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8D990D" w14:textId="2E36ABA9" w:rsidR="006620CB" w:rsidRPr="006620CB" w:rsidRDefault="00214F4D" w:rsidP="006620CB">
      <w:pPr>
        <w:tabs>
          <w:tab w:val="left" w:pos="350"/>
        </w:tabs>
        <w:spacing w:before="120" w:after="2280"/>
        <w:jc w:val="right"/>
        <w:rPr>
          <w:b/>
          <w:color w:val="000000" w:themeColor="text1"/>
          <w:sz w:val="28"/>
          <w:szCs w:val="40"/>
        </w:rPr>
      </w:pPr>
      <w:bookmarkStart w:id="0" w:name="_Toc500943283"/>
      <w:bookmarkStart w:id="1" w:name="_GoBack"/>
      <w:r>
        <w:rPr>
          <w:b/>
          <w:color w:val="000000" w:themeColor="text1"/>
          <w:sz w:val="28"/>
          <w:szCs w:val="40"/>
        </w:rPr>
        <w:t>Appendix</w:t>
      </w:r>
      <w:r w:rsidR="006620CB" w:rsidRPr="006620CB">
        <w:rPr>
          <w:b/>
          <w:color w:val="000000" w:themeColor="text1"/>
          <w:sz w:val="28"/>
          <w:szCs w:val="40"/>
        </w:rPr>
        <w:t xml:space="preserve"> D to the Report of the Migrant Workers’ Taskforce</w:t>
      </w:r>
    </w:p>
    <w:bookmarkEnd w:id="1"/>
    <w:p w14:paraId="707088C3" w14:textId="321FA1C4" w:rsidR="009A6A21" w:rsidRPr="0006016D" w:rsidRDefault="00D410AA" w:rsidP="0089723A">
      <w:pPr>
        <w:tabs>
          <w:tab w:val="left" w:pos="350"/>
        </w:tabs>
        <w:spacing w:before="120" w:after="400"/>
        <w:rPr>
          <w:color w:val="4472C4" w:themeColor="accent1"/>
          <w:sz w:val="40"/>
          <w:szCs w:val="40"/>
        </w:rPr>
      </w:pPr>
      <w:r w:rsidRPr="0006016D">
        <w:rPr>
          <w:color w:val="4472C4" w:themeColor="accent1"/>
          <w:sz w:val="40"/>
          <w:szCs w:val="40"/>
        </w:rPr>
        <w:t xml:space="preserve">Department of </w:t>
      </w:r>
      <w:bookmarkEnd w:id="0"/>
      <w:r w:rsidR="00233D68">
        <w:rPr>
          <w:color w:val="4472C4" w:themeColor="accent1"/>
          <w:sz w:val="40"/>
          <w:szCs w:val="40"/>
        </w:rPr>
        <w:t>Jobs and Small Business</w:t>
      </w:r>
    </w:p>
    <w:p w14:paraId="6A6AC2AD" w14:textId="26F0E10C" w:rsidR="00233D68" w:rsidRPr="0006016D" w:rsidRDefault="00233D68" w:rsidP="00D95788">
      <w:pPr>
        <w:spacing w:before="120" w:after="2000"/>
        <w:rPr>
          <w:color w:val="4472C4" w:themeColor="accent1"/>
          <w:sz w:val="40"/>
          <w:szCs w:val="40"/>
        </w:rPr>
      </w:pPr>
      <w:bookmarkStart w:id="2" w:name="_Toc500943284"/>
      <w:r>
        <w:rPr>
          <w:color w:val="4472C4" w:themeColor="accent1"/>
          <w:sz w:val="40"/>
          <w:szCs w:val="40"/>
        </w:rPr>
        <w:t>Fair Work Ombudsman</w:t>
      </w:r>
    </w:p>
    <w:p w14:paraId="7FA868DA" w14:textId="4D917F36" w:rsidR="009A6A21" w:rsidRPr="006620CB" w:rsidRDefault="00AC6178" w:rsidP="001C1BD5">
      <w:pPr>
        <w:pStyle w:val="Title"/>
        <w:rPr>
          <w:b/>
          <w:color w:val="4472C4" w:themeColor="accent1"/>
          <w:sz w:val="72"/>
        </w:rPr>
      </w:pPr>
      <w:r w:rsidRPr="006620CB">
        <w:rPr>
          <w:b/>
          <w:color w:val="4472C4" w:themeColor="accent1"/>
          <w:sz w:val="72"/>
        </w:rPr>
        <w:t>T</w:t>
      </w:r>
      <w:r w:rsidR="00D410AA" w:rsidRPr="006620CB">
        <w:rPr>
          <w:b/>
          <w:color w:val="4472C4" w:themeColor="accent1"/>
          <w:sz w:val="72"/>
        </w:rPr>
        <w:t>he information needs of vulnerable temporary migrant workers about workplace laws</w:t>
      </w:r>
      <w:bookmarkEnd w:id="2"/>
    </w:p>
    <w:p w14:paraId="3FD12542" w14:textId="76D14A0F" w:rsidR="00A30A88" w:rsidRDefault="00AC6178" w:rsidP="006620CB">
      <w:pPr>
        <w:spacing w:before="120" w:after="2880"/>
        <w:rPr>
          <w:sz w:val="32"/>
          <w:szCs w:val="32"/>
        </w:rPr>
      </w:pPr>
      <w:bookmarkStart w:id="3" w:name="_Toc500943285"/>
      <w:bookmarkStart w:id="4" w:name="_Toc500943286"/>
      <w:bookmarkEnd w:id="3"/>
      <w:r>
        <w:rPr>
          <w:sz w:val="32"/>
          <w:szCs w:val="32"/>
        </w:rPr>
        <w:t>June</w:t>
      </w:r>
      <w:r w:rsidR="001418C0" w:rsidRPr="0006016D">
        <w:rPr>
          <w:sz w:val="32"/>
          <w:szCs w:val="32"/>
        </w:rPr>
        <w:t xml:space="preserve"> </w:t>
      </w:r>
      <w:bookmarkEnd w:id="4"/>
      <w:r w:rsidR="001418C0" w:rsidRPr="0006016D">
        <w:rPr>
          <w:sz w:val="32"/>
          <w:szCs w:val="32"/>
        </w:rPr>
        <w:t>201</w:t>
      </w:r>
      <w:r w:rsidR="001418C0">
        <w:rPr>
          <w:sz w:val="32"/>
          <w:szCs w:val="32"/>
        </w:rPr>
        <w:t>8</w:t>
      </w:r>
    </w:p>
    <w:p w14:paraId="53EEDFB0" w14:textId="7ADDEDC7" w:rsidR="009A6A21" w:rsidRPr="0006016D" w:rsidRDefault="00C374B0" w:rsidP="00C223EC">
      <w:pPr>
        <w:spacing w:before="120" w:after="120"/>
      </w:pPr>
      <w:r>
        <w:t>Prepared</w:t>
      </w:r>
      <w:r w:rsidR="00D410AA" w:rsidRPr="0006016D">
        <w:t xml:space="preserve"> by</w:t>
      </w:r>
      <w:r w:rsidR="00536568">
        <w:t>:</w:t>
      </w:r>
    </w:p>
    <w:p w14:paraId="69E2FCDC" w14:textId="41FDFC73" w:rsidR="00536568" w:rsidRDefault="00C46EEF" w:rsidP="00B066C8">
      <w:pPr>
        <w:tabs>
          <w:tab w:val="left" w:pos="6521"/>
        </w:tabs>
        <w:spacing w:before="120" w:after="120"/>
      </w:pPr>
      <w:hyperlink r:id="rId8" w:history="1">
        <w:r w:rsidR="00D410AA" w:rsidRPr="00D00893">
          <w:rPr>
            <w:rStyle w:val="Hyperlink"/>
          </w:rPr>
          <w:t>Multicultural Marketing and Management</w:t>
        </w:r>
      </w:hyperlink>
      <w:r w:rsidR="00B066C8">
        <w:t xml:space="preserve"> </w:t>
      </w:r>
    </w:p>
    <w:p w14:paraId="54244FCE" w14:textId="4561A827" w:rsidR="00A30A88" w:rsidRDefault="00C46EEF" w:rsidP="00B066C8">
      <w:pPr>
        <w:tabs>
          <w:tab w:val="left" w:pos="6521"/>
        </w:tabs>
        <w:spacing w:before="120" w:after="120"/>
      </w:pPr>
      <w:hyperlink r:id="rId9" w:history="1">
        <w:r w:rsidR="00536568" w:rsidRPr="00D00893">
          <w:rPr>
            <w:rStyle w:val="Hyperlink"/>
          </w:rPr>
          <w:t xml:space="preserve">Australian Government </w:t>
        </w:r>
        <w:r w:rsidR="00C374B0" w:rsidRPr="00D00893">
          <w:rPr>
            <w:rStyle w:val="Hyperlink"/>
          </w:rPr>
          <w:t>Department of Jobs and Small Business</w:t>
        </w:r>
      </w:hyperlink>
    </w:p>
    <w:p w14:paraId="572243AA" w14:textId="248812EA" w:rsidR="00427675" w:rsidRPr="0006016D" w:rsidRDefault="00C46EEF" w:rsidP="00B066C8">
      <w:pPr>
        <w:tabs>
          <w:tab w:val="left" w:pos="6521"/>
        </w:tabs>
        <w:spacing w:before="120" w:after="120"/>
        <w:sectPr w:rsidR="00427675" w:rsidRPr="0006016D" w:rsidSect="005D233F">
          <w:headerReference w:type="default" r:id="rId10"/>
          <w:footerReference w:type="default" r:id="rId11"/>
          <w:headerReference w:type="first" r:id="rId12"/>
          <w:footerReference w:type="first" r:id="rId13"/>
          <w:pgSz w:w="11907" w:h="16840" w:code="9"/>
          <w:pgMar w:top="1440" w:right="1440" w:bottom="1440" w:left="1440" w:header="0" w:footer="0" w:gutter="0"/>
          <w:cols w:space="708"/>
          <w:titlePg/>
          <w:docGrid w:linePitch="360"/>
        </w:sectPr>
      </w:pPr>
      <w:hyperlink r:id="rId14" w:history="1">
        <w:r w:rsidR="00B066C8" w:rsidRPr="00D00893">
          <w:rPr>
            <w:rStyle w:val="Hyperlink"/>
          </w:rPr>
          <w:t>Fair Work Ombudsman</w:t>
        </w:r>
      </w:hyperlink>
      <w:r w:rsidR="005B41B3">
        <w:t xml:space="preserve"> </w:t>
      </w:r>
    </w:p>
    <w:p w14:paraId="588AA666" w14:textId="7340AC87" w:rsidR="00D410AA" w:rsidRPr="007536CF" w:rsidRDefault="00D410AA" w:rsidP="00510DBA">
      <w:pPr>
        <w:pStyle w:val="Heading2"/>
        <w:rPr>
          <w:rFonts w:asciiTheme="minorHAnsi" w:hAnsiTheme="minorHAnsi" w:cstheme="minorHAnsi"/>
        </w:rPr>
      </w:pPr>
      <w:bookmarkStart w:id="5" w:name="_Toc2775437"/>
      <w:r w:rsidRPr="007536CF">
        <w:rPr>
          <w:rFonts w:asciiTheme="minorHAnsi" w:hAnsiTheme="minorHAnsi" w:cstheme="minorHAnsi"/>
        </w:rPr>
        <w:lastRenderedPageBreak/>
        <w:t xml:space="preserve">©Department of </w:t>
      </w:r>
      <w:r w:rsidR="004C24C7" w:rsidRPr="007536CF">
        <w:rPr>
          <w:rFonts w:asciiTheme="minorHAnsi" w:hAnsiTheme="minorHAnsi" w:cstheme="minorHAnsi"/>
        </w:rPr>
        <w:t>Jobs and Small Business</w:t>
      </w:r>
      <w:r w:rsidR="00536568" w:rsidRPr="007536CF">
        <w:rPr>
          <w:rFonts w:asciiTheme="minorHAnsi" w:hAnsiTheme="minorHAnsi" w:cstheme="minorHAnsi"/>
        </w:rPr>
        <w:t xml:space="preserve"> and Fair Work Ombudsman</w:t>
      </w:r>
      <w:r w:rsidR="00B508B4" w:rsidRPr="007536CF">
        <w:rPr>
          <w:rFonts w:asciiTheme="minorHAnsi" w:hAnsiTheme="minorHAnsi" w:cstheme="minorHAnsi"/>
        </w:rPr>
        <w:t xml:space="preserve"> 2018</w:t>
      </w:r>
      <w:bookmarkEnd w:id="5"/>
    </w:p>
    <w:p w14:paraId="500B9B78" w14:textId="77777777" w:rsidR="007536CF" w:rsidRDefault="00B508B4" w:rsidP="00C223EC">
      <w:pPr>
        <w:spacing w:before="120" w:after="120"/>
        <w:rPr>
          <w:sz w:val="18"/>
          <w:szCs w:val="18"/>
        </w:rPr>
      </w:pPr>
      <w:r>
        <w:rPr>
          <w:sz w:val="18"/>
          <w:szCs w:val="18"/>
        </w:rPr>
        <w:t xml:space="preserve">ISBN </w:t>
      </w:r>
    </w:p>
    <w:p w14:paraId="6259EC17" w14:textId="4BE8C156" w:rsidR="00B508B4" w:rsidRDefault="007536CF" w:rsidP="00C223EC">
      <w:pPr>
        <w:spacing w:before="120" w:after="120"/>
        <w:rPr>
          <w:sz w:val="18"/>
          <w:szCs w:val="18"/>
        </w:rPr>
      </w:pPr>
      <w:r w:rsidRPr="007536CF">
        <w:rPr>
          <w:sz w:val="18"/>
          <w:szCs w:val="18"/>
        </w:rPr>
        <w:t>978-1-76051-626-0</w:t>
      </w:r>
      <w:r>
        <w:rPr>
          <w:sz w:val="18"/>
          <w:szCs w:val="18"/>
        </w:rPr>
        <w:t xml:space="preserve"> [PDF]</w:t>
      </w:r>
    </w:p>
    <w:p w14:paraId="3B4DD151" w14:textId="1B755652" w:rsidR="007536CF" w:rsidRDefault="007536CF" w:rsidP="00C223EC">
      <w:pPr>
        <w:spacing w:before="120" w:after="120"/>
        <w:rPr>
          <w:sz w:val="18"/>
          <w:szCs w:val="18"/>
        </w:rPr>
      </w:pPr>
      <w:r w:rsidRPr="007536CF">
        <w:rPr>
          <w:sz w:val="18"/>
          <w:szCs w:val="18"/>
        </w:rPr>
        <w:t>978-1-76051-627-7</w:t>
      </w:r>
      <w:r>
        <w:rPr>
          <w:sz w:val="18"/>
          <w:szCs w:val="18"/>
        </w:rPr>
        <w:t xml:space="preserve"> [DOCX]</w:t>
      </w:r>
    </w:p>
    <w:p w14:paraId="0DB958FD" w14:textId="77777777" w:rsidR="00B508B4" w:rsidRPr="00B508B4" w:rsidRDefault="00B508B4" w:rsidP="00B508B4">
      <w:pPr>
        <w:spacing w:before="120" w:after="120"/>
        <w:rPr>
          <w:sz w:val="18"/>
          <w:szCs w:val="18"/>
        </w:rPr>
      </w:pPr>
      <w:r w:rsidRPr="00B508B4">
        <w:rPr>
          <w:sz w:val="18"/>
          <w:szCs w:val="18"/>
        </w:rPr>
        <w:t>The material in this document is licensed under a Creative Commons Attribution – 4.0 International licence, with the exception of:</w:t>
      </w:r>
    </w:p>
    <w:p w14:paraId="444508E5" w14:textId="50EEE1D4" w:rsidR="00B508B4" w:rsidRPr="00B508B4" w:rsidRDefault="00B508B4" w:rsidP="00B508B4">
      <w:pPr>
        <w:pStyle w:val="ListParagraph"/>
        <w:numPr>
          <w:ilvl w:val="0"/>
          <w:numId w:val="29"/>
        </w:numPr>
        <w:spacing w:before="120" w:after="120"/>
        <w:rPr>
          <w:sz w:val="18"/>
          <w:szCs w:val="18"/>
        </w:rPr>
      </w:pPr>
      <w:r w:rsidRPr="00B508B4">
        <w:rPr>
          <w:sz w:val="18"/>
          <w:szCs w:val="18"/>
        </w:rPr>
        <w:t>any third party material;</w:t>
      </w:r>
    </w:p>
    <w:p w14:paraId="27731AD3" w14:textId="452F5D6F" w:rsidR="00B508B4" w:rsidRPr="00B508B4" w:rsidRDefault="00B508B4" w:rsidP="00B508B4">
      <w:pPr>
        <w:pStyle w:val="ListParagraph"/>
        <w:numPr>
          <w:ilvl w:val="0"/>
          <w:numId w:val="29"/>
        </w:numPr>
        <w:spacing w:before="120" w:after="120"/>
        <w:rPr>
          <w:sz w:val="18"/>
          <w:szCs w:val="18"/>
        </w:rPr>
      </w:pPr>
      <w:r w:rsidRPr="00B508B4">
        <w:rPr>
          <w:sz w:val="18"/>
          <w:szCs w:val="18"/>
        </w:rPr>
        <w:t>any material protected by a trade mark; and</w:t>
      </w:r>
    </w:p>
    <w:p w14:paraId="05D8DE22" w14:textId="3316632A" w:rsidR="00B508B4" w:rsidRPr="00B508B4" w:rsidRDefault="00B508B4" w:rsidP="00B508B4">
      <w:pPr>
        <w:pStyle w:val="ListParagraph"/>
        <w:numPr>
          <w:ilvl w:val="0"/>
          <w:numId w:val="29"/>
        </w:numPr>
        <w:spacing w:before="120" w:after="120"/>
        <w:rPr>
          <w:sz w:val="18"/>
          <w:szCs w:val="18"/>
        </w:rPr>
      </w:pPr>
      <w:r w:rsidRPr="00B508B4">
        <w:rPr>
          <w:sz w:val="18"/>
          <w:szCs w:val="18"/>
        </w:rPr>
        <w:t>any images and/or photographs.</w:t>
      </w:r>
    </w:p>
    <w:p w14:paraId="092DCBF7" w14:textId="4F14BA95" w:rsidR="00B508B4" w:rsidRDefault="00B508B4" w:rsidP="00B508B4">
      <w:pPr>
        <w:spacing w:before="120" w:after="120"/>
        <w:rPr>
          <w:sz w:val="18"/>
          <w:szCs w:val="18"/>
        </w:rPr>
      </w:pPr>
      <w:r w:rsidRPr="00B508B4">
        <w:rPr>
          <w:sz w:val="18"/>
          <w:szCs w:val="18"/>
        </w:rPr>
        <w:t>More information on this CC BY licence is set out at the creative commons website: www.creativecommons.org. Enquiries about this licence and any use of this document can be sent to: copyright@jobs.gov.au .</w:t>
      </w:r>
    </w:p>
    <w:p w14:paraId="5A1E887F" w14:textId="6AE47CFA" w:rsidR="00D410AA" w:rsidRPr="00616C63" w:rsidRDefault="00D410AA" w:rsidP="007536CF">
      <w:pPr>
        <w:spacing w:before="360" w:after="120"/>
        <w:rPr>
          <w:sz w:val="18"/>
          <w:szCs w:val="18"/>
        </w:rPr>
      </w:pPr>
      <w:r w:rsidRPr="00616C63">
        <w:rPr>
          <w:sz w:val="18"/>
          <w:szCs w:val="18"/>
        </w:rPr>
        <w:t>Report prepared by</w:t>
      </w:r>
      <w:r w:rsidR="004C24C7">
        <w:rPr>
          <w:sz w:val="18"/>
          <w:szCs w:val="18"/>
        </w:rPr>
        <w:t>:</w:t>
      </w:r>
    </w:p>
    <w:p w14:paraId="60674A20" w14:textId="76FCC3E1" w:rsidR="009A6A21" w:rsidRDefault="00D410AA" w:rsidP="00C223EC">
      <w:pPr>
        <w:spacing w:before="120" w:after="120"/>
        <w:rPr>
          <w:sz w:val="18"/>
          <w:szCs w:val="18"/>
        </w:rPr>
      </w:pPr>
      <w:r w:rsidRPr="00616C63">
        <w:rPr>
          <w:sz w:val="18"/>
          <w:szCs w:val="18"/>
        </w:rPr>
        <w:t>Multicultural Marketing and Management</w:t>
      </w:r>
      <w:r w:rsidR="00536568">
        <w:rPr>
          <w:sz w:val="18"/>
          <w:szCs w:val="18"/>
        </w:rPr>
        <w:t>,</w:t>
      </w:r>
      <w:r w:rsidR="004C24C7">
        <w:rPr>
          <w:sz w:val="18"/>
          <w:szCs w:val="18"/>
        </w:rPr>
        <w:t xml:space="preserve"> the Department of Jobs and Small Business</w:t>
      </w:r>
      <w:r w:rsidR="00536568">
        <w:rPr>
          <w:sz w:val="18"/>
          <w:szCs w:val="18"/>
        </w:rPr>
        <w:t>, and the Fair Work Ombudsman</w:t>
      </w:r>
    </w:p>
    <w:p w14:paraId="4E73267C" w14:textId="4D768CAC" w:rsidR="005E7A22" w:rsidRDefault="00D410AA" w:rsidP="007536CF">
      <w:pPr>
        <w:spacing w:before="360" w:after="120"/>
        <w:rPr>
          <w:sz w:val="18"/>
          <w:szCs w:val="18"/>
        </w:rPr>
      </w:pPr>
      <w:r w:rsidRPr="00616C63">
        <w:rPr>
          <w:sz w:val="18"/>
          <w:szCs w:val="18"/>
        </w:rPr>
        <w:t>The information and advice expressed in this report is made to the best of the authors’ knowledge and beliefs based upon the information available at the time of preparation.</w:t>
      </w:r>
    </w:p>
    <w:p w14:paraId="02CB9EA8" w14:textId="1449F900" w:rsidR="003617D5" w:rsidRDefault="00BF7E0E" w:rsidP="00C223EC">
      <w:pPr>
        <w:spacing w:before="120" w:after="120"/>
        <w:rPr>
          <w:sz w:val="18"/>
          <w:szCs w:val="18"/>
        </w:rPr>
      </w:pPr>
      <w:r>
        <w:rPr>
          <w:sz w:val="18"/>
          <w:szCs w:val="18"/>
        </w:rPr>
        <w:t>We</w:t>
      </w:r>
      <w:r w:rsidR="003617D5" w:rsidRPr="003617D5">
        <w:rPr>
          <w:sz w:val="18"/>
          <w:szCs w:val="18"/>
        </w:rPr>
        <w:t xml:space="preserve"> would like to thank the </w:t>
      </w:r>
      <w:r>
        <w:rPr>
          <w:sz w:val="18"/>
          <w:szCs w:val="18"/>
        </w:rPr>
        <w:t xml:space="preserve">migrant workers and </w:t>
      </w:r>
      <w:r w:rsidR="003617D5" w:rsidRPr="003617D5">
        <w:rPr>
          <w:sz w:val="18"/>
          <w:szCs w:val="18"/>
        </w:rPr>
        <w:t>stakeholders who</w:t>
      </w:r>
      <w:r w:rsidR="00AF2A8F">
        <w:rPr>
          <w:sz w:val="18"/>
          <w:szCs w:val="18"/>
        </w:rPr>
        <w:t xml:space="preserve"> participated in this project for</w:t>
      </w:r>
      <w:r w:rsidR="003617D5" w:rsidRPr="003617D5">
        <w:rPr>
          <w:sz w:val="18"/>
          <w:szCs w:val="18"/>
        </w:rPr>
        <w:t xml:space="preserve"> shar</w:t>
      </w:r>
      <w:r w:rsidR="00AF2A8F">
        <w:rPr>
          <w:sz w:val="18"/>
          <w:szCs w:val="18"/>
        </w:rPr>
        <w:t>ing</w:t>
      </w:r>
      <w:r w:rsidR="003617D5" w:rsidRPr="003617D5">
        <w:rPr>
          <w:sz w:val="18"/>
          <w:szCs w:val="18"/>
        </w:rPr>
        <w:t xml:space="preserve"> their time, </w:t>
      </w:r>
      <w:r w:rsidR="00AF2A8F">
        <w:rPr>
          <w:sz w:val="18"/>
          <w:szCs w:val="18"/>
        </w:rPr>
        <w:t>insights and</w:t>
      </w:r>
      <w:r w:rsidR="003617D5" w:rsidRPr="003617D5">
        <w:rPr>
          <w:sz w:val="18"/>
          <w:szCs w:val="18"/>
        </w:rPr>
        <w:t xml:space="preserve"> exper</w:t>
      </w:r>
      <w:r w:rsidR="00AF2A8F">
        <w:rPr>
          <w:sz w:val="18"/>
          <w:szCs w:val="18"/>
        </w:rPr>
        <w:t>tise</w:t>
      </w:r>
      <w:r w:rsidR="003617D5" w:rsidRPr="003617D5">
        <w:rPr>
          <w:sz w:val="18"/>
          <w:szCs w:val="18"/>
        </w:rPr>
        <w:t>.</w:t>
      </w:r>
    </w:p>
    <w:p w14:paraId="78EAA66E" w14:textId="77777777" w:rsidR="003617D5" w:rsidRPr="00616C63" w:rsidRDefault="003617D5" w:rsidP="00C223EC">
      <w:pPr>
        <w:spacing w:before="120" w:after="120"/>
        <w:rPr>
          <w:sz w:val="18"/>
          <w:szCs w:val="18"/>
        </w:rPr>
        <w:sectPr w:rsidR="003617D5" w:rsidRPr="00616C63" w:rsidSect="005D233F">
          <w:pgSz w:w="11901" w:h="16817"/>
          <w:pgMar w:top="1440" w:right="1440" w:bottom="1440" w:left="1440" w:header="0" w:footer="0" w:gutter="0"/>
          <w:cols w:space="708"/>
          <w:vAlign w:val="bottom"/>
          <w:docGrid w:linePitch="360"/>
        </w:sectPr>
      </w:pPr>
    </w:p>
    <w:p w14:paraId="21A39DF7" w14:textId="31492B03" w:rsidR="009A6A21" w:rsidRDefault="00D410AA" w:rsidP="00A82EFC">
      <w:pPr>
        <w:pStyle w:val="Heading1"/>
        <w:spacing w:before="0"/>
        <w:ind w:right="-448"/>
      </w:pPr>
      <w:bookmarkStart w:id="6" w:name="_Toc500943287"/>
      <w:bookmarkStart w:id="7" w:name="_Toc501011512"/>
      <w:bookmarkStart w:id="8" w:name="_Toc501620412"/>
      <w:bookmarkStart w:id="9" w:name="_Toc501633053"/>
      <w:bookmarkStart w:id="10" w:name="_Toc501639887"/>
      <w:bookmarkStart w:id="11" w:name="_Toc501702974"/>
      <w:bookmarkStart w:id="12" w:name="_Toc501703021"/>
      <w:bookmarkStart w:id="13" w:name="_Toc501703598"/>
      <w:bookmarkStart w:id="14" w:name="_Toc502667516"/>
      <w:bookmarkStart w:id="15" w:name="_Toc503788030"/>
      <w:bookmarkStart w:id="16" w:name="_Toc503800967"/>
      <w:bookmarkStart w:id="17" w:name="_Toc503871453"/>
      <w:bookmarkStart w:id="18" w:name="_Toc503879063"/>
      <w:bookmarkStart w:id="19" w:name="_Toc503968204"/>
      <w:bookmarkStart w:id="20" w:name="_Toc505681974"/>
      <w:bookmarkStart w:id="21" w:name="_Toc506289585"/>
      <w:bookmarkStart w:id="22" w:name="_Toc506299401"/>
      <w:bookmarkStart w:id="23" w:name="_Toc506302256"/>
      <w:bookmarkStart w:id="24" w:name="_Toc506365575"/>
      <w:bookmarkStart w:id="25" w:name="_Toc506380470"/>
      <w:bookmarkStart w:id="26" w:name="_Toc506381034"/>
      <w:bookmarkStart w:id="27" w:name="_Toc506387152"/>
      <w:bookmarkStart w:id="28" w:name="_Toc506994583"/>
      <w:bookmarkStart w:id="29" w:name="_Toc507162566"/>
      <w:bookmarkStart w:id="30" w:name="_Toc507691216"/>
      <w:bookmarkStart w:id="31" w:name="_Toc508721319"/>
      <w:bookmarkStart w:id="32" w:name="_Toc508721483"/>
      <w:bookmarkStart w:id="33" w:name="_Toc509235472"/>
      <w:bookmarkStart w:id="34" w:name="_Toc509499938"/>
      <w:bookmarkStart w:id="35" w:name="_Toc509500288"/>
      <w:bookmarkStart w:id="36" w:name="_Toc509565757"/>
      <w:bookmarkStart w:id="37" w:name="_Toc509576749"/>
      <w:bookmarkStart w:id="38" w:name="_Toc509576952"/>
      <w:bookmarkStart w:id="39" w:name="_Toc509585760"/>
      <w:bookmarkStart w:id="40" w:name="_Toc509586669"/>
      <w:bookmarkStart w:id="41" w:name="_Toc513127145"/>
      <w:bookmarkStart w:id="42" w:name="_Toc513132217"/>
      <w:bookmarkStart w:id="43" w:name="_Toc513217169"/>
      <w:bookmarkStart w:id="44" w:name="_Toc513471430"/>
      <w:bookmarkStart w:id="45" w:name="_Toc513479743"/>
      <w:bookmarkStart w:id="46" w:name="_Toc513558352"/>
      <w:bookmarkStart w:id="47" w:name="_Toc517182702"/>
      <w:bookmarkStart w:id="48" w:name="_Toc517363248"/>
      <w:bookmarkStart w:id="49" w:name="_Toc517450722"/>
      <w:bookmarkStart w:id="50" w:name="_Toc517708830"/>
      <w:bookmarkStart w:id="51" w:name="_Toc517968163"/>
      <w:bookmarkStart w:id="52" w:name="_Toc2775438"/>
      <w:r w:rsidRPr="00127BBF">
        <w:lastRenderedPageBreak/>
        <w:t>Table of Contents</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14:paraId="70899BF4" w14:textId="7CCA68EF" w:rsidR="00A82EFC" w:rsidRPr="00A82EFC" w:rsidRDefault="00A82EFC">
      <w:pPr>
        <w:pStyle w:val="TOC2"/>
        <w:rPr>
          <w:rFonts w:eastAsiaTheme="minorEastAsia" w:cstheme="minorBidi"/>
          <w:noProof/>
          <w:sz w:val="21"/>
          <w:szCs w:val="21"/>
          <w:lang w:val="en-AU" w:eastAsia="en-AU"/>
        </w:rPr>
      </w:pPr>
      <w:r w:rsidRPr="00A82EFC">
        <w:rPr>
          <w:b/>
          <w:sz w:val="21"/>
          <w:szCs w:val="21"/>
        </w:rPr>
        <w:fldChar w:fldCharType="begin"/>
      </w:r>
      <w:r w:rsidRPr="00A82EFC">
        <w:rPr>
          <w:b/>
          <w:sz w:val="21"/>
          <w:szCs w:val="21"/>
        </w:rPr>
        <w:instrText xml:space="preserve"> TOC \o "1-3" \h \z \u </w:instrText>
      </w:r>
      <w:r w:rsidRPr="00A82EFC">
        <w:rPr>
          <w:b/>
          <w:sz w:val="21"/>
          <w:szCs w:val="21"/>
        </w:rPr>
        <w:fldChar w:fldCharType="separate"/>
      </w:r>
      <w:hyperlink w:anchor="_Toc2775437" w:history="1">
        <w:r w:rsidRPr="00A82EFC">
          <w:rPr>
            <w:rStyle w:val="Hyperlink"/>
            <w:noProof/>
            <w:sz w:val="21"/>
            <w:szCs w:val="21"/>
          </w:rPr>
          <w:t>©Department of Jobs and Small Business and Fair Work Ombudsman 2018</w:t>
        </w:r>
        <w:r w:rsidRPr="00A82EFC">
          <w:rPr>
            <w:noProof/>
            <w:webHidden/>
            <w:sz w:val="21"/>
            <w:szCs w:val="21"/>
          </w:rPr>
          <w:tab/>
        </w:r>
        <w:r w:rsidRPr="00A82EFC">
          <w:rPr>
            <w:noProof/>
            <w:webHidden/>
            <w:sz w:val="21"/>
            <w:szCs w:val="21"/>
          </w:rPr>
          <w:fldChar w:fldCharType="begin"/>
        </w:r>
        <w:r w:rsidRPr="00A82EFC">
          <w:rPr>
            <w:noProof/>
            <w:webHidden/>
            <w:sz w:val="21"/>
            <w:szCs w:val="21"/>
          </w:rPr>
          <w:instrText xml:space="preserve"> PAGEREF _Toc2775437 \h </w:instrText>
        </w:r>
        <w:r w:rsidRPr="00A82EFC">
          <w:rPr>
            <w:noProof/>
            <w:webHidden/>
            <w:sz w:val="21"/>
            <w:szCs w:val="21"/>
          </w:rPr>
        </w:r>
        <w:r w:rsidRPr="00A82EFC">
          <w:rPr>
            <w:noProof/>
            <w:webHidden/>
            <w:sz w:val="21"/>
            <w:szCs w:val="21"/>
          </w:rPr>
          <w:fldChar w:fldCharType="separate"/>
        </w:r>
        <w:r w:rsidRPr="00A82EFC">
          <w:rPr>
            <w:noProof/>
            <w:webHidden/>
            <w:sz w:val="21"/>
            <w:szCs w:val="21"/>
          </w:rPr>
          <w:t>2</w:t>
        </w:r>
        <w:r w:rsidRPr="00A82EFC">
          <w:rPr>
            <w:noProof/>
            <w:webHidden/>
            <w:sz w:val="21"/>
            <w:szCs w:val="21"/>
          </w:rPr>
          <w:fldChar w:fldCharType="end"/>
        </w:r>
      </w:hyperlink>
    </w:p>
    <w:p w14:paraId="6A30D281" w14:textId="0E8AD826" w:rsidR="00A82EFC" w:rsidRPr="00A82EFC" w:rsidRDefault="00C46EEF">
      <w:pPr>
        <w:pStyle w:val="TOC1"/>
        <w:rPr>
          <w:rFonts w:eastAsiaTheme="minorEastAsia" w:cstheme="minorBidi"/>
          <w:noProof/>
          <w:sz w:val="21"/>
          <w:szCs w:val="21"/>
          <w:lang w:val="en-AU" w:eastAsia="en-AU"/>
        </w:rPr>
      </w:pPr>
      <w:hyperlink w:anchor="_Toc2775438" w:history="1">
        <w:r w:rsidR="00A82EFC" w:rsidRPr="00A82EFC">
          <w:rPr>
            <w:rStyle w:val="Hyperlink"/>
            <w:noProof/>
            <w:sz w:val="21"/>
            <w:szCs w:val="21"/>
          </w:rPr>
          <w:t>Table of Contents</w:t>
        </w:r>
        <w:r w:rsidR="00A82EFC" w:rsidRPr="00A82EFC">
          <w:rPr>
            <w:noProof/>
            <w:webHidden/>
            <w:sz w:val="21"/>
            <w:szCs w:val="21"/>
          </w:rPr>
          <w:tab/>
        </w:r>
        <w:r w:rsidR="00A82EFC" w:rsidRPr="00A82EFC">
          <w:rPr>
            <w:noProof/>
            <w:webHidden/>
            <w:sz w:val="21"/>
            <w:szCs w:val="21"/>
          </w:rPr>
          <w:fldChar w:fldCharType="begin"/>
        </w:r>
        <w:r w:rsidR="00A82EFC" w:rsidRPr="00A82EFC">
          <w:rPr>
            <w:noProof/>
            <w:webHidden/>
            <w:sz w:val="21"/>
            <w:szCs w:val="21"/>
          </w:rPr>
          <w:instrText xml:space="preserve"> PAGEREF _Toc2775438 \h </w:instrText>
        </w:r>
        <w:r w:rsidR="00A82EFC" w:rsidRPr="00A82EFC">
          <w:rPr>
            <w:noProof/>
            <w:webHidden/>
            <w:sz w:val="21"/>
            <w:szCs w:val="21"/>
          </w:rPr>
        </w:r>
        <w:r w:rsidR="00A82EFC" w:rsidRPr="00A82EFC">
          <w:rPr>
            <w:noProof/>
            <w:webHidden/>
            <w:sz w:val="21"/>
            <w:szCs w:val="21"/>
          </w:rPr>
          <w:fldChar w:fldCharType="separate"/>
        </w:r>
        <w:r w:rsidR="00A82EFC" w:rsidRPr="00A82EFC">
          <w:rPr>
            <w:noProof/>
            <w:webHidden/>
            <w:sz w:val="21"/>
            <w:szCs w:val="21"/>
          </w:rPr>
          <w:t>3</w:t>
        </w:r>
        <w:r w:rsidR="00A82EFC" w:rsidRPr="00A82EFC">
          <w:rPr>
            <w:noProof/>
            <w:webHidden/>
            <w:sz w:val="21"/>
            <w:szCs w:val="21"/>
          </w:rPr>
          <w:fldChar w:fldCharType="end"/>
        </w:r>
      </w:hyperlink>
    </w:p>
    <w:p w14:paraId="6E088A3C" w14:textId="5626F22D" w:rsidR="00A82EFC" w:rsidRPr="00A82EFC" w:rsidRDefault="00C46EEF">
      <w:pPr>
        <w:pStyle w:val="TOC1"/>
        <w:rPr>
          <w:rFonts w:eastAsiaTheme="minorEastAsia" w:cstheme="minorBidi"/>
          <w:noProof/>
          <w:sz w:val="21"/>
          <w:szCs w:val="21"/>
          <w:lang w:val="en-AU" w:eastAsia="en-AU"/>
        </w:rPr>
      </w:pPr>
      <w:hyperlink w:anchor="_Toc2775439" w:history="1">
        <w:r w:rsidR="00A82EFC" w:rsidRPr="00A82EFC">
          <w:rPr>
            <w:rStyle w:val="Hyperlink"/>
            <w:noProof/>
            <w:sz w:val="21"/>
            <w:szCs w:val="21"/>
          </w:rPr>
          <w:t>List of Figures</w:t>
        </w:r>
        <w:r w:rsidR="00A82EFC" w:rsidRPr="00A82EFC">
          <w:rPr>
            <w:noProof/>
            <w:webHidden/>
            <w:sz w:val="21"/>
            <w:szCs w:val="21"/>
          </w:rPr>
          <w:tab/>
        </w:r>
        <w:r w:rsidR="00A82EFC" w:rsidRPr="00A82EFC">
          <w:rPr>
            <w:noProof/>
            <w:webHidden/>
            <w:sz w:val="21"/>
            <w:szCs w:val="21"/>
          </w:rPr>
          <w:fldChar w:fldCharType="begin"/>
        </w:r>
        <w:r w:rsidR="00A82EFC" w:rsidRPr="00A82EFC">
          <w:rPr>
            <w:noProof/>
            <w:webHidden/>
            <w:sz w:val="21"/>
            <w:szCs w:val="21"/>
          </w:rPr>
          <w:instrText xml:space="preserve"> PAGEREF _Toc2775439 \h </w:instrText>
        </w:r>
        <w:r w:rsidR="00A82EFC" w:rsidRPr="00A82EFC">
          <w:rPr>
            <w:noProof/>
            <w:webHidden/>
            <w:sz w:val="21"/>
            <w:szCs w:val="21"/>
          </w:rPr>
        </w:r>
        <w:r w:rsidR="00A82EFC" w:rsidRPr="00A82EFC">
          <w:rPr>
            <w:noProof/>
            <w:webHidden/>
            <w:sz w:val="21"/>
            <w:szCs w:val="21"/>
          </w:rPr>
          <w:fldChar w:fldCharType="separate"/>
        </w:r>
        <w:r w:rsidR="00A82EFC" w:rsidRPr="00A82EFC">
          <w:rPr>
            <w:noProof/>
            <w:webHidden/>
            <w:sz w:val="21"/>
            <w:szCs w:val="21"/>
          </w:rPr>
          <w:t>5</w:t>
        </w:r>
        <w:r w:rsidR="00A82EFC" w:rsidRPr="00A82EFC">
          <w:rPr>
            <w:noProof/>
            <w:webHidden/>
            <w:sz w:val="21"/>
            <w:szCs w:val="21"/>
          </w:rPr>
          <w:fldChar w:fldCharType="end"/>
        </w:r>
      </w:hyperlink>
    </w:p>
    <w:p w14:paraId="58AC04CD" w14:textId="414A0011" w:rsidR="00A82EFC" w:rsidRPr="00A82EFC" w:rsidRDefault="00C46EEF">
      <w:pPr>
        <w:pStyle w:val="TOC1"/>
        <w:rPr>
          <w:rFonts w:eastAsiaTheme="minorEastAsia" w:cstheme="minorBidi"/>
          <w:noProof/>
          <w:sz w:val="21"/>
          <w:szCs w:val="21"/>
          <w:lang w:val="en-AU" w:eastAsia="en-AU"/>
        </w:rPr>
      </w:pPr>
      <w:hyperlink w:anchor="_Toc2775440" w:history="1">
        <w:r w:rsidR="00A82EFC" w:rsidRPr="00A82EFC">
          <w:rPr>
            <w:rStyle w:val="Hyperlink"/>
            <w:noProof/>
            <w:sz w:val="21"/>
            <w:szCs w:val="21"/>
          </w:rPr>
          <w:t>Abbreviations, acronyms and definitions</w:t>
        </w:r>
        <w:r w:rsidR="00A82EFC" w:rsidRPr="00A82EFC">
          <w:rPr>
            <w:noProof/>
            <w:webHidden/>
            <w:sz w:val="21"/>
            <w:szCs w:val="21"/>
          </w:rPr>
          <w:tab/>
        </w:r>
        <w:r w:rsidR="00A82EFC" w:rsidRPr="00A82EFC">
          <w:rPr>
            <w:noProof/>
            <w:webHidden/>
            <w:sz w:val="21"/>
            <w:szCs w:val="21"/>
          </w:rPr>
          <w:fldChar w:fldCharType="begin"/>
        </w:r>
        <w:r w:rsidR="00A82EFC" w:rsidRPr="00A82EFC">
          <w:rPr>
            <w:noProof/>
            <w:webHidden/>
            <w:sz w:val="21"/>
            <w:szCs w:val="21"/>
          </w:rPr>
          <w:instrText xml:space="preserve"> PAGEREF _Toc2775440 \h </w:instrText>
        </w:r>
        <w:r w:rsidR="00A82EFC" w:rsidRPr="00A82EFC">
          <w:rPr>
            <w:noProof/>
            <w:webHidden/>
            <w:sz w:val="21"/>
            <w:szCs w:val="21"/>
          </w:rPr>
        </w:r>
        <w:r w:rsidR="00A82EFC" w:rsidRPr="00A82EFC">
          <w:rPr>
            <w:noProof/>
            <w:webHidden/>
            <w:sz w:val="21"/>
            <w:szCs w:val="21"/>
          </w:rPr>
          <w:fldChar w:fldCharType="separate"/>
        </w:r>
        <w:r w:rsidR="00A82EFC" w:rsidRPr="00A82EFC">
          <w:rPr>
            <w:noProof/>
            <w:webHidden/>
            <w:sz w:val="21"/>
            <w:szCs w:val="21"/>
          </w:rPr>
          <w:t>6</w:t>
        </w:r>
        <w:r w:rsidR="00A82EFC" w:rsidRPr="00A82EFC">
          <w:rPr>
            <w:noProof/>
            <w:webHidden/>
            <w:sz w:val="21"/>
            <w:szCs w:val="21"/>
          </w:rPr>
          <w:fldChar w:fldCharType="end"/>
        </w:r>
      </w:hyperlink>
    </w:p>
    <w:p w14:paraId="5A41009E" w14:textId="4001A9DE" w:rsidR="00A82EFC" w:rsidRPr="00A82EFC" w:rsidRDefault="00C46EEF">
      <w:pPr>
        <w:pStyle w:val="TOC1"/>
        <w:rPr>
          <w:rFonts w:eastAsiaTheme="minorEastAsia" w:cstheme="minorBidi"/>
          <w:noProof/>
          <w:sz w:val="21"/>
          <w:szCs w:val="21"/>
          <w:lang w:val="en-AU" w:eastAsia="en-AU"/>
        </w:rPr>
      </w:pPr>
      <w:hyperlink w:anchor="_Toc2775441" w:history="1">
        <w:r w:rsidR="00A82EFC" w:rsidRPr="00A82EFC">
          <w:rPr>
            <w:rStyle w:val="Hyperlink"/>
            <w:noProof/>
            <w:sz w:val="21"/>
            <w:szCs w:val="21"/>
          </w:rPr>
          <w:t>1. Executive Summary</w:t>
        </w:r>
        <w:r w:rsidR="00A82EFC" w:rsidRPr="00A82EFC">
          <w:rPr>
            <w:noProof/>
            <w:webHidden/>
            <w:sz w:val="21"/>
            <w:szCs w:val="21"/>
          </w:rPr>
          <w:tab/>
        </w:r>
        <w:r w:rsidR="00A82EFC" w:rsidRPr="00A82EFC">
          <w:rPr>
            <w:noProof/>
            <w:webHidden/>
            <w:sz w:val="21"/>
            <w:szCs w:val="21"/>
          </w:rPr>
          <w:fldChar w:fldCharType="begin"/>
        </w:r>
        <w:r w:rsidR="00A82EFC" w:rsidRPr="00A82EFC">
          <w:rPr>
            <w:noProof/>
            <w:webHidden/>
            <w:sz w:val="21"/>
            <w:szCs w:val="21"/>
          </w:rPr>
          <w:instrText xml:space="preserve"> PAGEREF _Toc2775441 \h </w:instrText>
        </w:r>
        <w:r w:rsidR="00A82EFC" w:rsidRPr="00A82EFC">
          <w:rPr>
            <w:noProof/>
            <w:webHidden/>
            <w:sz w:val="21"/>
            <w:szCs w:val="21"/>
          </w:rPr>
        </w:r>
        <w:r w:rsidR="00A82EFC" w:rsidRPr="00A82EFC">
          <w:rPr>
            <w:noProof/>
            <w:webHidden/>
            <w:sz w:val="21"/>
            <w:szCs w:val="21"/>
          </w:rPr>
          <w:fldChar w:fldCharType="separate"/>
        </w:r>
        <w:r w:rsidR="00A82EFC" w:rsidRPr="00A82EFC">
          <w:rPr>
            <w:noProof/>
            <w:webHidden/>
            <w:sz w:val="21"/>
            <w:szCs w:val="21"/>
          </w:rPr>
          <w:t>7</w:t>
        </w:r>
        <w:r w:rsidR="00A82EFC" w:rsidRPr="00A82EFC">
          <w:rPr>
            <w:noProof/>
            <w:webHidden/>
            <w:sz w:val="21"/>
            <w:szCs w:val="21"/>
          </w:rPr>
          <w:fldChar w:fldCharType="end"/>
        </w:r>
      </w:hyperlink>
    </w:p>
    <w:p w14:paraId="0AC18691" w14:textId="1C19239B" w:rsidR="00A82EFC" w:rsidRPr="00A82EFC" w:rsidRDefault="00C46EEF">
      <w:pPr>
        <w:pStyle w:val="TOC2"/>
        <w:rPr>
          <w:rFonts w:eastAsiaTheme="minorEastAsia" w:cstheme="minorBidi"/>
          <w:noProof/>
          <w:sz w:val="21"/>
          <w:szCs w:val="21"/>
          <w:lang w:val="en-AU" w:eastAsia="en-AU"/>
        </w:rPr>
      </w:pPr>
      <w:hyperlink w:anchor="_Toc2775442" w:history="1">
        <w:r w:rsidR="00A82EFC" w:rsidRPr="00A82EFC">
          <w:rPr>
            <w:rStyle w:val="Hyperlink"/>
            <w:noProof/>
            <w:sz w:val="21"/>
            <w:szCs w:val="21"/>
          </w:rPr>
          <w:t>Background</w:t>
        </w:r>
        <w:r w:rsidR="00A82EFC" w:rsidRPr="00A82EFC">
          <w:rPr>
            <w:noProof/>
            <w:webHidden/>
            <w:sz w:val="21"/>
            <w:szCs w:val="21"/>
          </w:rPr>
          <w:tab/>
        </w:r>
        <w:r w:rsidR="00A82EFC" w:rsidRPr="00A82EFC">
          <w:rPr>
            <w:noProof/>
            <w:webHidden/>
            <w:sz w:val="21"/>
            <w:szCs w:val="21"/>
          </w:rPr>
          <w:fldChar w:fldCharType="begin"/>
        </w:r>
        <w:r w:rsidR="00A82EFC" w:rsidRPr="00A82EFC">
          <w:rPr>
            <w:noProof/>
            <w:webHidden/>
            <w:sz w:val="21"/>
            <w:szCs w:val="21"/>
          </w:rPr>
          <w:instrText xml:space="preserve"> PAGEREF _Toc2775442 \h </w:instrText>
        </w:r>
        <w:r w:rsidR="00A82EFC" w:rsidRPr="00A82EFC">
          <w:rPr>
            <w:noProof/>
            <w:webHidden/>
            <w:sz w:val="21"/>
            <w:szCs w:val="21"/>
          </w:rPr>
        </w:r>
        <w:r w:rsidR="00A82EFC" w:rsidRPr="00A82EFC">
          <w:rPr>
            <w:noProof/>
            <w:webHidden/>
            <w:sz w:val="21"/>
            <w:szCs w:val="21"/>
          </w:rPr>
          <w:fldChar w:fldCharType="separate"/>
        </w:r>
        <w:r w:rsidR="00A82EFC" w:rsidRPr="00A82EFC">
          <w:rPr>
            <w:noProof/>
            <w:webHidden/>
            <w:sz w:val="21"/>
            <w:szCs w:val="21"/>
          </w:rPr>
          <w:t>7</w:t>
        </w:r>
        <w:r w:rsidR="00A82EFC" w:rsidRPr="00A82EFC">
          <w:rPr>
            <w:noProof/>
            <w:webHidden/>
            <w:sz w:val="21"/>
            <w:szCs w:val="21"/>
          </w:rPr>
          <w:fldChar w:fldCharType="end"/>
        </w:r>
      </w:hyperlink>
    </w:p>
    <w:p w14:paraId="3D5421FF" w14:textId="6090EC1F" w:rsidR="00A82EFC" w:rsidRPr="00A82EFC" w:rsidRDefault="00C46EEF">
      <w:pPr>
        <w:pStyle w:val="TOC2"/>
        <w:rPr>
          <w:rFonts w:eastAsiaTheme="minorEastAsia" w:cstheme="minorBidi"/>
          <w:noProof/>
          <w:sz w:val="21"/>
          <w:szCs w:val="21"/>
          <w:lang w:val="en-AU" w:eastAsia="en-AU"/>
        </w:rPr>
      </w:pPr>
      <w:hyperlink w:anchor="_Toc2775443" w:history="1">
        <w:r w:rsidR="00A82EFC" w:rsidRPr="00A82EFC">
          <w:rPr>
            <w:rStyle w:val="Hyperlink"/>
            <w:noProof/>
            <w:sz w:val="21"/>
            <w:szCs w:val="21"/>
          </w:rPr>
          <w:t>Summary of Findings</w:t>
        </w:r>
        <w:r w:rsidR="00A82EFC" w:rsidRPr="00A82EFC">
          <w:rPr>
            <w:noProof/>
            <w:webHidden/>
            <w:sz w:val="21"/>
            <w:szCs w:val="21"/>
          </w:rPr>
          <w:tab/>
        </w:r>
        <w:r w:rsidR="00A82EFC" w:rsidRPr="00A82EFC">
          <w:rPr>
            <w:noProof/>
            <w:webHidden/>
            <w:sz w:val="21"/>
            <w:szCs w:val="21"/>
          </w:rPr>
          <w:fldChar w:fldCharType="begin"/>
        </w:r>
        <w:r w:rsidR="00A82EFC" w:rsidRPr="00A82EFC">
          <w:rPr>
            <w:noProof/>
            <w:webHidden/>
            <w:sz w:val="21"/>
            <w:szCs w:val="21"/>
          </w:rPr>
          <w:instrText xml:space="preserve"> PAGEREF _Toc2775443 \h </w:instrText>
        </w:r>
        <w:r w:rsidR="00A82EFC" w:rsidRPr="00A82EFC">
          <w:rPr>
            <w:noProof/>
            <w:webHidden/>
            <w:sz w:val="21"/>
            <w:szCs w:val="21"/>
          </w:rPr>
        </w:r>
        <w:r w:rsidR="00A82EFC" w:rsidRPr="00A82EFC">
          <w:rPr>
            <w:noProof/>
            <w:webHidden/>
            <w:sz w:val="21"/>
            <w:szCs w:val="21"/>
          </w:rPr>
          <w:fldChar w:fldCharType="separate"/>
        </w:r>
        <w:r w:rsidR="00A82EFC" w:rsidRPr="00A82EFC">
          <w:rPr>
            <w:noProof/>
            <w:webHidden/>
            <w:sz w:val="21"/>
            <w:szCs w:val="21"/>
          </w:rPr>
          <w:t>8</w:t>
        </w:r>
        <w:r w:rsidR="00A82EFC" w:rsidRPr="00A82EFC">
          <w:rPr>
            <w:noProof/>
            <w:webHidden/>
            <w:sz w:val="21"/>
            <w:szCs w:val="21"/>
          </w:rPr>
          <w:fldChar w:fldCharType="end"/>
        </w:r>
      </w:hyperlink>
    </w:p>
    <w:p w14:paraId="5FA90BC0" w14:textId="639DECC5" w:rsidR="00A82EFC" w:rsidRPr="00A82EFC" w:rsidRDefault="00C46EEF">
      <w:pPr>
        <w:pStyle w:val="TOC3"/>
        <w:rPr>
          <w:rFonts w:eastAsiaTheme="minorEastAsia" w:cstheme="minorBidi"/>
          <w:noProof/>
          <w:sz w:val="21"/>
          <w:szCs w:val="21"/>
          <w:lang w:val="en-AU" w:eastAsia="en-AU"/>
        </w:rPr>
      </w:pPr>
      <w:hyperlink w:anchor="_Toc2775444" w:history="1">
        <w:r w:rsidR="00A82EFC" w:rsidRPr="00A82EFC">
          <w:rPr>
            <w:rStyle w:val="Hyperlink"/>
            <w:noProof/>
            <w:sz w:val="21"/>
            <w:szCs w:val="21"/>
          </w:rPr>
          <w:t>Awareness of Australian workplace laws and conditions</w:t>
        </w:r>
        <w:r w:rsidR="00A82EFC" w:rsidRPr="00A82EFC">
          <w:rPr>
            <w:noProof/>
            <w:webHidden/>
            <w:sz w:val="21"/>
            <w:szCs w:val="21"/>
          </w:rPr>
          <w:tab/>
        </w:r>
        <w:r w:rsidR="00A82EFC" w:rsidRPr="00A82EFC">
          <w:rPr>
            <w:noProof/>
            <w:webHidden/>
            <w:sz w:val="21"/>
            <w:szCs w:val="21"/>
          </w:rPr>
          <w:fldChar w:fldCharType="begin"/>
        </w:r>
        <w:r w:rsidR="00A82EFC" w:rsidRPr="00A82EFC">
          <w:rPr>
            <w:noProof/>
            <w:webHidden/>
            <w:sz w:val="21"/>
            <w:szCs w:val="21"/>
          </w:rPr>
          <w:instrText xml:space="preserve"> PAGEREF _Toc2775444 \h </w:instrText>
        </w:r>
        <w:r w:rsidR="00A82EFC" w:rsidRPr="00A82EFC">
          <w:rPr>
            <w:noProof/>
            <w:webHidden/>
            <w:sz w:val="21"/>
            <w:szCs w:val="21"/>
          </w:rPr>
        </w:r>
        <w:r w:rsidR="00A82EFC" w:rsidRPr="00A82EFC">
          <w:rPr>
            <w:noProof/>
            <w:webHidden/>
            <w:sz w:val="21"/>
            <w:szCs w:val="21"/>
          </w:rPr>
          <w:fldChar w:fldCharType="separate"/>
        </w:r>
        <w:r w:rsidR="00A82EFC" w:rsidRPr="00A82EFC">
          <w:rPr>
            <w:noProof/>
            <w:webHidden/>
            <w:sz w:val="21"/>
            <w:szCs w:val="21"/>
          </w:rPr>
          <w:t>8</w:t>
        </w:r>
        <w:r w:rsidR="00A82EFC" w:rsidRPr="00A82EFC">
          <w:rPr>
            <w:noProof/>
            <w:webHidden/>
            <w:sz w:val="21"/>
            <w:szCs w:val="21"/>
          </w:rPr>
          <w:fldChar w:fldCharType="end"/>
        </w:r>
      </w:hyperlink>
    </w:p>
    <w:p w14:paraId="7334B5F7" w14:textId="50A80676" w:rsidR="00A82EFC" w:rsidRPr="00A82EFC" w:rsidRDefault="00C46EEF">
      <w:pPr>
        <w:pStyle w:val="TOC3"/>
        <w:rPr>
          <w:rFonts w:eastAsiaTheme="minorEastAsia" w:cstheme="minorBidi"/>
          <w:noProof/>
          <w:sz w:val="21"/>
          <w:szCs w:val="21"/>
          <w:lang w:val="en-AU" w:eastAsia="en-AU"/>
        </w:rPr>
      </w:pPr>
      <w:hyperlink w:anchor="_Toc2775445" w:history="1">
        <w:r w:rsidR="00A82EFC" w:rsidRPr="00A82EFC">
          <w:rPr>
            <w:rStyle w:val="Hyperlink"/>
            <w:noProof/>
            <w:sz w:val="21"/>
            <w:szCs w:val="21"/>
          </w:rPr>
          <w:t>Information needs</w:t>
        </w:r>
        <w:r w:rsidR="00A82EFC" w:rsidRPr="00A82EFC">
          <w:rPr>
            <w:noProof/>
            <w:webHidden/>
            <w:sz w:val="21"/>
            <w:szCs w:val="21"/>
          </w:rPr>
          <w:tab/>
        </w:r>
        <w:r w:rsidR="00A82EFC" w:rsidRPr="00A82EFC">
          <w:rPr>
            <w:noProof/>
            <w:webHidden/>
            <w:sz w:val="21"/>
            <w:szCs w:val="21"/>
          </w:rPr>
          <w:fldChar w:fldCharType="begin"/>
        </w:r>
        <w:r w:rsidR="00A82EFC" w:rsidRPr="00A82EFC">
          <w:rPr>
            <w:noProof/>
            <w:webHidden/>
            <w:sz w:val="21"/>
            <w:szCs w:val="21"/>
          </w:rPr>
          <w:instrText xml:space="preserve"> PAGEREF _Toc2775445 \h </w:instrText>
        </w:r>
        <w:r w:rsidR="00A82EFC" w:rsidRPr="00A82EFC">
          <w:rPr>
            <w:noProof/>
            <w:webHidden/>
            <w:sz w:val="21"/>
            <w:szCs w:val="21"/>
          </w:rPr>
        </w:r>
        <w:r w:rsidR="00A82EFC" w:rsidRPr="00A82EFC">
          <w:rPr>
            <w:noProof/>
            <w:webHidden/>
            <w:sz w:val="21"/>
            <w:szCs w:val="21"/>
          </w:rPr>
          <w:fldChar w:fldCharType="separate"/>
        </w:r>
        <w:r w:rsidR="00A82EFC" w:rsidRPr="00A82EFC">
          <w:rPr>
            <w:noProof/>
            <w:webHidden/>
            <w:sz w:val="21"/>
            <w:szCs w:val="21"/>
          </w:rPr>
          <w:t>8</w:t>
        </w:r>
        <w:r w:rsidR="00A82EFC" w:rsidRPr="00A82EFC">
          <w:rPr>
            <w:noProof/>
            <w:webHidden/>
            <w:sz w:val="21"/>
            <w:szCs w:val="21"/>
          </w:rPr>
          <w:fldChar w:fldCharType="end"/>
        </w:r>
      </w:hyperlink>
    </w:p>
    <w:p w14:paraId="4835B02D" w14:textId="508D739B" w:rsidR="00A82EFC" w:rsidRPr="00A82EFC" w:rsidRDefault="00C46EEF">
      <w:pPr>
        <w:pStyle w:val="TOC3"/>
        <w:rPr>
          <w:rFonts w:eastAsiaTheme="minorEastAsia" w:cstheme="minorBidi"/>
          <w:noProof/>
          <w:sz w:val="21"/>
          <w:szCs w:val="21"/>
          <w:lang w:val="en-AU" w:eastAsia="en-AU"/>
        </w:rPr>
      </w:pPr>
      <w:hyperlink w:anchor="_Toc2775446" w:history="1">
        <w:r w:rsidR="00A82EFC" w:rsidRPr="00A82EFC">
          <w:rPr>
            <w:rStyle w:val="Hyperlink"/>
            <w:noProof/>
            <w:sz w:val="21"/>
            <w:szCs w:val="21"/>
          </w:rPr>
          <w:t>Best channels and formats for communicating with migrant workers</w:t>
        </w:r>
        <w:r w:rsidR="00A82EFC" w:rsidRPr="00A82EFC">
          <w:rPr>
            <w:noProof/>
            <w:webHidden/>
            <w:sz w:val="21"/>
            <w:szCs w:val="21"/>
          </w:rPr>
          <w:tab/>
        </w:r>
        <w:r w:rsidR="00A82EFC" w:rsidRPr="00A82EFC">
          <w:rPr>
            <w:noProof/>
            <w:webHidden/>
            <w:sz w:val="21"/>
            <w:szCs w:val="21"/>
          </w:rPr>
          <w:fldChar w:fldCharType="begin"/>
        </w:r>
        <w:r w:rsidR="00A82EFC" w:rsidRPr="00A82EFC">
          <w:rPr>
            <w:noProof/>
            <w:webHidden/>
            <w:sz w:val="21"/>
            <w:szCs w:val="21"/>
          </w:rPr>
          <w:instrText xml:space="preserve"> PAGEREF _Toc2775446 \h </w:instrText>
        </w:r>
        <w:r w:rsidR="00A82EFC" w:rsidRPr="00A82EFC">
          <w:rPr>
            <w:noProof/>
            <w:webHidden/>
            <w:sz w:val="21"/>
            <w:szCs w:val="21"/>
          </w:rPr>
        </w:r>
        <w:r w:rsidR="00A82EFC" w:rsidRPr="00A82EFC">
          <w:rPr>
            <w:noProof/>
            <w:webHidden/>
            <w:sz w:val="21"/>
            <w:szCs w:val="21"/>
          </w:rPr>
          <w:fldChar w:fldCharType="separate"/>
        </w:r>
        <w:r w:rsidR="00A82EFC" w:rsidRPr="00A82EFC">
          <w:rPr>
            <w:noProof/>
            <w:webHidden/>
            <w:sz w:val="21"/>
            <w:szCs w:val="21"/>
          </w:rPr>
          <w:t>10</w:t>
        </w:r>
        <w:r w:rsidR="00A82EFC" w:rsidRPr="00A82EFC">
          <w:rPr>
            <w:noProof/>
            <w:webHidden/>
            <w:sz w:val="21"/>
            <w:szCs w:val="21"/>
          </w:rPr>
          <w:fldChar w:fldCharType="end"/>
        </w:r>
      </w:hyperlink>
    </w:p>
    <w:p w14:paraId="4EB49A78" w14:textId="1A4B92AE" w:rsidR="00A82EFC" w:rsidRPr="00A82EFC" w:rsidRDefault="00C46EEF">
      <w:pPr>
        <w:pStyle w:val="TOC3"/>
        <w:rPr>
          <w:rFonts w:eastAsiaTheme="minorEastAsia" w:cstheme="minorBidi"/>
          <w:noProof/>
          <w:sz w:val="21"/>
          <w:szCs w:val="21"/>
          <w:lang w:val="en-AU" w:eastAsia="en-AU"/>
        </w:rPr>
      </w:pPr>
      <w:hyperlink w:anchor="_Toc2775447" w:history="1">
        <w:r w:rsidR="00A82EFC" w:rsidRPr="00A82EFC">
          <w:rPr>
            <w:rStyle w:val="Hyperlink"/>
            <w:noProof/>
            <w:sz w:val="21"/>
            <w:szCs w:val="21"/>
          </w:rPr>
          <w:t>Views on existing government communications products</w:t>
        </w:r>
        <w:r w:rsidR="00A82EFC" w:rsidRPr="00A82EFC">
          <w:rPr>
            <w:noProof/>
            <w:webHidden/>
            <w:sz w:val="21"/>
            <w:szCs w:val="21"/>
          </w:rPr>
          <w:tab/>
        </w:r>
        <w:r w:rsidR="00A82EFC" w:rsidRPr="00A82EFC">
          <w:rPr>
            <w:noProof/>
            <w:webHidden/>
            <w:sz w:val="21"/>
            <w:szCs w:val="21"/>
          </w:rPr>
          <w:fldChar w:fldCharType="begin"/>
        </w:r>
        <w:r w:rsidR="00A82EFC" w:rsidRPr="00A82EFC">
          <w:rPr>
            <w:noProof/>
            <w:webHidden/>
            <w:sz w:val="21"/>
            <w:szCs w:val="21"/>
          </w:rPr>
          <w:instrText xml:space="preserve"> PAGEREF _Toc2775447 \h </w:instrText>
        </w:r>
        <w:r w:rsidR="00A82EFC" w:rsidRPr="00A82EFC">
          <w:rPr>
            <w:noProof/>
            <w:webHidden/>
            <w:sz w:val="21"/>
            <w:szCs w:val="21"/>
          </w:rPr>
        </w:r>
        <w:r w:rsidR="00A82EFC" w:rsidRPr="00A82EFC">
          <w:rPr>
            <w:noProof/>
            <w:webHidden/>
            <w:sz w:val="21"/>
            <w:szCs w:val="21"/>
          </w:rPr>
          <w:fldChar w:fldCharType="separate"/>
        </w:r>
        <w:r w:rsidR="00A82EFC" w:rsidRPr="00A82EFC">
          <w:rPr>
            <w:noProof/>
            <w:webHidden/>
            <w:sz w:val="21"/>
            <w:szCs w:val="21"/>
          </w:rPr>
          <w:t>10</w:t>
        </w:r>
        <w:r w:rsidR="00A82EFC" w:rsidRPr="00A82EFC">
          <w:rPr>
            <w:noProof/>
            <w:webHidden/>
            <w:sz w:val="21"/>
            <w:szCs w:val="21"/>
          </w:rPr>
          <w:fldChar w:fldCharType="end"/>
        </w:r>
      </w:hyperlink>
    </w:p>
    <w:p w14:paraId="0196CB8F" w14:textId="3045605A" w:rsidR="00A82EFC" w:rsidRPr="00A82EFC" w:rsidRDefault="00C46EEF">
      <w:pPr>
        <w:pStyle w:val="TOC2"/>
        <w:rPr>
          <w:rFonts w:eastAsiaTheme="minorEastAsia" w:cstheme="minorBidi"/>
          <w:noProof/>
          <w:sz w:val="21"/>
          <w:szCs w:val="21"/>
          <w:lang w:val="en-AU" w:eastAsia="en-AU"/>
        </w:rPr>
      </w:pPr>
      <w:hyperlink w:anchor="_Toc2775448" w:history="1">
        <w:r w:rsidR="00A82EFC" w:rsidRPr="00A82EFC">
          <w:rPr>
            <w:rStyle w:val="Hyperlink"/>
            <w:noProof/>
            <w:sz w:val="21"/>
            <w:szCs w:val="21"/>
          </w:rPr>
          <w:t>Recommendations</w:t>
        </w:r>
        <w:r w:rsidR="00A82EFC" w:rsidRPr="00A82EFC">
          <w:rPr>
            <w:noProof/>
            <w:webHidden/>
            <w:sz w:val="21"/>
            <w:szCs w:val="21"/>
          </w:rPr>
          <w:tab/>
        </w:r>
        <w:r w:rsidR="00A82EFC" w:rsidRPr="00A82EFC">
          <w:rPr>
            <w:noProof/>
            <w:webHidden/>
            <w:sz w:val="21"/>
            <w:szCs w:val="21"/>
          </w:rPr>
          <w:fldChar w:fldCharType="begin"/>
        </w:r>
        <w:r w:rsidR="00A82EFC" w:rsidRPr="00A82EFC">
          <w:rPr>
            <w:noProof/>
            <w:webHidden/>
            <w:sz w:val="21"/>
            <w:szCs w:val="21"/>
          </w:rPr>
          <w:instrText xml:space="preserve"> PAGEREF _Toc2775448 \h </w:instrText>
        </w:r>
        <w:r w:rsidR="00A82EFC" w:rsidRPr="00A82EFC">
          <w:rPr>
            <w:noProof/>
            <w:webHidden/>
            <w:sz w:val="21"/>
            <w:szCs w:val="21"/>
          </w:rPr>
        </w:r>
        <w:r w:rsidR="00A82EFC" w:rsidRPr="00A82EFC">
          <w:rPr>
            <w:noProof/>
            <w:webHidden/>
            <w:sz w:val="21"/>
            <w:szCs w:val="21"/>
          </w:rPr>
          <w:fldChar w:fldCharType="separate"/>
        </w:r>
        <w:r w:rsidR="00A82EFC" w:rsidRPr="00A82EFC">
          <w:rPr>
            <w:noProof/>
            <w:webHidden/>
            <w:sz w:val="21"/>
            <w:szCs w:val="21"/>
          </w:rPr>
          <w:t>12</w:t>
        </w:r>
        <w:r w:rsidR="00A82EFC" w:rsidRPr="00A82EFC">
          <w:rPr>
            <w:noProof/>
            <w:webHidden/>
            <w:sz w:val="21"/>
            <w:szCs w:val="21"/>
          </w:rPr>
          <w:fldChar w:fldCharType="end"/>
        </w:r>
      </w:hyperlink>
    </w:p>
    <w:p w14:paraId="110BD7E3" w14:textId="789D6C28" w:rsidR="00A82EFC" w:rsidRPr="00A82EFC" w:rsidRDefault="00C46EEF">
      <w:pPr>
        <w:pStyle w:val="TOC3"/>
        <w:rPr>
          <w:rFonts w:eastAsiaTheme="minorEastAsia" w:cstheme="minorBidi"/>
          <w:noProof/>
          <w:sz w:val="21"/>
          <w:szCs w:val="21"/>
          <w:lang w:val="en-AU" w:eastAsia="en-AU"/>
        </w:rPr>
      </w:pPr>
      <w:hyperlink w:anchor="_Toc2775449" w:history="1">
        <w:r w:rsidR="00A82EFC" w:rsidRPr="00A82EFC">
          <w:rPr>
            <w:rStyle w:val="Hyperlink"/>
            <w:noProof/>
            <w:sz w:val="21"/>
            <w:szCs w:val="21"/>
          </w:rPr>
          <w:t>Recommendation 1</w:t>
        </w:r>
        <w:r w:rsidR="00A82EFC" w:rsidRPr="00A82EFC">
          <w:rPr>
            <w:noProof/>
            <w:webHidden/>
            <w:sz w:val="21"/>
            <w:szCs w:val="21"/>
          </w:rPr>
          <w:tab/>
        </w:r>
        <w:r w:rsidR="00A82EFC" w:rsidRPr="00A82EFC">
          <w:rPr>
            <w:noProof/>
            <w:webHidden/>
            <w:sz w:val="21"/>
            <w:szCs w:val="21"/>
          </w:rPr>
          <w:fldChar w:fldCharType="begin"/>
        </w:r>
        <w:r w:rsidR="00A82EFC" w:rsidRPr="00A82EFC">
          <w:rPr>
            <w:noProof/>
            <w:webHidden/>
            <w:sz w:val="21"/>
            <w:szCs w:val="21"/>
          </w:rPr>
          <w:instrText xml:space="preserve"> PAGEREF _Toc2775449 \h </w:instrText>
        </w:r>
        <w:r w:rsidR="00A82EFC" w:rsidRPr="00A82EFC">
          <w:rPr>
            <w:noProof/>
            <w:webHidden/>
            <w:sz w:val="21"/>
            <w:szCs w:val="21"/>
          </w:rPr>
        </w:r>
        <w:r w:rsidR="00A82EFC" w:rsidRPr="00A82EFC">
          <w:rPr>
            <w:noProof/>
            <w:webHidden/>
            <w:sz w:val="21"/>
            <w:szCs w:val="21"/>
          </w:rPr>
          <w:fldChar w:fldCharType="separate"/>
        </w:r>
        <w:r w:rsidR="00A82EFC" w:rsidRPr="00A82EFC">
          <w:rPr>
            <w:noProof/>
            <w:webHidden/>
            <w:sz w:val="21"/>
            <w:szCs w:val="21"/>
          </w:rPr>
          <w:t>12</w:t>
        </w:r>
        <w:r w:rsidR="00A82EFC" w:rsidRPr="00A82EFC">
          <w:rPr>
            <w:noProof/>
            <w:webHidden/>
            <w:sz w:val="21"/>
            <w:szCs w:val="21"/>
          </w:rPr>
          <w:fldChar w:fldCharType="end"/>
        </w:r>
      </w:hyperlink>
    </w:p>
    <w:p w14:paraId="0E65D604" w14:textId="63DAD42E" w:rsidR="00A82EFC" w:rsidRPr="00A82EFC" w:rsidRDefault="00C46EEF">
      <w:pPr>
        <w:pStyle w:val="TOC3"/>
        <w:rPr>
          <w:rFonts w:eastAsiaTheme="minorEastAsia" w:cstheme="minorBidi"/>
          <w:noProof/>
          <w:sz w:val="21"/>
          <w:szCs w:val="21"/>
          <w:lang w:val="en-AU" w:eastAsia="en-AU"/>
        </w:rPr>
      </w:pPr>
      <w:hyperlink w:anchor="_Toc2775450" w:history="1">
        <w:r w:rsidR="00A82EFC" w:rsidRPr="00A82EFC">
          <w:rPr>
            <w:rStyle w:val="Hyperlink"/>
            <w:noProof/>
            <w:sz w:val="21"/>
            <w:szCs w:val="21"/>
          </w:rPr>
          <w:t>Recommendation 2</w:t>
        </w:r>
        <w:r w:rsidR="00A82EFC" w:rsidRPr="00A82EFC">
          <w:rPr>
            <w:noProof/>
            <w:webHidden/>
            <w:sz w:val="21"/>
            <w:szCs w:val="21"/>
          </w:rPr>
          <w:tab/>
        </w:r>
        <w:r w:rsidR="00A82EFC" w:rsidRPr="00A82EFC">
          <w:rPr>
            <w:noProof/>
            <w:webHidden/>
            <w:sz w:val="21"/>
            <w:szCs w:val="21"/>
          </w:rPr>
          <w:fldChar w:fldCharType="begin"/>
        </w:r>
        <w:r w:rsidR="00A82EFC" w:rsidRPr="00A82EFC">
          <w:rPr>
            <w:noProof/>
            <w:webHidden/>
            <w:sz w:val="21"/>
            <w:szCs w:val="21"/>
          </w:rPr>
          <w:instrText xml:space="preserve"> PAGEREF _Toc2775450 \h </w:instrText>
        </w:r>
        <w:r w:rsidR="00A82EFC" w:rsidRPr="00A82EFC">
          <w:rPr>
            <w:noProof/>
            <w:webHidden/>
            <w:sz w:val="21"/>
            <w:szCs w:val="21"/>
          </w:rPr>
        </w:r>
        <w:r w:rsidR="00A82EFC" w:rsidRPr="00A82EFC">
          <w:rPr>
            <w:noProof/>
            <w:webHidden/>
            <w:sz w:val="21"/>
            <w:szCs w:val="21"/>
          </w:rPr>
          <w:fldChar w:fldCharType="separate"/>
        </w:r>
        <w:r w:rsidR="00A82EFC" w:rsidRPr="00A82EFC">
          <w:rPr>
            <w:noProof/>
            <w:webHidden/>
            <w:sz w:val="21"/>
            <w:szCs w:val="21"/>
          </w:rPr>
          <w:t>14</w:t>
        </w:r>
        <w:r w:rsidR="00A82EFC" w:rsidRPr="00A82EFC">
          <w:rPr>
            <w:noProof/>
            <w:webHidden/>
            <w:sz w:val="21"/>
            <w:szCs w:val="21"/>
          </w:rPr>
          <w:fldChar w:fldCharType="end"/>
        </w:r>
      </w:hyperlink>
    </w:p>
    <w:p w14:paraId="73D01F6B" w14:textId="550747D3" w:rsidR="00A82EFC" w:rsidRPr="00A82EFC" w:rsidRDefault="00C46EEF">
      <w:pPr>
        <w:pStyle w:val="TOC3"/>
        <w:rPr>
          <w:rFonts w:eastAsiaTheme="minorEastAsia" w:cstheme="minorBidi"/>
          <w:noProof/>
          <w:sz w:val="21"/>
          <w:szCs w:val="21"/>
          <w:lang w:val="en-AU" w:eastAsia="en-AU"/>
        </w:rPr>
      </w:pPr>
      <w:hyperlink w:anchor="_Toc2775451" w:history="1">
        <w:r w:rsidR="00A82EFC" w:rsidRPr="00A82EFC">
          <w:rPr>
            <w:rStyle w:val="Hyperlink"/>
            <w:noProof/>
            <w:sz w:val="21"/>
            <w:szCs w:val="21"/>
          </w:rPr>
          <w:t>Recommendation 3</w:t>
        </w:r>
        <w:r w:rsidR="00A82EFC" w:rsidRPr="00A82EFC">
          <w:rPr>
            <w:noProof/>
            <w:webHidden/>
            <w:sz w:val="21"/>
            <w:szCs w:val="21"/>
          </w:rPr>
          <w:tab/>
        </w:r>
        <w:r w:rsidR="00A82EFC" w:rsidRPr="00A82EFC">
          <w:rPr>
            <w:noProof/>
            <w:webHidden/>
            <w:sz w:val="21"/>
            <w:szCs w:val="21"/>
          </w:rPr>
          <w:fldChar w:fldCharType="begin"/>
        </w:r>
        <w:r w:rsidR="00A82EFC" w:rsidRPr="00A82EFC">
          <w:rPr>
            <w:noProof/>
            <w:webHidden/>
            <w:sz w:val="21"/>
            <w:szCs w:val="21"/>
          </w:rPr>
          <w:instrText xml:space="preserve"> PAGEREF _Toc2775451 \h </w:instrText>
        </w:r>
        <w:r w:rsidR="00A82EFC" w:rsidRPr="00A82EFC">
          <w:rPr>
            <w:noProof/>
            <w:webHidden/>
            <w:sz w:val="21"/>
            <w:szCs w:val="21"/>
          </w:rPr>
        </w:r>
        <w:r w:rsidR="00A82EFC" w:rsidRPr="00A82EFC">
          <w:rPr>
            <w:noProof/>
            <w:webHidden/>
            <w:sz w:val="21"/>
            <w:szCs w:val="21"/>
          </w:rPr>
          <w:fldChar w:fldCharType="separate"/>
        </w:r>
        <w:r w:rsidR="00A82EFC" w:rsidRPr="00A82EFC">
          <w:rPr>
            <w:noProof/>
            <w:webHidden/>
            <w:sz w:val="21"/>
            <w:szCs w:val="21"/>
          </w:rPr>
          <w:t>16</w:t>
        </w:r>
        <w:r w:rsidR="00A82EFC" w:rsidRPr="00A82EFC">
          <w:rPr>
            <w:noProof/>
            <w:webHidden/>
            <w:sz w:val="21"/>
            <w:szCs w:val="21"/>
          </w:rPr>
          <w:fldChar w:fldCharType="end"/>
        </w:r>
      </w:hyperlink>
    </w:p>
    <w:p w14:paraId="12524AC4" w14:textId="47A57D04" w:rsidR="00A82EFC" w:rsidRPr="00A82EFC" w:rsidRDefault="00C46EEF">
      <w:pPr>
        <w:pStyle w:val="TOC3"/>
        <w:rPr>
          <w:rFonts w:eastAsiaTheme="minorEastAsia" w:cstheme="minorBidi"/>
          <w:noProof/>
          <w:sz w:val="21"/>
          <w:szCs w:val="21"/>
          <w:lang w:val="en-AU" w:eastAsia="en-AU"/>
        </w:rPr>
      </w:pPr>
      <w:hyperlink w:anchor="_Toc2775452" w:history="1">
        <w:r w:rsidR="00A82EFC" w:rsidRPr="00A82EFC">
          <w:rPr>
            <w:rStyle w:val="Hyperlink"/>
            <w:noProof/>
            <w:sz w:val="21"/>
            <w:szCs w:val="21"/>
          </w:rPr>
          <w:t>Recommendation 4</w:t>
        </w:r>
        <w:r w:rsidR="00A82EFC" w:rsidRPr="00A82EFC">
          <w:rPr>
            <w:noProof/>
            <w:webHidden/>
            <w:sz w:val="21"/>
            <w:szCs w:val="21"/>
          </w:rPr>
          <w:tab/>
        </w:r>
        <w:r w:rsidR="00A82EFC" w:rsidRPr="00A82EFC">
          <w:rPr>
            <w:noProof/>
            <w:webHidden/>
            <w:sz w:val="21"/>
            <w:szCs w:val="21"/>
          </w:rPr>
          <w:fldChar w:fldCharType="begin"/>
        </w:r>
        <w:r w:rsidR="00A82EFC" w:rsidRPr="00A82EFC">
          <w:rPr>
            <w:noProof/>
            <w:webHidden/>
            <w:sz w:val="21"/>
            <w:szCs w:val="21"/>
          </w:rPr>
          <w:instrText xml:space="preserve"> PAGEREF _Toc2775452 \h </w:instrText>
        </w:r>
        <w:r w:rsidR="00A82EFC" w:rsidRPr="00A82EFC">
          <w:rPr>
            <w:noProof/>
            <w:webHidden/>
            <w:sz w:val="21"/>
            <w:szCs w:val="21"/>
          </w:rPr>
        </w:r>
        <w:r w:rsidR="00A82EFC" w:rsidRPr="00A82EFC">
          <w:rPr>
            <w:noProof/>
            <w:webHidden/>
            <w:sz w:val="21"/>
            <w:szCs w:val="21"/>
          </w:rPr>
          <w:fldChar w:fldCharType="separate"/>
        </w:r>
        <w:r w:rsidR="00A82EFC" w:rsidRPr="00A82EFC">
          <w:rPr>
            <w:noProof/>
            <w:webHidden/>
            <w:sz w:val="21"/>
            <w:szCs w:val="21"/>
          </w:rPr>
          <w:t>19</w:t>
        </w:r>
        <w:r w:rsidR="00A82EFC" w:rsidRPr="00A82EFC">
          <w:rPr>
            <w:noProof/>
            <w:webHidden/>
            <w:sz w:val="21"/>
            <w:szCs w:val="21"/>
          </w:rPr>
          <w:fldChar w:fldCharType="end"/>
        </w:r>
      </w:hyperlink>
    </w:p>
    <w:p w14:paraId="7A0AF8DF" w14:textId="172765E0" w:rsidR="00A82EFC" w:rsidRPr="00A82EFC" w:rsidRDefault="00C46EEF">
      <w:pPr>
        <w:pStyle w:val="TOC1"/>
        <w:rPr>
          <w:rFonts w:eastAsiaTheme="minorEastAsia" w:cstheme="minorBidi"/>
          <w:noProof/>
          <w:sz w:val="21"/>
          <w:szCs w:val="21"/>
          <w:lang w:val="en-AU" w:eastAsia="en-AU"/>
        </w:rPr>
      </w:pPr>
      <w:hyperlink w:anchor="_Toc2775453" w:history="1">
        <w:r w:rsidR="00A82EFC" w:rsidRPr="00A82EFC">
          <w:rPr>
            <w:rStyle w:val="Hyperlink"/>
            <w:noProof/>
            <w:sz w:val="21"/>
            <w:szCs w:val="21"/>
          </w:rPr>
          <w:t>2. Introduction</w:t>
        </w:r>
        <w:r w:rsidR="00A82EFC" w:rsidRPr="00A82EFC">
          <w:rPr>
            <w:noProof/>
            <w:webHidden/>
            <w:sz w:val="21"/>
            <w:szCs w:val="21"/>
          </w:rPr>
          <w:tab/>
        </w:r>
        <w:r w:rsidR="00A82EFC" w:rsidRPr="00A82EFC">
          <w:rPr>
            <w:noProof/>
            <w:webHidden/>
            <w:sz w:val="21"/>
            <w:szCs w:val="21"/>
          </w:rPr>
          <w:fldChar w:fldCharType="begin"/>
        </w:r>
        <w:r w:rsidR="00A82EFC" w:rsidRPr="00A82EFC">
          <w:rPr>
            <w:noProof/>
            <w:webHidden/>
            <w:sz w:val="21"/>
            <w:szCs w:val="21"/>
          </w:rPr>
          <w:instrText xml:space="preserve"> PAGEREF _Toc2775453 \h </w:instrText>
        </w:r>
        <w:r w:rsidR="00A82EFC" w:rsidRPr="00A82EFC">
          <w:rPr>
            <w:noProof/>
            <w:webHidden/>
            <w:sz w:val="21"/>
            <w:szCs w:val="21"/>
          </w:rPr>
        </w:r>
        <w:r w:rsidR="00A82EFC" w:rsidRPr="00A82EFC">
          <w:rPr>
            <w:noProof/>
            <w:webHidden/>
            <w:sz w:val="21"/>
            <w:szCs w:val="21"/>
          </w:rPr>
          <w:fldChar w:fldCharType="separate"/>
        </w:r>
        <w:r w:rsidR="00A82EFC" w:rsidRPr="00A82EFC">
          <w:rPr>
            <w:noProof/>
            <w:webHidden/>
            <w:sz w:val="21"/>
            <w:szCs w:val="21"/>
          </w:rPr>
          <w:t>20</w:t>
        </w:r>
        <w:r w:rsidR="00A82EFC" w:rsidRPr="00A82EFC">
          <w:rPr>
            <w:noProof/>
            <w:webHidden/>
            <w:sz w:val="21"/>
            <w:szCs w:val="21"/>
          </w:rPr>
          <w:fldChar w:fldCharType="end"/>
        </w:r>
      </w:hyperlink>
    </w:p>
    <w:p w14:paraId="11FA81A5" w14:textId="574100F8" w:rsidR="00A82EFC" w:rsidRPr="00A82EFC" w:rsidRDefault="00C46EEF">
      <w:pPr>
        <w:pStyle w:val="TOC2"/>
        <w:rPr>
          <w:rFonts w:eastAsiaTheme="minorEastAsia" w:cstheme="minorBidi"/>
          <w:noProof/>
          <w:sz w:val="21"/>
          <w:szCs w:val="21"/>
          <w:lang w:val="en-AU" w:eastAsia="en-AU"/>
        </w:rPr>
      </w:pPr>
      <w:hyperlink w:anchor="_Toc2775454" w:history="1">
        <w:r w:rsidR="00A82EFC" w:rsidRPr="00A82EFC">
          <w:rPr>
            <w:rStyle w:val="Hyperlink"/>
            <w:noProof/>
            <w:sz w:val="21"/>
            <w:szCs w:val="21"/>
          </w:rPr>
          <w:t>Background</w:t>
        </w:r>
        <w:r w:rsidR="00A82EFC" w:rsidRPr="00A82EFC">
          <w:rPr>
            <w:noProof/>
            <w:webHidden/>
            <w:sz w:val="21"/>
            <w:szCs w:val="21"/>
          </w:rPr>
          <w:tab/>
        </w:r>
        <w:r w:rsidR="00A82EFC" w:rsidRPr="00A82EFC">
          <w:rPr>
            <w:noProof/>
            <w:webHidden/>
            <w:sz w:val="21"/>
            <w:szCs w:val="21"/>
          </w:rPr>
          <w:fldChar w:fldCharType="begin"/>
        </w:r>
        <w:r w:rsidR="00A82EFC" w:rsidRPr="00A82EFC">
          <w:rPr>
            <w:noProof/>
            <w:webHidden/>
            <w:sz w:val="21"/>
            <w:szCs w:val="21"/>
          </w:rPr>
          <w:instrText xml:space="preserve"> PAGEREF _Toc2775454 \h </w:instrText>
        </w:r>
        <w:r w:rsidR="00A82EFC" w:rsidRPr="00A82EFC">
          <w:rPr>
            <w:noProof/>
            <w:webHidden/>
            <w:sz w:val="21"/>
            <w:szCs w:val="21"/>
          </w:rPr>
        </w:r>
        <w:r w:rsidR="00A82EFC" w:rsidRPr="00A82EFC">
          <w:rPr>
            <w:noProof/>
            <w:webHidden/>
            <w:sz w:val="21"/>
            <w:szCs w:val="21"/>
          </w:rPr>
          <w:fldChar w:fldCharType="separate"/>
        </w:r>
        <w:r w:rsidR="00A82EFC" w:rsidRPr="00A82EFC">
          <w:rPr>
            <w:noProof/>
            <w:webHidden/>
            <w:sz w:val="21"/>
            <w:szCs w:val="21"/>
          </w:rPr>
          <w:t>20</w:t>
        </w:r>
        <w:r w:rsidR="00A82EFC" w:rsidRPr="00A82EFC">
          <w:rPr>
            <w:noProof/>
            <w:webHidden/>
            <w:sz w:val="21"/>
            <w:szCs w:val="21"/>
          </w:rPr>
          <w:fldChar w:fldCharType="end"/>
        </w:r>
      </w:hyperlink>
    </w:p>
    <w:p w14:paraId="524C4984" w14:textId="1FB5BE45" w:rsidR="00A82EFC" w:rsidRPr="00A82EFC" w:rsidRDefault="00C46EEF">
      <w:pPr>
        <w:pStyle w:val="TOC2"/>
        <w:rPr>
          <w:rFonts w:eastAsiaTheme="minorEastAsia" w:cstheme="minorBidi"/>
          <w:noProof/>
          <w:sz w:val="21"/>
          <w:szCs w:val="21"/>
          <w:lang w:val="en-AU" w:eastAsia="en-AU"/>
        </w:rPr>
      </w:pPr>
      <w:hyperlink w:anchor="_Toc2775455" w:history="1">
        <w:r w:rsidR="00A82EFC" w:rsidRPr="00A82EFC">
          <w:rPr>
            <w:rStyle w:val="Hyperlink"/>
            <w:noProof/>
            <w:sz w:val="21"/>
            <w:szCs w:val="21"/>
          </w:rPr>
          <w:t>Research objectives</w:t>
        </w:r>
        <w:r w:rsidR="00A82EFC" w:rsidRPr="00A82EFC">
          <w:rPr>
            <w:noProof/>
            <w:webHidden/>
            <w:sz w:val="21"/>
            <w:szCs w:val="21"/>
          </w:rPr>
          <w:tab/>
        </w:r>
        <w:r w:rsidR="00A82EFC" w:rsidRPr="00A82EFC">
          <w:rPr>
            <w:noProof/>
            <w:webHidden/>
            <w:sz w:val="21"/>
            <w:szCs w:val="21"/>
          </w:rPr>
          <w:fldChar w:fldCharType="begin"/>
        </w:r>
        <w:r w:rsidR="00A82EFC" w:rsidRPr="00A82EFC">
          <w:rPr>
            <w:noProof/>
            <w:webHidden/>
            <w:sz w:val="21"/>
            <w:szCs w:val="21"/>
          </w:rPr>
          <w:instrText xml:space="preserve"> PAGEREF _Toc2775455 \h </w:instrText>
        </w:r>
        <w:r w:rsidR="00A82EFC" w:rsidRPr="00A82EFC">
          <w:rPr>
            <w:noProof/>
            <w:webHidden/>
            <w:sz w:val="21"/>
            <w:szCs w:val="21"/>
          </w:rPr>
        </w:r>
        <w:r w:rsidR="00A82EFC" w:rsidRPr="00A82EFC">
          <w:rPr>
            <w:noProof/>
            <w:webHidden/>
            <w:sz w:val="21"/>
            <w:szCs w:val="21"/>
          </w:rPr>
          <w:fldChar w:fldCharType="separate"/>
        </w:r>
        <w:r w:rsidR="00A82EFC" w:rsidRPr="00A82EFC">
          <w:rPr>
            <w:noProof/>
            <w:webHidden/>
            <w:sz w:val="21"/>
            <w:szCs w:val="21"/>
          </w:rPr>
          <w:t>20</w:t>
        </w:r>
        <w:r w:rsidR="00A82EFC" w:rsidRPr="00A82EFC">
          <w:rPr>
            <w:noProof/>
            <w:webHidden/>
            <w:sz w:val="21"/>
            <w:szCs w:val="21"/>
          </w:rPr>
          <w:fldChar w:fldCharType="end"/>
        </w:r>
      </w:hyperlink>
    </w:p>
    <w:p w14:paraId="53AD3E18" w14:textId="019CEF85" w:rsidR="00A82EFC" w:rsidRPr="00A82EFC" w:rsidRDefault="00C46EEF">
      <w:pPr>
        <w:pStyle w:val="TOC2"/>
        <w:rPr>
          <w:rFonts w:eastAsiaTheme="minorEastAsia" w:cstheme="minorBidi"/>
          <w:noProof/>
          <w:sz w:val="21"/>
          <w:szCs w:val="21"/>
          <w:lang w:val="en-AU" w:eastAsia="en-AU"/>
        </w:rPr>
      </w:pPr>
      <w:hyperlink w:anchor="_Toc2775456" w:history="1">
        <w:r w:rsidR="00A82EFC" w:rsidRPr="00A82EFC">
          <w:rPr>
            <w:rStyle w:val="Hyperlink"/>
            <w:noProof/>
            <w:sz w:val="21"/>
            <w:szCs w:val="21"/>
          </w:rPr>
          <w:t>About Multicultural Marketing and Management (MMM)</w:t>
        </w:r>
        <w:r w:rsidR="00A82EFC" w:rsidRPr="00A82EFC">
          <w:rPr>
            <w:noProof/>
            <w:webHidden/>
            <w:sz w:val="21"/>
            <w:szCs w:val="21"/>
          </w:rPr>
          <w:tab/>
        </w:r>
        <w:r w:rsidR="00A82EFC" w:rsidRPr="00A82EFC">
          <w:rPr>
            <w:noProof/>
            <w:webHidden/>
            <w:sz w:val="21"/>
            <w:szCs w:val="21"/>
          </w:rPr>
          <w:fldChar w:fldCharType="begin"/>
        </w:r>
        <w:r w:rsidR="00A82EFC" w:rsidRPr="00A82EFC">
          <w:rPr>
            <w:noProof/>
            <w:webHidden/>
            <w:sz w:val="21"/>
            <w:szCs w:val="21"/>
          </w:rPr>
          <w:instrText xml:space="preserve"> PAGEREF _Toc2775456 \h </w:instrText>
        </w:r>
        <w:r w:rsidR="00A82EFC" w:rsidRPr="00A82EFC">
          <w:rPr>
            <w:noProof/>
            <w:webHidden/>
            <w:sz w:val="21"/>
            <w:szCs w:val="21"/>
          </w:rPr>
        </w:r>
        <w:r w:rsidR="00A82EFC" w:rsidRPr="00A82EFC">
          <w:rPr>
            <w:noProof/>
            <w:webHidden/>
            <w:sz w:val="21"/>
            <w:szCs w:val="21"/>
          </w:rPr>
          <w:fldChar w:fldCharType="separate"/>
        </w:r>
        <w:r w:rsidR="00A82EFC" w:rsidRPr="00A82EFC">
          <w:rPr>
            <w:noProof/>
            <w:webHidden/>
            <w:sz w:val="21"/>
            <w:szCs w:val="21"/>
          </w:rPr>
          <w:t>21</w:t>
        </w:r>
        <w:r w:rsidR="00A82EFC" w:rsidRPr="00A82EFC">
          <w:rPr>
            <w:noProof/>
            <w:webHidden/>
            <w:sz w:val="21"/>
            <w:szCs w:val="21"/>
          </w:rPr>
          <w:fldChar w:fldCharType="end"/>
        </w:r>
      </w:hyperlink>
    </w:p>
    <w:p w14:paraId="38340333" w14:textId="07B95DD1" w:rsidR="00A82EFC" w:rsidRPr="00A82EFC" w:rsidRDefault="00C46EEF">
      <w:pPr>
        <w:pStyle w:val="TOC1"/>
        <w:rPr>
          <w:rFonts w:eastAsiaTheme="minorEastAsia" w:cstheme="minorBidi"/>
          <w:noProof/>
          <w:sz w:val="21"/>
          <w:szCs w:val="21"/>
          <w:lang w:val="en-AU" w:eastAsia="en-AU"/>
        </w:rPr>
      </w:pPr>
      <w:hyperlink w:anchor="_Toc2775457" w:history="1">
        <w:r w:rsidR="00A82EFC" w:rsidRPr="00A82EFC">
          <w:rPr>
            <w:rStyle w:val="Hyperlink"/>
            <w:noProof/>
            <w:sz w:val="21"/>
            <w:szCs w:val="21"/>
          </w:rPr>
          <w:t>3. Methodology</w:t>
        </w:r>
        <w:r w:rsidR="00A82EFC" w:rsidRPr="00A82EFC">
          <w:rPr>
            <w:noProof/>
            <w:webHidden/>
            <w:sz w:val="21"/>
            <w:szCs w:val="21"/>
          </w:rPr>
          <w:tab/>
        </w:r>
        <w:r w:rsidR="00A82EFC" w:rsidRPr="00A82EFC">
          <w:rPr>
            <w:noProof/>
            <w:webHidden/>
            <w:sz w:val="21"/>
            <w:szCs w:val="21"/>
          </w:rPr>
          <w:fldChar w:fldCharType="begin"/>
        </w:r>
        <w:r w:rsidR="00A82EFC" w:rsidRPr="00A82EFC">
          <w:rPr>
            <w:noProof/>
            <w:webHidden/>
            <w:sz w:val="21"/>
            <w:szCs w:val="21"/>
          </w:rPr>
          <w:instrText xml:space="preserve"> PAGEREF _Toc2775457 \h </w:instrText>
        </w:r>
        <w:r w:rsidR="00A82EFC" w:rsidRPr="00A82EFC">
          <w:rPr>
            <w:noProof/>
            <w:webHidden/>
            <w:sz w:val="21"/>
            <w:szCs w:val="21"/>
          </w:rPr>
        </w:r>
        <w:r w:rsidR="00A82EFC" w:rsidRPr="00A82EFC">
          <w:rPr>
            <w:noProof/>
            <w:webHidden/>
            <w:sz w:val="21"/>
            <w:szCs w:val="21"/>
          </w:rPr>
          <w:fldChar w:fldCharType="separate"/>
        </w:r>
        <w:r w:rsidR="00A82EFC" w:rsidRPr="00A82EFC">
          <w:rPr>
            <w:noProof/>
            <w:webHidden/>
            <w:sz w:val="21"/>
            <w:szCs w:val="21"/>
          </w:rPr>
          <w:t>22</w:t>
        </w:r>
        <w:r w:rsidR="00A82EFC" w:rsidRPr="00A82EFC">
          <w:rPr>
            <w:noProof/>
            <w:webHidden/>
            <w:sz w:val="21"/>
            <w:szCs w:val="21"/>
          </w:rPr>
          <w:fldChar w:fldCharType="end"/>
        </w:r>
      </w:hyperlink>
    </w:p>
    <w:p w14:paraId="3E6B8542" w14:textId="5F05059C" w:rsidR="00A82EFC" w:rsidRPr="00A82EFC" w:rsidRDefault="00C46EEF">
      <w:pPr>
        <w:pStyle w:val="TOC2"/>
        <w:rPr>
          <w:rFonts w:eastAsiaTheme="minorEastAsia" w:cstheme="minorBidi"/>
          <w:noProof/>
          <w:sz w:val="21"/>
          <w:szCs w:val="21"/>
          <w:lang w:val="en-AU" w:eastAsia="en-AU"/>
        </w:rPr>
      </w:pPr>
      <w:hyperlink w:anchor="_Toc2775458" w:history="1">
        <w:r w:rsidR="00A82EFC" w:rsidRPr="00A82EFC">
          <w:rPr>
            <w:rStyle w:val="Hyperlink"/>
            <w:noProof/>
            <w:sz w:val="21"/>
            <w:szCs w:val="21"/>
          </w:rPr>
          <w:t>Study design and methods</w:t>
        </w:r>
        <w:r w:rsidR="00A82EFC" w:rsidRPr="00A82EFC">
          <w:rPr>
            <w:noProof/>
            <w:webHidden/>
            <w:sz w:val="21"/>
            <w:szCs w:val="21"/>
          </w:rPr>
          <w:tab/>
        </w:r>
        <w:r w:rsidR="00A82EFC" w:rsidRPr="00A82EFC">
          <w:rPr>
            <w:noProof/>
            <w:webHidden/>
            <w:sz w:val="21"/>
            <w:szCs w:val="21"/>
          </w:rPr>
          <w:fldChar w:fldCharType="begin"/>
        </w:r>
        <w:r w:rsidR="00A82EFC" w:rsidRPr="00A82EFC">
          <w:rPr>
            <w:noProof/>
            <w:webHidden/>
            <w:sz w:val="21"/>
            <w:szCs w:val="21"/>
          </w:rPr>
          <w:instrText xml:space="preserve"> PAGEREF _Toc2775458 \h </w:instrText>
        </w:r>
        <w:r w:rsidR="00A82EFC" w:rsidRPr="00A82EFC">
          <w:rPr>
            <w:noProof/>
            <w:webHidden/>
            <w:sz w:val="21"/>
            <w:szCs w:val="21"/>
          </w:rPr>
        </w:r>
        <w:r w:rsidR="00A82EFC" w:rsidRPr="00A82EFC">
          <w:rPr>
            <w:noProof/>
            <w:webHidden/>
            <w:sz w:val="21"/>
            <w:szCs w:val="21"/>
          </w:rPr>
          <w:fldChar w:fldCharType="separate"/>
        </w:r>
        <w:r w:rsidR="00A82EFC" w:rsidRPr="00A82EFC">
          <w:rPr>
            <w:noProof/>
            <w:webHidden/>
            <w:sz w:val="21"/>
            <w:szCs w:val="21"/>
          </w:rPr>
          <w:t>23</w:t>
        </w:r>
        <w:r w:rsidR="00A82EFC" w:rsidRPr="00A82EFC">
          <w:rPr>
            <w:noProof/>
            <w:webHidden/>
            <w:sz w:val="21"/>
            <w:szCs w:val="21"/>
          </w:rPr>
          <w:fldChar w:fldCharType="end"/>
        </w:r>
      </w:hyperlink>
    </w:p>
    <w:p w14:paraId="3DE404A0" w14:textId="5F2D52F2" w:rsidR="00A82EFC" w:rsidRPr="00A82EFC" w:rsidRDefault="00C46EEF">
      <w:pPr>
        <w:pStyle w:val="TOC2"/>
        <w:rPr>
          <w:rFonts w:eastAsiaTheme="minorEastAsia" w:cstheme="minorBidi"/>
          <w:noProof/>
          <w:sz w:val="21"/>
          <w:szCs w:val="21"/>
          <w:lang w:val="en-AU" w:eastAsia="en-AU"/>
        </w:rPr>
      </w:pPr>
      <w:hyperlink w:anchor="_Toc2775459" w:history="1">
        <w:r w:rsidR="00A82EFC" w:rsidRPr="00A82EFC">
          <w:rPr>
            <w:rStyle w:val="Hyperlink"/>
            <w:noProof/>
            <w:sz w:val="21"/>
            <w:szCs w:val="21"/>
          </w:rPr>
          <w:t>Sample size calculation</w:t>
        </w:r>
        <w:r w:rsidR="00A82EFC" w:rsidRPr="00A82EFC">
          <w:rPr>
            <w:noProof/>
            <w:webHidden/>
            <w:sz w:val="21"/>
            <w:szCs w:val="21"/>
          </w:rPr>
          <w:tab/>
        </w:r>
        <w:r w:rsidR="00A82EFC" w:rsidRPr="00A82EFC">
          <w:rPr>
            <w:noProof/>
            <w:webHidden/>
            <w:sz w:val="21"/>
            <w:szCs w:val="21"/>
          </w:rPr>
          <w:fldChar w:fldCharType="begin"/>
        </w:r>
        <w:r w:rsidR="00A82EFC" w:rsidRPr="00A82EFC">
          <w:rPr>
            <w:noProof/>
            <w:webHidden/>
            <w:sz w:val="21"/>
            <w:szCs w:val="21"/>
          </w:rPr>
          <w:instrText xml:space="preserve"> PAGEREF _Toc2775459 \h </w:instrText>
        </w:r>
        <w:r w:rsidR="00A82EFC" w:rsidRPr="00A82EFC">
          <w:rPr>
            <w:noProof/>
            <w:webHidden/>
            <w:sz w:val="21"/>
            <w:szCs w:val="21"/>
          </w:rPr>
        </w:r>
        <w:r w:rsidR="00A82EFC" w:rsidRPr="00A82EFC">
          <w:rPr>
            <w:noProof/>
            <w:webHidden/>
            <w:sz w:val="21"/>
            <w:szCs w:val="21"/>
          </w:rPr>
          <w:fldChar w:fldCharType="separate"/>
        </w:r>
        <w:r w:rsidR="00A82EFC" w:rsidRPr="00A82EFC">
          <w:rPr>
            <w:noProof/>
            <w:webHidden/>
            <w:sz w:val="21"/>
            <w:szCs w:val="21"/>
          </w:rPr>
          <w:t>24</w:t>
        </w:r>
        <w:r w:rsidR="00A82EFC" w:rsidRPr="00A82EFC">
          <w:rPr>
            <w:noProof/>
            <w:webHidden/>
            <w:sz w:val="21"/>
            <w:szCs w:val="21"/>
          </w:rPr>
          <w:fldChar w:fldCharType="end"/>
        </w:r>
      </w:hyperlink>
    </w:p>
    <w:p w14:paraId="6F924B2F" w14:textId="4E916398" w:rsidR="00A82EFC" w:rsidRPr="00A82EFC" w:rsidRDefault="00C46EEF">
      <w:pPr>
        <w:pStyle w:val="TOC2"/>
        <w:rPr>
          <w:rFonts w:eastAsiaTheme="minorEastAsia" w:cstheme="minorBidi"/>
          <w:noProof/>
          <w:sz w:val="21"/>
          <w:szCs w:val="21"/>
          <w:lang w:val="en-AU" w:eastAsia="en-AU"/>
        </w:rPr>
      </w:pPr>
      <w:hyperlink w:anchor="_Toc2775460" w:history="1">
        <w:r w:rsidR="00A82EFC" w:rsidRPr="00A82EFC">
          <w:rPr>
            <w:rStyle w:val="Hyperlink"/>
            <w:noProof/>
            <w:sz w:val="21"/>
            <w:szCs w:val="21"/>
          </w:rPr>
          <w:t>Timeline of fieldwork</w:t>
        </w:r>
        <w:r w:rsidR="00A82EFC" w:rsidRPr="00A82EFC">
          <w:rPr>
            <w:noProof/>
            <w:webHidden/>
            <w:sz w:val="21"/>
            <w:szCs w:val="21"/>
          </w:rPr>
          <w:tab/>
        </w:r>
        <w:r w:rsidR="00A82EFC" w:rsidRPr="00A82EFC">
          <w:rPr>
            <w:noProof/>
            <w:webHidden/>
            <w:sz w:val="21"/>
            <w:szCs w:val="21"/>
          </w:rPr>
          <w:fldChar w:fldCharType="begin"/>
        </w:r>
        <w:r w:rsidR="00A82EFC" w:rsidRPr="00A82EFC">
          <w:rPr>
            <w:noProof/>
            <w:webHidden/>
            <w:sz w:val="21"/>
            <w:szCs w:val="21"/>
          </w:rPr>
          <w:instrText xml:space="preserve"> PAGEREF _Toc2775460 \h </w:instrText>
        </w:r>
        <w:r w:rsidR="00A82EFC" w:rsidRPr="00A82EFC">
          <w:rPr>
            <w:noProof/>
            <w:webHidden/>
            <w:sz w:val="21"/>
            <w:szCs w:val="21"/>
          </w:rPr>
        </w:r>
        <w:r w:rsidR="00A82EFC" w:rsidRPr="00A82EFC">
          <w:rPr>
            <w:noProof/>
            <w:webHidden/>
            <w:sz w:val="21"/>
            <w:szCs w:val="21"/>
          </w:rPr>
          <w:fldChar w:fldCharType="separate"/>
        </w:r>
        <w:r w:rsidR="00A82EFC" w:rsidRPr="00A82EFC">
          <w:rPr>
            <w:noProof/>
            <w:webHidden/>
            <w:sz w:val="21"/>
            <w:szCs w:val="21"/>
          </w:rPr>
          <w:t>25</w:t>
        </w:r>
        <w:r w:rsidR="00A82EFC" w:rsidRPr="00A82EFC">
          <w:rPr>
            <w:noProof/>
            <w:webHidden/>
            <w:sz w:val="21"/>
            <w:szCs w:val="21"/>
          </w:rPr>
          <w:fldChar w:fldCharType="end"/>
        </w:r>
      </w:hyperlink>
    </w:p>
    <w:p w14:paraId="5A5B3AD7" w14:textId="1147D172" w:rsidR="00A82EFC" w:rsidRPr="00A82EFC" w:rsidRDefault="00C46EEF">
      <w:pPr>
        <w:pStyle w:val="TOC2"/>
        <w:rPr>
          <w:rFonts w:eastAsiaTheme="minorEastAsia" w:cstheme="minorBidi"/>
          <w:noProof/>
          <w:sz w:val="21"/>
          <w:szCs w:val="21"/>
          <w:lang w:val="en-AU" w:eastAsia="en-AU"/>
        </w:rPr>
      </w:pPr>
      <w:hyperlink w:anchor="_Toc2775461" w:history="1">
        <w:r w:rsidR="00A82EFC" w:rsidRPr="00A82EFC">
          <w:rPr>
            <w:rStyle w:val="Hyperlink"/>
            <w:noProof/>
            <w:sz w:val="21"/>
            <w:szCs w:val="21"/>
          </w:rPr>
          <w:t>Recruitment strategy</w:t>
        </w:r>
        <w:r w:rsidR="00A82EFC" w:rsidRPr="00A82EFC">
          <w:rPr>
            <w:noProof/>
            <w:webHidden/>
            <w:sz w:val="21"/>
            <w:szCs w:val="21"/>
          </w:rPr>
          <w:tab/>
        </w:r>
        <w:r w:rsidR="00A82EFC" w:rsidRPr="00A82EFC">
          <w:rPr>
            <w:noProof/>
            <w:webHidden/>
            <w:sz w:val="21"/>
            <w:szCs w:val="21"/>
          </w:rPr>
          <w:fldChar w:fldCharType="begin"/>
        </w:r>
        <w:r w:rsidR="00A82EFC" w:rsidRPr="00A82EFC">
          <w:rPr>
            <w:noProof/>
            <w:webHidden/>
            <w:sz w:val="21"/>
            <w:szCs w:val="21"/>
          </w:rPr>
          <w:instrText xml:space="preserve"> PAGEREF _Toc2775461 \h </w:instrText>
        </w:r>
        <w:r w:rsidR="00A82EFC" w:rsidRPr="00A82EFC">
          <w:rPr>
            <w:noProof/>
            <w:webHidden/>
            <w:sz w:val="21"/>
            <w:szCs w:val="21"/>
          </w:rPr>
        </w:r>
        <w:r w:rsidR="00A82EFC" w:rsidRPr="00A82EFC">
          <w:rPr>
            <w:noProof/>
            <w:webHidden/>
            <w:sz w:val="21"/>
            <w:szCs w:val="21"/>
          </w:rPr>
          <w:fldChar w:fldCharType="separate"/>
        </w:r>
        <w:r w:rsidR="00A82EFC" w:rsidRPr="00A82EFC">
          <w:rPr>
            <w:noProof/>
            <w:webHidden/>
            <w:sz w:val="21"/>
            <w:szCs w:val="21"/>
          </w:rPr>
          <w:t>25</w:t>
        </w:r>
        <w:r w:rsidR="00A82EFC" w:rsidRPr="00A82EFC">
          <w:rPr>
            <w:noProof/>
            <w:webHidden/>
            <w:sz w:val="21"/>
            <w:szCs w:val="21"/>
          </w:rPr>
          <w:fldChar w:fldCharType="end"/>
        </w:r>
      </w:hyperlink>
    </w:p>
    <w:p w14:paraId="78ED322D" w14:textId="08B407F9" w:rsidR="00A82EFC" w:rsidRPr="00A82EFC" w:rsidRDefault="00C46EEF">
      <w:pPr>
        <w:pStyle w:val="TOC2"/>
        <w:rPr>
          <w:rFonts w:eastAsiaTheme="minorEastAsia" w:cstheme="minorBidi"/>
          <w:noProof/>
          <w:sz w:val="21"/>
          <w:szCs w:val="21"/>
          <w:lang w:val="en-AU" w:eastAsia="en-AU"/>
        </w:rPr>
      </w:pPr>
      <w:hyperlink w:anchor="_Toc2775462" w:history="1">
        <w:r w:rsidR="00A82EFC" w:rsidRPr="00A82EFC">
          <w:rPr>
            <w:rStyle w:val="Hyperlink"/>
            <w:noProof/>
            <w:sz w:val="21"/>
            <w:szCs w:val="21"/>
          </w:rPr>
          <w:t>Barriers to participation</w:t>
        </w:r>
        <w:r w:rsidR="00A82EFC" w:rsidRPr="00A82EFC">
          <w:rPr>
            <w:noProof/>
            <w:webHidden/>
            <w:sz w:val="21"/>
            <w:szCs w:val="21"/>
          </w:rPr>
          <w:tab/>
        </w:r>
        <w:r w:rsidR="00A82EFC" w:rsidRPr="00A82EFC">
          <w:rPr>
            <w:noProof/>
            <w:webHidden/>
            <w:sz w:val="21"/>
            <w:szCs w:val="21"/>
          </w:rPr>
          <w:fldChar w:fldCharType="begin"/>
        </w:r>
        <w:r w:rsidR="00A82EFC" w:rsidRPr="00A82EFC">
          <w:rPr>
            <w:noProof/>
            <w:webHidden/>
            <w:sz w:val="21"/>
            <w:szCs w:val="21"/>
          </w:rPr>
          <w:instrText xml:space="preserve"> PAGEREF _Toc2775462 \h </w:instrText>
        </w:r>
        <w:r w:rsidR="00A82EFC" w:rsidRPr="00A82EFC">
          <w:rPr>
            <w:noProof/>
            <w:webHidden/>
            <w:sz w:val="21"/>
            <w:szCs w:val="21"/>
          </w:rPr>
        </w:r>
        <w:r w:rsidR="00A82EFC" w:rsidRPr="00A82EFC">
          <w:rPr>
            <w:noProof/>
            <w:webHidden/>
            <w:sz w:val="21"/>
            <w:szCs w:val="21"/>
          </w:rPr>
          <w:fldChar w:fldCharType="separate"/>
        </w:r>
        <w:r w:rsidR="00A82EFC" w:rsidRPr="00A82EFC">
          <w:rPr>
            <w:noProof/>
            <w:webHidden/>
            <w:sz w:val="21"/>
            <w:szCs w:val="21"/>
          </w:rPr>
          <w:t>26</w:t>
        </w:r>
        <w:r w:rsidR="00A82EFC" w:rsidRPr="00A82EFC">
          <w:rPr>
            <w:noProof/>
            <w:webHidden/>
            <w:sz w:val="21"/>
            <w:szCs w:val="21"/>
          </w:rPr>
          <w:fldChar w:fldCharType="end"/>
        </w:r>
      </w:hyperlink>
    </w:p>
    <w:p w14:paraId="3EAAF404" w14:textId="20551848" w:rsidR="00A82EFC" w:rsidRPr="00A82EFC" w:rsidRDefault="00C46EEF">
      <w:pPr>
        <w:pStyle w:val="TOC2"/>
        <w:rPr>
          <w:rFonts w:eastAsiaTheme="minorEastAsia" w:cstheme="minorBidi"/>
          <w:noProof/>
          <w:sz w:val="21"/>
          <w:szCs w:val="21"/>
          <w:lang w:val="en-AU" w:eastAsia="en-AU"/>
        </w:rPr>
      </w:pPr>
      <w:hyperlink w:anchor="_Toc2775463" w:history="1">
        <w:r w:rsidR="00A82EFC" w:rsidRPr="00A82EFC">
          <w:rPr>
            <w:rStyle w:val="Hyperlink"/>
            <w:noProof/>
            <w:sz w:val="21"/>
            <w:szCs w:val="21"/>
          </w:rPr>
          <w:t>Limitations</w:t>
        </w:r>
        <w:r w:rsidR="00A82EFC" w:rsidRPr="00A82EFC">
          <w:rPr>
            <w:noProof/>
            <w:webHidden/>
            <w:sz w:val="21"/>
            <w:szCs w:val="21"/>
          </w:rPr>
          <w:tab/>
        </w:r>
        <w:r w:rsidR="00A82EFC" w:rsidRPr="00A82EFC">
          <w:rPr>
            <w:noProof/>
            <w:webHidden/>
            <w:sz w:val="21"/>
            <w:szCs w:val="21"/>
          </w:rPr>
          <w:fldChar w:fldCharType="begin"/>
        </w:r>
        <w:r w:rsidR="00A82EFC" w:rsidRPr="00A82EFC">
          <w:rPr>
            <w:noProof/>
            <w:webHidden/>
            <w:sz w:val="21"/>
            <w:szCs w:val="21"/>
          </w:rPr>
          <w:instrText xml:space="preserve"> PAGEREF _Toc2775463 \h </w:instrText>
        </w:r>
        <w:r w:rsidR="00A82EFC" w:rsidRPr="00A82EFC">
          <w:rPr>
            <w:noProof/>
            <w:webHidden/>
            <w:sz w:val="21"/>
            <w:szCs w:val="21"/>
          </w:rPr>
        </w:r>
        <w:r w:rsidR="00A82EFC" w:rsidRPr="00A82EFC">
          <w:rPr>
            <w:noProof/>
            <w:webHidden/>
            <w:sz w:val="21"/>
            <w:szCs w:val="21"/>
          </w:rPr>
          <w:fldChar w:fldCharType="separate"/>
        </w:r>
        <w:r w:rsidR="00A82EFC" w:rsidRPr="00A82EFC">
          <w:rPr>
            <w:noProof/>
            <w:webHidden/>
            <w:sz w:val="21"/>
            <w:szCs w:val="21"/>
          </w:rPr>
          <w:t>26</w:t>
        </w:r>
        <w:r w:rsidR="00A82EFC" w:rsidRPr="00A82EFC">
          <w:rPr>
            <w:noProof/>
            <w:webHidden/>
            <w:sz w:val="21"/>
            <w:szCs w:val="21"/>
          </w:rPr>
          <w:fldChar w:fldCharType="end"/>
        </w:r>
      </w:hyperlink>
    </w:p>
    <w:p w14:paraId="3F60071C" w14:textId="29FE3DEF" w:rsidR="00A82EFC" w:rsidRPr="00A82EFC" w:rsidRDefault="00C46EEF">
      <w:pPr>
        <w:pStyle w:val="TOC1"/>
        <w:rPr>
          <w:rFonts w:eastAsiaTheme="minorEastAsia" w:cstheme="minorBidi"/>
          <w:noProof/>
          <w:sz w:val="21"/>
          <w:szCs w:val="21"/>
          <w:lang w:val="en-AU" w:eastAsia="en-AU"/>
        </w:rPr>
      </w:pPr>
      <w:hyperlink w:anchor="_Toc2775464" w:history="1">
        <w:r w:rsidR="00A82EFC" w:rsidRPr="00A82EFC">
          <w:rPr>
            <w:rStyle w:val="Hyperlink"/>
            <w:noProof/>
            <w:sz w:val="21"/>
            <w:szCs w:val="21"/>
          </w:rPr>
          <w:t>4. Findings</w:t>
        </w:r>
        <w:r w:rsidR="00A82EFC" w:rsidRPr="00A82EFC">
          <w:rPr>
            <w:noProof/>
            <w:webHidden/>
            <w:sz w:val="21"/>
            <w:szCs w:val="21"/>
          </w:rPr>
          <w:tab/>
        </w:r>
        <w:r w:rsidR="00A82EFC" w:rsidRPr="00A82EFC">
          <w:rPr>
            <w:noProof/>
            <w:webHidden/>
            <w:sz w:val="21"/>
            <w:szCs w:val="21"/>
          </w:rPr>
          <w:fldChar w:fldCharType="begin"/>
        </w:r>
        <w:r w:rsidR="00A82EFC" w:rsidRPr="00A82EFC">
          <w:rPr>
            <w:noProof/>
            <w:webHidden/>
            <w:sz w:val="21"/>
            <w:szCs w:val="21"/>
          </w:rPr>
          <w:instrText xml:space="preserve"> PAGEREF _Toc2775464 \h </w:instrText>
        </w:r>
        <w:r w:rsidR="00A82EFC" w:rsidRPr="00A82EFC">
          <w:rPr>
            <w:noProof/>
            <w:webHidden/>
            <w:sz w:val="21"/>
            <w:szCs w:val="21"/>
          </w:rPr>
        </w:r>
        <w:r w:rsidR="00A82EFC" w:rsidRPr="00A82EFC">
          <w:rPr>
            <w:noProof/>
            <w:webHidden/>
            <w:sz w:val="21"/>
            <w:szCs w:val="21"/>
          </w:rPr>
          <w:fldChar w:fldCharType="separate"/>
        </w:r>
        <w:r w:rsidR="00A82EFC" w:rsidRPr="00A82EFC">
          <w:rPr>
            <w:noProof/>
            <w:webHidden/>
            <w:sz w:val="21"/>
            <w:szCs w:val="21"/>
          </w:rPr>
          <w:t>28</w:t>
        </w:r>
        <w:r w:rsidR="00A82EFC" w:rsidRPr="00A82EFC">
          <w:rPr>
            <w:noProof/>
            <w:webHidden/>
            <w:sz w:val="21"/>
            <w:szCs w:val="21"/>
          </w:rPr>
          <w:fldChar w:fldCharType="end"/>
        </w:r>
      </w:hyperlink>
    </w:p>
    <w:p w14:paraId="61FD85DA" w14:textId="39566D10" w:rsidR="00A82EFC" w:rsidRPr="00A82EFC" w:rsidRDefault="00C46EEF">
      <w:pPr>
        <w:pStyle w:val="TOC2"/>
        <w:rPr>
          <w:rFonts w:eastAsiaTheme="minorEastAsia" w:cstheme="minorBidi"/>
          <w:noProof/>
          <w:sz w:val="21"/>
          <w:szCs w:val="21"/>
          <w:lang w:val="en-AU" w:eastAsia="en-AU"/>
        </w:rPr>
      </w:pPr>
      <w:hyperlink w:anchor="_Toc2775465" w:history="1">
        <w:r w:rsidR="00A82EFC" w:rsidRPr="00A82EFC">
          <w:rPr>
            <w:rStyle w:val="Hyperlink"/>
            <w:noProof/>
            <w:sz w:val="21"/>
            <w:szCs w:val="21"/>
          </w:rPr>
          <w:t>Research objective 1: Determine the extent to which migrant workers are aware of where they can go to get help with workplace matters consistent with Australian law</w:t>
        </w:r>
        <w:r w:rsidR="00A82EFC" w:rsidRPr="00A82EFC">
          <w:rPr>
            <w:noProof/>
            <w:webHidden/>
            <w:sz w:val="21"/>
            <w:szCs w:val="21"/>
          </w:rPr>
          <w:tab/>
        </w:r>
        <w:r w:rsidR="00A82EFC" w:rsidRPr="00A82EFC">
          <w:rPr>
            <w:noProof/>
            <w:webHidden/>
            <w:sz w:val="21"/>
            <w:szCs w:val="21"/>
          </w:rPr>
          <w:fldChar w:fldCharType="begin"/>
        </w:r>
        <w:r w:rsidR="00A82EFC" w:rsidRPr="00A82EFC">
          <w:rPr>
            <w:noProof/>
            <w:webHidden/>
            <w:sz w:val="21"/>
            <w:szCs w:val="21"/>
          </w:rPr>
          <w:instrText xml:space="preserve"> PAGEREF _Toc2775465 \h </w:instrText>
        </w:r>
        <w:r w:rsidR="00A82EFC" w:rsidRPr="00A82EFC">
          <w:rPr>
            <w:noProof/>
            <w:webHidden/>
            <w:sz w:val="21"/>
            <w:szCs w:val="21"/>
          </w:rPr>
        </w:r>
        <w:r w:rsidR="00A82EFC" w:rsidRPr="00A82EFC">
          <w:rPr>
            <w:noProof/>
            <w:webHidden/>
            <w:sz w:val="21"/>
            <w:szCs w:val="21"/>
          </w:rPr>
          <w:fldChar w:fldCharType="separate"/>
        </w:r>
        <w:r w:rsidR="00A82EFC" w:rsidRPr="00A82EFC">
          <w:rPr>
            <w:noProof/>
            <w:webHidden/>
            <w:sz w:val="21"/>
            <w:szCs w:val="21"/>
          </w:rPr>
          <w:t>28</w:t>
        </w:r>
        <w:r w:rsidR="00A82EFC" w:rsidRPr="00A82EFC">
          <w:rPr>
            <w:noProof/>
            <w:webHidden/>
            <w:sz w:val="21"/>
            <w:szCs w:val="21"/>
          </w:rPr>
          <w:fldChar w:fldCharType="end"/>
        </w:r>
      </w:hyperlink>
    </w:p>
    <w:p w14:paraId="5604DD60" w14:textId="2A379425" w:rsidR="00A82EFC" w:rsidRPr="00A82EFC" w:rsidRDefault="00C46EEF">
      <w:pPr>
        <w:pStyle w:val="TOC3"/>
        <w:rPr>
          <w:rFonts w:eastAsiaTheme="minorEastAsia" w:cstheme="minorBidi"/>
          <w:noProof/>
          <w:sz w:val="21"/>
          <w:szCs w:val="21"/>
          <w:lang w:val="en-AU" w:eastAsia="en-AU"/>
        </w:rPr>
      </w:pPr>
      <w:hyperlink w:anchor="_Toc2775466" w:history="1">
        <w:r w:rsidR="00A82EFC" w:rsidRPr="00A82EFC">
          <w:rPr>
            <w:rStyle w:val="Hyperlink"/>
            <w:noProof/>
            <w:sz w:val="21"/>
            <w:szCs w:val="21"/>
          </w:rPr>
          <w:t>Migrant workers' awareness of workplace laws</w:t>
        </w:r>
        <w:r w:rsidR="00A82EFC" w:rsidRPr="00A82EFC">
          <w:rPr>
            <w:noProof/>
            <w:webHidden/>
            <w:sz w:val="21"/>
            <w:szCs w:val="21"/>
          </w:rPr>
          <w:tab/>
        </w:r>
        <w:r w:rsidR="00A82EFC" w:rsidRPr="00A82EFC">
          <w:rPr>
            <w:noProof/>
            <w:webHidden/>
            <w:sz w:val="21"/>
            <w:szCs w:val="21"/>
          </w:rPr>
          <w:fldChar w:fldCharType="begin"/>
        </w:r>
        <w:r w:rsidR="00A82EFC" w:rsidRPr="00A82EFC">
          <w:rPr>
            <w:noProof/>
            <w:webHidden/>
            <w:sz w:val="21"/>
            <w:szCs w:val="21"/>
          </w:rPr>
          <w:instrText xml:space="preserve"> PAGEREF _Toc2775466 \h </w:instrText>
        </w:r>
        <w:r w:rsidR="00A82EFC" w:rsidRPr="00A82EFC">
          <w:rPr>
            <w:noProof/>
            <w:webHidden/>
            <w:sz w:val="21"/>
            <w:szCs w:val="21"/>
          </w:rPr>
        </w:r>
        <w:r w:rsidR="00A82EFC" w:rsidRPr="00A82EFC">
          <w:rPr>
            <w:noProof/>
            <w:webHidden/>
            <w:sz w:val="21"/>
            <w:szCs w:val="21"/>
          </w:rPr>
          <w:fldChar w:fldCharType="separate"/>
        </w:r>
        <w:r w:rsidR="00A82EFC" w:rsidRPr="00A82EFC">
          <w:rPr>
            <w:noProof/>
            <w:webHidden/>
            <w:sz w:val="21"/>
            <w:szCs w:val="21"/>
          </w:rPr>
          <w:t>28</w:t>
        </w:r>
        <w:r w:rsidR="00A82EFC" w:rsidRPr="00A82EFC">
          <w:rPr>
            <w:noProof/>
            <w:webHidden/>
            <w:sz w:val="21"/>
            <w:szCs w:val="21"/>
          </w:rPr>
          <w:fldChar w:fldCharType="end"/>
        </w:r>
      </w:hyperlink>
    </w:p>
    <w:p w14:paraId="13AD9C45" w14:textId="1AB74EBF" w:rsidR="00A82EFC" w:rsidRPr="00A82EFC" w:rsidRDefault="00C46EEF">
      <w:pPr>
        <w:pStyle w:val="TOC3"/>
        <w:rPr>
          <w:rFonts w:eastAsiaTheme="minorEastAsia" w:cstheme="minorBidi"/>
          <w:noProof/>
          <w:sz w:val="21"/>
          <w:szCs w:val="21"/>
          <w:lang w:val="en-AU" w:eastAsia="en-AU"/>
        </w:rPr>
      </w:pPr>
      <w:hyperlink w:anchor="_Toc2775467" w:history="1">
        <w:r w:rsidR="00A82EFC" w:rsidRPr="00A82EFC">
          <w:rPr>
            <w:rStyle w:val="Hyperlink"/>
            <w:noProof/>
            <w:sz w:val="21"/>
            <w:szCs w:val="21"/>
          </w:rPr>
          <w:t>Views on current information needs</w:t>
        </w:r>
        <w:r w:rsidR="00A82EFC" w:rsidRPr="00A82EFC">
          <w:rPr>
            <w:noProof/>
            <w:webHidden/>
            <w:sz w:val="21"/>
            <w:szCs w:val="21"/>
          </w:rPr>
          <w:tab/>
        </w:r>
        <w:r w:rsidR="00A82EFC" w:rsidRPr="00A82EFC">
          <w:rPr>
            <w:noProof/>
            <w:webHidden/>
            <w:sz w:val="21"/>
            <w:szCs w:val="21"/>
          </w:rPr>
          <w:fldChar w:fldCharType="begin"/>
        </w:r>
        <w:r w:rsidR="00A82EFC" w:rsidRPr="00A82EFC">
          <w:rPr>
            <w:noProof/>
            <w:webHidden/>
            <w:sz w:val="21"/>
            <w:szCs w:val="21"/>
          </w:rPr>
          <w:instrText xml:space="preserve"> PAGEREF _Toc2775467 \h </w:instrText>
        </w:r>
        <w:r w:rsidR="00A82EFC" w:rsidRPr="00A82EFC">
          <w:rPr>
            <w:noProof/>
            <w:webHidden/>
            <w:sz w:val="21"/>
            <w:szCs w:val="21"/>
          </w:rPr>
        </w:r>
        <w:r w:rsidR="00A82EFC" w:rsidRPr="00A82EFC">
          <w:rPr>
            <w:noProof/>
            <w:webHidden/>
            <w:sz w:val="21"/>
            <w:szCs w:val="21"/>
          </w:rPr>
          <w:fldChar w:fldCharType="separate"/>
        </w:r>
        <w:r w:rsidR="00A82EFC" w:rsidRPr="00A82EFC">
          <w:rPr>
            <w:noProof/>
            <w:webHidden/>
            <w:sz w:val="21"/>
            <w:szCs w:val="21"/>
          </w:rPr>
          <w:t>35</w:t>
        </w:r>
        <w:r w:rsidR="00A82EFC" w:rsidRPr="00A82EFC">
          <w:rPr>
            <w:noProof/>
            <w:webHidden/>
            <w:sz w:val="21"/>
            <w:szCs w:val="21"/>
          </w:rPr>
          <w:fldChar w:fldCharType="end"/>
        </w:r>
      </w:hyperlink>
    </w:p>
    <w:p w14:paraId="0650C83B" w14:textId="5F372F0B" w:rsidR="00A82EFC" w:rsidRPr="00A82EFC" w:rsidRDefault="00C46EEF">
      <w:pPr>
        <w:pStyle w:val="TOC3"/>
        <w:rPr>
          <w:rFonts w:eastAsiaTheme="minorEastAsia" w:cstheme="minorBidi"/>
          <w:noProof/>
          <w:sz w:val="21"/>
          <w:szCs w:val="21"/>
          <w:lang w:val="en-AU" w:eastAsia="en-AU"/>
        </w:rPr>
      </w:pPr>
      <w:hyperlink w:anchor="_Toc2775468" w:history="1">
        <w:r w:rsidR="00A82EFC" w:rsidRPr="00A82EFC">
          <w:rPr>
            <w:rStyle w:val="Hyperlink"/>
            <w:noProof/>
            <w:sz w:val="21"/>
            <w:szCs w:val="21"/>
          </w:rPr>
          <w:t>Awareness of the Fair Work Ombudsman</w:t>
        </w:r>
        <w:r w:rsidR="00A82EFC" w:rsidRPr="00A82EFC">
          <w:rPr>
            <w:noProof/>
            <w:webHidden/>
            <w:sz w:val="21"/>
            <w:szCs w:val="21"/>
          </w:rPr>
          <w:tab/>
        </w:r>
        <w:r w:rsidR="00A82EFC" w:rsidRPr="00A82EFC">
          <w:rPr>
            <w:noProof/>
            <w:webHidden/>
            <w:sz w:val="21"/>
            <w:szCs w:val="21"/>
          </w:rPr>
          <w:fldChar w:fldCharType="begin"/>
        </w:r>
        <w:r w:rsidR="00A82EFC" w:rsidRPr="00A82EFC">
          <w:rPr>
            <w:noProof/>
            <w:webHidden/>
            <w:sz w:val="21"/>
            <w:szCs w:val="21"/>
          </w:rPr>
          <w:instrText xml:space="preserve"> PAGEREF _Toc2775468 \h </w:instrText>
        </w:r>
        <w:r w:rsidR="00A82EFC" w:rsidRPr="00A82EFC">
          <w:rPr>
            <w:noProof/>
            <w:webHidden/>
            <w:sz w:val="21"/>
            <w:szCs w:val="21"/>
          </w:rPr>
        </w:r>
        <w:r w:rsidR="00A82EFC" w:rsidRPr="00A82EFC">
          <w:rPr>
            <w:noProof/>
            <w:webHidden/>
            <w:sz w:val="21"/>
            <w:szCs w:val="21"/>
          </w:rPr>
          <w:fldChar w:fldCharType="separate"/>
        </w:r>
        <w:r w:rsidR="00A82EFC" w:rsidRPr="00A82EFC">
          <w:rPr>
            <w:noProof/>
            <w:webHidden/>
            <w:sz w:val="21"/>
            <w:szCs w:val="21"/>
          </w:rPr>
          <w:t>39</w:t>
        </w:r>
        <w:r w:rsidR="00A82EFC" w:rsidRPr="00A82EFC">
          <w:rPr>
            <w:noProof/>
            <w:webHidden/>
            <w:sz w:val="21"/>
            <w:szCs w:val="21"/>
          </w:rPr>
          <w:fldChar w:fldCharType="end"/>
        </w:r>
      </w:hyperlink>
    </w:p>
    <w:p w14:paraId="641E25A5" w14:textId="7D733A30" w:rsidR="00A82EFC" w:rsidRPr="00A82EFC" w:rsidRDefault="00C46EEF">
      <w:pPr>
        <w:pStyle w:val="TOC3"/>
        <w:rPr>
          <w:rFonts w:eastAsiaTheme="minorEastAsia" w:cstheme="minorBidi"/>
          <w:noProof/>
          <w:sz w:val="21"/>
          <w:szCs w:val="21"/>
          <w:lang w:val="en-AU" w:eastAsia="en-AU"/>
        </w:rPr>
      </w:pPr>
      <w:hyperlink w:anchor="_Toc2775469" w:history="1">
        <w:r w:rsidR="00A82EFC" w:rsidRPr="00A82EFC">
          <w:rPr>
            <w:rStyle w:val="Hyperlink"/>
            <w:noProof/>
            <w:sz w:val="21"/>
            <w:szCs w:val="21"/>
          </w:rPr>
          <w:t>Misconceptions and perceptions</w:t>
        </w:r>
        <w:r w:rsidR="00A82EFC" w:rsidRPr="00A82EFC">
          <w:rPr>
            <w:noProof/>
            <w:webHidden/>
            <w:sz w:val="21"/>
            <w:szCs w:val="21"/>
          </w:rPr>
          <w:tab/>
        </w:r>
        <w:r w:rsidR="00A82EFC" w:rsidRPr="00A82EFC">
          <w:rPr>
            <w:noProof/>
            <w:webHidden/>
            <w:sz w:val="21"/>
            <w:szCs w:val="21"/>
          </w:rPr>
          <w:fldChar w:fldCharType="begin"/>
        </w:r>
        <w:r w:rsidR="00A82EFC" w:rsidRPr="00A82EFC">
          <w:rPr>
            <w:noProof/>
            <w:webHidden/>
            <w:sz w:val="21"/>
            <w:szCs w:val="21"/>
          </w:rPr>
          <w:instrText xml:space="preserve"> PAGEREF _Toc2775469 \h </w:instrText>
        </w:r>
        <w:r w:rsidR="00A82EFC" w:rsidRPr="00A82EFC">
          <w:rPr>
            <w:noProof/>
            <w:webHidden/>
            <w:sz w:val="21"/>
            <w:szCs w:val="21"/>
          </w:rPr>
        </w:r>
        <w:r w:rsidR="00A82EFC" w:rsidRPr="00A82EFC">
          <w:rPr>
            <w:noProof/>
            <w:webHidden/>
            <w:sz w:val="21"/>
            <w:szCs w:val="21"/>
          </w:rPr>
          <w:fldChar w:fldCharType="separate"/>
        </w:r>
        <w:r w:rsidR="00A82EFC" w:rsidRPr="00A82EFC">
          <w:rPr>
            <w:noProof/>
            <w:webHidden/>
            <w:sz w:val="21"/>
            <w:szCs w:val="21"/>
          </w:rPr>
          <w:t>41</w:t>
        </w:r>
        <w:r w:rsidR="00A82EFC" w:rsidRPr="00A82EFC">
          <w:rPr>
            <w:noProof/>
            <w:webHidden/>
            <w:sz w:val="21"/>
            <w:szCs w:val="21"/>
          </w:rPr>
          <w:fldChar w:fldCharType="end"/>
        </w:r>
      </w:hyperlink>
    </w:p>
    <w:p w14:paraId="73971D34" w14:textId="7DDE115A" w:rsidR="00A82EFC" w:rsidRPr="00A82EFC" w:rsidRDefault="00C46EEF">
      <w:pPr>
        <w:pStyle w:val="TOC2"/>
        <w:rPr>
          <w:rFonts w:eastAsiaTheme="minorEastAsia" w:cstheme="minorBidi"/>
          <w:noProof/>
          <w:sz w:val="21"/>
          <w:szCs w:val="21"/>
          <w:lang w:val="en-AU" w:eastAsia="en-AU"/>
        </w:rPr>
      </w:pPr>
      <w:hyperlink w:anchor="_Toc2775470" w:history="1">
        <w:r w:rsidR="00A82EFC" w:rsidRPr="00A82EFC">
          <w:rPr>
            <w:rStyle w:val="Hyperlink"/>
            <w:noProof/>
            <w:sz w:val="21"/>
            <w:szCs w:val="21"/>
          </w:rPr>
          <w:t>Research objective 2: Identify which channels and formats best suit migrant workers in Australia and what types of content they need most</w:t>
        </w:r>
        <w:r w:rsidR="00A82EFC" w:rsidRPr="00A82EFC">
          <w:rPr>
            <w:noProof/>
            <w:webHidden/>
            <w:sz w:val="21"/>
            <w:szCs w:val="21"/>
          </w:rPr>
          <w:tab/>
        </w:r>
        <w:r w:rsidR="00A82EFC" w:rsidRPr="00A82EFC">
          <w:rPr>
            <w:noProof/>
            <w:webHidden/>
            <w:sz w:val="21"/>
            <w:szCs w:val="21"/>
          </w:rPr>
          <w:fldChar w:fldCharType="begin"/>
        </w:r>
        <w:r w:rsidR="00A82EFC" w:rsidRPr="00A82EFC">
          <w:rPr>
            <w:noProof/>
            <w:webHidden/>
            <w:sz w:val="21"/>
            <w:szCs w:val="21"/>
          </w:rPr>
          <w:instrText xml:space="preserve"> PAGEREF _Toc2775470 \h </w:instrText>
        </w:r>
        <w:r w:rsidR="00A82EFC" w:rsidRPr="00A82EFC">
          <w:rPr>
            <w:noProof/>
            <w:webHidden/>
            <w:sz w:val="21"/>
            <w:szCs w:val="21"/>
          </w:rPr>
        </w:r>
        <w:r w:rsidR="00A82EFC" w:rsidRPr="00A82EFC">
          <w:rPr>
            <w:noProof/>
            <w:webHidden/>
            <w:sz w:val="21"/>
            <w:szCs w:val="21"/>
          </w:rPr>
          <w:fldChar w:fldCharType="separate"/>
        </w:r>
        <w:r w:rsidR="00A82EFC" w:rsidRPr="00A82EFC">
          <w:rPr>
            <w:noProof/>
            <w:webHidden/>
            <w:sz w:val="21"/>
            <w:szCs w:val="21"/>
          </w:rPr>
          <w:t>47</w:t>
        </w:r>
        <w:r w:rsidR="00A82EFC" w:rsidRPr="00A82EFC">
          <w:rPr>
            <w:noProof/>
            <w:webHidden/>
            <w:sz w:val="21"/>
            <w:szCs w:val="21"/>
          </w:rPr>
          <w:fldChar w:fldCharType="end"/>
        </w:r>
      </w:hyperlink>
    </w:p>
    <w:p w14:paraId="0748542C" w14:textId="7F6A8BEA" w:rsidR="00A82EFC" w:rsidRPr="00A82EFC" w:rsidRDefault="00C46EEF">
      <w:pPr>
        <w:pStyle w:val="TOC3"/>
        <w:rPr>
          <w:rFonts w:eastAsiaTheme="minorEastAsia" w:cstheme="minorBidi"/>
          <w:noProof/>
          <w:sz w:val="21"/>
          <w:szCs w:val="21"/>
          <w:lang w:val="en-AU" w:eastAsia="en-AU"/>
        </w:rPr>
      </w:pPr>
      <w:hyperlink w:anchor="_Toc2775471" w:history="1">
        <w:r w:rsidR="00A82EFC" w:rsidRPr="00A82EFC">
          <w:rPr>
            <w:rStyle w:val="Hyperlink"/>
            <w:noProof/>
            <w:sz w:val="21"/>
            <w:szCs w:val="21"/>
          </w:rPr>
          <w:t>Information sources used by migrant workers are diverse</w:t>
        </w:r>
        <w:r w:rsidR="00A82EFC" w:rsidRPr="00A82EFC">
          <w:rPr>
            <w:noProof/>
            <w:webHidden/>
            <w:sz w:val="21"/>
            <w:szCs w:val="21"/>
          </w:rPr>
          <w:tab/>
        </w:r>
        <w:r w:rsidR="00A82EFC" w:rsidRPr="00A82EFC">
          <w:rPr>
            <w:noProof/>
            <w:webHidden/>
            <w:sz w:val="21"/>
            <w:szCs w:val="21"/>
          </w:rPr>
          <w:fldChar w:fldCharType="begin"/>
        </w:r>
        <w:r w:rsidR="00A82EFC" w:rsidRPr="00A82EFC">
          <w:rPr>
            <w:noProof/>
            <w:webHidden/>
            <w:sz w:val="21"/>
            <w:szCs w:val="21"/>
          </w:rPr>
          <w:instrText xml:space="preserve"> PAGEREF _Toc2775471 \h </w:instrText>
        </w:r>
        <w:r w:rsidR="00A82EFC" w:rsidRPr="00A82EFC">
          <w:rPr>
            <w:noProof/>
            <w:webHidden/>
            <w:sz w:val="21"/>
            <w:szCs w:val="21"/>
          </w:rPr>
        </w:r>
        <w:r w:rsidR="00A82EFC" w:rsidRPr="00A82EFC">
          <w:rPr>
            <w:noProof/>
            <w:webHidden/>
            <w:sz w:val="21"/>
            <w:szCs w:val="21"/>
          </w:rPr>
          <w:fldChar w:fldCharType="separate"/>
        </w:r>
        <w:r w:rsidR="00A82EFC" w:rsidRPr="00A82EFC">
          <w:rPr>
            <w:noProof/>
            <w:webHidden/>
            <w:sz w:val="21"/>
            <w:szCs w:val="21"/>
          </w:rPr>
          <w:t>47</w:t>
        </w:r>
        <w:r w:rsidR="00A82EFC" w:rsidRPr="00A82EFC">
          <w:rPr>
            <w:noProof/>
            <w:webHidden/>
            <w:sz w:val="21"/>
            <w:szCs w:val="21"/>
          </w:rPr>
          <w:fldChar w:fldCharType="end"/>
        </w:r>
      </w:hyperlink>
    </w:p>
    <w:p w14:paraId="7CD1CE42" w14:textId="24020508" w:rsidR="00A82EFC" w:rsidRPr="00A82EFC" w:rsidRDefault="00C46EEF">
      <w:pPr>
        <w:pStyle w:val="TOC2"/>
        <w:rPr>
          <w:rFonts w:eastAsiaTheme="minorEastAsia" w:cstheme="minorBidi"/>
          <w:noProof/>
          <w:sz w:val="21"/>
          <w:szCs w:val="21"/>
          <w:lang w:val="en-AU" w:eastAsia="en-AU"/>
        </w:rPr>
      </w:pPr>
      <w:hyperlink w:anchor="_Toc2775472" w:history="1">
        <w:r w:rsidR="00A82EFC" w:rsidRPr="00A82EFC">
          <w:rPr>
            <w:rStyle w:val="Hyperlink"/>
            <w:noProof/>
            <w:sz w:val="21"/>
            <w:szCs w:val="21"/>
          </w:rPr>
          <w:t>Research objective 3: Obtain migrant workers’ feedback on existing communications material provided by government agencies</w:t>
        </w:r>
        <w:r w:rsidR="00A82EFC" w:rsidRPr="00A82EFC">
          <w:rPr>
            <w:noProof/>
            <w:webHidden/>
            <w:sz w:val="21"/>
            <w:szCs w:val="21"/>
          </w:rPr>
          <w:tab/>
        </w:r>
        <w:r w:rsidR="00A82EFC" w:rsidRPr="00A82EFC">
          <w:rPr>
            <w:noProof/>
            <w:webHidden/>
            <w:sz w:val="21"/>
            <w:szCs w:val="21"/>
          </w:rPr>
          <w:fldChar w:fldCharType="begin"/>
        </w:r>
        <w:r w:rsidR="00A82EFC" w:rsidRPr="00A82EFC">
          <w:rPr>
            <w:noProof/>
            <w:webHidden/>
            <w:sz w:val="21"/>
            <w:szCs w:val="21"/>
          </w:rPr>
          <w:instrText xml:space="preserve"> PAGEREF _Toc2775472 \h </w:instrText>
        </w:r>
        <w:r w:rsidR="00A82EFC" w:rsidRPr="00A82EFC">
          <w:rPr>
            <w:noProof/>
            <w:webHidden/>
            <w:sz w:val="21"/>
            <w:szCs w:val="21"/>
          </w:rPr>
        </w:r>
        <w:r w:rsidR="00A82EFC" w:rsidRPr="00A82EFC">
          <w:rPr>
            <w:noProof/>
            <w:webHidden/>
            <w:sz w:val="21"/>
            <w:szCs w:val="21"/>
          </w:rPr>
          <w:fldChar w:fldCharType="separate"/>
        </w:r>
        <w:r w:rsidR="00A82EFC" w:rsidRPr="00A82EFC">
          <w:rPr>
            <w:noProof/>
            <w:webHidden/>
            <w:sz w:val="21"/>
            <w:szCs w:val="21"/>
          </w:rPr>
          <w:t>53</w:t>
        </w:r>
        <w:r w:rsidR="00A82EFC" w:rsidRPr="00A82EFC">
          <w:rPr>
            <w:noProof/>
            <w:webHidden/>
            <w:sz w:val="21"/>
            <w:szCs w:val="21"/>
          </w:rPr>
          <w:fldChar w:fldCharType="end"/>
        </w:r>
      </w:hyperlink>
    </w:p>
    <w:p w14:paraId="17E2B59C" w14:textId="316F53C2" w:rsidR="00A82EFC" w:rsidRPr="00A82EFC" w:rsidRDefault="00C46EEF">
      <w:pPr>
        <w:pStyle w:val="TOC3"/>
        <w:rPr>
          <w:rFonts w:eastAsiaTheme="minorEastAsia" w:cstheme="minorBidi"/>
          <w:noProof/>
          <w:sz w:val="21"/>
          <w:szCs w:val="21"/>
          <w:lang w:val="en-AU" w:eastAsia="en-AU"/>
        </w:rPr>
      </w:pPr>
      <w:hyperlink w:anchor="_Toc2775473" w:history="1">
        <w:r w:rsidR="00A82EFC" w:rsidRPr="00A82EFC">
          <w:rPr>
            <w:rStyle w:val="Hyperlink"/>
            <w:noProof/>
            <w:sz w:val="21"/>
            <w:szCs w:val="21"/>
          </w:rPr>
          <w:t>General views on government information products was positive</w:t>
        </w:r>
        <w:r w:rsidR="00A82EFC" w:rsidRPr="00A82EFC">
          <w:rPr>
            <w:noProof/>
            <w:webHidden/>
            <w:sz w:val="21"/>
            <w:szCs w:val="21"/>
          </w:rPr>
          <w:tab/>
        </w:r>
        <w:r w:rsidR="00A82EFC" w:rsidRPr="00A82EFC">
          <w:rPr>
            <w:noProof/>
            <w:webHidden/>
            <w:sz w:val="21"/>
            <w:szCs w:val="21"/>
          </w:rPr>
          <w:fldChar w:fldCharType="begin"/>
        </w:r>
        <w:r w:rsidR="00A82EFC" w:rsidRPr="00A82EFC">
          <w:rPr>
            <w:noProof/>
            <w:webHidden/>
            <w:sz w:val="21"/>
            <w:szCs w:val="21"/>
          </w:rPr>
          <w:instrText xml:space="preserve"> PAGEREF _Toc2775473 \h </w:instrText>
        </w:r>
        <w:r w:rsidR="00A82EFC" w:rsidRPr="00A82EFC">
          <w:rPr>
            <w:noProof/>
            <w:webHidden/>
            <w:sz w:val="21"/>
            <w:szCs w:val="21"/>
          </w:rPr>
        </w:r>
        <w:r w:rsidR="00A82EFC" w:rsidRPr="00A82EFC">
          <w:rPr>
            <w:noProof/>
            <w:webHidden/>
            <w:sz w:val="21"/>
            <w:szCs w:val="21"/>
          </w:rPr>
          <w:fldChar w:fldCharType="separate"/>
        </w:r>
        <w:r w:rsidR="00A82EFC" w:rsidRPr="00A82EFC">
          <w:rPr>
            <w:noProof/>
            <w:webHidden/>
            <w:sz w:val="21"/>
            <w:szCs w:val="21"/>
          </w:rPr>
          <w:t>53</w:t>
        </w:r>
        <w:r w:rsidR="00A82EFC" w:rsidRPr="00A82EFC">
          <w:rPr>
            <w:noProof/>
            <w:webHidden/>
            <w:sz w:val="21"/>
            <w:szCs w:val="21"/>
          </w:rPr>
          <w:fldChar w:fldCharType="end"/>
        </w:r>
      </w:hyperlink>
    </w:p>
    <w:p w14:paraId="6F5DF06B" w14:textId="5221C681" w:rsidR="00A82EFC" w:rsidRPr="00A82EFC" w:rsidRDefault="00C46EEF">
      <w:pPr>
        <w:pStyle w:val="TOC3"/>
        <w:rPr>
          <w:rFonts w:eastAsiaTheme="minorEastAsia" w:cstheme="minorBidi"/>
          <w:noProof/>
          <w:sz w:val="21"/>
          <w:szCs w:val="21"/>
          <w:lang w:val="en-AU" w:eastAsia="en-AU"/>
        </w:rPr>
      </w:pPr>
      <w:hyperlink w:anchor="_Toc2775474" w:history="1">
        <w:r w:rsidR="00A82EFC" w:rsidRPr="00A82EFC">
          <w:rPr>
            <w:rStyle w:val="Hyperlink"/>
            <w:noProof/>
            <w:sz w:val="21"/>
            <w:szCs w:val="21"/>
          </w:rPr>
          <w:t>Government information products should be widely promoted and distributed</w:t>
        </w:r>
        <w:r w:rsidR="00A82EFC" w:rsidRPr="00A82EFC">
          <w:rPr>
            <w:noProof/>
            <w:webHidden/>
            <w:sz w:val="21"/>
            <w:szCs w:val="21"/>
          </w:rPr>
          <w:tab/>
        </w:r>
        <w:r w:rsidR="00A82EFC" w:rsidRPr="00A82EFC">
          <w:rPr>
            <w:noProof/>
            <w:webHidden/>
            <w:sz w:val="21"/>
            <w:szCs w:val="21"/>
          </w:rPr>
          <w:fldChar w:fldCharType="begin"/>
        </w:r>
        <w:r w:rsidR="00A82EFC" w:rsidRPr="00A82EFC">
          <w:rPr>
            <w:noProof/>
            <w:webHidden/>
            <w:sz w:val="21"/>
            <w:szCs w:val="21"/>
          </w:rPr>
          <w:instrText xml:space="preserve"> PAGEREF _Toc2775474 \h </w:instrText>
        </w:r>
        <w:r w:rsidR="00A82EFC" w:rsidRPr="00A82EFC">
          <w:rPr>
            <w:noProof/>
            <w:webHidden/>
            <w:sz w:val="21"/>
            <w:szCs w:val="21"/>
          </w:rPr>
        </w:r>
        <w:r w:rsidR="00A82EFC" w:rsidRPr="00A82EFC">
          <w:rPr>
            <w:noProof/>
            <w:webHidden/>
            <w:sz w:val="21"/>
            <w:szCs w:val="21"/>
          </w:rPr>
          <w:fldChar w:fldCharType="separate"/>
        </w:r>
        <w:r w:rsidR="00A82EFC" w:rsidRPr="00A82EFC">
          <w:rPr>
            <w:noProof/>
            <w:webHidden/>
            <w:sz w:val="21"/>
            <w:szCs w:val="21"/>
          </w:rPr>
          <w:t>56</w:t>
        </w:r>
        <w:r w:rsidR="00A82EFC" w:rsidRPr="00A82EFC">
          <w:rPr>
            <w:noProof/>
            <w:webHidden/>
            <w:sz w:val="21"/>
            <w:szCs w:val="21"/>
          </w:rPr>
          <w:fldChar w:fldCharType="end"/>
        </w:r>
      </w:hyperlink>
    </w:p>
    <w:p w14:paraId="01DD3568" w14:textId="7791B7EF" w:rsidR="00A82EFC" w:rsidRPr="00A82EFC" w:rsidRDefault="00C46EEF">
      <w:pPr>
        <w:pStyle w:val="TOC3"/>
        <w:rPr>
          <w:rFonts w:eastAsiaTheme="minorEastAsia" w:cstheme="minorBidi"/>
          <w:noProof/>
          <w:sz w:val="21"/>
          <w:szCs w:val="21"/>
          <w:lang w:val="en-AU" w:eastAsia="en-AU"/>
        </w:rPr>
      </w:pPr>
      <w:hyperlink w:anchor="_Toc2775475" w:history="1">
        <w:r w:rsidR="00A82EFC" w:rsidRPr="00A82EFC">
          <w:rPr>
            <w:rStyle w:val="Hyperlink"/>
            <w:noProof/>
            <w:sz w:val="21"/>
            <w:szCs w:val="21"/>
          </w:rPr>
          <w:t>Feedback on existing government information products</w:t>
        </w:r>
        <w:r w:rsidR="00A82EFC" w:rsidRPr="00A82EFC">
          <w:rPr>
            <w:noProof/>
            <w:webHidden/>
            <w:sz w:val="21"/>
            <w:szCs w:val="21"/>
          </w:rPr>
          <w:tab/>
        </w:r>
        <w:r w:rsidR="00A82EFC" w:rsidRPr="00A82EFC">
          <w:rPr>
            <w:noProof/>
            <w:webHidden/>
            <w:sz w:val="21"/>
            <w:szCs w:val="21"/>
          </w:rPr>
          <w:fldChar w:fldCharType="begin"/>
        </w:r>
        <w:r w:rsidR="00A82EFC" w:rsidRPr="00A82EFC">
          <w:rPr>
            <w:noProof/>
            <w:webHidden/>
            <w:sz w:val="21"/>
            <w:szCs w:val="21"/>
          </w:rPr>
          <w:instrText xml:space="preserve"> PAGEREF _Toc2775475 \h </w:instrText>
        </w:r>
        <w:r w:rsidR="00A82EFC" w:rsidRPr="00A82EFC">
          <w:rPr>
            <w:noProof/>
            <w:webHidden/>
            <w:sz w:val="21"/>
            <w:szCs w:val="21"/>
          </w:rPr>
        </w:r>
        <w:r w:rsidR="00A82EFC" w:rsidRPr="00A82EFC">
          <w:rPr>
            <w:noProof/>
            <w:webHidden/>
            <w:sz w:val="21"/>
            <w:szCs w:val="21"/>
          </w:rPr>
          <w:fldChar w:fldCharType="separate"/>
        </w:r>
        <w:r w:rsidR="00A82EFC" w:rsidRPr="00A82EFC">
          <w:rPr>
            <w:noProof/>
            <w:webHidden/>
            <w:sz w:val="21"/>
            <w:szCs w:val="21"/>
          </w:rPr>
          <w:t>57</w:t>
        </w:r>
        <w:r w:rsidR="00A82EFC" w:rsidRPr="00A82EFC">
          <w:rPr>
            <w:noProof/>
            <w:webHidden/>
            <w:sz w:val="21"/>
            <w:szCs w:val="21"/>
          </w:rPr>
          <w:fldChar w:fldCharType="end"/>
        </w:r>
      </w:hyperlink>
    </w:p>
    <w:p w14:paraId="1E568610" w14:textId="781D9480" w:rsidR="00A82EFC" w:rsidRPr="00A82EFC" w:rsidRDefault="00C46EEF">
      <w:pPr>
        <w:pStyle w:val="TOC1"/>
        <w:rPr>
          <w:rFonts w:eastAsiaTheme="minorEastAsia" w:cstheme="minorBidi"/>
          <w:noProof/>
          <w:sz w:val="21"/>
          <w:szCs w:val="21"/>
          <w:lang w:val="en-AU" w:eastAsia="en-AU"/>
        </w:rPr>
      </w:pPr>
      <w:hyperlink w:anchor="_Toc2775476" w:history="1">
        <w:r w:rsidR="00A82EFC" w:rsidRPr="00A82EFC">
          <w:rPr>
            <w:rStyle w:val="Hyperlink"/>
            <w:rFonts w:eastAsia="Times New Roman"/>
            <w:noProof/>
            <w:sz w:val="21"/>
            <w:szCs w:val="21"/>
          </w:rPr>
          <w:t>Appendix 1 – Survey respondent characteristics</w:t>
        </w:r>
        <w:r w:rsidR="00A82EFC" w:rsidRPr="00A82EFC">
          <w:rPr>
            <w:noProof/>
            <w:webHidden/>
            <w:sz w:val="21"/>
            <w:szCs w:val="21"/>
          </w:rPr>
          <w:tab/>
        </w:r>
        <w:r w:rsidR="00A82EFC" w:rsidRPr="00A82EFC">
          <w:rPr>
            <w:noProof/>
            <w:webHidden/>
            <w:sz w:val="21"/>
            <w:szCs w:val="21"/>
          </w:rPr>
          <w:fldChar w:fldCharType="begin"/>
        </w:r>
        <w:r w:rsidR="00A82EFC" w:rsidRPr="00A82EFC">
          <w:rPr>
            <w:noProof/>
            <w:webHidden/>
            <w:sz w:val="21"/>
            <w:szCs w:val="21"/>
          </w:rPr>
          <w:instrText xml:space="preserve"> PAGEREF _Toc2775476 \h </w:instrText>
        </w:r>
        <w:r w:rsidR="00A82EFC" w:rsidRPr="00A82EFC">
          <w:rPr>
            <w:noProof/>
            <w:webHidden/>
            <w:sz w:val="21"/>
            <w:szCs w:val="21"/>
          </w:rPr>
        </w:r>
        <w:r w:rsidR="00A82EFC" w:rsidRPr="00A82EFC">
          <w:rPr>
            <w:noProof/>
            <w:webHidden/>
            <w:sz w:val="21"/>
            <w:szCs w:val="21"/>
          </w:rPr>
          <w:fldChar w:fldCharType="separate"/>
        </w:r>
        <w:r w:rsidR="00A82EFC" w:rsidRPr="00A82EFC">
          <w:rPr>
            <w:noProof/>
            <w:webHidden/>
            <w:sz w:val="21"/>
            <w:szCs w:val="21"/>
          </w:rPr>
          <w:t>66</w:t>
        </w:r>
        <w:r w:rsidR="00A82EFC" w:rsidRPr="00A82EFC">
          <w:rPr>
            <w:noProof/>
            <w:webHidden/>
            <w:sz w:val="21"/>
            <w:szCs w:val="21"/>
          </w:rPr>
          <w:fldChar w:fldCharType="end"/>
        </w:r>
      </w:hyperlink>
    </w:p>
    <w:p w14:paraId="7861DEE4" w14:textId="71436FAD" w:rsidR="00A82EFC" w:rsidRPr="00A82EFC" w:rsidRDefault="00C46EEF">
      <w:pPr>
        <w:pStyle w:val="TOC1"/>
        <w:rPr>
          <w:rFonts w:eastAsiaTheme="minorEastAsia" w:cstheme="minorBidi"/>
          <w:noProof/>
          <w:sz w:val="21"/>
          <w:szCs w:val="21"/>
          <w:lang w:val="en-AU" w:eastAsia="en-AU"/>
        </w:rPr>
      </w:pPr>
      <w:hyperlink w:anchor="_Toc2775477" w:history="1">
        <w:r w:rsidR="00A82EFC" w:rsidRPr="00A82EFC">
          <w:rPr>
            <w:rStyle w:val="Hyperlink"/>
            <w:noProof/>
            <w:sz w:val="21"/>
            <w:szCs w:val="21"/>
          </w:rPr>
          <w:t>Appendix 2 – Example of visa grant notice and fact sheet</w:t>
        </w:r>
        <w:r w:rsidR="00A82EFC" w:rsidRPr="00A82EFC">
          <w:rPr>
            <w:noProof/>
            <w:webHidden/>
            <w:sz w:val="21"/>
            <w:szCs w:val="21"/>
          </w:rPr>
          <w:tab/>
        </w:r>
        <w:r w:rsidR="00A82EFC" w:rsidRPr="00A82EFC">
          <w:rPr>
            <w:noProof/>
            <w:webHidden/>
            <w:sz w:val="21"/>
            <w:szCs w:val="21"/>
          </w:rPr>
          <w:fldChar w:fldCharType="begin"/>
        </w:r>
        <w:r w:rsidR="00A82EFC" w:rsidRPr="00A82EFC">
          <w:rPr>
            <w:noProof/>
            <w:webHidden/>
            <w:sz w:val="21"/>
            <w:szCs w:val="21"/>
          </w:rPr>
          <w:instrText xml:space="preserve"> PAGEREF _Toc2775477 \h </w:instrText>
        </w:r>
        <w:r w:rsidR="00A82EFC" w:rsidRPr="00A82EFC">
          <w:rPr>
            <w:noProof/>
            <w:webHidden/>
            <w:sz w:val="21"/>
            <w:szCs w:val="21"/>
          </w:rPr>
        </w:r>
        <w:r w:rsidR="00A82EFC" w:rsidRPr="00A82EFC">
          <w:rPr>
            <w:noProof/>
            <w:webHidden/>
            <w:sz w:val="21"/>
            <w:szCs w:val="21"/>
          </w:rPr>
          <w:fldChar w:fldCharType="separate"/>
        </w:r>
        <w:r w:rsidR="00A82EFC" w:rsidRPr="00A82EFC">
          <w:rPr>
            <w:noProof/>
            <w:webHidden/>
            <w:sz w:val="21"/>
            <w:szCs w:val="21"/>
          </w:rPr>
          <w:t>74</w:t>
        </w:r>
        <w:r w:rsidR="00A82EFC" w:rsidRPr="00A82EFC">
          <w:rPr>
            <w:noProof/>
            <w:webHidden/>
            <w:sz w:val="21"/>
            <w:szCs w:val="21"/>
          </w:rPr>
          <w:fldChar w:fldCharType="end"/>
        </w:r>
      </w:hyperlink>
    </w:p>
    <w:p w14:paraId="61C9D3E3" w14:textId="0EC108F0" w:rsidR="00D410AA" w:rsidRPr="0006016D" w:rsidRDefault="00A82EFC" w:rsidP="00C047B7">
      <w:pPr>
        <w:pStyle w:val="Heading1"/>
        <w:tabs>
          <w:tab w:val="right" w:leader="dot" w:pos="8931"/>
        </w:tabs>
        <w:spacing w:after="120"/>
      </w:pPr>
      <w:r w:rsidRPr="00A82EFC">
        <w:rPr>
          <w:rFonts w:asciiTheme="minorHAnsi" w:eastAsiaTheme="minorHAnsi" w:hAnsiTheme="minorHAnsi" w:cs="Times New Roman"/>
          <w:b w:val="0"/>
          <w:color w:val="auto"/>
          <w:sz w:val="21"/>
          <w:szCs w:val="21"/>
        </w:rPr>
        <w:fldChar w:fldCharType="end"/>
      </w:r>
      <w:r w:rsidR="00D410AA" w:rsidRPr="0006016D">
        <w:br w:type="page"/>
      </w:r>
      <w:bookmarkStart w:id="53" w:name="_Toc500943288"/>
      <w:bookmarkStart w:id="54" w:name="_Toc501011513"/>
      <w:bookmarkStart w:id="55" w:name="_Toc501620413"/>
      <w:bookmarkStart w:id="56" w:name="_Toc501633054"/>
      <w:bookmarkStart w:id="57" w:name="_Toc501639888"/>
      <w:bookmarkStart w:id="58" w:name="_Toc501702975"/>
      <w:bookmarkStart w:id="59" w:name="_Toc501703022"/>
      <w:bookmarkStart w:id="60" w:name="_Toc501703599"/>
      <w:bookmarkStart w:id="61" w:name="_Toc502667517"/>
      <w:bookmarkStart w:id="62" w:name="_Toc503788031"/>
      <w:bookmarkStart w:id="63" w:name="_Toc503800968"/>
      <w:bookmarkStart w:id="64" w:name="_Toc503871454"/>
      <w:bookmarkStart w:id="65" w:name="_Toc503879064"/>
      <w:bookmarkStart w:id="66" w:name="_Toc503968205"/>
      <w:bookmarkStart w:id="67" w:name="_Toc505681975"/>
      <w:bookmarkStart w:id="68" w:name="_Toc506289586"/>
      <w:bookmarkStart w:id="69" w:name="_Toc506299402"/>
      <w:bookmarkStart w:id="70" w:name="_Toc506302257"/>
      <w:bookmarkStart w:id="71" w:name="_Toc506365576"/>
      <w:bookmarkStart w:id="72" w:name="_Toc506380471"/>
      <w:bookmarkStart w:id="73" w:name="_Toc506381035"/>
      <w:bookmarkStart w:id="74" w:name="_Toc506387153"/>
      <w:bookmarkStart w:id="75" w:name="_Toc506994584"/>
      <w:bookmarkStart w:id="76" w:name="_Toc507162567"/>
      <w:bookmarkStart w:id="77" w:name="_Toc507691217"/>
      <w:bookmarkStart w:id="78" w:name="_Toc508721320"/>
      <w:bookmarkStart w:id="79" w:name="_Toc508721484"/>
      <w:bookmarkStart w:id="80" w:name="_Toc509235473"/>
      <w:bookmarkStart w:id="81" w:name="_Toc509499939"/>
      <w:bookmarkStart w:id="82" w:name="_Toc509500289"/>
      <w:bookmarkStart w:id="83" w:name="_Toc509565758"/>
      <w:bookmarkStart w:id="84" w:name="_Toc509576750"/>
      <w:bookmarkStart w:id="85" w:name="_Toc509576953"/>
      <w:bookmarkStart w:id="86" w:name="_Toc509585761"/>
      <w:bookmarkStart w:id="87" w:name="_Toc509586670"/>
      <w:bookmarkStart w:id="88" w:name="_Toc513127146"/>
      <w:bookmarkStart w:id="89" w:name="_Toc513132218"/>
      <w:bookmarkStart w:id="90" w:name="_Toc513217170"/>
      <w:bookmarkStart w:id="91" w:name="_Toc513471431"/>
      <w:bookmarkStart w:id="92" w:name="_Toc513479744"/>
      <w:bookmarkStart w:id="93" w:name="_Toc513558353"/>
      <w:bookmarkStart w:id="94" w:name="_Toc517182703"/>
      <w:bookmarkStart w:id="95" w:name="_Toc517363249"/>
      <w:bookmarkStart w:id="96" w:name="_Toc517450723"/>
      <w:bookmarkStart w:id="97" w:name="_Toc517708831"/>
      <w:bookmarkStart w:id="98" w:name="_Toc517968164"/>
      <w:bookmarkStart w:id="99" w:name="_Toc2775439"/>
      <w:r w:rsidR="00D410AA" w:rsidRPr="0006016D">
        <w:lastRenderedPageBreak/>
        <w:t>List of Figures</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14:paraId="6D4B1F18" w14:textId="1F7F5399" w:rsidR="00A82EFC" w:rsidRDefault="00A82EFC">
      <w:pPr>
        <w:pStyle w:val="TableofFigures"/>
        <w:tabs>
          <w:tab w:val="right" w:pos="9736"/>
        </w:tabs>
        <w:rPr>
          <w:rFonts w:eastAsiaTheme="minorEastAsia" w:cstheme="minorBidi"/>
          <w:noProof/>
          <w:szCs w:val="22"/>
          <w:lang w:val="en-AU" w:eastAsia="en-AU"/>
        </w:rPr>
      </w:pPr>
      <w:r>
        <w:rPr>
          <w:szCs w:val="21"/>
        </w:rPr>
        <w:fldChar w:fldCharType="begin"/>
      </w:r>
      <w:r>
        <w:rPr>
          <w:szCs w:val="21"/>
        </w:rPr>
        <w:instrText xml:space="preserve"> TOC \c "Figure" </w:instrText>
      </w:r>
      <w:r>
        <w:rPr>
          <w:szCs w:val="21"/>
        </w:rPr>
        <w:fldChar w:fldCharType="separate"/>
      </w:r>
      <w:r>
        <w:rPr>
          <w:noProof/>
        </w:rPr>
        <w:t>Figure 1: Target population</w:t>
      </w:r>
      <w:r>
        <w:rPr>
          <w:noProof/>
        </w:rPr>
        <w:tab/>
      </w:r>
      <w:r>
        <w:rPr>
          <w:noProof/>
        </w:rPr>
        <w:fldChar w:fldCharType="begin"/>
      </w:r>
      <w:r>
        <w:rPr>
          <w:noProof/>
        </w:rPr>
        <w:instrText xml:space="preserve"> PAGEREF _Toc2775544 \h </w:instrText>
      </w:r>
      <w:r>
        <w:rPr>
          <w:noProof/>
        </w:rPr>
      </w:r>
      <w:r>
        <w:rPr>
          <w:noProof/>
        </w:rPr>
        <w:fldChar w:fldCharType="separate"/>
      </w:r>
      <w:r>
        <w:rPr>
          <w:noProof/>
        </w:rPr>
        <w:t>23</w:t>
      </w:r>
      <w:r>
        <w:rPr>
          <w:noProof/>
        </w:rPr>
        <w:fldChar w:fldCharType="end"/>
      </w:r>
    </w:p>
    <w:p w14:paraId="75F4D40D" w14:textId="043F8531" w:rsidR="00A82EFC" w:rsidRDefault="00A82EFC">
      <w:pPr>
        <w:pStyle w:val="TableofFigures"/>
        <w:tabs>
          <w:tab w:val="right" w:pos="9736"/>
        </w:tabs>
        <w:rPr>
          <w:rFonts w:eastAsiaTheme="minorEastAsia" w:cstheme="minorBidi"/>
          <w:noProof/>
          <w:szCs w:val="22"/>
          <w:lang w:val="en-AU" w:eastAsia="en-AU"/>
        </w:rPr>
      </w:pPr>
      <w:r>
        <w:rPr>
          <w:noProof/>
        </w:rPr>
        <w:t>Figure 2: Receipt of information about working in Australia by visa type</w:t>
      </w:r>
      <w:r>
        <w:rPr>
          <w:noProof/>
        </w:rPr>
        <w:tab/>
      </w:r>
      <w:r>
        <w:rPr>
          <w:noProof/>
        </w:rPr>
        <w:fldChar w:fldCharType="begin"/>
      </w:r>
      <w:r>
        <w:rPr>
          <w:noProof/>
        </w:rPr>
        <w:instrText xml:space="preserve"> PAGEREF _Toc2775545 \h </w:instrText>
      </w:r>
      <w:r>
        <w:rPr>
          <w:noProof/>
        </w:rPr>
      </w:r>
      <w:r>
        <w:rPr>
          <w:noProof/>
        </w:rPr>
        <w:fldChar w:fldCharType="separate"/>
      </w:r>
      <w:r>
        <w:rPr>
          <w:noProof/>
        </w:rPr>
        <w:t>28</w:t>
      </w:r>
      <w:r>
        <w:rPr>
          <w:noProof/>
        </w:rPr>
        <w:fldChar w:fldCharType="end"/>
      </w:r>
    </w:p>
    <w:p w14:paraId="4C77EC23" w14:textId="396866FE" w:rsidR="00A82EFC" w:rsidRDefault="00A82EFC">
      <w:pPr>
        <w:pStyle w:val="TableofFigures"/>
        <w:tabs>
          <w:tab w:val="right" w:pos="9736"/>
        </w:tabs>
        <w:rPr>
          <w:rFonts w:eastAsiaTheme="minorEastAsia" w:cstheme="minorBidi"/>
          <w:noProof/>
          <w:szCs w:val="22"/>
          <w:lang w:val="en-AU" w:eastAsia="en-AU"/>
        </w:rPr>
      </w:pPr>
      <w:r>
        <w:rPr>
          <w:noProof/>
        </w:rPr>
        <w:t>Figure 3: What information about working in Australia did you receive before you came to Australia?</w:t>
      </w:r>
      <w:r>
        <w:rPr>
          <w:noProof/>
        </w:rPr>
        <w:tab/>
      </w:r>
      <w:r>
        <w:rPr>
          <w:noProof/>
        </w:rPr>
        <w:fldChar w:fldCharType="begin"/>
      </w:r>
      <w:r>
        <w:rPr>
          <w:noProof/>
        </w:rPr>
        <w:instrText xml:space="preserve"> PAGEREF _Toc2775546 \h </w:instrText>
      </w:r>
      <w:r>
        <w:rPr>
          <w:noProof/>
        </w:rPr>
      </w:r>
      <w:r>
        <w:rPr>
          <w:noProof/>
        </w:rPr>
        <w:fldChar w:fldCharType="separate"/>
      </w:r>
      <w:r>
        <w:rPr>
          <w:noProof/>
        </w:rPr>
        <w:t>29</w:t>
      </w:r>
      <w:r>
        <w:rPr>
          <w:noProof/>
        </w:rPr>
        <w:fldChar w:fldCharType="end"/>
      </w:r>
    </w:p>
    <w:p w14:paraId="2FAAC678" w14:textId="0E2D588B" w:rsidR="00A82EFC" w:rsidRDefault="00A82EFC">
      <w:pPr>
        <w:pStyle w:val="TableofFigures"/>
        <w:tabs>
          <w:tab w:val="right" w:pos="9736"/>
        </w:tabs>
        <w:rPr>
          <w:rFonts w:eastAsiaTheme="minorEastAsia" w:cstheme="minorBidi"/>
          <w:noProof/>
          <w:szCs w:val="22"/>
          <w:lang w:val="en-AU" w:eastAsia="en-AU"/>
        </w:rPr>
      </w:pPr>
      <w:r>
        <w:rPr>
          <w:noProof/>
        </w:rPr>
        <w:t>Figure 4: Information about how much to be paid by visa type</w:t>
      </w:r>
      <w:r>
        <w:rPr>
          <w:noProof/>
        </w:rPr>
        <w:tab/>
      </w:r>
      <w:r>
        <w:rPr>
          <w:noProof/>
        </w:rPr>
        <w:fldChar w:fldCharType="begin"/>
      </w:r>
      <w:r>
        <w:rPr>
          <w:noProof/>
        </w:rPr>
        <w:instrText xml:space="preserve"> PAGEREF _Toc2775547 \h </w:instrText>
      </w:r>
      <w:r>
        <w:rPr>
          <w:noProof/>
        </w:rPr>
      </w:r>
      <w:r>
        <w:rPr>
          <w:noProof/>
        </w:rPr>
        <w:fldChar w:fldCharType="separate"/>
      </w:r>
      <w:r>
        <w:rPr>
          <w:noProof/>
        </w:rPr>
        <w:t>30</w:t>
      </w:r>
      <w:r>
        <w:rPr>
          <w:noProof/>
        </w:rPr>
        <w:fldChar w:fldCharType="end"/>
      </w:r>
    </w:p>
    <w:p w14:paraId="458CB592" w14:textId="4263AA61" w:rsidR="00A82EFC" w:rsidRDefault="00A82EFC">
      <w:pPr>
        <w:pStyle w:val="TableofFigures"/>
        <w:tabs>
          <w:tab w:val="right" w:pos="9736"/>
        </w:tabs>
        <w:rPr>
          <w:rFonts w:eastAsiaTheme="minorEastAsia" w:cstheme="minorBidi"/>
          <w:noProof/>
          <w:szCs w:val="22"/>
          <w:lang w:val="en-AU" w:eastAsia="en-AU"/>
        </w:rPr>
      </w:pPr>
      <w:r>
        <w:rPr>
          <w:noProof/>
        </w:rPr>
        <w:t>Figure 5: Information about other workplace laws and conditions by visa type</w:t>
      </w:r>
      <w:r>
        <w:rPr>
          <w:noProof/>
        </w:rPr>
        <w:tab/>
      </w:r>
      <w:r>
        <w:rPr>
          <w:noProof/>
        </w:rPr>
        <w:fldChar w:fldCharType="begin"/>
      </w:r>
      <w:r>
        <w:rPr>
          <w:noProof/>
        </w:rPr>
        <w:instrText xml:space="preserve"> PAGEREF _Toc2775548 \h </w:instrText>
      </w:r>
      <w:r>
        <w:rPr>
          <w:noProof/>
        </w:rPr>
      </w:r>
      <w:r>
        <w:rPr>
          <w:noProof/>
        </w:rPr>
        <w:fldChar w:fldCharType="separate"/>
      </w:r>
      <w:r>
        <w:rPr>
          <w:noProof/>
        </w:rPr>
        <w:t>31</w:t>
      </w:r>
      <w:r>
        <w:rPr>
          <w:noProof/>
        </w:rPr>
        <w:fldChar w:fldCharType="end"/>
      </w:r>
    </w:p>
    <w:p w14:paraId="421E82EC" w14:textId="477205F9" w:rsidR="00A82EFC" w:rsidRDefault="00A82EFC">
      <w:pPr>
        <w:pStyle w:val="TableofFigures"/>
        <w:tabs>
          <w:tab w:val="right" w:pos="9736"/>
        </w:tabs>
        <w:rPr>
          <w:rFonts w:eastAsiaTheme="minorEastAsia" w:cstheme="minorBidi"/>
          <w:noProof/>
          <w:szCs w:val="22"/>
          <w:lang w:val="en-AU" w:eastAsia="en-AU"/>
        </w:rPr>
      </w:pPr>
      <w:r>
        <w:rPr>
          <w:noProof/>
        </w:rPr>
        <w:t>Figure 6: Type of information they were looking for</w:t>
      </w:r>
      <w:r>
        <w:rPr>
          <w:noProof/>
        </w:rPr>
        <w:tab/>
      </w:r>
      <w:r>
        <w:rPr>
          <w:noProof/>
        </w:rPr>
        <w:fldChar w:fldCharType="begin"/>
      </w:r>
      <w:r>
        <w:rPr>
          <w:noProof/>
        </w:rPr>
        <w:instrText xml:space="preserve"> PAGEREF _Toc2775549 \h </w:instrText>
      </w:r>
      <w:r>
        <w:rPr>
          <w:noProof/>
        </w:rPr>
      </w:r>
      <w:r>
        <w:rPr>
          <w:noProof/>
        </w:rPr>
        <w:fldChar w:fldCharType="separate"/>
      </w:r>
      <w:r>
        <w:rPr>
          <w:noProof/>
        </w:rPr>
        <w:t>33</w:t>
      </w:r>
      <w:r>
        <w:rPr>
          <w:noProof/>
        </w:rPr>
        <w:fldChar w:fldCharType="end"/>
      </w:r>
    </w:p>
    <w:p w14:paraId="27916C41" w14:textId="4E3D0C75" w:rsidR="00A82EFC" w:rsidRDefault="00A82EFC">
      <w:pPr>
        <w:pStyle w:val="TableofFigures"/>
        <w:tabs>
          <w:tab w:val="right" w:pos="9736"/>
        </w:tabs>
        <w:rPr>
          <w:rFonts w:eastAsiaTheme="minorEastAsia" w:cstheme="minorBidi"/>
          <w:noProof/>
          <w:szCs w:val="22"/>
          <w:lang w:val="en-AU" w:eastAsia="en-AU"/>
        </w:rPr>
      </w:pPr>
      <w:r>
        <w:rPr>
          <w:noProof/>
        </w:rPr>
        <w:t>Figure 7: Reasons for not seeking information about Australian workplace laws</w:t>
      </w:r>
      <w:r>
        <w:rPr>
          <w:noProof/>
        </w:rPr>
        <w:tab/>
      </w:r>
      <w:r>
        <w:rPr>
          <w:noProof/>
        </w:rPr>
        <w:fldChar w:fldCharType="begin"/>
      </w:r>
      <w:r>
        <w:rPr>
          <w:noProof/>
        </w:rPr>
        <w:instrText xml:space="preserve"> PAGEREF _Toc2775550 \h </w:instrText>
      </w:r>
      <w:r>
        <w:rPr>
          <w:noProof/>
        </w:rPr>
      </w:r>
      <w:r>
        <w:rPr>
          <w:noProof/>
        </w:rPr>
        <w:fldChar w:fldCharType="separate"/>
      </w:r>
      <w:r>
        <w:rPr>
          <w:noProof/>
        </w:rPr>
        <w:t>34</w:t>
      </w:r>
      <w:r>
        <w:rPr>
          <w:noProof/>
        </w:rPr>
        <w:fldChar w:fldCharType="end"/>
      </w:r>
    </w:p>
    <w:p w14:paraId="10F2CF42" w14:textId="1A1DE559" w:rsidR="00A82EFC" w:rsidRDefault="00A82EFC">
      <w:pPr>
        <w:pStyle w:val="TableofFigures"/>
        <w:tabs>
          <w:tab w:val="right" w:pos="9736"/>
        </w:tabs>
        <w:rPr>
          <w:rFonts w:eastAsiaTheme="minorEastAsia" w:cstheme="minorBidi"/>
          <w:noProof/>
          <w:szCs w:val="22"/>
          <w:lang w:val="en-AU" w:eastAsia="en-AU"/>
        </w:rPr>
      </w:pPr>
      <w:r>
        <w:rPr>
          <w:noProof/>
        </w:rPr>
        <w:t>Figure 8: Workplace information needs by visa type</w:t>
      </w:r>
      <w:r>
        <w:rPr>
          <w:noProof/>
        </w:rPr>
        <w:tab/>
      </w:r>
      <w:r>
        <w:rPr>
          <w:noProof/>
        </w:rPr>
        <w:fldChar w:fldCharType="begin"/>
      </w:r>
      <w:r>
        <w:rPr>
          <w:noProof/>
        </w:rPr>
        <w:instrText xml:space="preserve"> PAGEREF _Toc2775551 \h </w:instrText>
      </w:r>
      <w:r>
        <w:rPr>
          <w:noProof/>
        </w:rPr>
      </w:r>
      <w:r>
        <w:rPr>
          <w:noProof/>
        </w:rPr>
        <w:fldChar w:fldCharType="separate"/>
      </w:r>
      <w:r>
        <w:rPr>
          <w:noProof/>
        </w:rPr>
        <w:t>34</w:t>
      </w:r>
      <w:r>
        <w:rPr>
          <w:noProof/>
        </w:rPr>
        <w:fldChar w:fldCharType="end"/>
      </w:r>
    </w:p>
    <w:p w14:paraId="4E05E20E" w14:textId="2A187C1F" w:rsidR="00A82EFC" w:rsidRDefault="00A82EFC">
      <w:pPr>
        <w:pStyle w:val="TableofFigures"/>
        <w:tabs>
          <w:tab w:val="right" w:pos="9736"/>
        </w:tabs>
        <w:rPr>
          <w:rFonts w:eastAsiaTheme="minorEastAsia" w:cstheme="minorBidi"/>
          <w:noProof/>
          <w:szCs w:val="22"/>
          <w:lang w:val="en-AU" w:eastAsia="en-AU"/>
        </w:rPr>
      </w:pPr>
      <w:r>
        <w:rPr>
          <w:noProof/>
        </w:rPr>
        <w:t>Figure 9: Workplace information needs</w:t>
      </w:r>
      <w:r>
        <w:rPr>
          <w:noProof/>
        </w:rPr>
        <w:tab/>
      </w:r>
      <w:r>
        <w:rPr>
          <w:noProof/>
        </w:rPr>
        <w:fldChar w:fldCharType="begin"/>
      </w:r>
      <w:r>
        <w:rPr>
          <w:noProof/>
        </w:rPr>
        <w:instrText xml:space="preserve"> PAGEREF _Toc2775552 \h </w:instrText>
      </w:r>
      <w:r>
        <w:rPr>
          <w:noProof/>
        </w:rPr>
      </w:r>
      <w:r>
        <w:rPr>
          <w:noProof/>
        </w:rPr>
        <w:fldChar w:fldCharType="separate"/>
      </w:r>
      <w:r>
        <w:rPr>
          <w:noProof/>
        </w:rPr>
        <w:t>36</w:t>
      </w:r>
      <w:r>
        <w:rPr>
          <w:noProof/>
        </w:rPr>
        <w:fldChar w:fldCharType="end"/>
      </w:r>
    </w:p>
    <w:p w14:paraId="52BE0D13" w14:textId="7FC387D2" w:rsidR="00A82EFC" w:rsidRDefault="00A82EFC">
      <w:pPr>
        <w:pStyle w:val="TableofFigures"/>
        <w:tabs>
          <w:tab w:val="right" w:pos="9736"/>
        </w:tabs>
        <w:rPr>
          <w:rFonts w:eastAsiaTheme="minorEastAsia" w:cstheme="minorBidi"/>
          <w:noProof/>
          <w:szCs w:val="22"/>
          <w:lang w:val="en-AU" w:eastAsia="en-AU"/>
        </w:rPr>
      </w:pPr>
      <w:r>
        <w:rPr>
          <w:noProof/>
        </w:rPr>
        <w:t>Figure 10: Awareness of the FWO by visa type</w:t>
      </w:r>
      <w:r>
        <w:rPr>
          <w:noProof/>
        </w:rPr>
        <w:tab/>
      </w:r>
      <w:r>
        <w:rPr>
          <w:noProof/>
        </w:rPr>
        <w:fldChar w:fldCharType="begin"/>
      </w:r>
      <w:r>
        <w:rPr>
          <w:noProof/>
        </w:rPr>
        <w:instrText xml:space="preserve"> PAGEREF _Toc2775553 \h </w:instrText>
      </w:r>
      <w:r>
        <w:rPr>
          <w:noProof/>
        </w:rPr>
      </w:r>
      <w:r>
        <w:rPr>
          <w:noProof/>
        </w:rPr>
        <w:fldChar w:fldCharType="separate"/>
      </w:r>
      <w:r>
        <w:rPr>
          <w:noProof/>
        </w:rPr>
        <w:t>38</w:t>
      </w:r>
      <w:r>
        <w:rPr>
          <w:noProof/>
        </w:rPr>
        <w:fldChar w:fldCharType="end"/>
      </w:r>
    </w:p>
    <w:p w14:paraId="60087182" w14:textId="46E5C35A" w:rsidR="00A82EFC" w:rsidRDefault="00A82EFC">
      <w:pPr>
        <w:pStyle w:val="TableofFigures"/>
        <w:tabs>
          <w:tab w:val="right" w:pos="9736"/>
        </w:tabs>
        <w:rPr>
          <w:rFonts w:eastAsiaTheme="minorEastAsia" w:cstheme="minorBidi"/>
          <w:noProof/>
          <w:szCs w:val="22"/>
          <w:lang w:val="en-AU" w:eastAsia="en-AU"/>
        </w:rPr>
      </w:pPr>
      <w:r>
        <w:rPr>
          <w:noProof/>
        </w:rPr>
        <w:t>Figure 11: Knowledge of the role of the FWO by visa type</w:t>
      </w:r>
      <w:r>
        <w:rPr>
          <w:noProof/>
        </w:rPr>
        <w:tab/>
      </w:r>
      <w:r>
        <w:rPr>
          <w:noProof/>
        </w:rPr>
        <w:fldChar w:fldCharType="begin"/>
      </w:r>
      <w:r>
        <w:rPr>
          <w:noProof/>
        </w:rPr>
        <w:instrText xml:space="preserve"> PAGEREF _Toc2775554 \h </w:instrText>
      </w:r>
      <w:r>
        <w:rPr>
          <w:noProof/>
        </w:rPr>
      </w:r>
      <w:r>
        <w:rPr>
          <w:noProof/>
        </w:rPr>
        <w:fldChar w:fldCharType="separate"/>
      </w:r>
      <w:r>
        <w:rPr>
          <w:noProof/>
        </w:rPr>
        <w:t>39</w:t>
      </w:r>
      <w:r>
        <w:rPr>
          <w:noProof/>
        </w:rPr>
        <w:fldChar w:fldCharType="end"/>
      </w:r>
    </w:p>
    <w:p w14:paraId="3EF77FBD" w14:textId="6E261EC7" w:rsidR="00A82EFC" w:rsidRDefault="00A82EFC">
      <w:pPr>
        <w:pStyle w:val="TableofFigures"/>
        <w:tabs>
          <w:tab w:val="right" w:pos="9736"/>
        </w:tabs>
        <w:rPr>
          <w:rFonts w:eastAsiaTheme="minorEastAsia" w:cstheme="minorBidi"/>
          <w:noProof/>
          <w:szCs w:val="22"/>
          <w:lang w:val="en-AU" w:eastAsia="en-AU"/>
        </w:rPr>
      </w:pPr>
      <w:r>
        <w:rPr>
          <w:noProof/>
        </w:rPr>
        <w:t>Figure 12: Knowledge of the responsibility of the FWO</w:t>
      </w:r>
      <w:r>
        <w:rPr>
          <w:noProof/>
        </w:rPr>
        <w:tab/>
      </w:r>
      <w:r>
        <w:rPr>
          <w:noProof/>
        </w:rPr>
        <w:fldChar w:fldCharType="begin"/>
      </w:r>
      <w:r>
        <w:rPr>
          <w:noProof/>
        </w:rPr>
        <w:instrText xml:space="preserve"> PAGEREF _Toc2775555 \h </w:instrText>
      </w:r>
      <w:r>
        <w:rPr>
          <w:noProof/>
        </w:rPr>
      </w:r>
      <w:r>
        <w:rPr>
          <w:noProof/>
        </w:rPr>
        <w:fldChar w:fldCharType="separate"/>
      </w:r>
      <w:r>
        <w:rPr>
          <w:noProof/>
        </w:rPr>
        <w:t>39</w:t>
      </w:r>
      <w:r>
        <w:rPr>
          <w:noProof/>
        </w:rPr>
        <w:fldChar w:fldCharType="end"/>
      </w:r>
    </w:p>
    <w:p w14:paraId="37EC44A3" w14:textId="620B52E1" w:rsidR="00A82EFC" w:rsidRDefault="00A82EFC">
      <w:pPr>
        <w:pStyle w:val="TableofFigures"/>
        <w:tabs>
          <w:tab w:val="right" w:pos="9736"/>
        </w:tabs>
        <w:rPr>
          <w:rFonts w:eastAsiaTheme="minorEastAsia" w:cstheme="minorBidi"/>
          <w:noProof/>
          <w:szCs w:val="22"/>
          <w:lang w:val="en-AU" w:eastAsia="en-AU"/>
        </w:rPr>
      </w:pPr>
      <w:r>
        <w:rPr>
          <w:noProof/>
        </w:rPr>
        <w:t>Figure 13: Workplace information source by self-rated English proficiency</w:t>
      </w:r>
      <w:r>
        <w:rPr>
          <w:noProof/>
        </w:rPr>
        <w:tab/>
      </w:r>
      <w:r>
        <w:rPr>
          <w:noProof/>
        </w:rPr>
        <w:fldChar w:fldCharType="begin"/>
      </w:r>
      <w:r>
        <w:rPr>
          <w:noProof/>
        </w:rPr>
        <w:instrText xml:space="preserve"> PAGEREF _Toc2775556 \h </w:instrText>
      </w:r>
      <w:r>
        <w:rPr>
          <w:noProof/>
        </w:rPr>
      </w:r>
      <w:r>
        <w:rPr>
          <w:noProof/>
        </w:rPr>
        <w:fldChar w:fldCharType="separate"/>
      </w:r>
      <w:r>
        <w:rPr>
          <w:noProof/>
        </w:rPr>
        <w:t>42</w:t>
      </w:r>
      <w:r>
        <w:rPr>
          <w:noProof/>
        </w:rPr>
        <w:fldChar w:fldCharType="end"/>
      </w:r>
    </w:p>
    <w:p w14:paraId="7E11E5EC" w14:textId="54D420CC" w:rsidR="00A82EFC" w:rsidRDefault="00A82EFC">
      <w:pPr>
        <w:pStyle w:val="TableofFigures"/>
        <w:tabs>
          <w:tab w:val="right" w:pos="9736"/>
        </w:tabs>
        <w:rPr>
          <w:rFonts w:eastAsiaTheme="minorEastAsia" w:cstheme="minorBidi"/>
          <w:noProof/>
          <w:szCs w:val="22"/>
          <w:lang w:val="en-AU" w:eastAsia="en-AU"/>
        </w:rPr>
      </w:pPr>
      <w:r>
        <w:rPr>
          <w:noProof/>
        </w:rPr>
        <w:t>Figure 14: Source of other information from government services</w:t>
      </w:r>
      <w:r>
        <w:rPr>
          <w:noProof/>
        </w:rPr>
        <w:tab/>
      </w:r>
      <w:r>
        <w:rPr>
          <w:noProof/>
        </w:rPr>
        <w:fldChar w:fldCharType="begin"/>
      </w:r>
      <w:r>
        <w:rPr>
          <w:noProof/>
        </w:rPr>
        <w:instrText xml:space="preserve"> PAGEREF _Toc2775557 \h </w:instrText>
      </w:r>
      <w:r>
        <w:rPr>
          <w:noProof/>
        </w:rPr>
      </w:r>
      <w:r>
        <w:rPr>
          <w:noProof/>
        </w:rPr>
        <w:fldChar w:fldCharType="separate"/>
      </w:r>
      <w:r>
        <w:rPr>
          <w:noProof/>
        </w:rPr>
        <w:t>47</w:t>
      </w:r>
      <w:r>
        <w:rPr>
          <w:noProof/>
        </w:rPr>
        <w:fldChar w:fldCharType="end"/>
      </w:r>
    </w:p>
    <w:p w14:paraId="0FAE7E3B" w14:textId="1CB04437" w:rsidR="00A82EFC" w:rsidRDefault="00A82EFC">
      <w:pPr>
        <w:pStyle w:val="TableofFigures"/>
        <w:tabs>
          <w:tab w:val="right" w:pos="9736"/>
        </w:tabs>
        <w:rPr>
          <w:rFonts w:eastAsiaTheme="minorEastAsia" w:cstheme="minorBidi"/>
          <w:noProof/>
          <w:szCs w:val="22"/>
          <w:lang w:val="en-AU" w:eastAsia="en-AU"/>
        </w:rPr>
      </w:pPr>
      <w:r>
        <w:rPr>
          <w:noProof/>
        </w:rPr>
        <w:t>Figure 15: Most common time to seek out workplace information when in Australia</w:t>
      </w:r>
      <w:r>
        <w:rPr>
          <w:noProof/>
        </w:rPr>
        <w:tab/>
      </w:r>
      <w:r>
        <w:rPr>
          <w:noProof/>
        </w:rPr>
        <w:fldChar w:fldCharType="begin"/>
      </w:r>
      <w:r>
        <w:rPr>
          <w:noProof/>
        </w:rPr>
        <w:instrText xml:space="preserve"> PAGEREF _Toc2775558 \h </w:instrText>
      </w:r>
      <w:r>
        <w:rPr>
          <w:noProof/>
        </w:rPr>
      </w:r>
      <w:r>
        <w:rPr>
          <w:noProof/>
        </w:rPr>
        <w:fldChar w:fldCharType="separate"/>
      </w:r>
      <w:r>
        <w:rPr>
          <w:noProof/>
        </w:rPr>
        <w:t>48</w:t>
      </w:r>
      <w:r>
        <w:rPr>
          <w:noProof/>
        </w:rPr>
        <w:fldChar w:fldCharType="end"/>
      </w:r>
    </w:p>
    <w:p w14:paraId="342D5BB3" w14:textId="5629A2BC" w:rsidR="00A82EFC" w:rsidRDefault="00A82EFC">
      <w:pPr>
        <w:pStyle w:val="TableofFigures"/>
        <w:tabs>
          <w:tab w:val="right" w:pos="9736"/>
        </w:tabs>
        <w:rPr>
          <w:rFonts w:eastAsiaTheme="minorEastAsia" w:cstheme="minorBidi"/>
          <w:noProof/>
          <w:szCs w:val="22"/>
          <w:lang w:val="en-AU" w:eastAsia="en-AU"/>
        </w:rPr>
      </w:pPr>
      <w:r>
        <w:rPr>
          <w:noProof/>
        </w:rPr>
        <w:t>Figure 16: The best way to provide information – top responses</w:t>
      </w:r>
      <w:r>
        <w:rPr>
          <w:noProof/>
        </w:rPr>
        <w:tab/>
      </w:r>
      <w:r>
        <w:rPr>
          <w:noProof/>
        </w:rPr>
        <w:fldChar w:fldCharType="begin"/>
      </w:r>
      <w:r>
        <w:rPr>
          <w:noProof/>
        </w:rPr>
        <w:instrText xml:space="preserve"> PAGEREF _Toc2775559 \h </w:instrText>
      </w:r>
      <w:r>
        <w:rPr>
          <w:noProof/>
        </w:rPr>
      </w:r>
      <w:r>
        <w:rPr>
          <w:noProof/>
        </w:rPr>
        <w:fldChar w:fldCharType="separate"/>
      </w:r>
      <w:r>
        <w:rPr>
          <w:noProof/>
        </w:rPr>
        <w:t>49</w:t>
      </w:r>
      <w:r>
        <w:rPr>
          <w:noProof/>
        </w:rPr>
        <w:fldChar w:fldCharType="end"/>
      </w:r>
    </w:p>
    <w:p w14:paraId="4B23B9B1" w14:textId="538F198A" w:rsidR="00A82EFC" w:rsidRDefault="00A82EFC">
      <w:pPr>
        <w:pStyle w:val="TableofFigures"/>
        <w:tabs>
          <w:tab w:val="right" w:pos="9736"/>
        </w:tabs>
        <w:rPr>
          <w:rFonts w:eastAsiaTheme="minorEastAsia" w:cstheme="minorBidi"/>
          <w:noProof/>
          <w:szCs w:val="22"/>
          <w:lang w:val="en-AU" w:eastAsia="en-AU"/>
        </w:rPr>
      </w:pPr>
      <w:r>
        <w:rPr>
          <w:noProof/>
        </w:rPr>
        <w:t>Figure 17: The best time to receive information about workplace laws and conditions in Australia</w:t>
      </w:r>
      <w:r>
        <w:rPr>
          <w:noProof/>
        </w:rPr>
        <w:tab/>
      </w:r>
      <w:r>
        <w:rPr>
          <w:noProof/>
        </w:rPr>
        <w:fldChar w:fldCharType="begin"/>
      </w:r>
      <w:r>
        <w:rPr>
          <w:noProof/>
        </w:rPr>
        <w:instrText xml:space="preserve"> PAGEREF _Toc2775560 \h </w:instrText>
      </w:r>
      <w:r>
        <w:rPr>
          <w:noProof/>
        </w:rPr>
      </w:r>
      <w:r>
        <w:rPr>
          <w:noProof/>
        </w:rPr>
        <w:fldChar w:fldCharType="separate"/>
      </w:r>
      <w:r>
        <w:rPr>
          <w:noProof/>
        </w:rPr>
        <w:t>50</w:t>
      </w:r>
      <w:r>
        <w:rPr>
          <w:noProof/>
        </w:rPr>
        <w:fldChar w:fldCharType="end"/>
      </w:r>
    </w:p>
    <w:p w14:paraId="3497A912" w14:textId="7155EF47" w:rsidR="00A82EFC" w:rsidRDefault="00A82EFC">
      <w:pPr>
        <w:pStyle w:val="TableofFigures"/>
        <w:tabs>
          <w:tab w:val="right" w:pos="9736"/>
        </w:tabs>
        <w:rPr>
          <w:rFonts w:eastAsiaTheme="minorEastAsia" w:cstheme="minorBidi"/>
          <w:noProof/>
          <w:szCs w:val="22"/>
          <w:lang w:val="en-AU" w:eastAsia="en-AU"/>
        </w:rPr>
      </w:pPr>
      <w:r>
        <w:rPr>
          <w:noProof/>
        </w:rPr>
        <w:t>Figure 18: Ease of comprehension of the FWO in-language web page</w:t>
      </w:r>
      <w:r>
        <w:rPr>
          <w:noProof/>
        </w:rPr>
        <w:tab/>
      </w:r>
      <w:r>
        <w:rPr>
          <w:noProof/>
        </w:rPr>
        <w:fldChar w:fldCharType="begin"/>
      </w:r>
      <w:r>
        <w:rPr>
          <w:noProof/>
        </w:rPr>
        <w:instrText xml:space="preserve"> PAGEREF _Toc2775561 \h </w:instrText>
      </w:r>
      <w:r>
        <w:rPr>
          <w:noProof/>
        </w:rPr>
      </w:r>
      <w:r>
        <w:rPr>
          <w:noProof/>
        </w:rPr>
        <w:fldChar w:fldCharType="separate"/>
      </w:r>
      <w:r>
        <w:rPr>
          <w:noProof/>
        </w:rPr>
        <w:t>56</w:t>
      </w:r>
      <w:r>
        <w:rPr>
          <w:noProof/>
        </w:rPr>
        <w:fldChar w:fldCharType="end"/>
      </w:r>
    </w:p>
    <w:p w14:paraId="393DF55A" w14:textId="58752E59" w:rsidR="00A82EFC" w:rsidRDefault="00A82EFC">
      <w:pPr>
        <w:pStyle w:val="TableofFigures"/>
        <w:tabs>
          <w:tab w:val="right" w:pos="9736"/>
        </w:tabs>
        <w:rPr>
          <w:rFonts w:eastAsiaTheme="minorEastAsia" w:cstheme="minorBidi"/>
          <w:noProof/>
          <w:szCs w:val="22"/>
          <w:lang w:val="en-AU" w:eastAsia="en-AU"/>
        </w:rPr>
      </w:pPr>
      <w:r>
        <w:rPr>
          <w:noProof/>
        </w:rPr>
        <w:t>Figure 19: Helpfulness of the FWO in-language web page</w:t>
      </w:r>
      <w:r>
        <w:rPr>
          <w:noProof/>
        </w:rPr>
        <w:tab/>
      </w:r>
      <w:r>
        <w:rPr>
          <w:noProof/>
        </w:rPr>
        <w:fldChar w:fldCharType="begin"/>
      </w:r>
      <w:r>
        <w:rPr>
          <w:noProof/>
        </w:rPr>
        <w:instrText xml:space="preserve"> PAGEREF _Toc2775562 \h </w:instrText>
      </w:r>
      <w:r>
        <w:rPr>
          <w:noProof/>
        </w:rPr>
      </w:r>
      <w:r>
        <w:rPr>
          <w:noProof/>
        </w:rPr>
        <w:fldChar w:fldCharType="separate"/>
      </w:r>
      <w:r>
        <w:rPr>
          <w:noProof/>
        </w:rPr>
        <w:t>57</w:t>
      </w:r>
      <w:r>
        <w:rPr>
          <w:noProof/>
        </w:rPr>
        <w:fldChar w:fldCharType="end"/>
      </w:r>
    </w:p>
    <w:p w14:paraId="18FA410F" w14:textId="48071E6F" w:rsidR="00A82EFC" w:rsidRDefault="00A82EFC">
      <w:pPr>
        <w:pStyle w:val="TableofFigures"/>
        <w:tabs>
          <w:tab w:val="right" w:pos="9736"/>
        </w:tabs>
        <w:rPr>
          <w:rFonts w:eastAsiaTheme="minorEastAsia" w:cstheme="minorBidi"/>
          <w:noProof/>
          <w:szCs w:val="22"/>
          <w:lang w:val="en-AU" w:eastAsia="en-AU"/>
        </w:rPr>
      </w:pPr>
      <w:r>
        <w:rPr>
          <w:noProof/>
        </w:rPr>
        <w:t>Figure 20: Recall of the visa grant notice by visa type</w:t>
      </w:r>
      <w:r>
        <w:rPr>
          <w:noProof/>
        </w:rPr>
        <w:tab/>
      </w:r>
      <w:r>
        <w:rPr>
          <w:noProof/>
        </w:rPr>
        <w:fldChar w:fldCharType="begin"/>
      </w:r>
      <w:r>
        <w:rPr>
          <w:noProof/>
        </w:rPr>
        <w:instrText xml:space="preserve"> PAGEREF _Toc2775563 \h </w:instrText>
      </w:r>
      <w:r>
        <w:rPr>
          <w:noProof/>
        </w:rPr>
      </w:r>
      <w:r>
        <w:rPr>
          <w:noProof/>
        </w:rPr>
        <w:fldChar w:fldCharType="separate"/>
      </w:r>
      <w:r>
        <w:rPr>
          <w:noProof/>
        </w:rPr>
        <w:t>59</w:t>
      </w:r>
      <w:r>
        <w:rPr>
          <w:noProof/>
        </w:rPr>
        <w:fldChar w:fldCharType="end"/>
      </w:r>
    </w:p>
    <w:p w14:paraId="539E9B3D" w14:textId="5887FDCD" w:rsidR="00A82EFC" w:rsidRDefault="00A82EFC">
      <w:pPr>
        <w:pStyle w:val="TableofFigures"/>
        <w:tabs>
          <w:tab w:val="right" w:pos="9736"/>
        </w:tabs>
        <w:rPr>
          <w:rFonts w:eastAsiaTheme="minorEastAsia" w:cstheme="minorBidi"/>
          <w:noProof/>
          <w:szCs w:val="22"/>
          <w:lang w:val="en-AU" w:eastAsia="en-AU"/>
        </w:rPr>
      </w:pPr>
      <w:r>
        <w:rPr>
          <w:noProof/>
        </w:rPr>
        <w:t xml:space="preserve">Figure </w:t>
      </w:r>
      <w:r w:rsidRPr="00185E34">
        <w:rPr>
          <w:noProof/>
        </w:rPr>
        <w:t>21</w:t>
      </w:r>
      <w:r>
        <w:rPr>
          <w:noProof/>
        </w:rPr>
        <w:t>: Ease of comprehension of the visa grant notice</w:t>
      </w:r>
      <w:r>
        <w:rPr>
          <w:noProof/>
        </w:rPr>
        <w:tab/>
      </w:r>
      <w:r>
        <w:rPr>
          <w:noProof/>
        </w:rPr>
        <w:fldChar w:fldCharType="begin"/>
      </w:r>
      <w:r>
        <w:rPr>
          <w:noProof/>
        </w:rPr>
        <w:instrText xml:space="preserve"> PAGEREF _Toc2775564 \h </w:instrText>
      </w:r>
      <w:r>
        <w:rPr>
          <w:noProof/>
        </w:rPr>
      </w:r>
      <w:r>
        <w:rPr>
          <w:noProof/>
        </w:rPr>
        <w:fldChar w:fldCharType="separate"/>
      </w:r>
      <w:r>
        <w:rPr>
          <w:noProof/>
        </w:rPr>
        <w:t>60</w:t>
      </w:r>
      <w:r>
        <w:rPr>
          <w:noProof/>
        </w:rPr>
        <w:fldChar w:fldCharType="end"/>
      </w:r>
    </w:p>
    <w:p w14:paraId="06B6553F" w14:textId="581AE566" w:rsidR="00A82EFC" w:rsidRDefault="00A82EFC">
      <w:pPr>
        <w:pStyle w:val="TableofFigures"/>
        <w:tabs>
          <w:tab w:val="right" w:pos="9736"/>
        </w:tabs>
        <w:rPr>
          <w:rFonts w:eastAsiaTheme="minorEastAsia" w:cstheme="minorBidi"/>
          <w:noProof/>
          <w:szCs w:val="22"/>
          <w:lang w:val="en-AU" w:eastAsia="en-AU"/>
        </w:rPr>
      </w:pPr>
      <w:r>
        <w:rPr>
          <w:noProof/>
        </w:rPr>
        <w:t xml:space="preserve">Figure </w:t>
      </w:r>
      <w:r w:rsidRPr="00185E34">
        <w:rPr>
          <w:noProof/>
        </w:rPr>
        <w:t>22</w:t>
      </w:r>
      <w:r>
        <w:rPr>
          <w:noProof/>
        </w:rPr>
        <w:t>: Helpfulness of the visa grant notice</w:t>
      </w:r>
      <w:r>
        <w:rPr>
          <w:noProof/>
        </w:rPr>
        <w:tab/>
      </w:r>
      <w:r>
        <w:rPr>
          <w:noProof/>
        </w:rPr>
        <w:fldChar w:fldCharType="begin"/>
      </w:r>
      <w:r>
        <w:rPr>
          <w:noProof/>
        </w:rPr>
        <w:instrText xml:space="preserve"> PAGEREF _Toc2775565 \h </w:instrText>
      </w:r>
      <w:r>
        <w:rPr>
          <w:noProof/>
        </w:rPr>
      </w:r>
      <w:r>
        <w:rPr>
          <w:noProof/>
        </w:rPr>
        <w:fldChar w:fldCharType="separate"/>
      </w:r>
      <w:r>
        <w:rPr>
          <w:noProof/>
        </w:rPr>
        <w:t>60</w:t>
      </w:r>
      <w:r>
        <w:rPr>
          <w:noProof/>
        </w:rPr>
        <w:fldChar w:fldCharType="end"/>
      </w:r>
    </w:p>
    <w:p w14:paraId="1BF0FC73" w14:textId="2337413D" w:rsidR="00A82EFC" w:rsidRDefault="00A82EFC">
      <w:pPr>
        <w:pStyle w:val="TableofFigures"/>
        <w:tabs>
          <w:tab w:val="right" w:pos="9736"/>
        </w:tabs>
        <w:rPr>
          <w:rFonts w:eastAsiaTheme="minorEastAsia" w:cstheme="minorBidi"/>
          <w:noProof/>
          <w:szCs w:val="22"/>
          <w:lang w:val="en-AU" w:eastAsia="en-AU"/>
        </w:rPr>
      </w:pPr>
      <w:r>
        <w:rPr>
          <w:noProof/>
        </w:rPr>
        <w:t>Figure 23: Visa type</w:t>
      </w:r>
      <w:r>
        <w:rPr>
          <w:noProof/>
        </w:rPr>
        <w:tab/>
      </w:r>
      <w:r>
        <w:rPr>
          <w:noProof/>
        </w:rPr>
        <w:fldChar w:fldCharType="begin"/>
      </w:r>
      <w:r>
        <w:rPr>
          <w:noProof/>
        </w:rPr>
        <w:instrText xml:space="preserve"> PAGEREF _Toc2775566 \h </w:instrText>
      </w:r>
      <w:r>
        <w:rPr>
          <w:noProof/>
        </w:rPr>
      </w:r>
      <w:r>
        <w:rPr>
          <w:noProof/>
        </w:rPr>
        <w:fldChar w:fldCharType="separate"/>
      </w:r>
      <w:r>
        <w:rPr>
          <w:noProof/>
        </w:rPr>
        <w:t>65</w:t>
      </w:r>
      <w:r>
        <w:rPr>
          <w:noProof/>
        </w:rPr>
        <w:fldChar w:fldCharType="end"/>
      </w:r>
    </w:p>
    <w:p w14:paraId="071181DA" w14:textId="19C3D98D" w:rsidR="00A82EFC" w:rsidRDefault="00A82EFC">
      <w:pPr>
        <w:pStyle w:val="TableofFigures"/>
        <w:tabs>
          <w:tab w:val="right" w:pos="9736"/>
        </w:tabs>
        <w:rPr>
          <w:rFonts w:eastAsiaTheme="minorEastAsia" w:cstheme="minorBidi"/>
          <w:noProof/>
          <w:szCs w:val="22"/>
          <w:lang w:val="en-AU" w:eastAsia="en-AU"/>
        </w:rPr>
      </w:pPr>
      <w:r>
        <w:rPr>
          <w:noProof/>
        </w:rPr>
        <w:t>Figure 24: Native language</w:t>
      </w:r>
      <w:r>
        <w:rPr>
          <w:noProof/>
        </w:rPr>
        <w:tab/>
      </w:r>
      <w:r>
        <w:rPr>
          <w:noProof/>
        </w:rPr>
        <w:fldChar w:fldCharType="begin"/>
      </w:r>
      <w:r>
        <w:rPr>
          <w:noProof/>
        </w:rPr>
        <w:instrText xml:space="preserve"> PAGEREF _Toc2775567 \h </w:instrText>
      </w:r>
      <w:r>
        <w:rPr>
          <w:noProof/>
        </w:rPr>
      </w:r>
      <w:r>
        <w:rPr>
          <w:noProof/>
        </w:rPr>
        <w:fldChar w:fldCharType="separate"/>
      </w:r>
      <w:r>
        <w:rPr>
          <w:noProof/>
        </w:rPr>
        <w:t>65</w:t>
      </w:r>
      <w:r>
        <w:rPr>
          <w:noProof/>
        </w:rPr>
        <w:fldChar w:fldCharType="end"/>
      </w:r>
    </w:p>
    <w:p w14:paraId="45AF32E8" w14:textId="3A6CF4D2" w:rsidR="00A82EFC" w:rsidRDefault="00A82EFC">
      <w:pPr>
        <w:pStyle w:val="TableofFigures"/>
        <w:tabs>
          <w:tab w:val="right" w:pos="9736"/>
        </w:tabs>
        <w:rPr>
          <w:rFonts w:eastAsiaTheme="minorEastAsia" w:cstheme="minorBidi"/>
          <w:noProof/>
          <w:szCs w:val="22"/>
          <w:lang w:val="en-AU" w:eastAsia="en-AU"/>
        </w:rPr>
      </w:pPr>
      <w:r>
        <w:rPr>
          <w:noProof/>
        </w:rPr>
        <w:t>Figure 25: Work status</w:t>
      </w:r>
      <w:r>
        <w:rPr>
          <w:noProof/>
        </w:rPr>
        <w:tab/>
      </w:r>
      <w:r>
        <w:rPr>
          <w:noProof/>
        </w:rPr>
        <w:fldChar w:fldCharType="begin"/>
      </w:r>
      <w:r>
        <w:rPr>
          <w:noProof/>
        </w:rPr>
        <w:instrText xml:space="preserve"> PAGEREF _Toc2775568 \h </w:instrText>
      </w:r>
      <w:r>
        <w:rPr>
          <w:noProof/>
        </w:rPr>
      </w:r>
      <w:r>
        <w:rPr>
          <w:noProof/>
        </w:rPr>
        <w:fldChar w:fldCharType="separate"/>
      </w:r>
      <w:r>
        <w:rPr>
          <w:noProof/>
        </w:rPr>
        <w:t>66</w:t>
      </w:r>
      <w:r>
        <w:rPr>
          <w:noProof/>
        </w:rPr>
        <w:fldChar w:fldCharType="end"/>
      </w:r>
    </w:p>
    <w:p w14:paraId="6D40B649" w14:textId="0EFDC5B3" w:rsidR="00A82EFC" w:rsidRDefault="00A82EFC">
      <w:pPr>
        <w:pStyle w:val="TableofFigures"/>
        <w:tabs>
          <w:tab w:val="right" w:pos="9736"/>
        </w:tabs>
        <w:rPr>
          <w:rFonts w:eastAsiaTheme="minorEastAsia" w:cstheme="minorBidi"/>
          <w:noProof/>
          <w:szCs w:val="22"/>
          <w:lang w:val="en-AU" w:eastAsia="en-AU"/>
        </w:rPr>
      </w:pPr>
      <w:r>
        <w:rPr>
          <w:noProof/>
        </w:rPr>
        <w:t>Figure 26: Age</w:t>
      </w:r>
      <w:r>
        <w:rPr>
          <w:noProof/>
        </w:rPr>
        <w:tab/>
      </w:r>
      <w:r>
        <w:rPr>
          <w:noProof/>
        </w:rPr>
        <w:fldChar w:fldCharType="begin"/>
      </w:r>
      <w:r>
        <w:rPr>
          <w:noProof/>
        </w:rPr>
        <w:instrText xml:space="preserve"> PAGEREF _Toc2775569 \h </w:instrText>
      </w:r>
      <w:r>
        <w:rPr>
          <w:noProof/>
        </w:rPr>
      </w:r>
      <w:r>
        <w:rPr>
          <w:noProof/>
        </w:rPr>
        <w:fldChar w:fldCharType="separate"/>
      </w:r>
      <w:r>
        <w:rPr>
          <w:noProof/>
        </w:rPr>
        <w:t>67</w:t>
      </w:r>
      <w:r>
        <w:rPr>
          <w:noProof/>
        </w:rPr>
        <w:fldChar w:fldCharType="end"/>
      </w:r>
    </w:p>
    <w:p w14:paraId="669DFDB6" w14:textId="763781AF" w:rsidR="00A82EFC" w:rsidRDefault="00A82EFC">
      <w:pPr>
        <w:pStyle w:val="TableofFigures"/>
        <w:tabs>
          <w:tab w:val="right" w:pos="9736"/>
        </w:tabs>
        <w:rPr>
          <w:rFonts w:eastAsiaTheme="minorEastAsia" w:cstheme="minorBidi"/>
          <w:noProof/>
          <w:szCs w:val="22"/>
          <w:lang w:val="en-AU" w:eastAsia="en-AU"/>
        </w:rPr>
      </w:pPr>
      <w:r>
        <w:rPr>
          <w:noProof/>
        </w:rPr>
        <w:t>Figure 27: Visa category by age</w:t>
      </w:r>
      <w:r>
        <w:rPr>
          <w:noProof/>
        </w:rPr>
        <w:tab/>
      </w:r>
      <w:r>
        <w:rPr>
          <w:noProof/>
        </w:rPr>
        <w:fldChar w:fldCharType="begin"/>
      </w:r>
      <w:r>
        <w:rPr>
          <w:noProof/>
        </w:rPr>
        <w:instrText xml:space="preserve"> PAGEREF _Toc2775570 \h </w:instrText>
      </w:r>
      <w:r>
        <w:rPr>
          <w:noProof/>
        </w:rPr>
      </w:r>
      <w:r>
        <w:rPr>
          <w:noProof/>
        </w:rPr>
        <w:fldChar w:fldCharType="separate"/>
      </w:r>
      <w:r>
        <w:rPr>
          <w:noProof/>
        </w:rPr>
        <w:t>67</w:t>
      </w:r>
      <w:r>
        <w:rPr>
          <w:noProof/>
        </w:rPr>
        <w:fldChar w:fldCharType="end"/>
      </w:r>
    </w:p>
    <w:p w14:paraId="561B1E3C" w14:textId="79D0A079" w:rsidR="00A82EFC" w:rsidRDefault="00A82EFC">
      <w:pPr>
        <w:pStyle w:val="TableofFigures"/>
        <w:tabs>
          <w:tab w:val="right" w:pos="9736"/>
        </w:tabs>
        <w:rPr>
          <w:rFonts w:eastAsiaTheme="minorEastAsia" w:cstheme="minorBidi"/>
          <w:noProof/>
          <w:szCs w:val="22"/>
          <w:lang w:val="en-AU" w:eastAsia="en-AU"/>
        </w:rPr>
      </w:pPr>
      <w:r>
        <w:rPr>
          <w:noProof/>
        </w:rPr>
        <w:t>Figure 28: Gender</w:t>
      </w:r>
      <w:r>
        <w:rPr>
          <w:noProof/>
        </w:rPr>
        <w:tab/>
      </w:r>
      <w:r>
        <w:rPr>
          <w:noProof/>
        </w:rPr>
        <w:fldChar w:fldCharType="begin"/>
      </w:r>
      <w:r>
        <w:rPr>
          <w:noProof/>
        </w:rPr>
        <w:instrText xml:space="preserve"> PAGEREF _Toc2775571 \h </w:instrText>
      </w:r>
      <w:r>
        <w:rPr>
          <w:noProof/>
        </w:rPr>
      </w:r>
      <w:r>
        <w:rPr>
          <w:noProof/>
        </w:rPr>
        <w:fldChar w:fldCharType="separate"/>
      </w:r>
      <w:r>
        <w:rPr>
          <w:noProof/>
        </w:rPr>
        <w:t>68</w:t>
      </w:r>
      <w:r>
        <w:rPr>
          <w:noProof/>
        </w:rPr>
        <w:fldChar w:fldCharType="end"/>
      </w:r>
    </w:p>
    <w:p w14:paraId="6963CBF2" w14:textId="3E9FE768" w:rsidR="00A82EFC" w:rsidRDefault="00A82EFC">
      <w:pPr>
        <w:pStyle w:val="TableofFigures"/>
        <w:tabs>
          <w:tab w:val="right" w:pos="9736"/>
        </w:tabs>
        <w:rPr>
          <w:rFonts w:eastAsiaTheme="minorEastAsia" w:cstheme="minorBidi"/>
          <w:noProof/>
          <w:szCs w:val="22"/>
          <w:lang w:val="en-AU" w:eastAsia="en-AU"/>
        </w:rPr>
      </w:pPr>
      <w:r>
        <w:rPr>
          <w:noProof/>
        </w:rPr>
        <w:t>Figure 29: Citizenship jurisdiction</w:t>
      </w:r>
      <w:r>
        <w:rPr>
          <w:noProof/>
        </w:rPr>
        <w:tab/>
      </w:r>
      <w:r>
        <w:rPr>
          <w:noProof/>
        </w:rPr>
        <w:fldChar w:fldCharType="begin"/>
      </w:r>
      <w:r>
        <w:rPr>
          <w:noProof/>
        </w:rPr>
        <w:instrText xml:space="preserve"> PAGEREF _Toc2775572 \h </w:instrText>
      </w:r>
      <w:r>
        <w:rPr>
          <w:noProof/>
        </w:rPr>
      </w:r>
      <w:r>
        <w:rPr>
          <w:noProof/>
        </w:rPr>
        <w:fldChar w:fldCharType="separate"/>
      </w:r>
      <w:r>
        <w:rPr>
          <w:noProof/>
        </w:rPr>
        <w:t>68</w:t>
      </w:r>
      <w:r>
        <w:rPr>
          <w:noProof/>
        </w:rPr>
        <w:fldChar w:fldCharType="end"/>
      </w:r>
    </w:p>
    <w:p w14:paraId="3493EF30" w14:textId="144B8B09" w:rsidR="00A82EFC" w:rsidRDefault="00A82EFC">
      <w:pPr>
        <w:pStyle w:val="TableofFigures"/>
        <w:tabs>
          <w:tab w:val="right" w:pos="9736"/>
        </w:tabs>
        <w:rPr>
          <w:rFonts w:eastAsiaTheme="minorEastAsia" w:cstheme="minorBidi"/>
          <w:noProof/>
          <w:szCs w:val="22"/>
          <w:lang w:val="en-AU" w:eastAsia="en-AU"/>
        </w:rPr>
      </w:pPr>
      <w:r>
        <w:rPr>
          <w:noProof/>
        </w:rPr>
        <w:t>Figure 30: Location</w:t>
      </w:r>
      <w:r>
        <w:rPr>
          <w:noProof/>
        </w:rPr>
        <w:tab/>
      </w:r>
      <w:r>
        <w:rPr>
          <w:noProof/>
        </w:rPr>
        <w:fldChar w:fldCharType="begin"/>
      </w:r>
      <w:r>
        <w:rPr>
          <w:noProof/>
        </w:rPr>
        <w:instrText xml:space="preserve"> PAGEREF _Toc2775573 \h </w:instrText>
      </w:r>
      <w:r>
        <w:rPr>
          <w:noProof/>
        </w:rPr>
      </w:r>
      <w:r>
        <w:rPr>
          <w:noProof/>
        </w:rPr>
        <w:fldChar w:fldCharType="separate"/>
      </w:r>
      <w:r>
        <w:rPr>
          <w:noProof/>
        </w:rPr>
        <w:t>69</w:t>
      </w:r>
      <w:r>
        <w:rPr>
          <w:noProof/>
        </w:rPr>
        <w:fldChar w:fldCharType="end"/>
      </w:r>
    </w:p>
    <w:p w14:paraId="2A4BC9F9" w14:textId="09EEA95E" w:rsidR="00A82EFC" w:rsidRDefault="00A82EFC">
      <w:pPr>
        <w:pStyle w:val="TableofFigures"/>
        <w:tabs>
          <w:tab w:val="right" w:pos="9736"/>
        </w:tabs>
        <w:rPr>
          <w:rFonts w:eastAsiaTheme="minorEastAsia" w:cstheme="minorBidi"/>
          <w:noProof/>
          <w:szCs w:val="22"/>
          <w:lang w:val="en-AU" w:eastAsia="en-AU"/>
        </w:rPr>
      </w:pPr>
      <w:r>
        <w:rPr>
          <w:noProof/>
        </w:rPr>
        <w:t>Figure 31: Length of stay in Australia</w:t>
      </w:r>
      <w:r>
        <w:rPr>
          <w:noProof/>
        </w:rPr>
        <w:tab/>
      </w:r>
      <w:r>
        <w:rPr>
          <w:noProof/>
        </w:rPr>
        <w:fldChar w:fldCharType="begin"/>
      </w:r>
      <w:r>
        <w:rPr>
          <w:noProof/>
        </w:rPr>
        <w:instrText xml:space="preserve"> PAGEREF _Toc2775574 \h </w:instrText>
      </w:r>
      <w:r>
        <w:rPr>
          <w:noProof/>
        </w:rPr>
      </w:r>
      <w:r>
        <w:rPr>
          <w:noProof/>
        </w:rPr>
        <w:fldChar w:fldCharType="separate"/>
      </w:r>
      <w:r>
        <w:rPr>
          <w:noProof/>
        </w:rPr>
        <w:t>69</w:t>
      </w:r>
      <w:r>
        <w:rPr>
          <w:noProof/>
        </w:rPr>
        <w:fldChar w:fldCharType="end"/>
      </w:r>
    </w:p>
    <w:p w14:paraId="38901E83" w14:textId="387C51D0" w:rsidR="00A82EFC" w:rsidRDefault="00A82EFC">
      <w:pPr>
        <w:pStyle w:val="TableofFigures"/>
        <w:tabs>
          <w:tab w:val="right" w:pos="9736"/>
        </w:tabs>
        <w:rPr>
          <w:rFonts w:eastAsiaTheme="minorEastAsia" w:cstheme="minorBidi"/>
          <w:noProof/>
          <w:szCs w:val="22"/>
          <w:lang w:val="en-AU" w:eastAsia="en-AU"/>
        </w:rPr>
      </w:pPr>
      <w:r>
        <w:rPr>
          <w:noProof/>
        </w:rPr>
        <w:t>Figure 32: Length of time in current job</w:t>
      </w:r>
      <w:r>
        <w:rPr>
          <w:noProof/>
        </w:rPr>
        <w:tab/>
      </w:r>
      <w:r>
        <w:rPr>
          <w:noProof/>
        </w:rPr>
        <w:fldChar w:fldCharType="begin"/>
      </w:r>
      <w:r>
        <w:rPr>
          <w:noProof/>
        </w:rPr>
        <w:instrText xml:space="preserve"> PAGEREF _Toc2775575 \h </w:instrText>
      </w:r>
      <w:r>
        <w:rPr>
          <w:noProof/>
        </w:rPr>
      </w:r>
      <w:r>
        <w:rPr>
          <w:noProof/>
        </w:rPr>
        <w:fldChar w:fldCharType="separate"/>
      </w:r>
      <w:r>
        <w:rPr>
          <w:noProof/>
        </w:rPr>
        <w:t>70</w:t>
      </w:r>
      <w:r>
        <w:rPr>
          <w:noProof/>
        </w:rPr>
        <w:fldChar w:fldCharType="end"/>
      </w:r>
    </w:p>
    <w:p w14:paraId="0BEF6541" w14:textId="15CD7C41" w:rsidR="00A82EFC" w:rsidRDefault="00A82EFC">
      <w:pPr>
        <w:pStyle w:val="TableofFigures"/>
        <w:tabs>
          <w:tab w:val="right" w:pos="9736"/>
        </w:tabs>
        <w:rPr>
          <w:rFonts w:eastAsiaTheme="minorEastAsia" w:cstheme="minorBidi"/>
          <w:noProof/>
          <w:szCs w:val="22"/>
          <w:lang w:val="en-AU" w:eastAsia="en-AU"/>
        </w:rPr>
      </w:pPr>
      <w:r>
        <w:rPr>
          <w:noProof/>
        </w:rPr>
        <w:t>Figure 33: Time visa was granted</w:t>
      </w:r>
      <w:r>
        <w:rPr>
          <w:noProof/>
        </w:rPr>
        <w:tab/>
      </w:r>
      <w:r>
        <w:rPr>
          <w:noProof/>
        </w:rPr>
        <w:fldChar w:fldCharType="begin"/>
      </w:r>
      <w:r>
        <w:rPr>
          <w:noProof/>
        </w:rPr>
        <w:instrText xml:space="preserve"> PAGEREF _Toc2775576 \h </w:instrText>
      </w:r>
      <w:r>
        <w:rPr>
          <w:noProof/>
        </w:rPr>
      </w:r>
      <w:r>
        <w:rPr>
          <w:noProof/>
        </w:rPr>
        <w:fldChar w:fldCharType="separate"/>
      </w:r>
      <w:r>
        <w:rPr>
          <w:noProof/>
        </w:rPr>
        <w:t>70</w:t>
      </w:r>
      <w:r>
        <w:rPr>
          <w:noProof/>
        </w:rPr>
        <w:fldChar w:fldCharType="end"/>
      </w:r>
    </w:p>
    <w:p w14:paraId="7A0C2409" w14:textId="79285179" w:rsidR="00A82EFC" w:rsidRDefault="00A82EFC">
      <w:pPr>
        <w:pStyle w:val="TableofFigures"/>
        <w:tabs>
          <w:tab w:val="right" w:pos="9736"/>
        </w:tabs>
        <w:rPr>
          <w:rFonts w:eastAsiaTheme="minorEastAsia" w:cstheme="minorBidi"/>
          <w:noProof/>
          <w:szCs w:val="22"/>
          <w:lang w:val="en-AU" w:eastAsia="en-AU"/>
        </w:rPr>
      </w:pPr>
      <w:r>
        <w:rPr>
          <w:noProof/>
        </w:rPr>
        <w:t>Figure 34: Highest level of education completed</w:t>
      </w:r>
      <w:r>
        <w:rPr>
          <w:noProof/>
        </w:rPr>
        <w:tab/>
      </w:r>
      <w:r>
        <w:rPr>
          <w:noProof/>
        </w:rPr>
        <w:fldChar w:fldCharType="begin"/>
      </w:r>
      <w:r>
        <w:rPr>
          <w:noProof/>
        </w:rPr>
        <w:instrText xml:space="preserve"> PAGEREF _Toc2775577 \h </w:instrText>
      </w:r>
      <w:r>
        <w:rPr>
          <w:noProof/>
        </w:rPr>
      </w:r>
      <w:r>
        <w:rPr>
          <w:noProof/>
        </w:rPr>
        <w:fldChar w:fldCharType="separate"/>
      </w:r>
      <w:r>
        <w:rPr>
          <w:noProof/>
        </w:rPr>
        <w:t>70</w:t>
      </w:r>
      <w:r>
        <w:rPr>
          <w:noProof/>
        </w:rPr>
        <w:fldChar w:fldCharType="end"/>
      </w:r>
    </w:p>
    <w:p w14:paraId="3ECF5AAA" w14:textId="2CE46069" w:rsidR="00A82EFC" w:rsidRDefault="00A82EFC">
      <w:pPr>
        <w:pStyle w:val="TableofFigures"/>
        <w:tabs>
          <w:tab w:val="right" w:pos="9736"/>
        </w:tabs>
        <w:rPr>
          <w:rFonts w:eastAsiaTheme="minorEastAsia" w:cstheme="minorBidi"/>
          <w:noProof/>
          <w:szCs w:val="22"/>
          <w:lang w:val="en-AU" w:eastAsia="en-AU"/>
        </w:rPr>
      </w:pPr>
      <w:r>
        <w:rPr>
          <w:noProof/>
        </w:rPr>
        <w:t>Figure 35: Work status before coming to Australia</w:t>
      </w:r>
      <w:r>
        <w:rPr>
          <w:noProof/>
        </w:rPr>
        <w:tab/>
      </w:r>
      <w:r>
        <w:rPr>
          <w:noProof/>
        </w:rPr>
        <w:fldChar w:fldCharType="begin"/>
      </w:r>
      <w:r>
        <w:rPr>
          <w:noProof/>
        </w:rPr>
        <w:instrText xml:space="preserve"> PAGEREF _Toc2775578 \h </w:instrText>
      </w:r>
      <w:r>
        <w:rPr>
          <w:noProof/>
        </w:rPr>
      </w:r>
      <w:r>
        <w:rPr>
          <w:noProof/>
        </w:rPr>
        <w:fldChar w:fldCharType="separate"/>
      </w:r>
      <w:r>
        <w:rPr>
          <w:noProof/>
        </w:rPr>
        <w:t>71</w:t>
      </w:r>
      <w:r>
        <w:rPr>
          <w:noProof/>
        </w:rPr>
        <w:fldChar w:fldCharType="end"/>
      </w:r>
    </w:p>
    <w:p w14:paraId="33D60D17" w14:textId="27D434C4" w:rsidR="00A82EFC" w:rsidRDefault="00A82EFC">
      <w:pPr>
        <w:pStyle w:val="TableofFigures"/>
        <w:tabs>
          <w:tab w:val="right" w:pos="9736"/>
        </w:tabs>
        <w:rPr>
          <w:rFonts w:eastAsiaTheme="minorEastAsia" w:cstheme="minorBidi"/>
          <w:noProof/>
          <w:szCs w:val="22"/>
          <w:lang w:val="en-AU" w:eastAsia="en-AU"/>
        </w:rPr>
      </w:pPr>
      <w:r>
        <w:rPr>
          <w:noProof/>
        </w:rPr>
        <w:t>Figure 36: Electronic devices used to search for information</w:t>
      </w:r>
      <w:r>
        <w:rPr>
          <w:noProof/>
        </w:rPr>
        <w:tab/>
      </w:r>
      <w:r>
        <w:rPr>
          <w:noProof/>
        </w:rPr>
        <w:fldChar w:fldCharType="begin"/>
      </w:r>
      <w:r>
        <w:rPr>
          <w:noProof/>
        </w:rPr>
        <w:instrText xml:space="preserve"> PAGEREF _Toc2775579 \h </w:instrText>
      </w:r>
      <w:r>
        <w:rPr>
          <w:noProof/>
        </w:rPr>
      </w:r>
      <w:r>
        <w:rPr>
          <w:noProof/>
        </w:rPr>
        <w:fldChar w:fldCharType="separate"/>
      </w:r>
      <w:r>
        <w:rPr>
          <w:noProof/>
        </w:rPr>
        <w:t>71</w:t>
      </w:r>
      <w:r>
        <w:rPr>
          <w:noProof/>
        </w:rPr>
        <w:fldChar w:fldCharType="end"/>
      </w:r>
    </w:p>
    <w:p w14:paraId="35C10352" w14:textId="302D399B" w:rsidR="00A82EFC" w:rsidRDefault="00A82EFC">
      <w:pPr>
        <w:pStyle w:val="TableofFigures"/>
        <w:tabs>
          <w:tab w:val="right" w:pos="9736"/>
        </w:tabs>
        <w:rPr>
          <w:rFonts w:eastAsiaTheme="minorEastAsia" w:cstheme="minorBidi"/>
          <w:noProof/>
          <w:szCs w:val="22"/>
          <w:lang w:val="en-AU" w:eastAsia="en-AU"/>
        </w:rPr>
      </w:pPr>
      <w:r>
        <w:rPr>
          <w:noProof/>
        </w:rPr>
        <w:t>Figure 37: Self-rated English language proficiency</w:t>
      </w:r>
      <w:r>
        <w:rPr>
          <w:noProof/>
        </w:rPr>
        <w:tab/>
      </w:r>
      <w:r>
        <w:rPr>
          <w:noProof/>
        </w:rPr>
        <w:fldChar w:fldCharType="begin"/>
      </w:r>
      <w:r>
        <w:rPr>
          <w:noProof/>
        </w:rPr>
        <w:instrText xml:space="preserve"> PAGEREF _Toc2775580 \h </w:instrText>
      </w:r>
      <w:r>
        <w:rPr>
          <w:noProof/>
        </w:rPr>
      </w:r>
      <w:r>
        <w:rPr>
          <w:noProof/>
        </w:rPr>
        <w:fldChar w:fldCharType="separate"/>
      </w:r>
      <w:r>
        <w:rPr>
          <w:noProof/>
        </w:rPr>
        <w:t>71</w:t>
      </w:r>
      <w:r>
        <w:rPr>
          <w:noProof/>
        </w:rPr>
        <w:fldChar w:fldCharType="end"/>
      </w:r>
    </w:p>
    <w:p w14:paraId="48A94412" w14:textId="05FF4D36" w:rsidR="00A82EFC" w:rsidRDefault="00A82EFC">
      <w:pPr>
        <w:pStyle w:val="TableofFigures"/>
        <w:tabs>
          <w:tab w:val="right" w:pos="9736"/>
        </w:tabs>
        <w:rPr>
          <w:rFonts w:eastAsiaTheme="minorEastAsia" w:cstheme="minorBidi"/>
          <w:noProof/>
          <w:szCs w:val="22"/>
          <w:lang w:val="en-AU" w:eastAsia="en-AU"/>
        </w:rPr>
      </w:pPr>
      <w:r>
        <w:rPr>
          <w:noProof/>
        </w:rPr>
        <w:t>Figure 38: Industry/occupation currently working</w:t>
      </w:r>
      <w:r>
        <w:rPr>
          <w:noProof/>
        </w:rPr>
        <w:tab/>
      </w:r>
      <w:r>
        <w:rPr>
          <w:noProof/>
        </w:rPr>
        <w:fldChar w:fldCharType="begin"/>
      </w:r>
      <w:r>
        <w:rPr>
          <w:noProof/>
        </w:rPr>
        <w:instrText xml:space="preserve"> PAGEREF _Toc2775581 \h </w:instrText>
      </w:r>
      <w:r>
        <w:rPr>
          <w:noProof/>
        </w:rPr>
      </w:r>
      <w:r>
        <w:rPr>
          <w:noProof/>
        </w:rPr>
        <w:fldChar w:fldCharType="separate"/>
      </w:r>
      <w:r>
        <w:rPr>
          <w:noProof/>
        </w:rPr>
        <w:t>72</w:t>
      </w:r>
      <w:r>
        <w:rPr>
          <w:noProof/>
        </w:rPr>
        <w:fldChar w:fldCharType="end"/>
      </w:r>
    </w:p>
    <w:p w14:paraId="28BBCD1E" w14:textId="287FB330" w:rsidR="007E4F9C" w:rsidRPr="0006016D" w:rsidRDefault="00A82EFC" w:rsidP="00C047B7">
      <w:pPr>
        <w:tabs>
          <w:tab w:val="right" w:leader="dot" w:pos="9498"/>
        </w:tabs>
        <w:spacing w:before="120" w:after="120"/>
        <w:rPr>
          <w:b/>
        </w:rPr>
        <w:sectPr w:rsidR="007E4F9C" w:rsidRPr="0006016D" w:rsidSect="005D233F">
          <w:pgSz w:w="11901" w:h="16817"/>
          <w:pgMar w:top="1077" w:right="1021" w:bottom="1077" w:left="1134" w:header="0" w:footer="0" w:gutter="0"/>
          <w:cols w:space="708"/>
          <w:titlePg/>
          <w:docGrid w:linePitch="360"/>
        </w:sectPr>
      </w:pPr>
      <w:r>
        <w:rPr>
          <w:szCs w:val="21"/>
        </w:rPr>
        <w:fldChar w:fldCharType="end"/>
      </w:r>
    </w:p>
    <w:p w14:paraId="47B8C620" w14:textId="7502B530" w:rsidR="009A6A21" w:rsidRPr="0006016D" w:rsidRDefault="00D410AA" w:rsidP="00C374B0">
      <w:pPr>
        <w:pStyle w:val="Heading1"/>
      </w:pPr>
      <w:bookmarkStart w:id="100" w:name="_Toc501620414"/>
      <w:bookmarkStart w:id="101" w:name="_Toc501702976"/>
      <w:bookmarkStart w:id="102" w:name="_Toc501703023"/>
      <w:bookmarkStart w:id="103" w:name="_Toc501703600"/>
      <w:bookmarkStart w:id="104" w:name="_Toc502667518"/>
      <w:bookmarkStart w:id="105" w:name="_Toc503788032"/>
      <w:bookmarkStart w:id="106" w:name="_Toc503800969"/>
      <w:bookmarkStart w:id="107" w:name="_Toc503871455"/>
      <w:bookmarkStart w:id="108" w:name="_Toc503879065"/>
      <w:bookmarkStart w:id="109" w:name="_Toc503968206"/>
      <w:bookmarkStart w:id="110" w:name="_Toc505681976"/>
      <w:bookmarkStart w:id="111" w:name="_Toc506289587"/>
      <w:bookmarkStart w:id="112" w:name="_Toc506299403"/>
      <w:bookmarkStart w:id="113" w:name="_Toc506302258"/>
      <w:bookmarkStart w:id="114" w:name="_Toc506365577"/>
      <w:bookmarkStart w:id="115" w:name="_Toc506380472"/>
      <w:bookmarkStart w:id="116" w:name="_Toc506381036"/>
      <w:bookmarkStart w:id="117" w:name="_Toc506387154"/>
      <w:bookmarkStart w:id="118" w:name="_Toc501633055"/>
      <w:bookmarkStart w:id="119" w:name="_Toc501639889"/>
      <w:bookmarkStart w:id="120" w:name="_Toc506994585"/>
      <w:bookmarkStart w:id="121" w:name="_Toc507162568"/>
      <w:bookmarkStart w:id="122" w:name="_Toc507691218"/>
      <w:bookmarkStart w:id="123" w:name="_Toc508721321"/>
      <w:bookmarkStart w:id="124" w:name="_Toc508721485"/>
      <w:bookmarkStart w:id="125" w:name="_Toc509235474"/>
      <w:bookmarkStart w:id="126" w:name="_Toc509499940"/>
      <w:bookmarkStart w:id="127" w:name="_Toc509500290"/>
      <w:bookmarkStart w:id="128" w:name="_Toc509565759"/>
      <w:bookmarkStart w:id="129" w:name="_Toc509576751"/>
      <w:bookmarkStart w:id="130" w:name="_Toc509576954"/>
      <w:bookmarkStart w:id="131" w:name="_Toc509585762"/>
      <w:bookmarkStart w:id="132" w:name="_Toc509586671"/>
      <w:bookmarkStart w:id="133" w:name="_Toc513127147"/>
      <w:bookmarkStart w:id="134" w:name="_Toc513132219"/>
      <w:bookmarkStart w:id="135" w:name="_Toc513217171"/>
      <w:bookmarkStart w:id="136" w:name="_Toc513471432"/>
      <w:bookmarkStart w:id="137" w:name="_Toc513479745"/>
      <w:bookmarkStart w:id="138" w:name="_Toc513558354"/>
      <w:bookmarkStart w:id="139" w:name="_Toc517182704"/>
      <w:bookmarkStart w:id="140" w:name="_Toc517363250"/>
      <w:bookmarkStart w:id="141" w:name="_Toc517450724"/>
      <w:bookmarkStart w:id="142" w:name="_Toc517708832"/>
      <w:bookmarkStart w:id="143" w:name="_Toc517968165"/>
      <w:bookmarkStart w:id="144" w:name="_Toc2775440"/>
      <w:r w:rsidRPr="0006016D">
        <w:lastRenderedPageBreak/>
        <w:t>Abbreviations, acronyms and definitions</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p w14:paraId="16958561" w14:textId="3C935CBA" w:rsidR="00D410AA" w:rsidRPr="0006016D" w:rsidRDefault="00D410AA" w:rsidP="00C223EC">
      <w:pPr>
        <w:spacing w:before="120" w:after="120"/>
        <w:rPr>
          <w:sz w:val="18"/>
          <w:szCs w:val="18"/>
        </w:rPr>
      </w:pPr>
      <w:r w:rsidRPr="00C9287B">
        <w:rPr>
          <w:b/>
          <w:sz w:val="18"/>
          <w:szCs w:val="18"/>
        </w:rPr>
        <w:t>ATO</w:t>
      </w:r>
      <w:r w:rsidRPr="0006016D">
        <w:rPr>
          <w:sz w:val="18"/>
          <w:szCs w:val="18"/>
        </w:rPr>
        <w:t xml:space="preserve"> – Australian Taxation Office</w:t>
      </w:r>
      <w:r w:rsidR="00CC5E77">
        <w:rPr>
          <w:sz w:val="18"/>
          <w:szCs w:val="18"/>
        </w:rPr>
        <w:t>.</w:t>
      </w:r>
    </w:p>
    <w:p w14:paraId="55582ECE" w14:textId="334500C2" w:rsidR="00D410AA" w:rsidRPr="0006016D" w:rsidRDefault="00D410AA" w:rsidP="00C223EC">
      <w:pPr>
        <w:spacing w:before="120" w:after="120"/>
        <w:rPr>
          <w:sz w:val="18"/>
          <w:szCs w:val="18"/>
        </w:rPr>
      </w:pPr>
      <w:r w:rsidRPr="00C9287B">
        <w:rPr>
          <w:b/>
          <w:sz w:val="18"/>
          <w:szCs w:val="18"/>
        </w:rPr>
        <w:t>DIBP</w:t>
      </w:r>
      <w:r w:rsidRPr="0006016D">
        <w:rPr>
          <w:sz w:val="18"/>
          <w:szCs w:val="18"/>
        </w:rPr>
        <w:t xml:space="preserve"> – </w:t>
      </w:r>
      <w:r w:rsidR="00F22E75">
        <w:rPr>
          <w:sz w:val="18"/>
          <w:szCs w:val="18"/>
        </w:rPr>
        <w:t>T</w:t>
      </w:r>
      <w:r w:rsidR="009A2897">
        <w:rPr>
          <w:sz w:val="18"/>
          <w:szCs w:val="18"/>
        </w:rPr>
        <w:t xml:space="preserve">he former </w:t>
      </w:r>
      <w:r w:rsidRPr="0006016D">
        <w:rPr>
          <w:sz w:val="18"/>
          <w:szCs w:val="18"/>
        </w:rPr>
        <w:t>Department of Immigration and Border Protection</w:t>
      </w:r>
      <w:r w:rsidR="007E0E1E">
        <w:rPr>
          <w:sz w:val="18"/>
          <w:szCs w:val="18"/>
        </w:rPr>
        <w:t>, now Department of Home Affairs.</w:t>
      </w:r>
    </w:p>
    <w:p w14:paraId="330875F2" w14:textId="1F352F28" w:rsidR="00770A54" w:rsidRDefault="00332827" w:rsidP="00C223EC">
      <w:pPr>
        <w:spacing w:before="120" w:after="120"/>
        <w:rPr>
          <w:sz w:val="18"/>
          <w:szCs w:val="18"/>
        </w:rPr>
      </w:pPr>
      <w:r w:rsidRPr="00C9287B">
        <w:rPr>
          <w:b/>
          <w:sz w:val="18"/>
          <w:szCs w:val="18"/>
        </w:rPr>
        <w:t>FWO</w:t>
      </w:r>
      <w:r w:rsidRPr="0006016D">
        <w:rPr>
          <w:sz w:val="18"/>
          <w:szCs w:val="18"/>
        </w:rPr>
        <w:t xml:space="preserve"> </w:t>
      </w:r>
      <w:r w:rsidR="00D410AA" w:rsidRPr="0006016D">
        <w:rPr>
          <w:sz w:val="18"/>
          <w:szCs w:val="18"/>
        </w:rPr>
        <w:t xml:space="preserve">– Fair Work Ombudsman. The </w:t>
      </w:r>
      <w:r w:rsidR="00386E19">
        <w:rPr>
          <w:sz w:val="18"/>
          <w:szCs w:val="18"/>
        </w:rPr>
        <w:t>FWO</w:t>
      </w:r>
      <w:r w:rsidR="00D410AA" w:rsidRPr="0006016D">
        <w:rPr>
          <w:sz w:val="18"/>
          <w:szCs w:val="18"/>
        </w:rPr>
        <w:t xml:space="preserve"> help</w:t>
      </w:r>
      <w:r w:rsidR="00386E19">
        <w:rPr>
          <w:sz w:val="18"/>
          <w:szCs w:val="18"/>
        </w:rPr>
        <w:t>s</w:t>
      </w:r>
      <w:r w:rsidR="00D410AA" w:rsidRPr="0006016D">
        <w:rPr>
          <w:sz w:val="18"/>
          <w:szCs w:val="18"/>
        </w:rPr>
        <w:t xml:space="preserve"> employees, employers, contractors and the community to understand and comply with Australia's workplace laws. </w:t>
      </w:r>
      <w:r w:rsidR="00386E19">
        <w:rPr>
          <w:sz w:val="18"/>
          <w:szCs w:val="18"/>
        </w:rPr>
        <w:t>It</w:t>
      </w:r>
      <w:r w:rsidR="00D410AA" w:rsidRPr="0006016D">
        <w:rPr>
          <w:sz w:val="18"/>
          <w:szCs w:val="18"/>
        </w:rPr>
        <w:t xml:space="preserve"> provide</w:t>
      </w:r>
      <w:r w:rsidR="00386E19">
        <w:rPr>
          <w:sz w:val="18"/>
          <w:szCs w:val="18"/>
        </w:rPr>
        <w:t>s</w:t>
      </w:r>
      <w:r w:rsidR="00D410AA" w:rsidRPr="0006016D">
        <w:rPr>
          <w:sz w:val="18"/>
          <w:szCs w:val="18"/>
        </w:rPr>
        <w:t xml:space="preserve"> information and advice, investigate</w:t>
      </w:r>
      <w:r w:rsidR="00386E19">
        <w:rPr>
          <w:sz w:val="18"/>
          <w:szCs w:val="18"/>
        </w:rPr>
        <w:t>s</w:t>
      </w:r>
      <w:r w:rsidR="00D410AA" w:rsidRPr="0006016D">
        <w:rPr>
          <w:sz w:val="18"/>
          <w:szCs w:val="18"/>
        </w:rPr>
        <w:t xml:space="preserve"> workplace complaints, and enforce</w:t>
      </w:r>
      <w:r w:rsidR="00386E19">
        <w:rPr>
          <w:sz w:val="18"/>
          <w:szCs w:val="18"/>
        </w:rPr>
        <w:t>s</w:t>
      </w:r>
      <w:r w:rsidR="00D410AA" w:rsidRPr="0006016D">
        <w:rPr>
          <w:sz w:val="18"/>
          <w:szCs w:val="18"/>
        </w:rPr>
        <w:t xml:space="preserve"> Commonwealth workplace laws.</w:t>
      </w:r>
    </w:p>
    <w:p w14:paraId="0B167DB0" w14:textId="77777777" w:rsidR="00445876" w:rsidRPr="0006016D" w:rsidRDefault="00445876" w:rsidP="00445876">
      <w:pPr>
        <w:spacing w:before="120" w:after="120"/>
        <w:rPr>
          <w:sz w:val="18"/>
          <w:szCs w:val="18"/>
        </w:rPr>
      </w:pPr>
      <w:r w:rsidRPr="00797084">
        <w:rPr>
          <w:b/>
          <w:sz w:val="18"/>
          <w:szCs w:val="18"/>
        </w:rPr>
        <w:t>Hospitality industry</w:t>
      </w:r>
      <w:r>
        <w:rPr>
          <w:sz w:val="18"/>
          <w:szCs w:val="18"/>
        </w:rPr>
        <w:t xml:space="preserve"> – Survey participants were asked which industry/occupation they work in. ‘Hospitality (lodging, food serving, bartender, etc.)’, ‘Fast food restaurant (food is ordered at a counter)’ and ‘Restaurant (food is ordered from a waiter/waitress)’ were offered as separate options. In this report, these three options have been combined into one category called Hospitality.</w:t>
      </w:r>
    </w:p>
    <w:p w14:paraId="66A187F9" w14:textId="4B0007E6" w:rsidR="00D410AA" w:rsidRPr="0006016D" w:rsidRDefault="00D410AA" w:rsidP="00C223EC">
      <w:pPr>
        <w:spacing w:before="120" w:after="120"/>
        <w:rPr>
          <w:sz w:val="18"/>
          <w:szCs w:val="18"/>
        </w:rPr>
      </w:pPr>
      <w:r w:rsidRPr="00C9287B">
        <w:rPr>
          <w:b/>
          <w:sz w:val="18"/>
          <w:szCs w:val="18"/>
        </w:rPr>
        <w:t>Migrant workers</w:t>
      </w:r>
      <w:r w:rsidRPr="0006016D">
        <w:rPr>
          <w:sz w:val="18"/>
          <w:szCs w:val="18"/>
        </w:rPr>
        <w:t xml:space="preserve"> – For the purposes of this research project, the term ‘migrant workers’ refers to temporary migrants with a work right, </w:t>
      </w:r>
      <w:r w:rsidR="00386E19">
        <w:rPr>
          <w:sz w:val="18"/>
          <w:szCs w:val="18"/>
        </w:rPr>
        <w:t xml:space="preserve">who hold one of the four types of visa covered by the research (does </w:t>
      </w:r>
      <w:r w:rsidRPr="0006016D">
        <w:rPr>
          <w:sz w:val="18"/>
          <w:szCs w:val="18"/>
        </w:rPr>
        <w:t xml:space="preserve">not </w:t>
      </w:r>
      <w:r w:rsidR="00386E19" w:rsidRPr="0006016D">
        <w:rPr>
          <w:sz w:val="18"/>
          <w:szCs w:val="18"/>
        </w:rPr>
        <w:t>includ</w:t>
      </w:r>
      <w:r w:rsidR="00386E19">
        <w:rPr>
          <w:sz w:val="18"/>
          <w:szCs w:val="18"/>
        </w:rPr>
        <w:t>e</w:t>
      </w:r>
      <w:r w:rsidR="00386E19" w:rsidRPr="0006016D">
        <w:rPr>
          <w:sz w:val="18"/>
          <w:szCs w:val="18"/>
        </w:rPr>
        <w:t xml:space="preserve"> </w:t>
      </w:r>
      <w:r w:rsidRPr="0006016D">
        <w:rPr>
          <w:sz w:val="18"/>
          <w:szCs w:val="18"/>
        </w:rPr>
        <w:t>New Zealand citizens</w:t>
      </w:r>
      <w:r w:rsidR="00386E19">
        <w:rPr>
          <w:sz w:val="18"/>
          <w:szCs w:val="18"/>
        </w:rPr>
        <w:t>).</w:t>
      </w:r>
    </w:p>
    <w:p w14:paraId="5DEA4B19" w14:textId="711F37B1" w:rsidR="00D410AA" w:rsidRPr="0006016D" w:rsidRDefault="00D410AA" w:rsidP="00C223EC">
      <w:pPr>
        <w:spacing w:before="120" w:after="120"/>
        <w:rPr>
          <w:sz w:val="18"/>
          <w:szCs w:val="18"/>
        </w:rPr>
      </w:pPr>
      <w:r w:rsidRPr="00C9287B">
        <w:rPr>
          <w:b/>
          <w:sz w:val="18"/>
          <w:szCs w:val="18"/>
        </w:rPr>
        <w:t>MMM</w:t>
      </w:r>
      <w:r w:rsidRPr="0006016D">
        <w:rPr>
          <w:sz w:val="18"/>
          <w:szCs w:val="18"/>
        </w:rPr>
        <w:t xml:space="preserve"> – Multicultural Marketing and Management, the researchers who conducted the </w:t>
      </w:r>
      <w:r w:rsidR="00050004">
        <w:rPr>
          <w:sz w:val="18"/>
          <w:szCs w:val="18"/>
        </w:rPr>
        <w:t xml:space="preserve">online </w:t>
      </w:r>
      <w:r w:rsidRPr="0006016D">
        <w:rPr>
          <w:sz w:val="18"/>
          <w:szCs w:val="18"/>
        </w:rPr>
        <w:t>survey, focus groups and interviews.</w:t>
      </w:r>
    </w:p>
    <w:p w14:paraId="004FF0A7" w14:textId="77777777" w:rsidR="00D410AA" w:rsidRPr="0006016D" w:rsidRDefault="00332827" w:rsidP="00C223EC">
      <w:pPr>
        <w:spacing w:before="120" w:after="120"/>
        <w:rPr>
          <w:sz w:val="18"/>
          <w:szCs w:val="18"/>
        </w:rPr>
      </w:pPr>
      <w:r w:rsidRPr="00C9287B">
        <w:rPr>
          <w:b/>
          <w:sz w:val="18"/>
          <w:szCs w:val="18"/>
        </w:rPr>
        <w:t>MWT</w:t>
      </w:r>
      <w:r w:rsidRPr="0006016D">
        <w:rPr>
          <w:sz w:val="18"/>
          <w:szCs w:val="18"/>
        </w:rPr>
        <w:t xml:space="preserve"> </w:t>
      </w:r>
      <w:r w:rsidR="00D410AA" w:rsidRPr="0006016D">
        <w:rPr>
          <w:sz w:val="18"/>
          <w:szCs w:val="18"/>
        </w:rPr>
        <w:t>– Migrant Workers’ Taskforce, established by the Australian Government to address migrant worker exploitation.</w:t>
      </w:r>
    </w:p>
    <w:p w14:paraId="62C6D117" w14:textId="3ADB5B6F" w:rsidR="00D410AA" w:rsidRPr="0006016D" w:rsidRDefault="00332827" w:rsidP="00C223EC">
      <w:pPr>
        <w:spacing w:before="120" w:after="120"/>
        <w:rPr>
          <w:sz w:val="18"/>
          <w:szCs w:val="18"/>
        </w:rPr>
      </w:pPr>
      <w:r w:rsidRPr="00C9287B">
        <w:rPr>
          <w:b/>
          <w:sz w:val="18"/>
          <w:szCs w:val="18"/>
        </w:rPr>
        <w:t>Research o</w:t>
      </w:r>
      <w:r w:rsidR="00D410AA" w:rsidRPr="00C9287B">
        <w:rPr>
          <w:b/>
          <w:sz w:val="18"/>
          <w:szCs w:val="18"/>
        </w:rPr>
        <w:t>bjective 1</w:t>
      </w:r>
      <w:r w:rsidR="00D410AA" w:rsidRPr="0006016D">
        <w:rPr>
          <w:sz w:val="18"/>
          <w:szCs w:val="18"/>
        </w:rPr>
        <w:t xml:space="preserve">: </w:t>
      </w:r>
      <w:r w:rsidR="00CC5E77" w:rsidRPr="00CC5E77">
        <w:rPr>
          <w:sz w:val="18"/>
          <w:szCs w:val="18"/>
        </w:rPr>
        <w:t>Determine the extent to which migrant workers are aware of where they can go to get help with workplace matters consistent with Australian law</w:t>
      </w:r>
      <w:r w:rsidR="00CC5E77">
        <w:rPr>
          <w:sz w:val="18"/>
          <w:szCs w:val="18"/>
        </w:rPr>
        <w:t>.</w:t>
      </w:r>
    </w:p>
    <w:p w14:paraId="0050447F" w14:textId="2B705A2B" w:rsidR="00D410AA" w:rsidRPr="0006016D" w:rsidRDefault="00D410AA" w:rsidP="00C223EC">
      <w:pPr>
        <w:spacing w:before="120" w:after="120"/>
        <w:rPr>
          <w:sz w:val="18"/>
          <w:szCs w:val="18"/>
        </w:rPr>
      </w:pPr>
      <w:r w:rsidRPr="00C9287B">
        <w:rPr>
          <w:b/>
          <w:sz w:val="18"/>
          <w:szCs w:val="18"/>
        </w:rPr>
        <w:t>Resear</w:t>
      </w:r>
      <w:r w:rsidR="00332827" w:rsidRPr="00C9287B">
        <w:rPr>
          <w:b/>
          <w:sz w:val="18"/>
          <w:szCs w:val="18"/>
        </w:rPr>
        <w:t>ch o</w:t>
      </w:r>
      <w:r w:rsidRPr="00C9287B">
        <w:rPr>
          <w:b/>
          <w:sz w:val="18"/>
          <w:szCs w:val="18"/>
        </w:rPr>
        <w:t>bjective 2</w:t>
      </w:r>
      <w:r w:rsidRPr="0006016D">
        <w:rPr>
          <w:sz w:val="18"/>
          <w:szCs w:val="18"/>
        </w:rPr>
        <w:t xml:space="preserve">: </w:t>
      </w:r>
      <w:r w:rsidR="00CC5E77" w:rsidRPr="00CC5E77">
        <w:rPr>
          <w:sz w:val="18"/>
          <w:szCs w:val="18"/>
        </w:rPr>
        <w:t>Identify which channels and formats best suit migrant workers in Australia and what types of content they need most</w:t>
      </w:r>
      <w:r w:rsidR="00CC5E77">
        <w:rPr>
          <w:sz w:val="18"/>
          <w:szCs w:val="18"/>
        </w:rPr>
        <w:t>.</w:t>
      </w:r>
    </w:p>
    <w:p w14:paraId="1CF7C540" w14:textId="77777777" w:rsidR="00CC5E77" w:rsidRDefault="00332827" w:rsidP="00B16C2F">
      <w:pPr>
        <w:spacing w:before="120" w:after="120"/>
        <w:rPr>
          <w:sz w:val="18"/>
          <w:szCs w:val="18"/>
        </w:rPr>
      </w:pPr>
      <w:r w:rsidRPr="00C9287B">
        <w:rPr>
          <w:b/>
          <w:sz w:val="18"/>
          <w:szCs w:val="18"/>
        </w:rPr>
        <w:t>Research o</w:t>
      </w:r>
      <w:r w:rsidR="00D410AA" w:rsidRPr="00C9287B">
        <w:rPr>
          <w:b/>
          <w:sz w:val="18"/>
          <w:szCs w:val="18"/>
        </w:rPr>
        <w:t>bjective 3</w:t>
      </w:r>
      <w:r w:rsidR="00D410AA" w:rsidRPr="0006016D">
        <w:rPr>
          <w:sz w:val="18"/>
          <w:szCs w:val="18"/>
        </w:rPr>
        <w:t xml:space="preserve">: </w:t>
      </w:r>
      <w:r w:rsidR="00CC5E77" w:rsidRPr="00CC5E77">
        <w:rPr>
          <w:sz w:val="18"/>
          <w:szCs w:val="18"/>
        </w:rPr>
        <w:t>Obtain migrant workers’ feedback on existing communications material provided by government agencies</w:t>
      </w:r>
      <w:r w:rsidR="00CC5E77">
        <w:rPr>
          <w:sz w:val="18"/>
          <w:szCs w:val="18"/>
        </w:rPr>
        <w:t>.</w:t>
      </w:r>
    </w:p>
    <w:p w14:paraId="233C0067" w14:textId="0EA64D7F" w:rsidR="00B16C2F" w:rsidRPr="0006016D" w:rsidRDefault="00B16C2F" w:rsidP="00B16C2F">
      <w:pPr>
        <w:spacing w:before="120" w:after="120"/>
        <w:rPr>
          <w:sz w:val="18"/>
          <w:szCs w:val="18"/>
        </w:rPr>
      </w:pPr>
      <w:r w:rsidRPr="0006016D">
        <w:rPr>
          <w:sz w:val="18"/>
          <w:szCs w:val="18"/>
        </w:rPr>
        <w:t>Visa categories covered in this research</w:t>
      </w:r>
      <w:r>
        <w:rPr>
          <w:sz w:val="18"/>
          <w:szCs w:val="18"/>
        </w:rPr>
        <w:t>:</w:t>
      </w:r>
    </w:p>
    <w:p w14:paraId="6D654D00" w14:textId="6CA4B457" w:rsidR="009A6A21" w:rsidRPr="0006016D" w:rsidRDefault="00D410AA" w:rsidP="00C223EC">
      <w:pPr>
        <w:spacing w:before="120" w:after="120"/>
        <w:rPr>
          <w:sz w:val="18"/>
          <w:szCs w:val="18"/>
        </w:rPr>
      </w:pPr>
      <w:r w:rsidRPr="00C9287B">
        <w:rPr>
          <w:b/>
          <w:sz w:val="18"/>
          <w:szCs w:val="18"/>
        </w:rPr>
        <w:t>WHM</w:t>
      </w:r>
      <w:r w:rsidR="00BB133A">
        <w:rPr>
          <w:b/>
          <w:sz w:val="18"/>
          <w:szCs w:val="18"/>
        </w:rPr>
        <w:t>s</w:t>
      </w:r>
      <w:r w:rsidRPr="0006016D">
        <w:rPr>
          <w:sz w:val="18"/>
          <w:szCs w:val="18"/>
        </w:rPr>
        <w:t xml:space="preserve"> – </w:t>
      </w:r>
      <w:r w:rsidR="00693424">
        <w:rPr>
          <w:sz w:val="18"/>
          <w:szCs w:val="18"/>
        </w:rPr>
        <w:t>Working H</w:t>
      </w:r>
      <w:r w:rsidR="00693424" w:rsidRPr="0006016D">
        <w:rPr>
          <w:sz w:val="18"/>
          <w:szCs w:val="18"/>
        </w:rPr>
        <w:t xml:space="preserve">oliday </w:t>
      </w:r>
      <w:r w:rsidR="006C144B">
        <w:rPr>
          <w:sz w:val="18"/>
          <w:szCs w:val="18"/>
        </w:rPr>
        <w:t>Makers (</w:t>
      </w:r>
      <w:r w:rsidR="00693424">
        <w:rPr>
          <w:sz w:val="18"/>
          <w:szCs w:val="18"/>
        </w:rPr>
        <w:t>Working H</w:t>
      </w:r>
      <w:r w:rsidR="00693424" w:rsidRPr="0006016D">
        <w:rPr>
          <w:sz w:val="18"/>
          <w:szCs w:val="18"/>
        </w:rPr>
        <w:t xml:space="preserve">oliday </w:t>
      </w:r>
      <w:r w:rsidR="00693424">
        <w:rPr>
          <w:sz w:val="18"/>
          <w:szCs w:val="18"/>
        </w:rPr>
        <w:t xml:space="preserve">visa subclass 417 and Work and Holiday visa subclass </w:t>
      </w:r>
      <w:r w:rsidR="00693424" w:rsidRPr="0006016D">
        <w:rPr>
          <w:sz w:val="18"/>
          <w:szCs w:val="18"/>
        </w:rPr>
        <w:t>462)</w:t>
      </w:r>
      <w:r w:rsidR="00897B31">
        <w:rPr>
          <w:sz w:val="18"/>
          <w:szCs w:val="18"/>
        </w:rPr>
        <w:t xml:space="preserve"> </w:t>
      </w:r>
      <w:r w:rsidR="00693424" w:rsidRPr="0006016D">
        <w:rPr>
          <w:sz w:val="18"/>
          <w:szCs w:val="18"/>
        </w:rPr>
        <w:t>are visitors on extended holiday, up to 12 months, although they can apply for a second-year WHM visa</w:t>
      </w:r>
      <w:r w:rsidR="00684BF3">
        <w:rPr>
          <w:sz w:val="18"/>
          <w:szCs w:val="18"/>
        </w:rPr>
        <w:t xml:space="preserve"> provided three months of specified work (in regional or Northern Australia) has been completed.</w:t>
      </w:r>
      <w:r w:rsidR="00693424" w:rsidRPr="0006016D">
        <w:rPr>
          <w:sz w:val="18"/>
          <w:szCs w:val="18"/>
        </w:rPr>
        <w:t xml:space="preserve"> </w:t>
      </w:r>
      <w:r w:rsidR="00693424">
        <w:rPr>
          <w:sz w:val="18"/>
          <w:szCs w:val="18"/>
        </w:rPr>
        <w:t>WHM’s</w:t>
      </w:r>
      <w:r w:rsidR="00693424" w:rsidRPr="0006016D">
        <w:rPr>
          <w:sz w:val="18"/>
          <w:szCs w:val="18"/>
        </w:rPr>
        <w:t xml:space="preserve"> can do any kind of work during their stay in Australia, but are limited to a maximum period of six months’ work with any one employer, unless given permission by </w:t>
      </w:r>
      <w:r w:rsidR="007E0E1E">
        <w:rPr>
          <w:sz w:val="18"/>
          <w:szCs w:val="18"/>
        </w:rPr>
        <w:t>the Department of Home Affairs</w:t>
      </w:r>
      <w:r w:rsidR="00693424" w:rsidRPr="0006016D">
        <w:rPr>
          <w:sz w:val="18"/>
          <w:szCs w:val="18"/>
        </w:rPr>
        <w:t xml:space="preserve"> to work longer. If the employer has several locations, the worker may work up to 12 months for the employer as long as they work no more than six months at a single location</w:t>
      </w:r>
      <w:r w:rsidR="00CC5E77">
        <w:rPr>
          <w:sz w:val="18"/>
          <w:szCs w:val="18"/>
        </w:rPr>
        <w:t>.</w:t>
      </w:r>
    </w:p>
    <w:p w14:paraId="7351D9F5" w14:textId="05FE7A51" w:rsidR="00693424" w:rsidRPr="0006016D" w:rsidRDefault="00693424" w:rsidP="00C223EC">
      <w:pPr>
        <w:spacing w:before="120" w:after="120"/>
        <w:rPr>
          <w:sz w:val="18"/>
          <w:szCs w:val="18"/>
        </w:rPr>
      </w:pPr>
      <w:r>
        <w:rPr>
          <w:b/>
          <w:sz w:val="18"/>
          <w:szCs w:val="18"/>
        </w:rPr>
        <w:t>Graduate visa</w:t>
      </w:r>
      <w:r w:rsidR="007E0E1E">
        <w:rPr>
          <w:b/>
          <w:sz w:val="18"/>
          <w:szCs w:val="18"/>
        </w:rPr>
        <w:t xml:space="preserve"> </w:t>
      </w:r>
      <w:r w:rsidRPr="0006016D">
        <w:rPr>
          <w:sz w:val="18"/>
          <w:szCs w:val="18"/>
        </w:rPr>
        <w:t>– Temporary graduate</w:t>
      </w:r>
      <w:r w:rsidR="00412F3D">
        <w:rPr>
          <w:sz w:val="18"/>
          <w:szCs w:val="18"/>
        </w:rPr>
        <w:t>s</w:t>
      </w:r>
      <w:r w:rsidRPr="0006016D">
        <w:rPr>
          <w:sz w:val="18"/>
          <w:szCs w:val="18"/>
        </w:rPr>
        <w:t xml:space="preserve"> (visa subclass 485) </w:t>
      </w:r>
      <w:r w:rsidR="00412F3D">
        <w:rPr>
          <w:sz w:val="18"/>
          <w:szCs w:val="18"/>
        </w:rPr>
        <w:t>are</w:t>
      </w:r>
      <w:r w:rsidRPr="0006016D">
        <w:rPr>
          <w:sz w:val="18"/>
          <w:szCs w:val="18"/>
        </w:rPr>
        <w:t xml:space="preserve"> international students who have recently graduated from an Australian educational institution. The 485 visa lets them stay in Australia for up to four years, depending on their qualifications.</w:t>
      </w:r>
    </w:p>
    <w:p w14:paraId="7C4D275C" w14:textId="4D4ECBD8" w:rsidR="00D410AA" w:rsidRPr="0006016D" w:rsidRDefault="00D410AA" w:rsidP="00C223EC">
      <w:pPr>
        <w:spacing w:before="120" w:after="120"/>
        <w:rPr>
          <w:sz w:val="18"/>
          <w:szCs w:val="18"/>
        </w:rPr>
      </w:pPr>
      <w:r w:rsidRPr="00C9287B">
        <w:rPr>
          <w:b/>
          <w:sz w:val="18"/>
          <w:szCs w:val="18"/>
        </w:rPr>
        <w:t>Student visa</w:t>
      </w:r>
      <w:r w:rsidRPr="0006016D">
        <w:rPr>
          <w:sz w:val="18"/>
          <w:szCs w:val="18"/>
        </w:rPr>
        <w:t xml:space="preserve"> – International student</w:t>
      </w:r>
      <w:r w:rsidR="003C3235">
        <w:rPr>
          <w:sz w:val="18"/>
          <w:szCs w:val="18"/>
        </w:rPr>
        <w:t>s</w:t>
      </w:r>
      <w:r w:rsidR="00E01E4C">
        <w:rPr>
          <w:sz w:val="18"/>
          <w:szCs w:val="18"/>
        </w:rPr>
        <w:t xml:space="preserve"> </w:t>
      </w:r>
      <w:r w:rsidRPr="0006016D">
        <w:rPr>
          <w:sz w:val="18"/>
          <w:szCs w:val="18"/>
        </w:rPr>
        <w:t>(visa subclass 500, 572, 573, 574) who have been accepted to study full</w:t>
      </w:r>
      <w:r w:rsidR="00897B31">
        <w:rPr>
          <w:sz w:val="18"/>
          <w:szCs w:val="18"/>
        </w:rPr>
        <w:t xml:space="preserve"> </w:t>
      </w:r>
      <w:r w:rsidRPr="0006016D">
        <w:rPr>
          <w:sz w:val="18"/>
          <w:szCs w:val="18"/>
        </w:rPr>
        <w:t>time at a recognised educational institution in Australia; they may stay up to five years.</w:t>
      </w:r>
    </w:p>
    <w:p w14:paraId="36EBFCF1" w14:textId="6F2DAE1F" w:rsidR="00D410AA" w:rsidRPr="0006016D" w:rsidRDefault="00332827" w:rsidP="00C223EC">
      <w:pPr>
        <w:spacing w:before="120" w:after="120"/>
        <w:rPr>
          <w:sz w:val="18"/>
          <w:szCs w:val="18"/>
        </w:rPr>
      </w:pPr>
      <w:r w:rsidRPr="00C9287B">
        <w:rPr>
          <w:b/>
          <w:sz w:val="18"/>
          <w:szCs w:val="18"/>
        </w:rPr>
        <w:t xml:space="preserve">457 </w:t>
      </w:r>
      <w:r w:rsidR="00431E44" w:rsidRPr="00C9287B">
        <w:rPr>
          <w:b/>
          <w:sz w:val="18"/>
          <w:szCs w:val="18"/>
        </w:rPr>
        <w:t>visa</w:t>
      </w:r>
      <w:r w:rsidR="00431E44" w:rsidRPr="00C030C2">
        <w:rPr>
          <w:sz w:val="18"/>
          <w:szCs w:val="18"/>
        </w:rPr>
        <w:t xml:space="preserve"> – Temporary</w:t>
      </w:r>
      <w:r w:rsidR="00431E44" w:rsidRPr="00C030C2" w:rsidDel="00053FAE">
        <w:rPr>
          <w:sz w:val="18"/>
          <w:szCs w:val="18"/>
        </w:rPr>
        <w:t xml:space="preserve"> </w:t>
      </w:r>
      <w:r w:rsidR="00053FAE">
        <w:rPr>
          <w:sz w:val="18"/>
          <w:szCs w:val="18"/>
        </w:rPr>
        <w:t>W</w:t>
      </w:r>
      <w:r w:rsidR="00053FAE" w:rsidRPr="00C030C2">
        <w:rPr>
          <w:sz w:val="18"/>
          <w:szCs w:val="18"/>
        </w:rPr>
        <w:t xml:space="preserve">ork </w:t>
      </w:r>
      <w:r w:rsidR="00431E44" w:rsidRPr="00C030C2">
        <w:rPr>
          <w:sz w:val="18"/>
          <w:szCs w:val="18"/>
        </w:rPr>
        <w:t>(s</w:t>
      </w:r>
      <w:r w:rsidR="00D410AA" w:rsidRPr="00C030C2">
        <w:rPr>
          <w:sz w:val="18"/>
          <w:szCs w:val="18"/>
        </w:rPr>
        <w:t>killed) (visa subclass 457)</w:t>
      </w:r>
      <w:r w:rsidR="00770309">
        <w:rPr>
          <w:sz w:val="18"/>
          <w:szCs w:val="18"/>
        </w:rPr>
        <w:t xml:space="preserve"> </w:t>
      </w:r>
      <w:r w:rsidR="00E66FF8">
        <w:rPr>
          <w:sz w:val="18"/>
          <w:szCs w:val="18"/>
        </w:rPr>
        <w:t>e</w:t>
      </w:r>
      <w:r w:rsidR="005E425F">
        <w:rPr>
          <w:sz w:val="18"/>
          <w:szCs w:val="18"/>
        </w:rPr>
        <w:t>nabled</w:t>
      </w:r>
      <w:r w:rsidR="00E66FF8">
        <w:rPr>
          <w:sz w:val="18"/>
          <w:szCs w:val="18"/>
        </w:rPr>
        <w:t xml:space="preserve"> an </w:t>
      </w:r>
      <w:r w:rsidR="00D410AA" w:rsidRPr="0006016D">
        <w:rPr>
          <w:sz w:val="18"/>
          <w:szCs w:val="18"/>
        </w:rPr>
        <w:t xml:space="preserve">employer </w:t>
      </w:r>
      <w:r w:rsidR="00E66FF8">
        <w:rPr>
          <w:sz w:val="18"/>
          <w:szCs w:val="18"/>
        </w:rPr>
        <w:t>to</w:t>
      </w:r>
      <w:r w:rsidR="00E66FF8" w:rsidRPr="0006016D">
        <w:rPr>
          <w:sz w:val="18"/>
          <w:szCs w:val="18"/>
        </w:rPr>
        <w:t xml:space="preserve"> </w:t>
      </w:r>
      <w:r w:rsidR="00D410AA" w:rsidRPr="0006016D">
        <w:rPr>
          <w:sz w:val="18"/>
          <w:szCs w:val="18"/>
        </w:rPr>
        <w:t xml:space="preserve">sponsor someone for this visa if they </w:t>
      </w:r>
      <w:r w:rsidR="005E425F">
        <w:rPr>
          <w:sz w:val="18"/>
          <w:szCs w:val="18"/>
        </w:rPr>
        <w:t>could not</w:t>
      </w:r>
      <w:r w:rsidR="005E425F" w:rsidRPr="0006016D">
        <w:rPr>
          <w:sz w:val="18"/>
          <w:szCs w:val="18"/>
        </w:rPr>
        <w:t xml:space="preserve"> </w:t>
      </w:r>
      <w:r w:rsidR="00D410AA" w:rsidRPr="0006016D">
        <w:rPr>
          <w:sz w:val="18"/>
          <w:szCs w:val="18"/>
        </w:rPr>
        <w:t xml:space="preserve">find an Australian citizen or permanent resident to do the skilled work. The 457 visa </w:t>
      </w:r>
      <w:r w:rsidR="00E66FF8">
        <w:rPr>
          <w:sz w:val="18"/>
          <w:szCs w:val="18"/>
        </w:rPr>
        <w:t>was</w:t>
      </w:r>
      <w:r w:rsidR="00D410AA" w:rsidRPr="0006016D">
        <w:rPr>
          <w:sz w:val="18"/>
          <w:szCs w:val="18"/>
        </w:rPr>
        <w:t xml:space="preserve"> abolished and replaced with the new Temporary Skill Shortage (TSS) visa in March 2018.</w:t>
      </w:r>
      <w:r w:rsidR="00770309">
        <w:rPr>
          <w:sz w:val="18"/>
          <w:szCs w:val="18"/>
        </w:rPr>
        <w:t xml:space="preserve"> As the research was conducted in 2017, there were no TSS visa holders included in the research.</w:t>
      </w:r>
    </w:p>
    <w:p w14:paraId="26DEB014" w14:textId="23347165" w:rsidR="00845BB7" w:rsidRDefault="00845BB7">
      <w:pPr>
        <w:rPr>
          <w:sz w:val="18"/>
          <w:szCs w:val="18"/>
        </w:rPr>
      </w:pPr>
      <w:r>
        <w:rPr>
          <w:sz w:val="18"/>
          <w:szCs w:val="18"/>
        </w:rPr>
        <w:br w:type="page"/>
      </w:r>
    </w:p>
    <w:p w14:paraId="3E77DFF5" w14:textId="77777777" w:rsidR="00DF603D" w:rsidRPr="0006016D" w:rsidRDefault="005C15F7" w:rsidP="00DF603D">
      <w:pPr>
        <w:pStyle w:val="Heading1"/>
      </w:pPr>
      <w:bookmarkStart w:id="145" w:name="_Toc509499941"/>
      <w:bookmarkStart w:id="146" w:name="_Toc509500291"/>
      <w:bookmarkStart w:id="147" w:name="_Toc509565760"/>
      <w:bookmarkStart w:id="148" w:name="_Toc509576752"/>
      <w:bookmarkStart w:id="149" w:name="_Toc509576955"/>
      <w:bookmarkStart w:id="150" w:name="_Toc509585763"/>
      <w:bookmarkStart w:id="151" w:name="_Toc509586672"/>
      <w:bookmarkStart w:id="152" w:name="_Toc513127148"/>
      <w:bookmarkStart w:id="153" w:name="_Toc513132220"/>
      <w:bookmarkStart w:id="154" w:name="_Toc513217172"/>
      <w:bookmarkStart w:id="155" w:name="_Toc513471433"/>
      <w:bookmarkStart w:id="156" w:name="_Toc513479746"/>
      <w:bookmarkStart w:id="157" w:name="_Toc513558355"/>
      <w:bookmarkStart w:id="158" w:name="_Toc517182705"/>
      <w:bookmarkStart w:id="159" w:name="_Toc517363251"/>
      <w:bookmarkStart w:id="160" w:name="_Toc517450725"/>
      <w:bookmarkStart w:id="161" w:name="_Toc517708833"/>
      <w:bookmarkStart w:id="162" w:name="_Toc517968166"/>
      <w:bookmarkStart w:id="163" w:name="_Toc2775441"/>
      <w:bookmarkStart w:id="164" w:name="_Toc500943289"/>
      <w:bookmarkStart w:id="165" w:name="_Toc501011514"/>
      <w:bookmarkStart w:id="166" w:name="_Toc501620415"/>
      <w:bookmarkStart w:id="167" w:name="_Toc501633056"/>
      <w:bookmarkStart w:id="168" w:name="_Toc501639890"/>
      <w:bookmarkStart w:id="169" w:name="_Toc501702977"/>
      <w:bookmarkStart w:id="170" w:name="_Toc501703024"/>
      <w:bookmarkStart w:id="171" w:name="_Toc501703601"/>
      <w:bookmarkStart w:id="172" w:name="_Toc502667519"/>
      <w:bookmarkStart w:id="173" w:name="_Toc503788033"/>
      <w:bookmarkStart w:id="174" w:name="_Toc503800970"/>
      <w:bookmarkStart w:id="175" w:name="_Toc503871456"/>
      <w:bookmarkStart w:id="176" w:name="_Toc503879066"/>
      <w:bookmarkStart w:id="177" w:name="_Toc503968207"/>
      <w:bookmarkStart w:id="178" w:name="_Toc505681977"/>
      <w:bookmarkStart w:id="179" w:name="_Toc506289588"/>
      <w:bookmarkStart w:id="180" w:name="_Toc506299404"/>
      <w:bookmarkStart w:id="181" w:name="_Toc506302259"/>
      <w:bookmarkStart w:id="182" w:name="_Toc506365578"/>
      <w:bookmarkStart w:id="183" w:name="_Toc506380473"/>
      <w:bookmarkStart w:id="184" w:name="_Toc506381037"/>
      <w:bookmarkStart w:id="185" w:name="_Toc506387155"/>
      <w:bookmarkStart w:id="186" w:name="_Toc506994586"/>
      <w:bookmarkStart w:id="187" w:name="_Toc507162569"/>
      <w:bookmarkStart w:id="188" w:name="_Toc507691219"/>
      <w:bookmarkStart w:id="189" w:name="_Toc508721322"/>
      <w:bookmarkStart w:id="190" w:name="_Toc508721486"/>
      <w:bookmarkStart w:id="191" w:name="_Toc509235475"/>
      <w:r>
        <w:t xml:space="preserve">1. </w:t>
      </w:r>
      <w:r w:rsidR="00DF603D" w:rsidRPr="0006016D">
        <w:t>Executive Summary</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p>
    <w:p w14:paraId="03FEAF86" w14:textId="6A9D5061" w:rsidR="00E03A63" w:rsidRDefault="00DF603D" w:rsidP="00DF603D">
      <w:pPr>
        <w:spacing w:before="120" w:after="120"/>
      </w:pPr>
      <w:r w:rsidRPr="0006016D">
        <w:t xml:space="preserve">The </w:t>
      </w:r>
      <w:r w:rsidR="00104858">
        <w:t xml:space="preserve">research </w:t>
      </w:r>
      <w:r>
        <w:t xml:space="preserve">into the </w:t>
      </w:r>
      <w:r w:rsidRPr="000F1BD5">
        <w:rPr>
          <w:b/>
        </w:rPr>
        <w:t xml:space="preserve">Information Needs </w:t>
      </w:r>
      <w:r>
        <w:rPr>
          <w:b/>
        </w:rPr>
        <w:t xml:space="preserve">of Vulnerable </w:t>
      </w:r>
      <w:r w:rsidRPr="000F1BD5">
        <w:rPr>
          <w:b/>
        </w:rPr>
        <w:t xml:space="preserve">Temporary Migrant Workers </w:t>
      </w:r>
      <w:r w:rsidR="00CC5E77">
        <w:rPr>
          <w:b/>
        </w:rPr>
        <w:t xml:space="preserve">about Workplace </w:t>
      </w:r>
      <w:r w:rsidR="00975738">
        <w:rPr>
          <w:b/>
        </w:rPr>
        <w:t>L</w:t>
      </w:r>
      <w:r w:rsidR="00CC5E77">
        <w:rPr>
          <w:b/>
        </w:rPr>
        <w:t xml:space="preserve">aws </w:t>
      </w:r>
      <w:r>
        <w:t>focuses</w:t>
      </w:r>
      <w:r w:rsidRPr="0006016D">
        <w:t xml:space="preserve"> on </w:t>
      </w:r>
      <w:r>
        <w:t xml:space="preserve">how best to inform migrant workers about their rights and obligations in regards to workplace laws in Australia. Despite the plethora of communication activities undertaken by government agencies, there has, up until now, been little evidence about the usefulness of the information for migrant workers and what information channels work best for them. </w:t>
      </w:r>
      <w:r w:rsidRPr="0006016D">
        <w:t xml:space="preserve">The research </w:t>
      </w:r>
      <w:r>
        <w:t>sought input directly from 2186 migrant workers from</w:t>
      </w:r>
      <w:r w:rsidRPr="0006016D">
        <w:t xml:space="preserve"> </w:t>
      </w:r>
      <w:r>
        <w:t>39</w:t>
      </w:r>
      <w:r w:rsidRPr="0006016D">
        <w:t xml:space="preserve"> </w:t>
      </w:r>
      <w:r w:rsidR="00B17EDB">
        <w:t>countries and regions,</w:t>
      </w:r>
      <w:r>
        <w:t xml:space="preserve"> and</w:t>
      </w:r>
      <w:r w:rsidRPr="0006016D">
        <w:t xml:space="preserve"> was conducted in </w:t>
      </w:r>
      <w:r>
        <w:t>12</w:t>
      </w:r>
      <w:r w:rsidRPr="0006016D">
        <w:t xml:space="preserve"> language</w:t>
      </w:r>
      <w:r>
        <w:t>s (including English for the quantitative component)</w:t>
      </w:r>
      <w:r w:rsidRPr="0006016D">
        <w:t>.</w:t>
      </w:r>
    </w:p>
    <w:p w14:paraId="458EA8C9" w14:textId="68970098" w:rsidR="00DF603D" w:rsidRDefault="00DF603D" w:rsidP="00DF603D">
      <w:pPr>
        <w:spacing w:before="120" w:after="120"/>
      </w:pPr>
      <w:r>
        <w:t>The research provides evidence for government agencies on three main issues;</w:t>
      </w:r>
      <w:r w:rsidRPr="0006016D">
        <w:t xml:space="preserve"> </w:t>
      </w:r>
      <w:r>
        <w:t xml:space="preserve">migrant </w:t>
      </w:r>
      <w:r w:rsidRPr="0006016D">
        <w:t xml:space="preserve">workers' knowledge of how to access assistance </w:t>
      </w:r>
      <w:r>
        <w:t>regarding workplace information,</w:t>
      </w:r>
      <w:r w:rsidRPr="0006016D">
        <w:t xml:space="preserve"> which channels can best reach those workers</w:t>
      </w:r>
      <w:r>
        <w:t>,</w:t>
      </w:r>
      <w:r w:rsidRPr="0006016D">
        <w:t xml:space="preserve"> and how to improve the information provided to them.</w:t>
      </w:r>
    </w:p>
    <w:p w14:paraId="0CEE0356" w14:textId="77777777" w:rsidR="00DF603D" w:rsidRPr="000F1BD5" w:rsidRDefault="00DF603D" w:rsidP="00DF603D">
      <w:pPr>
        <w:pStyle w:val="Heading2"/>
      </w:pPr>
      <w:bookmarkStart w:id="192" w:name="_Toc509499942"/>
      <w:bookmarkStart w:id="193" w:name="_Toc509500292"/>
      <w:bookmarkStart w:id="194" w:name="_Toc509565761"/>
      <w:bookmarkStart w:id="195" w:name="_Toc509576753"/>
      <w:bookmarkStart w:id="196" w:name="_Toc509576956"/>
      <w:bookmarkStart w:id="197" w:name="_Toc509585764"/>
      <w:bookmarkStart w:id="198" w:name="_Toc509586673"/>
      <w:bookmarkStart w:id="199" w:name="_Toc513127149"/>
      <w:bookmarkStart w:id="200" w:name="_Toc513132221"/>
      <w:bookmarkStart w:id="201" w:name="_Toc513217173"/>
      <w:bookmarkStart w:id="202" w:name="_Toc513471434"/>
      <w:bookmarkStart w:id="203" w:name="_Toc513479747"/>
      <w:bookmarkStart w:id="204" w:name="_Toc513558356"/>
      <w:bookmarkStart w:id="205" w:name="_Toc517182706"/>
      <w:bookmarkStart w:id="206" w:name="_Toc517363252"/>
      <w:bookmarkStart w:id="207" w:name="_Toc517450726"/>
      <w:bookmarkStart w:id="208" w:name="_Toc517708834"/>
      <w:bookmarkStart w:id="209" w:name="_Toc517968167"/>
      <w:bookmarkStart w:id="210" w:name="_Toc2775442"/>
      <w:r w:rsidRPr="000F1BD5">
        <w:t>Background</w:t>
      </w:r>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p>
    <w:p w14:paraId="2202A554" w14:textId="071B8790" w:rsidR="00DF603D" w:rsidRDefault="00DF603D" w:rsidP="00DF603D">
      <w:pPr>
        <w:spacing w:before="120" w:after="120"/>
      </w:pPr>
      <w:r>
        <w:t xml:space="preserve">The research project is an action item of the </w:t>
      </w:r>
      <w:r w:rsidRPr="0006016D">
        <w:t>Migrant Workers’ Taskforce (MWT)</w:t>
      </w:r>
      <w:r>
        <w:t xml:space="preserve"> following a stocktake of current government communication activities. The MWT,</w:t>
      </w:r>
      <w:r w:rsidRPr="0006016D">
        <w:t xml:space="preserve"> chaired by Professor</w:t>
      </w:r>
      <w:r>
        <w:t> </w:t>
      </w:r>
      <w:r w:rsidRPr="0006016D">
        <w:t>Allan</w:t>
      </w:r>
      <w:r>
        <w:t> </w:t>
      </w:r>
      <w:r w:rsidRPr="0006016D">
        <w:t>Fels</w:t>
      </w:r>
      <w:r>
        <w:t> </w:t>
      </w:r>
      <w:r w:rsidRPr="0006016D">
        <w:t xml:space="preserve">AO </w:t>
      </w:r>
      <w:r>
        <w:t>with</w:t>
      </w:r>
      <w:r w:rsidRPr="0006016D">
        <w:t xml:space="preserve"> Dr</w:t>
      </w:r>
      <w:r>
        <w:t> </w:t>
      </w:r>
      <w:r w:rsidRPr="0006016D">
        <w:t>David</w:t>
      </w:r>
      <w:r>
        <w:t> </w:t>
      </w:r>
      <w:r w:rsidRPr="0006016D">
        <w:t>Cousins</w:t>
      </w:r>
      <w:r>
        <w:t> </w:t>
      </w:r>
      <w:r w:rsidRPr="0006016D">
        <w:t>AM</w:t>
      </w:r>
      <w:r>
        <w:t xml:space="preserve"> as </w:t>
      </w:r>
      <w:r w:rsidR="00C41129">
        <w:t>Deputy Chair</w:t>
      </w:r>
      <w:r w:rsidRPr="0006016D">
        <w:t>, was established by the Australian</w:t>
      </w:r>
      <w:r>
        <w:t> </w:t>
      </w:r>
      <w:r w:rsidRPr="0006016D">
        <w:t xml:space="preserve">Government in October 2016 to address </w:t>
      </w:r>
      <w:r>
        <w:t>migrant worker</w:t>
      </w:r>
      <w:r w:rsidRPr="0006016D">
        <w:t xml:space="preserve"> exploitation, and to identify proposals for improvements in law, law enforcement and investigation, and other practical measures to more quickly identify and rectify any cases of migrant worker exploitation.</w:t>
      </w:r>
    </w:p>
    <w:p w14:paraId="5A8D4C00" w14:textId="42256778" w:rsidR="00DF603D" w:rsidRPr="0006016D" w:rsidRDefault="00DF603D" w:rsidP="00DF603D">
      <w:pPr>
        <w:spacing w:before="120" w:after="120"/>
      </w:pPr>
      <w:r w:rsidRPr="0006016D">
        <w:t>This research project</w:t>
      </w:r>
      <w:r>
        <w:t xml:space="preserve"> was </w:t>
      </w:r>
      <w:r w:rsidRPr="0006016D">
        <w:t>conducted by Multicultural Marketing and Management (MMM)</w:t>
      </w:r>
      <w:r>
        <w:t xml:space="preserve"> </w:t>
      </w:r>
      <w:r w:rsidR="00104858">
        <w:t xml:space="preserve">in mid to late 2017 </w:t>
      </w:r>
      <w:r>
        <w:t>and was</w:t>
      </w:r>
      <w:r w:rsidRPr="0006016D">
        <w:t xml:space="preserve"> </w:t>
      </w:r>
      <w:r>
        <w:t xml:space="preserve">managed and </w:t>
      </w:r>
      <w:r w:rsidRPr="0006016D">
        <w:t>sponsored by</w:t>
      </w:r>
      <w:r>
        <w:t xml:space="preserve"> the</w:t>
      </w:r>
      <w:r w:rsidRPr="0006016D">
        <w:t xml:space="preserve"> Department of </w:t>
      </w:r>
      <w:r>
        <w:t>Jobs and Small Business</w:t>
      </w:r>
      <w:r w:rsidRPr="0006016D">
        <w:t xml:space="preserve"> </w:t>
      </w:r>
      <w:r>
        <w:t>with sponsorship and support from the</w:t>
      </w:r>
      <w:r w:rsidRPr="0006016D">
        <w:t xml:space="preserve"> Fair Work Ombudsman (FWO)</w:t>
      </w:r>
      <w:r>
        <w:t>. T</w:t>
      </w:r>
      <w:r w:rsidRPr="0006016D">
        <w:t xml:space="preserve">he Department of </w:t>
      </w:r>
      <w:r>
        <w:t>Home Affairs</w:t>
      </w:r>
      <w:r w:rsidRPr="0006016D">
        <w:t>, the Department of Education and Training</w:t>
      </w:r>
      <w:r>
        <w:t>,</w:t>
      </w:r>
      <w:r w:rsidRPr="0006016D">
        <w:t xml:space="preserve"> and the Au</w:t>
      </w:r>
      <w:r>
        <w:t>stralian Taxatio</w:t>
      </w:r>
      <w:r w:rsidRPr="0006016D">
        <w:t>n Office (ATO)</w:t>
      </w:r>
      <w:r>
        <w:t xml:space="preserve"> also participated</w:t>
      </w:r>
      <w:r w:rsidRPr="0006016D">
        <w:t xml:space="preserve"> in the </w:t>
      </w:r>
      <w:r>
        <w:t>project.</w:t>
      </w:r>
    </w:p>
    <w:p w14:paraId="79A97696" w14:textId="3AA69A59" w:rsidR="00DF603D" w:rsidRDefault="00DF603D" w:rsidP="00DF603D">
      <w:pPr>
        <w:spacing w:before="120" w:after="120"/>
      </w:pPr>
      <w:r w:rsidRPr="00433B93">
        <w:t xml:space="preserve">The total </w:t>
      </w:r>
      <w:r>
        <w:t>population relevant to the scope of the report was 653,800 as at 30 June 2017. This is the total number of people in Australia who</w:t>
      </w:r>
      <w:r w:rsidR="00D71064">
        <w:t xml:space="preserve"> were the primary holder of an I</w:t>
      </w:r>
      <w:r>
        <w:t xml:space="preserve">nternational Student </w:t>
      </w:r>
      <w:r w:rsidR="00D71064">
        <w:t xml:space="preserve">visa </w:t>
      </w:r>
      <w:r>
        <w:t xml:space="preserve">(subclasses 500 and 570–576), </w:t>
      </w:r>
      <w:r w:rsidR="00D71064">
        <w:t>w</w:t>
      </w:r>
      <w:r w:rsidRPr="00433B93">
        <w:t xml:space="preserve">orking </w:t>
      </w:r>
      <w:r>
        <w:t>h</w:t>
      </w:r>
      <w:r w:rsidRPr="00433B93">
        <w:t>oliday</w:t>
      </w:r>
      <w:r w:rsidR="00D71064">
        <w:t xml:space="preserve"> </w:t>
      </w:r>
      <w:r w:rsidR="00A56A57">
        <w:t xml:space="preserve">(WHM) </w:t>
      </w:r>
      <w:r w:rsidR="00D71064">
        <w:t>visa</w:t>
      </w:r>
      <w:r w:rsidRPr="00433B93">
        <w:t xml:space="preserve"> (subclasses 417 and 462</w:t>
      </w:r>
      <w:r>
        <w:t xml:space="preserve">), Temporary Graduate </w:t>
      </w:r>
      <w:r w:rsidR="00D71064">
        <w:t xml:space="preserve">visa </w:t>
      </w:r>
      <w:r>
        <w:t>(subclass 485), or Temporary Work (skilled) visa (subclass 457). The survey sample was designed on the basis of this population as at 31 December 2016, which was 564,500.</w:t>
      </w:r>
      <w:r>
        <w:rPr>
          <w:rStyle w:val="FootnoteReference"/>
        </w:rPr>
        <w:footnoteReference w:id="2"/>
      </w:r>
      <w:r w:rsidR="00A0393E">
        <w:t xml:space="preserve"> An overview of the characteristics of survey participants is at Appendix </w:t>
      </w:r>
      <w:r w:rsidR="00156E27">
        <w:t>1</w:t>
      </w:r>
      <w:r w:rsidR="00A0393E">
        <w:t>.</w:t>
      </w:r>
    </w:p>
    <w:p w14:paraId="7537497B" w14:textId="77777777" w:rsidR="00DF603D" w:rsidRDefault="00DF603D" w:rsidP="00DF603D">
      <w:pPr>
        <w:spacing w:before="120" w:after="120"/>
      </w:pPr>
      <w:r>
        <w:t>A mixture of quantitative and qualitative methods were used in the research. These included an online survey and three forms of qualitative research: focus group discussions, group evaluation exercises and semi-structured in-depth interviews. The researchers also interviewed 11 key stakeholders in the education, migration and employment areas.</w:t>
      </w:r>
    </w:p>
    <w:p w14:paraId="650AF096" w14:textId="65DBE358" w:rsidR="00DF603D" w:rsidRDefault="00DF603D" w:rsidP="00DF603D">
      <w:pPr>
        <w:spacing w:before="120" w:after="120"/>
      </w:pPr>
      <w:r>
        <w:t xml:space="preserve">MMM’s extensive research panel of multicultural research participants, </w:t>
      </w:r>
      <w:r w:rsidR="00CC5E77">
        <w:t xml:space="preserve">use of </w:t>
      </w:r>
      <w:r>
        <w:t>community organisations and online advertising were some of the methods used for the recruitment of participants for both the quantitative and qualitative data used in the report. Rigorous safeguards to ensure confidentiality were implemented to address any potential concerns about consequences of participation.</w:t>
      </w:r>
    </w:p>
    <w:p w14:paraId="6FBCA2E6" w14:textId="77777777" w:rsidR="00DF603D" w:rsidRPr="000F1BD5" w:rsidRDefault="00DF603D" w:rsidP="00DF603D">
      <w:pPr>
        <w:pStyle w:val="Heading2"/>
      </w:pPr>
      <w:bookmarkStart w:id="211" w:name="_Toc509499943"/>
      <w:bookmarkStart w:id="212" w:name="_Toc509500293"/>
      <w:bookmarkStart w:id="213" w:name="_Toc509565762"/>
      <w:bookmarkStart w:id="214" w:name="_Toc509576754"/>
      <w:bookmarkStart w:id="215" w:name="_Toc509576957"/>
      <w:bookmarkStart w:id="216" w:name="_Toc509585765"/>
      <w:bookmarkStart w:id="217" w:name="_Toc509586674"/>
      <w:bookmarkStart w:id="218" w:name="_Toc513127150"/>
      <w:bookmarkStart w:id="219" w:name="_Toc513132222"/>
      <w:bookmarkStart w:id="220" w:name="_Toc513217174"/>
      <w:bookmarkStart w:id="221" w:name="_Toc513471435"/>
      <w:bookmarkStart w:id="222" w:name="_Toc513479748"/>
      <w:bookmarkStart w:id="223" w:name="_Toc513558357"/>
      <w:bookmarkStart w:id="224" w:name="_Toc517182707"/>
      <w:bookmarkStart w:id="225" w:name="_Toc517363253"/>
      <w:bookmarkStart w:id="226" w:name="_Toc517450727"/>
      <w:bookmarkStart w:id="227" w:name="_Toc517708835"/>
      <w:bookmarkStart w:id="228" w:name="_Toc517968168"/>
      <w:bookmarkStart w:id="229" w:name="_Toc2775443"/>
      <w:r w:rsidRPr="000F1BD5">
        <w:t>Summary of Findings</w:t>
      </w:r>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p w14:paraId="32C24DC9" w14:textId="77777777" w:rsidR="00DF603D" w:rsidRDefault="00DF603D" w:rsidP="00DF603D">
      <w:pPr>
        <w:spacing w:before="120" w:after="120"/>
      </w:pPr>
      <w:r>
        <w:t>Migrant workers’ information needs relating to workplace laws and conditions are diverse. They depend on the reason for travel to Australia and the stage of the migrant’s journey. What is clear from the research is that more can be done to promote the current products and services; and there are a number of different touchpoints government agencies can use to deliver the information which needs to be clear, concise and consistent.</w:t>
      </w:r>
    </w:p>
    <w:p w14:paraId="632EF827" w14:textId="77777777" w:rsidR="00DF603D" w:rsidRDefault="00DF603D" w:rsidP="00DF603D">
      <w:pPr>
        <w:spacing w:before="120" w:after="120"/>
      </w:pPr>
      <w:r>
        <w:t>M</w:t>
      </w:r>
      <w:r w:rsidRPr="00D11F4C">
        <w:t xml:space="preserve">igrant workers’ understanding of their workplace conditions and obligations is </w:t>
      </w:r>
      <w:r>
        <w:t xml:space="preserve">relatively </w:t>
      </w:r>
      <w:r w:rsidRPr="00D11F4C">
        <w:t xml:space="preserve">low and there are some misconceptions about different elements of the system. </w:t>
      </w:r>
      <w:r>
        <w:t>These can be addressed with accurate, consistent and timely messaging.</w:t>
      </w:r>
    </w:p>
    <w:p w14:paraId="1BF2CBBC" w14:textId="77777777" w:rsidR="00DF603D" w:rsidRDefault="00DF603D" w:rsidP="00DF603D">
      <w:pPr>
        <w:pStyle w:val="Heading3"/>
      </w:pPr>
      <w:bookmarkStart w:id="230" w:name="_Toc509499944"/>
      <w:bookmarkStart w:id="231" w:name="_Toc509500294"/>
      <w:bookmarkStart w:id="232" w:name="_Toc509565763"/>
      <w:bookmarkStart w:id="233" w:name="_Toc509576755"/>
      <w:bookmarkStart w:id="234" w:name="_Toc509576958"/>
      <w:bookmarkStart w:id="235" w:name="_Toc509585766"/>
      <w:bookmarkStart w:id="236" w:name="_Toc509586675"/>
      <w:bookmarkStart w:id="237" w:name="_Toc513127151"/>
      <w:bookmarkStart w:id="238" w:name="_Toc513132223"/>
      <w:bookmarkStart w:id="239" w:name="_Toc513217175"/>
      <w:bookmarkStart w:id="240" w:name="_Toc513471436"/>
      <w:bookmarkStart w:id="241" w:name="_Toc513479749"/>
      <w:bookmarkStart w:id="242" w:name="_Toc513558358"/>
      <w:bookmarkStart w:id="243" w:name="_Toc517182708"/>
      <w:bookmarkStart w:id="244" w:name="_Toc517363254"/>
      <w:bookmarkStart w:id="245" w:name="_Toc517450728"/>
      <w:bookmarkStart w:id="246" w:name="_Toc517708836"/>
      <w:bookmarkStart w:id="247" w:name="_Toc517968169"/>
      <w:bookmarkStart w:id="248" w:name="_Toc2775444"/>
      <w:r>
        <w:t>Awareness of Australian workplace laws and conditions</w:t>
      </w:r>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p>
    <w:p w14:paraId="4C7E9D6C" w14:textId="13ECF40C" w:rsidR="00DF603D" w:rsidRDefault="00DF603D" w:rsidP="00DF603D">
      <w:pPr>
        <w:spacing w:before="120" w:after="120"/>
      </w:pPr>
      <w:r>
        <w:t xml:space="preserve">In general, the migrant </w:t>
      </w:r>
      <w:r w:rsidRPr="0006016D">
        <w:t>workers</w:t>
      </w:r>
      <w:r>
        <w:t xml:space="preserve"> who participated in the research did not have a good </w:t>
      </w:r>
      <w:r w:rsidRPr="0006016D">
        <w:t xml:space="preserve">knowledge of workplace rights and laws. </w:t>
      </w:r>
      <w:r>
        <w:t xml:space="preserve">Many survey participants (80 per cent) did not recall receiving </w:t>
      </w:r>
      <w:r w:rsidRPr="00230225">
        <w:t>any information about working in Australia before coming to Australia</w:t>
      </w:r>
      <w:r>
        <w:t xml:space="preserve">. Among those that did recall receiving information (a higher proportion of </w:t>
      </w:r>
      <w:r w:rsidR="00CC5E77">
        <w:t>WHMs</w:t>
      </w:r>
      <w:r w:rsidR="00300C43">
        <w:t xml:space="preserve"> </w:t>
      </w:r>
      <w:r>
        <w:t>and international students), most indicated that the information related to the number of hours they could work</w:t>
      </w:r>
      <w:r w:rsidR="00550C36">
        <w:t xml:space="preserve"> (as part of their visa conditions)</w:t>
      </w:r>
      <w:r>
        <w:t>, how to get a tax file number, how much to be paid, or how to find a job. Three of these are not workplace laws/conditions but are more practical concern</w:t>
      </w:r>
      <w:r w:rsidR="00CC5E77">
        <w:t>s</w:t>
      </w:r>
      <w:r>
        <w:t xml:space="preserve"> about work or visa conditions.</w:t>
      </w:r>
    </w:p>
    <w:p w14:paraId="4AB3B4B9" w14:textId="45194BA8" w:rsidR="00E03A63" w:rsidRDefault="00DF603D" w:rsidP="00DF603D">
      <w:pPr>
        <w:spacing w:before="120" w:after="120"/>
      </w:pPr>
      <w:r>
        <w:t xml:space="preserve">A majority of survey respondents (61 per cent) </w:t>
      </w:r>
      <w:r w:rsidR="00112698">
        <w:t>did</w:t>
      </w:r>
      <w:r>
        <w:t xml:space="preserve"> however remember receiving the Department of Home Affairs visa grant notice and fact sheet. The research found that the grant notice</w:t>
      </w:r>
      <w:r w:rsidDel="00834C48">
        <w:t xml:space="preserve"> </w:t>
      </w:r>
      <w:r>
        <w:t xml:space="preserve">was remembered as it provided advice about the success or not of gaining a visa. The participants indicated that at the time of receiving the </w:t>
      </w:r>
      <w:r w:rsidR="00BB133A">
        <w:t>notice</w:t>
      </w:r>
      <w:r>
        <w:t xml:space="preserve">, they were likely to be focusing on other related issues and therefore could not recall the workplace information contained in the fact sheet. These findings show that </w:t>
      </w:r>
      <w:r w:rsidR="00112698">
        <w:t xml:space="preserve">at the point of receiving the grant </w:t>
      </w:r>
      <w:r w:rsidR="00BB133A">
        <w:t>notice</w:t>
      </w:r>
      <w:r>
        <w:t xml:space="preserve"> </w:t>
      </w:r>
      <w:r w:rsidR="00112698">
        <w:t xml:space="preserve">the migrant workers </w:t>
      </w:r>
      <w:r>
        <w:t>are typically not engaging with workplace issues however</w:t>
      </w:r>
      <w:r w:rsidR="00112698">
        <w:t xml:space="preserve"> the research also found that the participants thought the information was useful so could be provided separately to the </w:t>
      </w:r>
      <w:r w:rsidR="00BB133A">
        <w:t>notice</w:t>
      </w:r>
      <w:r w:rsidR="00112698">
        <w:t xml:space="preserve"> and at a different time.</w:t>
      </w:r>
    </w:p>
    <w:p w14:paraId="733DF24D" w14:textId="21AF758F" w:rsidR="00DF603D" w:rsidRDefault="00DF603D" w:rsidP="00DF603D">
      <w:pPr>
        <w:spacing w:before="120" w:after="120"/>
      </w:pPr>
      <w:r>
        <w:t>A</w:t>
      </w:r>
      <w:r w:rsidRPr="00230225">
        <w:t>w</w:t>
      </w:r>
      <w:r>
        <w:t>areness of the FWO wa</w:t>
      </w:r>
      <w:r w:rsidRPr="00230225">
        <w:t xml:space="preserve">s </w:t>
      </w:r>
      <w:r>
        <w:t>low</w:t>
      </w:r>
      <w:r w:rsidRPr="00230225">
        <w:t xml:space="preserve">, </w:t>
      </w:r>
      <w:r>
        <w:t>with 21 per cent</w:t>
      </w:r>
      <w:r w:rsidRPr="00230225">
        <w:t xml:space="preserve"> of respondents </w:t>
      </w:r>
      <w:r>
        <w:t xml:space="preserve">indicating they had </w:t>
      </w:r>
      <w:r w:rsidRPr="00230225">
        <w:t>heard of the FWO.</w:t>
      </w:r>
      <w:r>
        <w:t xml:space="preserve"> This was explored further in the qualitative research component: of those who were aware of the FWO, its</w:t>
      </w:r>
      <w:r w:rsidRPr="009A1177">
        <w:t xml:space="preserve"> investigative and support roles were b</w:t>
      </w:r>
      <w:r>
        <w:t xml:space="preserve">est </w:t>
      </w:r>
      <w:r w:rsidRPr="009A1177">
        <w:t xml:space="preserve">known </w:t>
      </w:r>
      <w:r>
        <w:t>followed by the FWO’s role in educating employees about workplace laws and conditions.</w:t>
      </w:r>
    </w:p>
    <w:p w14:paraId="2A8561D2" w14:textId="77777777" w:rsidR="00DF603D" w:rsidRDefault="00DF603D" w:rsidP="00DF603D">
      <w:pPr>
        <w:pStyle w:val="Heading3"/>
      </w:pPr>
      <w:bookmarkStart w:id="249" w:name="_Toc509499945"/>
      <w:bookmarkStart w:id="250" w:name="_Toc509500295"/>
      <w:bookmarkStart w:id="251" w:name="_Toc509565764"/>
      <w:bookmarkStart w:id="252" w:name="_Toc509576756"/>
      <w:bookmarkStart w:id="253" w:name="_Toc509576959"/>
      <w:bookmarkStart w:id="254" w:name="_Toc509585767"/>
      <w:bookmarkStart w:id="255" w:name="_Toc509586676"/>
      <w:bookmarkStart w:id="256" w:name="_Toc513127152"/>
      <w:bookmarkStart w:id="257" w:name="_Toc513132224"/>
      <w:bookmarkStart w:id="258" w:name="_Toc513217176"/>
      <w:bookmarkStart w:id="259" w:name="_Toc513471437"/>
      <w:bookmarkStart w:id="260" w:name="_Toc513479750"/>
      <w:bookmarkStart w:id="261" w:name="_Toc513558359"/>
      <w:bookmarkStart w:id="262" w:name="_Toc517182709"/>
      <w:bookmarkStart w:id="263" w:name="_Toc517363255"/>
      <w:bookmarkStart w:id="264" w:name="_Toc517450729"/>
      <w:bookmarkStart w:id="265" w:name="_Toc517708837"/>
      <w:bookmarkStart w:id="266" w:name="_Toc517968170"/>
      <w:bookmarkStart w:id="267" w:name="_Toc2775445"/>
      <w:r>
        <w:t>Information needs</w:t>
      </w:r>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p>
    <w:p w14:paraId="34A40F95" w14:textId="77777777" w:rsidR="00E03A63" w:rsidRDefault="00DF603D" w:rsidP="00DF603D">
      <w:pPr>
        <w:spacing w:before="120" w:after="120"/>
      </w:pPr>
      <w:r>
        <w:t>Once migrant workers arrived in Australia their interest in seeking information on how much they should be get</w:t>
      </w:r>
      <w:r w:rsidR="00202325">
        <w:t>ting paid increased, but only to</w:t>
      </w:r>
      <w:r>
        <w:t xml:space="preserve"> 32 per cent of survey participants. Those seeking information on other workplace conditions was lower at 18 per cent.</w:t>
      </w:r>
    </w:p>
    <w:p w14:paraId="7260C25C" w14:textId="5DD1838A" w:rsidR="005E7A22" w:rsidRDefault="00DF603D" w:rsidP="00DF603D">
      <w:pPr>
        <w:tabs>
          <w:tab w:val="left" w:pos="5961"/>
        </w:tabs>
        <w:spacing w:before="120" w:after="120"/>
      </w:pPr>
      <w:r>
        <w:t xml:space="preserve">When considering migrant workers’ current information needs, 29 per cent of respondents thought that they needed </w:t>
      </w:r>
      <w:r w:rsidRPr="00545C32">
        <w:t>more information about workplace laws and conditions.</w:t>
      </w:r>
      <w:r>
        <w:t xml:space="preserve"> This was predominantly the case for international students (37 per cent) and </w:t>
      </w:r>
      <w:r w:rsidR="00300C43">
        <w:t xml:space="preserve">WHMs </w:t>
      </w:r>
      <w:r>
        <w:t>(33 per cent), while only 13 per cent of the 457 visa holder participants felt they had a need for more information. This was likely to be because the 457 visa holders were sponsored by an employer</w:t>
      </w:r>
      <w:r w:rsidR="006F69B6">
        <w:t xml:space="preserve"> (with </w:t>
      </w:r>
      <w:r w:rsidR="004D12E8">
        <w:t xml:space="preserve">specific </w:t>
      </w:r>
      <w:r w:rsidR="006F69B6">
        <w:t>rules</w:t>
      </w:r>
      <w:r w:rsidR="0073622B">
        <w:t xml:space="preserve"> regarding </w:t>
      </w:r>
      <w:r w:rsidR="006F69B6">
        <w:t xml:space="preserve">their </w:t>
      </w:r>
      <w:r>
        <w:t>employment</w:t>
      </w:r>
      <w:r w:rsidR="006F69B6">
        <w:t>)</w:t>
      </w:r>
      <w:r w:rsidR="0073622B">
        <w:t>,</w:t>
      </w:r>
      <w:r w:rsidR="00EF6569">
        <w:t xml:space="preserve"> so already</w:t>
      </w:r>
      <w:r w:rsidR="0073622B">
        <w:t xml:space="preserve"> </w:t>
      </w:r>
      <w:r>
        <w:t xml:space="preserve">had </w:t>
      </w:r>
      <w:r w:rsidR="002852F3">
        <w:t xml:space="preserve">their </w:t>
      </w:r>
      <w:r>
        <w:t xml:space="preserve">employment </w:t>
      </w:r>
      <w:r w:rsidR="002852F3">
        <w:t>organised</w:t>
      </w:r>
      <w:r w:rsidDel="0073622B">
        <w:t>.</w:t>
      </w:r>
    </w:p>
    <w:p w14:paraId="63408E5B" w14:textId="6D788D97" w:rsidR="005E7A22" w:rsidRDefault="00DF603D" w:rsidP="00DF603D">
      <w:pPr>
        <w:spacing w:before="120" w:after="120"/>
      </w:pPr>
      <w:r>
        <w:t>Among survey respondents who did not seek any information, 69 per cent indicated that this was because they did not have a need, they believed their employer was doing the right thing, or because they were happy in their job.</w:t>
      </w:r>
      <w:r w:rsidR="00F77E81">
        <w:t xml:space="preserve"> </w:t>
      </w:r>
      <w:r w:rsidR="006D08AA">
        <w:t>The majority of p</w:t>
      </w:r>
      <w:r>
        <w:t xml:space="preserve">articipants in the qualitative research also reported low levels of knowledge about minimum wages and working hours and a mixed interest in knowledge of workplace rights, with some participants stating that information about workplace rights was of no use, or not relevant to them </w:t>
      </w:r>
      <w:r w:rsidR="00C53CB4">
        <w:t xml:space="preserve">(as they felt they had a good job) </w:t>
      </w:r>
      <w:r>
        <w:t>so they were not motivated to know more</w:t>
      </w:r>
      <w:r w:rsidR="00C53CB4">
        <w:t>.</w:t>
      </w:r>
    </w:p>
    <w:p w14:paraId="482E1C3D" w14:textId="77777777" w:rsidR="00E03A63" w:rsidRDefault="00DF603D" w:rsidP="00DF603D">
      <w:pPr>
        <w:tabs>
          <w:tab w:val="left" w:pos="5961"/>
        </w:tabs>
        <w:spacing w:before="120" w:after="120"/>
      </w:pPr>
      <w:r>
        <w:t xml:space="preserve">However, this should not be seen as an indication that there is no need for government agencies to </w:t>
      </w:r>
      <w:r w:rsidDel="00D6559F">
        <w:t xml:space="preserve">ensure that their products are </w:t>
      </w:r>
      <w:r>
        <w:t>accessible and high quality. A quarter of the participants who answered the survey question indicated that they did not seek information because they were fearful of getting into trouble, or did not want to get their employer into trouble. As well, many participants believed that work opportunities are rare, and they did not want to ask questions about their entitlements as they were worried they might lose their job, be given fewer shifts, or jeopardise working relationships by stepping outside their cultural standards. The qualitative research supported these findings with some migrant workers becoming increasingly interested and keen to know more as the discussions progressed.</w:t>
      </w:r>
    </w:p>
    <w:p w14:paraId="63333553" w14:textId="1D342009" w:rsidR="00DF603D" w:rsidRDefault="00DF603D" w:rsidP="00DF603D">
      <w:pPr>
        <w:spacing w:before="120" w:after="120"/>
      </w:pPr>
      <w:r>
        <w:t xml:space="preserve">For those participants who sought out information once they arrived in Australia, their needs were varied; with a slightly larger proportion seeking information on how to find work, </w:t>
      </w:r>
      <w:r w:rsidR="00D15B46">
        <w:t xml:space="preserve">how much </w:t>
      </w:r>
      <w:r>
        <w:t>they should be paid and the n</w:t>
      </w:r>
      <w:r w:rsidR="00C53CB4">
        <w:t>umber of hours they could work</w:t>
      </w:r>
      <w:r>
        <w:t>.</w:t>
      </w:r>
    </w:p>
    <w:p w14:paraId="3E91909D" w14:textId="0D72765D" w:rsidR="00DF603D" w:rsidRDefault="00DF603D" w:rsidP="00DF603D">
      <w:pPr>
        <w:spacing w:before="120" w:after="120"/>
      </w:pPr>
      <w:r>
        <w:t>This finding was reinforced when migrant workers were asked what information they would currently find most useful, with no clear ‘winner’ emerging from the survey options put to the participants and the discussion group participants providing a diverse list</w:t>
      </w:r>
      <w:r w:rsidR="00D15B46">
        <w:t xml:space="preserve"> of topics</w:t>
      </w:r>
      <w:r>
        <w:t>. Most survey respondents nominated minimum pay rates and where to find answers to questions about pay, conditions and deductions as useful. In addition, focus group participants were also interested in knowing more about taxation and superannuation.</w:t>
      </w:r>
    </w:p>
    <w:p w14:paraId="540A2FEE" w14:textId="373D1DE2" w:rsidR="00E03A63" w:rsidRDefault="00DF603D" w:rsidP="00DF603D">
      <w:pPr>
        <w:spacing w:before="120" w:after="120"/>
      </w:pPr>
      <w:r>
        <w:t xml:space="preserve">This diversity of needs is also obvious when examined by visa type, for example, WHMs were significantly more interested in knowing more about minimum wages and how much they should be paid, and less interested in the difference between an employee and a contractor. By contrast, graduates were more interested in the distinction between an employee and a contractor, but were less interested in seeking information about seasonal work. Migrant workers on 457 visas were the least interested in knowing more information about workplace rights, but the topics they </w:t>
      </w:r>
      <w:r w:rsidR="00D15B46">
        <w:t xml:space="preserve">did </w:t>
      </w:r>
      <w:r>
        <w:t>want more information on were primarily employer deductions from pay, and how many hours they could work.</w:t>
      </w:r>
    </w:p>
    <w:p w14:paraId="61DB3A1A" w14:textId="06C1382D" w:rsidR="00DF603D" w:rsidRDefault="00DF603D" w:rsidP="00DF603D">
      <w:pPr>
        <w:tabs>
          <w:tab w:val="left" w:pos="5961"/>
        </w:tabs>
        <w:spacing w:before="120" w:after="120"/>
      </w:pPr>
      <w:r>
        <w:t>The qualitative work revealed some misconceptions held by migrant workers. Many of the participants believed that certain workplace laws and entitlements are not applicable to them as non-residents or as holders of a specific visa. This impression appeared to extend to government services as well. Further, a number of participants seemed to share the impression that they would only be able to interact with government agencies in English, despite the fact that agencies</w:t>
      </w:r>
      <w:r w:rsidR="005E7A22">
        <w:t xml:space="preserve"> — </w:t>
      </w:r>
      <w:r>
        <w:t>particularly the FWO</w:t>
      </w:r>
      <w:r w:rsidR="005E7A22">
        <w:t xml:space="preserve"> — </w:t>
      </w:r>
      <w:r>
        <w:t>provide a large volume of translated content and in-language contact options.</w:t>
      </w:r>
    </w:p>
    <w:p w14:paraId="3250E1C5" w14:textId="77777777" w:rsidR="00DF603D" w:rsidRDefault="00DF603D" w:rsidP="00DF603D">
      <w:pPr>
        <w:pStyle w:val="Heading3"/>
      </w:pPr>
      <w:bookmarkStart w:id="268" w:name="_Toc509499946"/>
      <w:bookmarkStart w:id="269" w:name="_Toc509500296"/>
      <w:bookmarkStart w:id="270" w:name="_Toc509565765"/>
      <w:bookmarkStart w:id="271" w:name="_Toc509576757"/>
      <w:bookmarkStart w:id="272" w:name="_Toc509576960"/>
      <w:bookmarkStart w:id="273" w:name="_Toc509585768"/>
      <w:bookmarkStart w:id="274" w:name="_Toc509586677"/>
      <w:bookmarkStart w:id="275" w:name="_Toc513127153"/>
      <w:bookmarkStart w:id="276" w:name="_Toc513132225"/>
      <w:bookmarkStart w:id="277" w:name="_Toc513217177"/>
      <w:bookmarkStart w:id="278" w:name="_Toc513471438"/>
      <w:bookmarkStart w:id="279" w:name="_Toc513479751"/>
      <w:bookmarkStart w:id="280" w:name="_Toc513558360"/>
      <w:bookmarkStart w:id="281" w:name="_Toc517182710"/>
      <w:bookmarkStart w:id="282" w:name="_Toc517363256"/>
      <w:bookmarkStart w:id="283" w:name="_Toc517450730"/>
      <w:bookmarkStart w:id="284" w:name="_Toc517708838"/>
      <w:bookmarkStart w:id="285" w:name="_Toc517968171"/>
      <w:bookmarkStart w:id="286" w:name="_Toc2775446"/>
      <w:r>
        <w:t>Best channels and formats for communicating with migrant workers</w:t>
      </w:r>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p>
    <w:p w14:paraId="63F212BD" w14:textId="2AD3722A" w:rsidR="00DF603D" w:rsidRDefault="000C3AAA" w:rsidP="00DF603D">
      <w:pPr>
        <w:spacing w:before="120" w:after="120"/>
      </w:pPr>
      <w:r w:rsidDel="00104858">
        <w:t>In</w:t>
      </w:r>
      <w:r w:rsidR="00DE6CD5">
        <w:t>-</w:t>
      </w:r>
      <w:r>
        <w:t xml:space="preserve">language and </w:t>
      </w:r>
      <w:r w:rsidDel="00104858">
        <w:t xml:space="preserve">in </w:t>
      </w:r>
      <w:r>
        <w:t>English s</w:t>
      </w:r>
      <w:r w:rsidR="00DF603D">
        <w:t>ocial media sites and family and friends in Australia were the main sources of workplace information for survey respondents. This was also true for those</w:t>
      </w:r>
      <w:r w:rsidR="00DF603D" w:rsidDel="006B0763">
        <w:t xml:space="preserve"> in </w:t>
      </w:r>
      <w:r w:rsidR="00DF603D">
        <w:t xml:space="preserve">the discussion groups. In most cases this involved community social media groups rather than official government accounts. After arriving in Australia, the educational services provided by the universities and colleges were </w:t>
      </w:r>
      <w:r w:rsidR="00DF603D" w:rsidDel="006B0763">
        <w:t xml:space="preserve">also </w:t>
      </w:r>
      <w:r w:rsidR="00DF603D">
        <w:t>identified as a useful and popular source of information for international students.</w:t>
      </w:r>
    </w:p>
    <w:p w14:paraId="455629FC" w14:textId="7809F0ED" w:rsidR="00E03A63" w:rsidRDefault="00DF603D" w:rsidP="00DF603D">
      <w:pPr>
        <w:spacing w:before="120" w:after="120"/>
      </w:pPr>
      <w:r w:rsidRPr="00B72F19">
        <w:t>The researchers asked about migrant</w:t>
      </w:r>
      <w:r w:rsidR="006A2A32">
        <w:t xml:space="preserve"> worker</w:t>
      </w:r>
      <w:r w:rsidRPr="00B72F19">
        <w:t>s’ use of the FWO</w:t>
      </w:r>
      <w:r w:rsidR="00681B0D" w:rsidRPr="00B72F19">
        <w:t xml:space="preserve"> website</w:t>
      </w:r>
      <w:r w:rsidRPr="00B72F19">
        <w:t xml:space="preserve"> and </w:t>
      </w:r>
      <w:r w:rsidR="00AE6B51">
        <w:t xml:space="preserve">the </w:t>
      </w:r>
      <w:r w:rsidRPr="00B72F19">
        <w:t>VEVO website</w:t>
      </w:r>
      <w:r w:rsidR="009709D6" w:rsidRPr="00B72F19">
        <w:t xml:space="preserve"> </w:t>
      </w:r>
      <w:r w:rsidR="00681B0D" w:rsidRPr="00B72F19">
        <w:t>or smartphone</w:t>
      </w:r>
      <w:r w:rsidR="009709D6" w:rsidRPr="00B72F19">
        <w:t xml:space="preserve"> app</w:t>
      </w:r>
      <w:r w:rsidR="00681B0D" w:rsidRPr="00B72F19">
        <w:t>lication</w:t>
      </w:r>
      <w:r w:rsidR="00AE6B51" w:rsidRPr="00B72F19">
        <w:rPr>
          <w:rStyle w:val="FootnoteReference"/>
        </w:rPr>
        <w:footnoteReference w:id="3"/>
      </w:r>
      <w:r w:rsidRPr="00B72F19">
        <w:t>. While the number of respondents who sourced information from the FWO and the VEVO system was small, both were ranked the highest in terms of usefulness</w:t>
      </w:r>
      <w:r w:rsidR="009709D6" w:rsidRPr="00B72F19">
        <w:t xml:space="preserve"> prior to arriving in Australia</w:t>
      </w:r>
      <w:r w:rsidRPr="00B72F19">
        <w:t>.</w:t>
      </w:r>
      <w:r w:rsidR="009709D6" w:rsidRPr="00B72F19">
        <w:t xml:space="preserve"> Once in Australia</w:t>
      </w:r>
      <w:r w:rsidR="00681B0D" w:rsidRPr="00B72F19">
        <w:t>,</w:t>
      </w:r>
      <w:r w:rsidR="009709D6" w:rsidRPr="00B72F19">
        <w:t xml:space="preserve"> the FWO website</w:t>
      </w:r>
      <w:r w:rsidR="00681B0D" w:rsidRPr="00B72F19">
        <w:t xml:space="preserve"> continued</w:t>
      </w:r>
      <w:r w:rsidR="009709D6" w:rsidRPr="00B72F19">
        <w:t xml:space="preserve"> to be viewed as very useful</w:t>
      </w:r>
      <w:r w:rsidR="00681B0D" w:rsidRPr="00B72F19">
        <w:t xml:space="preserve"> while the usefulness of the VEVO system was </w:t>
      </w:r>
      <w:r w:rsidR="007749C8" w:rsidRPr="00B72F19">
        <w:t>not considered as high as previously.</w:t>
      </w:r>
    </w:p>
    <w:p w14:paraId="360246A3" w14:textId="140956DD" w:rsidR="00DF603D" w:rsidRDefault="00DF603D" w:rsidP="00DF603D">
      <w:pPr>
        <w:spacing w:before="120" w:after="120"/>
      </w:pPr>
      <w:r>
        <w:t xml:space="preserve">The importance of high quality government online information was reflected with more than 81 per cent of respondents indicating that when looking for information from a government source they </w:t>
      </w:r>
      <w:r w:rsidDel="002668C9">
        <w:t xml:space="preserve">would </w:t>
      </w:r>
      <w:r>
        <w:t>search online first.</w:t>
      </w:r>
    </w:p>
    <w:p w14:paraId="105C9F7A" w14:textId="05D31074" w:rsidR="00DF603D" w:rsidRDefault="00DF603D" w:rsidP="00DF603D">
      <w:pPr>
        <w:spacing w:before="120" w:after="120"/>
      </w:pPr>
      <w:r>
        <w:t>The migrant workers said that the best time to receive information was when they were looking or applying for a job, when they started a new job, when their visa was granted or when they arrived in Australia – providing evidence for the need for information to be provided at</w:t>
      </w:r>
      <w:r w:rsidR="00511C0C">
        <w:t xml:space="preserve"> </w:t>
      </w:r>
      <w:r>
        <w:t>a number of different communication points.</w:t>
      </w:r>
    </w:p>
    <w:p w14:paraId="4C5ED101" w14:textId="77777777" w:rsidR="00DF603D" w:rsidRDefault="00DF603D" w:rsidP="00DF603D">
      <w:pPr>
        <w:spacing w:before="120" w:after="120"/>
      </w:pPr>
      <w:r>
        <w:t>The qualitative research discussion groups explored this issue further with participants advising that emails are a useful source of information as they can be referred to later, and that written information is also useful so it can be machine translated to assist in their understanding.</w:t>
      </w:r>
    </w:p>
    <w:p w14:paraId="6C84EA5A" w14:textId="77777777" w:rsidR="00DF603D" w:rsidRDefault="00DF603D" w:rsidP="00DF603D">
      <w:pPr>
        <w:pStyle w:val="Heading3"/>
      </w:pPr>
      <w:bookmarkStart w:id="287" w:name="_Toc509499947"/>
      <w:bookmarkStart w:id="288" w:name="_Toc509500297"/>
      <w:bookmarkStart w:id="289" w:name="_Toc509565766"/>
      <w:bookmarkStart w:id="290" w:name="_Toc509576758"/>
      <w:bookmarkStart w:id="291" w:name="_Toc509576961"/>
      <w:bookmarkStart w:id="292" w:name="_Toc509585769"/>
      <w:bookmarkStart w:id="293" w:name="_Toc509586678"/>
      <w:bookmarkStart w:id="294" w:name="_Toc513127154"/>
      <w:bookmarkStart w:id="295" w:name="_Toc513132226"/>
      <w:bookmarkStart w:id="296" w:name="_Toc513217178"/>
      <w:bookmarkStart w:id="297" w:name="_Toc513471439"/>
      <w:bookmarkStart w:id="298" w:name="_Toc513479752"/>
      <w:bookmarkStart w:id="299" w:name="_Toc513558361"/>
      <w:bookmarkStart w:id="300" w:name="_Toc517182711"/>
      <w:bookmarkStart w:id="301" w:name="_Toc517363257"/>
      <w:bookmarkStart w:id="302" w:name="_Toc517450731"/>
      <w:bookmarkStart w:id="303" w:name="_Toc517708839"/>
      <w:bookmarkStart w:id="304" w:name="_Toc517968172"/>
      <w:bookmarkStart w:id="305" w:name="_Toc2775447"/>
      <w:r>
        <w:t>Views on existing government communications products</w:t>
      </w:r>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p>
    <w:p w14:paraId="421F7A7A" w14:textId="563006B0" w:rsidR="00DF603D" w:rsidRDefault="00DF603D" w:rsidP="00DF603D">
      <w:pPr>
        <w:spacing w:before="120" w:after="120"/>
      </w:pPr>
      <w:r>
        <w:t xml:space="preserve">From a practical perspective, the research sought feedback on existing communications material developed by a number of Australian government agencies. Overall, the feedback was that the participants valued the government products and that </w:t>
      </w:r>
      <w:r w:rsidR="00AE6B51">
        <w:t>some</w:t>
      </w:r>
      <w:r>
        <w:t xml:space="preserve"> were considered best practice. However, the participants felt that these products were not widely known or promoted.</w:t>
      </w:r>
    </w:p>
    <w:p w14:paraId="4CAA76DB" w14:textId="534E1FCF" w:rsidR="00DF603D" w:rsidRDefault="00DF603D" w:rsidP="00DF603D">
      <w:pPr>
        <w:spacing w:before="120" w:after="120"/>
      </w:pPr>
      <w:r>
        <w:t xml:space="preserve">Participants provided feedback on a range of printed materials, videos, website material, Facebook pages and the myVEVO </w:t>
      </w:r>
      <w:r w:rsidR="009709D6">
        <w:t>a</w:t>
      </w:r>
      <w:r>
        <w:t>pp. The feedback was wide ranging and included a number of specific suggestions for improvement, including ensuring translated materials considered linguistic differences and that search engine optimisation be prioritised (to ensure government websites are high in search engine results). As well, some participants found the content to be challenging and for this reason indicated that they preferred translated materials.</w:t>
      </w:r>
    </w:p>
    <w:p w14:paraId="429E95E9" w14:textId="2B2D34B4" w:rsidR="00DF603D" w:rsidRDefault="00DF603D" w:rsidP="00DF603D">
      <w:pPr>
        <w:spacing w:before="120" w:after="120"/>
      </w:pPr>
      <w:r>
        <w:t xml:space="preserve">Participants found the FWO videos very useful and were keen for them to be actively promoted. The </w:t>
      </w:r>
      <w:r>
        <w:rPr>
          <w:i/>
        </w:rPr>
        <w:t>Guide to Starting a New Job</w:t>
      </w:r>
      <w:r>
        <w:t xml:space="preserve"> was also well received by many of the participants, particularly its step</w:t>
      </w:r>
      <w:r w:rsidR="00AE6B51">
        <w:noBreakHyphen/>
      </w:r>
      <w:r>
        <w:t>by</w:t>
      </w:r>
      <w:r w:rsidR="00DE6CD5">
        <w:t>-</w:t>
      </w:r>
      <w:r>
        <w:t xml:space="preserve">step design and its short, simple messages. The official Department of Home Affairs and FWO Facebook pages were also praised, specifically </w:t>
      </w:r>
      <w:r w:rsidR="00021BA0">
        <w:t xml:space="preserve">the Department of </w:t>
      </w:r>
      <w:r>
        <w:t>Home Affairs’ ‘Tip Tuesdays’.</w:t>
      </w:r>
    </w:p>
    <w:p w14:paraId="58E9EA21" w14:textId="426CF77D" w:rsidR="00DF603D" w:rsidRDefault="00DF603D" w:rsidP="00DF603D">
      <w:pPr>
        <w:spacing w:before="120" w:after="120"/>
      </w:pPr>
      <w:r>
        <w:t>Participants found the FWO in language web pages easy to understand, comprehensive and helpful. However, some improvements were suggested in relation to specific content in some languages.</w:t>
      </w:r>
    </w:p>
    <w:p w14:paraId="20C7CFB4" w14:textId="6AFABF02" w:rsidR="00DF603D" w:rsidRDefault="00DF603D" w:rsidP="00DF603D">
      <w:pPr>
        <w:spacing w:before="120" w:after="120"/>
      </w:pPr>
      <w:r>
        <w:t xml:space="preserve">Feedback on the visa grant notice and fact sheet provided by the Department of Home Affairs was not as positive, with many respondents finding the fact sheet hard to understand and only moderately helpful. Participants therefore suggested consideration be given to other options and times for distribution. The preference was for this information to be sent via </w:t>
      </w:r>
      <w:r w:rsidR="00AE6B51">
        <w:t xml:space="preserve">email when the visa is granted and </w:t>
      </w:r>
      <w:r>
        <w:t>when they are entering Australia, and with web links for browsing or downloading important information.</w:t>
      </w:r>
    </w:p>
    <w:p w14:paraId="2C77EC75" w14:textId="3BE5018A" w:rsidR="00DF603D" w:rsidRDefault="00DF603D" w:rsidP="00DF603D">
      <w:r>
        <w:t xml:space="preserve">Overall, participants thought that the Government could reach out to them more and provide these resources at multiple contact points, including train stations, immigration customs areas, libraries, universities, employers, hostels and in-language social media groups. It was suggested that this may help to stress to migrant workers the importance of </w:t>
      </w:r>
      <w:r w:rsidR="00AE6B51">
        <w:t>knowing</w:t>
      </w:r>
      <w:r>
        <w:t xml:space="preserve"> about their workplace rights and Australian workplace laws.</w:t>
      </w:r>
    </w:p>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p w14:paraId="0CCAAB23" w14:textId="1E44EDDB" w:rsidR="008B3A6F" w:rsidRDefault="006D10B3">
      <w:pPr>
        <w:pStyle w:val="Heading2"/>
      </w:pPr>
      <w:r>
        <w:br w:type="page"/>
      </w:r>
      <w:bookmarkStart w:id="306" w:name="_Toc503788034"/>
      <w:bookmarkStart w:id="307" w:name="_Toc503800971"/>
      <w:bookmarkStart w:id="308" w:name="_Toc503871459"/>
      <w:bookmarkStart w:id="309" w:name="_Toc503879069"/>
      <w:bookmarkStart w:id="310" w:name="_Toc503968210"/>
      <w:bookmarkStart w:id="311" w:name="_Toc505681980"/>
      <w:bookmarkStart w:id="312" w:name="_Toc506289591"/>
      <w:bookmarkStart w:id="313" w:name="_Toc506299407"/>
      <w:bookmarkStart w:id="314" w:name="_Toc506302262"/>
      <w:bookmarkStart w:id="315" w:name="_Toc506365581"/>
      <w:bookmarkStart w:id="316" w:name="_Toc506380476"/>
      <w:bookmarkStart w:id="317" w:name="_Toc506381040"/>
      <w:bookmarkStart w:id="318" w:name="_Toc506387158"/>
      <w:bookmarkStart w:id="319" w:name="_Toc506994589"/>
      <w:bookmarkStart w:id="320" w:name="_Toc507162572"/>
      <w:bookmarkStart w:id="321" w:name="_Toc507691222"/>
      <w:bookmarkStart w:id="322" w:name="_Toc508721330"/>
      <w:bookmarkStart w:id="323" w:name="_Toc508721494"/>
      <w:bookmarkStart w:id="324" w:name="_Toc509235483"/>
      <w:bookmarkStart w:id="325" w:name="_Toc509499948"/>
      <w:bookmarkStart w:id="326" w:name="_Toc509500298"/>
      <w:bookmarkStart w:id="327" w:name="_Toc509565767"/>
      <w:bookmarkStart w:id="328" w:name="_Toc509576759"/>
      <w:bookmarkStart w:id="329" w:name="_Toc509576962"/>
      <w:bookmarkStart w:id="330" w:name="_Toc509585770"/>
      <w:bookmarkStart w:id="331" w:name="_Toc509586679"/>
      <w:bookmarkStart w:id="332" w:name="_Toc513127155"/>
      <w:bookmarkStart w:id="333" w:name="_Toc513132227"/>
      <w:bookmarkStart w:id="334" w:name="_Toc513217179"/>
      <w:bookmarkStart w:id="335" w:name="_Toc513471440"/>
      <w:bookmarkStart w:id="336" w:name="_Toc513479753"/>
      <w:bookmarkStart w:id="337" w:name="_Toc513558362"/>
      <w:bookmarkStart w:id="338" w:name="_Toc517182712"/>
      <w:bookmarkStart w:id="339" w:name="_Toc517363258"/>
      <w:bookmarkStart w:id="340" w:name="_Toc517450732"/>
      <w:bookmarkStart w:id="341" w:name="_Toc517708840"/>
      <w:bookmarkStart w:id="342" w:name="_Toc517968173"/>
      <w:bookmarkStart w:id="343" w:name="_Toc2775448"/>
      <w:r w:rsidR="008B3A6F" w:rsidRPr="0006016D">
        <w:t>Recommendations</w:t>
      </w:r>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p>
    <w:p w14:paraId="7689CB7A" w14:textId="6DCFB620" w:rsidR="009F75C8" w:rsidRDefault="009F75C8" w:rsidP="001C1BD5">
      <w:pPr>
        <w:pStyle w:val="Heading3"/>
      </w:pPr>
      <w:bookmarkStart w:id="344" w:name="_Toc2775449"/>
      <w:r>
        <w:t>Recommendation 1</w:t>
      </w:r>
      <w:bookmarkEnd w:id="344"/>
    </w:p>
    <w:p w14:paraId="55659C89" w14:textId="72FB7BBA" w:rsidR="008F29E3" w:rsidRPr="001C1BD5" w:rsidRDefault="008F29E3" w:rsidP="001C1BD5">
      <w:pPr>
        <w:pBdr>
          <w:top w:val="single" w:sz="4" w:space="1" w:color="auto"/>
          <w:left w:val="single" w:sz="4" w:space="4" w:color="auto"/>
          <w:bottom w:val="single" w:sz="4" w:space="1" w:color="auto"/>
          <w:right w:val="single" w:sz="4" w:space="4" w:color="auto"/>
        </w:pBdr>
        <w:shd w:val="clear" w:color="auto" w:fill="D9E2F3" w:themeFill="accent1" w:themeFillTint="33"/>
        <w:rPr>
          <w:b/>
        </w:rPr>
      </w:pPr>
      <w:r w:rsidRPr="001C1BD5">
        <w:rPr>
          <w:b/>
        </w:rPr>
        <w:t>Improve the delivery and accessibility of information to ensure the right messages are provided at the right time. Use personal email addresses and mobile phone numbers to provide relevant, accessible and timely information at different times.</w:t>
      </w:r>
    </w:p>
    <w:p w14:paraId="7A5344B7" w14:textId="3D608433" w:rsidR="00DE7708" w:rsidRPr="00C25E35" w:rsidRDefault="00DE7708" w:rsidP="00C25E35">
      <w:pPr>
        <w:ind w:left="357"/>
        <w:rPr>
          <w:b/>
        </w:rPr>
      </w:pPr>
      <w:r w:rsidRPr="00C25E35">
        <w:rPr>
          <w:b/>
        </w:rPr>
        <w:t xml:space="preserve">The Department of Home Affairs to enhance and maximise the capture, </w:t>
      </w:r>
      <w:r w:rsidRPr="00C25E35" w:rsidDel="00550C36">
        <w:rPr>
          <w:b/>
        </w:rPr>
        <w:t>and use</w:t>
      </w:r>
      <w:r w:rsidRPr="00C25E35">
        <w:rPr>
          <w:b/>
        </w:rPr>
        <w:t>,</w:t>
      </w:r>
      <w:r w:rsidRPr="00C25E35" w:rsidDel="00550C36">
        <w:rPr>
          <w:b/>
        </w:rPr>
        <w:t xml:space="preserve"> </w:t>
      </w:r>
      <w:r w:rsidRPr="00C25E35">
        <w:rPr>
          <w:b/>
        </w:rPr>
        <w:t>of contact details (including email addresses and mobile phone numbers) from temporary migrants during the visa application process and update the details if they change, to enable better targeting of educative and communications activities. The Department of Home Affairs, Department of Education and Training, ATO, and FWO work together to ensure the contact details of migrant workers are accurate and can be cross-matched and shared with each other for targeting education and communication purposes.</w:t>
      </w:r>
    </w:p>
    <w:p w14:paraId="748D6AFA" w14:textId="38283A59" w:rsidR="008F29E3" w:rsidRPr="00DE7708" w:rsidRDefault="008F29E3" w:rsidP="00DE7708">
      <w:pPr>
        <w:spacing w:before="120" w:after="120"/>
        <w:ind w:left="720"/>
      </w:pPr>
      <w:r w:rsidRPr="00DE7708">
        <w:t>The collection of current personal email addresses and mobile phone numbers for all migrants would enable agencies to communicate directly with migrant workers at various points during their stay and reduce any filtering that may occur through migration and education agents.</w:t>
      </w:r>
    </w:p>
    <w:p w14:paraId="58097103" w14:textId="50DBD755" w:rsidR="008F29E3" w:rsidRDefault="008F29E3" w:rsidP="008F29E3">
      <w:pPr>
        <w:spacing w:before="120" w:after="120"/>
        <w:ind w:left="720"/>
      </w:pPr>
      <w:r w:rsidRPr="00C801EA">
        <w:t>Currently, people provide email addresses and mobile phone numbers during the visa application process, however some of the email addresses become obsolete as they belong to migration agents (either in Australia or overseas) who helped lodge the application, or the email addresses are not valid or maintained. Mobile phone numbers provided at this point are frequently overseas numbers and not used during the migrant worker’s time in Australia, often people change mobile numbers once arriving in Australia but do not provide these to agencies.</w:t>
      </w:r>
    </w:p>
    <w:p w14:paraId="790C9BB9" w14:textId="77777777" w:rsidR="008F29E3" w:rsidRDefault="008F29E3" w:rsidP="008F29E3">
      <w:pPr>
        <w:spacing w:before="120" w:after="120"/>
        <w:ind w:left="720"/>
      </w:pPr>
      <w:r w:rsidRPr="00C801EA">
        <w:t>The Depart</w:t>
      </w:r>
      <w:r>
        <w:t>ment of Education and Training requires education providers to</w:t>
      </w:r>
      <w:r w:rsidRPr="00C801EA">
        <w:t xml:space="preserve"> collect personal email addresses and/or mobile </w:t>
      </w:r>
      <w:r>
        <w:t xml:space="preserve">phone numbers </w:t>
      </w:r>
      <w:r w:rsidRPr="00C801EA">
        <w:t>from international students</w:t>
      </w:r>
      <w:r>
        <w:t xml:space="preserve"> </w:t>
      </w:r>
      <w:r w:rsidRPr="00C801EA">
        <w:t>as part of the educational institution enrolment process</w:t>
      </w:r>
      <w:r>
        <w:t>. This information is entered into a central system owned and maintained by the Department of Education and Training. T</w:t>
      </w:r>
      <w:r w:rsidRPr="00C801EA">
        <w:t xml:space="preserve">he ATO </w:t>
      </w:r>
      <w:r>
        <w:t xml:space="preserve">also collects similar information </w:t>
      </w:r>
      <w:r w:rsidRPr="00C801EA">
        <w:t xml:space="preserve">from migrant workers during the tax file </w:t>
      </w:r>
      <w:r>
        <w:t xml:space="preserve">number </w:t>
      </w:r>
      <w:r w:rsidRPr="00C801EA">
        <w:t>application process.</w:t>
      </w:r>
    </w:p>
    <w:p w14:paraId="58703E3E" w14:textId="60B31A4D" w:rsidR="008F29E3" w:rsidRDefault="008F29E3" w:rsidP="008F29E3">
      <w:pPr>
        <w:spacing w:before="120" w:after="120"/>
        <w:ind w:left="720"/>
      </w:pPr>
      <w:r w:rsidRPr="00C801EA">
        <w:t>It is recommended that the Department of Home Affairs enhance strategies to maximise the capture of client contact details</w:t>
      </w:r>
      <w:r>
        <w:t xml:space="preserve">. Further, </w:t>
      </w:r>
      <w:r w:rsidRPr="00C801EA">
        <w:t>all agencies (including the Department of Home Affairs, the Department of Education and Training, the</w:t>
      </w:r>
      <w:r>
        <w:t xml:space="preserve"> ATO</w:t>
      </w:r>
      <w:r w:rsidRPr="00C801EA">
        <w:t xml:space="preserve"> and FWO) </w:t>
      </w:r>
      <w:r>
        <w:t xml:space="preserve">should </w:t>
      </w:r>
      <w:r w:rsidRPr="00C801EA">
        <w:t>work together to improve the collection of current and relevant contact details of all migrant workers in Australia</w:t>
      </w:r>
      <w:r>
        <w:t xml:space="preserve"> that </w:t>
      </w:r>
      <w:r w:rsidRPr="00C801EA">
        <w:t>are updated on a regular basis</w:t>
      </w:r>
      <w:r>
        <w:t>,</w:t>
      </w:r>
      <w:r w:rsidRPr="00C801EA">
        <w:t xml:space="preserve"> while minimising erroneous or extraneous data.</w:t>
      </w:r>
    </w:p>
    <w:p w14:paraId="67A69B48" w14:textId="77777777" w:rsidR="00DE7708" w:rsidRPr="00190D32" w:rsidRDefault="00DE7708" w:rsidP="00DE7708">
      <w:pPr>
        <w:spacing w:before="120" w:after="120"/>
        <w:ind w:left="357"/>
        <w:rPr>
          <w:b/>
          <w:szCs w:val="22"/>
        </w:rPr>
      </w:pPr>
      <w:r w:rsidRPr="00190D32">
        <w:rPr>
          <w:b/>
          <w:szCs w:val="22"/>
        </w:rPr>
        <w:t xml:space="preserve">Develop alternative ways to provide the information in the visa </w:t>
      </w:r>
      <w:r w:rsidRPr="00B40CEC">
        <w:rPr>
          <w:b/>
          <w:szCs w:val="22"/>
        </w:rPr>
        <w:t xml:space="preserve">grant notice and fact sheet to increase the likelihood of the visa holders engaging with the </w:t>
      </w:r>
      <w:r>
        <w:rPr>
          <w:b/>
          <w:szCs w:val="22"/>
        </w:rPr>
        <w:t>information</w:t>
      </w:r>
      <w:r w:rsidRPr="00190D32">
        <w:rPr>
          <w:b/>
          <w:szCs w:val="22"/>
        </w:rPr>
        <w:t>.</w:t>
      </w:r>
    </w:p>
    <w:p w14:paraId="5D4B3907" w14:textId="77777777" w:rsidR="00DE7708" w:rsidRDefault="00DE7708" w:rsidP="00DE7708">
      <w:pPr>
        <w:spacing w:before="120" w:after="120"/>
        <w:ind w:left="720"/>
      </w:pPr>
      <w:r>
        <w:t>Many of the participants in the research advised that they did not read the fact sheet material attached to the grant notice, as the main focus at this time is on the success of their visa application. However, the research also found that once they read the information, many participants found it useful.</w:t>
      </w:r>
    </w:p>
    <w:p w14:paraId="29D7AC18" w14:textId="77777777" w:rsidR="00DE7708" w:rsidRDefault="00DE7708" w:rsidP="00DE7708">
      <w:pPr>
        <w:spacing w:before="120" w:after="120"/>
        <w:ind w:left="720"/>
      </w:pPr>
      <w:r>
        <w:t>To address this, the information should be provided at a number of different times and in different formats. There are a number of touch points available that could be used to disseminate different aspects of the information. These touch points include, but are not limited to, after the visa grant notice is sent, when the visa holder arrives in Australia or when they apply for a tax file number from the ATO. While the research found that the timing of the visa grant notice is not currently working well, continuing to use one of the early touchpoints is important to dispel early the myth that migrant workers do not have the same workplace rights as Australian workers.</w:t>
      </w:r>
    </w:p>
    <w:p w14:paraId="51F1D36F" w14:textId="77777777" w:rsidR="00DE7708" w:rsidRDefault="00DE7708" w:rsidP="00DE7708">
      <w:pPr>
        <w:spacing w:before="120" w:after="120"/>
        <w:ind w:left="720"/>
      </w:pPr>
      <w:r>
        <w:t xml:space="preserve">As well, alternative ways of delivering the information need to be developed. The participants advised that they were receptive to receiving the information in many different ways, including via in-language videos, online advertising on YouTube, Facebook and in-language websites, traditional advertising on radio and billboards, blogs, and via apps. Using personal email addresses and mobile phone numbers means links to up-to-date </w:t>
      </w:r>
      <w:r w:rsidRPr="00C07F87">
        <w:t xml:space="preserve">information can be provided and kept by the migrant worker for use </w:t>
      </w:r>
      <w:r w:rsidRPr="00C07F87" w:rsidDel="003658F0">
        <w:t>at a later date.</w:t>
      </w:r>
    </w:p>
    <w:p w14:paraId="5204EF5D" w14:textId="52746561" w:rsidR="00DE7708" w:rsidRDefault="00DE7708" w:rsidP="00DE7708">
      <w:pPr>
        <w:spacing w:before="120" w:after="120"/>
        <w:ind w:left="720"/>
      </w:pPr>
      <w:r w:rsidRPr="00C07F87">
        <w:t xml:space="preserve">Another option is to develop a very short (maximum 2 </w:t>
      </w:r>
      <w:r w:rsidRPr="009177CD">
        <w:t>minutes) compulsory video</w:t>
      </w:r>
      <w:r w:rsidRPr="00C07F87">
        <w:t xml:space="preserve"> and quiz on the most important workplace rights messages. This quiz could be included as part of the online visa application.</w:t>
      </w:r>
    </w:p>
    <w:p w14:paraId="5795AAC8" w14:textId="77777777" w:rsidR="00DE7708" w:rsidRPr="00D248C2" w:rsidRDefault="00DE7708" w:rsidP="00DE7708">
      <w:pPr>
        <w:spacing w:before="120" w:after="120"/>
        <w:ind w:left="357"/>
        <w:rPr>
          <w:rFonts w:cstheme="minorHAnsi"/>
          <w:b/>
          <w:szCs w:val="22"/>
        </w:rPr>
      </w:pPr>
      <w:r w:rsidRPr="00D248C2">
        <w:rPr>
          <w:rFonts w:cstheme="minorHAnsi"/>
          <w:b/>
          <w:color w:val="000000"/>
          <w:szCs w:val="22"/>
        </w:rPr>
        <w:t xml:space="preserve">Use behavioural approaches and </w:t>
      </w:r>
      <w:r w:rsidRPr="00D248C2">
        <w:rPr>
          <w:rFonts w:cstheme="minorHAnsi"/>
          <w:b/>
          <w:szCs w:val="22"/>
        </w:rPr>
        <w:t>nudges to encourage migrant workers to act if they believe they are not receiving their correct workplace entitlements.</w:t>
      </w:r>
    </w:p>
    <w:p w14:paraId="09C3E021" w14:textId="77777777" w:rsidR="00DE7708" w:rsidRDefault="00DE7708" w:rsidP="00DE7708">
      <w:pPr>
        <w:spacing w:before="120" w:after="120"/>
        <w:ind w:left="720"/>
      </w:pPr>
      <w:r>
        <w:t xml:space="preserve">It is recommended that government agencies apply behavioural economics approaches to encourage migrant workers to </w:t>
      </w:r>
      <w:r w:rsidRPr="006A7B81">
        <w:t>act if they believe they are not receiving their correct workplace entitlements.</w:t>
      </w:r>
      <w:r>
        <w:t xml:space="preserve"> The research found there are a number of behavioural </w:t>
      </w:r>
      <w:r w:rsidRPr="00223A62">
        <w:t xml:space="preserve">barriers that may be stopping migrant workers from </w:t>
      </w:r>
      <w:r>
        <w:t>addressing issues related to workplace compliance. For instance, participants indicated that due to timing of communications, they were likely to be focusing on other related issues and therefore could not recall the workplace information contained in the grant notice, or due to fear of ramifications, participants did not seek out information.</w:t>
      </w:r>
    </w:p>
    <w:p w14:paraId="3A7A0983" w14:textId="77777777" w:rsidR="00DE7708" w:rsidRDefault="00DE7708" w:rsidP="00DE7708">
      <w:pPr>
        <w:spacing w:before="120" w:after="120"/>
        <w:ind w:left="720"/>
      </w:pPr>
      <w:r>
        <w:t xml:space="preserve">Behavioural economics approaches such </w:t>
      </w:r>
      <w:r w:rsidRPr="006A7B81">
        <w:t xml:space="preserve">as </w:t>
      </w:r>
      <w:r w:rsidRPr="009175A5">
        <w:t>make it Easy, Attractive, Social and Timely</w:t>
      </w:r>
      <w:r>
        <w:t xml:space="preserve"> (the EAST Framework)</w:t>
      </w:r>
      <w:r w:rsidRPr="006A7B81">
        <w:t xml:space="preserve">, </w:t>
      </w:r>
      <w:r w:rsidRPr="009175A5">
        <w:t>could be applied</w:t>
      </w:r>
      <w:r>
        <w:t xml:space="preserve"> </w:t>
      </w:r>
      <w:r w:rsidRPr="009175A5">
        <w:t>to encourage migrant workers to take action if they are not receiving their correct workplace entitlements.</w:t>
      </w:r>
      <w:r w:rsidRPr="006A7B81">
        <w:t xml:space="preserve"> </w:t>
      </w:r>
      <w:r>
        <w:t>C</w:t>
      </w:r>
      <w:r w:rsidRPr="006B5A7C">
        <w:t>onsideration can be given to the best time to deliver the behavioural intervention</w:t>
      </w:r>
      <w:r>
        <w:t>s to ensure that they have the desired impact. There is a range of trigger point opportunities available for government to communicate with migrant workers. For example: a nudge with information about the FWO could alert a migrant worker to the FWO services;</w:t>
      </w:r>
      <w:r w:rsidRPr="008850C7">
        <w:t xml:space="preserve"> a WHM could receive a message </w:t>
      </w:r>
      <w:r>
        <w:t>within three months of arriving in Australia</w:t>
      </w:r>
      <w:r w:rsidRPr="008850C7">
        <w:t xml:space="preserve"> about </w:t>
      </w:r>
      <w:r>
        <w:t xml:space="preserve">specified work </w:t>
      </w:r>
      <w:r w:rsidRPr="008850C7">
        <w:t>requirement</w:t>
      </w:r>
      <w:r>
        <w:t xml:space="preserve">s; </w:t>
      </w:r>
      <w:r w:rsidRPr="008850C7">
        <w:t>all visa holders</w:t>
      </w:r>
      <w:r>
        <w:t xml:space="preserve"> could receive additional information</w:t>
      </w:r>
      <w:r w:rsidRPr="008850C7">
        <w:t xml:space="preserve"> when </w:t>
      </w:r>
      <w:r>
        <w:t xml:space="preserve">applying for a tax file number; </w:t>
      </w:r>
      <w:r w:rsidRPr="008850C7">
        <w:t xml:space="preserve">or at the end of semester </w:t>
      </w:r>
      <w:r>
        <w:t>when</w:t>
      </w:r>
      <w:r w:rsidRPr="008850C7">
        <w:t xml:space="preserve"> </w:t>
      </w:r>
      <w:r>
        <w:t>a</w:t>
      </w:r>
      <w:r w:rsidRPr="008850C7">
        <w:t xml:space="preserve"> student visa ho</w:t>
      </w:r>
      <w:r>
        <w:t>lder does not leave the country, government could assume the student is staying and working, and use this opportunity to provide additional information.</w:t>
      </w:r>
    </w:p>
    <w:p w14:paraId="770D515A" w14:textId="124AC379" w:rsidR="00CF036C" w:rsidRDefault="00DE7708" w:rsidP="00CF036C">
      <w:pPr>
        <w:spacing w:before="120" w:after="120"/>
        <w:ind w:left="720"/>
        <w:rPr>
          <w:sz w:val="24"/>
        </w:rPr>
      </w:pPr>
      <w:r>
        <w:t>The effectiveness of behavioural interventions can be tested, either through the use of a randomised controlled trial or through an alternative evaluation method, to ensure they have the required impact of increasing the knowledge of migrant workers about their workplace rights and how to access assistance. Following a successful evaluation these interventions can then be rolled out to scale.</w:t>
      </w:r>
      <w:r w:rsidR="00CF036C" w:rsidRPr="00CF036C">
        <w:rPr>
          <w:sz w:val="24"/>
        </w:rPr>
        <w:t xml:space="preserve"> </w:t>
      </w:r>
    </w:p>
    <w:p w14:paraId="230B9257" w14:textId="5BD297E5" w:rsidR="009F75C8" w:rsidRDefault="009F75C8" w:rsidP="001C1BD5">
      <w:pPr>
        <w:pStyle w:val="Heading3"/>
      </w:pPr>
      <w:bookmarkStart w:id="345" w:name="_Toc2775450"/>
      <w:r>
        <w:t>Recommendation 2</w:t>
      </w:r>
      <w:bookmarkEnd w:id="345"/>
    </w:p>
    <w:p w14:paraId="7C45AB6E" w14:textId="6D0A8752" w:rsidR="001867FE" w:rsidRPr="001C1BD5" w:rsidRDefault="00CF036C" w:rsidP="001C1BD5">
      <w:pPr>
        <w:pBdr>
          <w:top w:val="single" w:sz="4" w:space="1" w:color="auto"/>
          <w:left w:val="single" w:sz="4" w:space="4" w:color="auto"/>
          <w:bottom w:val="single" w:sz="4" w:space="1" w:color="auto"/>
          <w:right w:val="single" w:sz="4" w:space="4" w:color="auto"/>
        </w:pBdr>
        <w:shd w:val="clear" w:color="auto" w:fill="D9E2F3" w:themeFill="accent1" w:themeFillTint="33"/>
        <w:tabs>
          <w:tab w:val="left" w:pos="426"/>
        </w:tabs>
        <w:spacing w:before="120" w:after="120"/>
        <w:rPr>
          <w:sz w:val="24"/>
        </w:rPr>
      </w:pPr>
      <w:r w:rsidRPr="001C1BD5">
        <w:rPr>
          <w:b/>
          <w:sz w:val="24"/>
        </w:rPr>
        <w:t>Enhance the promotion of products and services already available from government agencies, including; prioritise the use of social media, ensure migrant workers know about FWO’s in-language information and videos, and improve the internet search ranking of government information.</w:t>
      </w:r>
    </w:p>
    <w:p w14:paraId="0B04DE05" w14:textId="74002887" w:rsidR="00CF036C" w:rsidRDefault="00CF036C" w:rsidP="00CF036C">
      <w:pPr>
        <w:spacing w:before="120" w:after="120"/>
        <w:ind w:left="284"/>
        <w:rPr>
          <w:b/>
        </w:rPr>
      </w:pPr>
      <w:r w:rsidRPr="00CF036C">
        <w:rPr>
          <w:b/>
        </w:rPr>
        <w:t>Agencies need to improve the ranking of official government translated information through search engine optimisation (SEO).</w:t>
      </w:r>
    </w:p>
    <w:p w14:paraId="77C73C89" w14:textId="77777777" w:rsidR="00CF036C" w:rsidRPr="00505BFA" w:rsidRDefault="00CF036C" w:rsidP="00CF036C">
      <w:pPr>
        <w:spacing w:before="120" w:after="120"/>
        <w:ind w:left="720"/>
      </w:pPr>
      <w:r w:rsidRPr="00B40CEC">
        <w:t xml:space="preserve">The research found that the government sites are not featuring highly in </w:t>
      </w:r>
      <w:r>
        <w:t>G</w:t>
      </w:r>
      <w:r w:rsidRPr="00B40CEC">
        <w:t xml:space="preserve">oogle or other search engines when people are searching for information on Australian workplace laws and conditions, particularly if the person </w:t>
      </w:r>
      <w:r>
        <w:t>is</w:t>
      </w:r>
      <w:r w:rsidRPr="00B40CEC">
        <w:t xml:space="preserve"> searching in a language other than English.</w:t>
      </w:r>
      <w:r>
        <w:t xml:space="preserve"> Improving in-language SEO by ensuring metadata is translated will help ensure government websites are highly ranked in in-language search results.</w:t>
      </w:r>
    </w:p>
    <w:p w14:paraId="316A4C2E" w14:textId="77777777" w:rsidR="00CF036C" w:rsidRDefault="00CF036C" w:rsidP="00CF036C">
      <w:pPr>
        <w:spacing w:before="120" w:after="120"/>
        <w:ind w:left="720"/>
      </w:pPr>
      <w:r w:rsidRPr="00505BFA">
        <w:t xml:space="preserve">It is </w:t>
      </w:r>
      <w:r>
        <w:t xml:space="preserve">also </w:t>
      </w:r>
      <w:r w:rsidRPr="00505BFA">
        <w:t xml:space="preserve">recommended that agencies </w:t>
      </w:r>
      <w:r>
        <w:t>use</w:t>
      </w:r>
      <w:r w:rsidRPr="00505BFA">
        <w:t xml:space="preserve"> SEO to assist migrant workers with finding the relevant translated information by considering additional metadata for each of these pages</w:t>
      </w:r>
      <w:r w:rsidRPr="00AB4B24">
        <w:t>.</w:t>
      </w:r>
    </w:p>
    <w:p w14:paraId="7B06B4E4" w14:textId="77777777" w:rsidR="00C25E35" w:rsidRDefault="00CF036C" w:rsidP="00C25E35">
      <w:pPr>
        <w:spacing w:before="120" w:after="120"/>
        <w:ind w:left="720"/>
      </w:pPr>
      <w:r>
        <w:t xml:space="preserve">Agencies need to focus on ensuring that information is ranked highly in search results; this work could include </w:t>
      </w:r>
      <w:r w:rsidRPr="00F5656C">
        <w:t>research</w:t>
      </w:r>
      <w:r>
        <w:t>ing</w:t>
      </w:r>
      <w:r w:rsidRPr="00F5656C">
        <w:t xml:space="preserve"> and trial</w:t>
      </w:r>
      <w:r>
        <w:t>ling</w:t>
      </w:r>
      <w:r w:rsidRPr="00F5656C">
        <w:t xml:space="preserve"> techniques</w:t>
      </w:r>
      <w:r>
        <w:t xml:space="preserve"> based on the different needs and countries of origin of the migrant workers.</w:t>
      </w:r>
    </w:p>
    <w:p w14:paraId="0F23D083" w14:textId="40C90662" w:rsidR="00CF036C" w:rsidRPr="00C25E35" w:rsidRDefault="00CF036C" w:rsidP="00C25E35">
      <w:pPr>
        <w:spacing w:before="120" w:after="120"/>
        <w:ind w:left="284"/>
        <w:rPr>
          <w:b/>
        </w:rPr>
      </w:pPr>
      <w:r w:rsidRPr="00C25E35">
        <w:rPr>
          <w:b/>
        </w:rPr>
        <w:t>Expand the range of in-language social media channels (e.g. WeChat) and specifically target visa holders by enhancing in-language posts across government channels and those of partner organisations.</w:t>
      </w:r>
    </w:p>
    <w:p w14:paraId="4ED81F3F" w14:textId="77777777" w:rsidR="00CF036C" w:rsidRDefault="00CF036C" w:rsidP="00CF036C">
      <w:pPr>
        <w:spacing w:before="120" w:after="120"/>
        <w:ind w:left="720"/>
      </w:pPr>
      <w:r>
        <w:t>The evidence is clear from the research that migrant workers mainly use both English and in-language social media channels to source information. Using these channels to disseminate information needs to become one of the main and ongoing communications tools agencies use.</w:t>
      </w:r>
    </w:p>
    <w:p w14:paraId="54338DE0" w14:textId="77777777" w:rsidR="00CF036C" w:rsidRDefault="00CF036C" w:rsidP="00CF036C">
      <w:pPr>
        <w:spacing w:before="120" w:after="120"/>
        <w:ind w:left="720"/>
      </w:pPr>
      <w:r>
        <w:t>The FWO has undertaken several successful communication campaigns which included in</w:t>
      </w:r>
      <w:r>
        <w:noBreakHyphen/>
        <w:t>language social media content aimed at promoting migrant worker tools and resources, including the in-language videos and the translated anonymous report tool.</w:t>
      </w:r>
    </w:p>
    <w:p w14:paraId="3590A542" w14:textId="4A5D3193" w:rsidR="00C25E35" w:rsidRDefault="00CF036C" w:rsidP="00C25E35">
      <w:pPr>
        <w:spacing w:before="120" w:after="120"/>
        <w:ind w:left="720"/>
      </w:pPr>
      <w:r>
        <w:t xml:space="preserve">The FWO, the Departments of Home Affairs, Education and Training and the ATO need to increase their in-language communication activities, or engage with partner organisations, to promote and advertise the top high-level messages, as well as the tools and resources available to migrant workers. In recognition of the primary information sources identified through this research (family/friends, community groups, etc.), consideration should be given, where possible, to distributing these messages through partner organisations who are in direct contact with migrant workers. This also includes staying abreast of the current social media sites for different nationalities, for example, WeChat is currently very popular among migrants from some Asian countries. Other in-language </w:t>
      </w:r>
      <w:r w:rsidRPr="00AB17F7">
        <w:t xml:space="preserve">media forums </w:t>
      </w:r>
      <w:r>
        <w:t>include</w:t>
      </w:r>
      <w:r w:rsidRPr="00AB17F7">
        <w:t xml:space="preserve"> </w:t>
      </w:r>
      <w:hyperlink r:id="rId15" w:history="1">
        <w:r w:rsidRPr="003A6459">
          <w:rPr>
            <w:rStyle w:val="Hyperlink"/>
          </w:rPr>
          <w:t>Hojubada</w:t>
        </w:r>
      </w:hyperlink>
      <w:r w:rsidRPr="00AB17F7">
        <w:t xml:space="preserve"> (Korean, Melbourne), </w:t>
      </w:r>
      <w:hyperlink r:id="rId16" w:history="1">
        <w:r w:rsidRPr="003A6459">
          <w:rPr>
            <w:rStyle w:val="Hyperlink"/>
          </w:rPr>
          <w:t>Hojunara</w:t>
        </w:r>
      </w:hyperlink>
      <w:r w:rsidRPr="00AB17F7">
        <w:t xml:space="preserve"> (Korean, Sydney), </w:t>
      </w:r>
      <w:hyperlink r:id="rId17" w:history="1">
        <w:r w:rsidRPr="00AB17F7">
          <w:t>Ozyoyo</w:t>
        </w:r>
      </w:hyperlink>
      <w:r w:rsidRPr="00AB17F7">
        <w:t xml:space="preserve"> (Chinese), </w:t>
      </w:r>
      <w:hyperlink r:id="rId18" w:history="1">
        <w:r w:rsidRPr="003A6459">
          <w:rPr>
            <w:rStyle w:val="Hyperlink"/>
          </w:rPr>
          <w:t>YeeYi</w:t>
        </w:r>
      </w:hyperlink>
      <w:r w:rsidRPr="00AB17F7">
        <w:t xml:space="preserve"> (Chinese)</w:t>
      </w:r>
      <w:r w:rsidR="003A6459">
        <w:t>,</w:t>
      </w:r>
      <w:r w:rsidRPr="00AB17F7">
        <w:t xml:space="preserve"> and </w:t>
      </w:r>
      <w:hyperlink r:id="rId19" w:history="1">
        <w:r w:rsidRPr="003A6459">
          <w:rPr>
            <w:rStyle w:val="Hyperlink"/>
          </w:rPr>
          <w:t>Nichigo Press</w:t>
        </w:r>
      </w:hyperlink>
      <w:r w:rsidRPr="00AB17F7">
        <w:t xml:space="preserve"> (Japanese).</w:t>
      </w:r>
    </w:p>
    <w:p w14:paraId="34C5F072" w14:textId="77777777" w:rsidR="00C25E35" w:rsidRDefault="00CF036C" w:rsidP="00C25E35">
      <w:pPr>
        <w:spacing w:before="120" w:after="120"/>
        <w:ind w:left="284"/>
      </w:pPr>
      <w:r w:rsidRPr="00C25E35">
        <w:rPr>
          <w:b/>
        </w:rPr>
        <w:t>All agencies are to enhance promotion of</w:t>
      </w:r>
      <w:r w:rsidRPr="00C25E35" w:rsidDel="00F7436C">
        <w:rPr>
          <w:b/>
        </w:rPr>
        <w:t xml:space="preserve"> </w:t>
      </w:r>
      <w:r w:rsidRPr="00C25E35">
        <w:rPr>
          <w:b/>
        </w:rPr>
        <w:t>the FWO’s in-language information and resources across government websites and through community networks, consular networks, social media and in-language media forums.</w:t>
      </w:r>
    </w:p>
    <w:p w14:paraId="54A88EDD" w14:textId="780D6418" w:rsidR="00CF036C" w:rsidRPr="00C25E35" w:rsidRDefault="00CF036C" w:rsidP="00C25E35">
      <w:pPr>
        <w:spacing w:before="120" w:after="120"/>
        <w:ind w:left="720"/>
      </w:pPr>
      <w:r>
        <w:t xml:space="preserve">The research found that while the quality of the FWO information was considered high, awareness of the </w:t>
      </w:r>
      <w:r w:rsidRPr="006963DC">
        <w:t xml:space="preserve">FWO is low </w:t>
      </w:r>
      <w:r>
        <w:t>among</w:t>
      </w:r>
      <w:r w:rsidRPr="006963DC">
        <w:t xml:space="preserve"> migrant workers, with 79 per cent of survey respondents not having heard of the FWO previously.</w:t>
      </w:r>
      <w:r>
        <w:t xml:space="preserve"> Participants indicated that they </w:t>
      </w:r>
      <w:r w:rsidRPr="00FC290E">
        <w:t xml:space="preserve">would trust government bodies </w:t>
      </w:r>
      <w:r>
        <w:t>and information on</w:t>
      </w:r>
      <w:r w:rsidRPr="00FC290E">
        <w:t xml:space="preserve"> their websites more than other ‘private’ websites, if they are faced with workplace issues</w:t>
      </w:r>
      <w:r>
        <w:t>. The participants also indicated that they would like information that explains their entitlements and any implications of lodging a complaint.</w:t>
      </w:r>
    </w:p>
    <w:p w14:paraId="617DA87F" w14:textId="77777777" w:rsidR="00CF036C" w:rsidRPr="008850C7" w:rsidRDefault="00CF036C" w:rsidP="00CF036C">
      <w:pPr>
        <w:spacing w:before="120" w:after="120"/>
        <w:ind w:left="720"/>
      </w:pPr>
      <w:r>
        <w:t>It is recommended that the FWO continue to promote the translated information and assistance that is available. This should also include information about the role of the FWO, how migrant workers can ask for assistance from the FWO, information about the complaints procedure, the anonymous report function, as well as details about how the information provided will be used. This is to reassure migrant workers that they should not lose their job as a result of asking for information or assistance from the FWO.</w:t>
      </w:r>
    </w:p>
    <w:p w14:paraId="2CB605C7" w14:textId="77777777" w:rsidR="00CF036C" w:rsidRDefault="00CF036C" w:rsidP="00CF036C">
      <w:pPr>
        <w:spacing w:before="120" w:after="120"/>
        <w:ind w:left="720"/>
      </w:pPr>
      <w:r>
        <w:t>To raise more awareness of the FWO, it is recommended that FWO contact information and resources be distributed through a variety of channels both onshore and offshore</w:t>
      </w:r>
      <w:r w:rsidDel="007009CA">
        <w:t>. T</w:t>
      </w:r>
      <w:r>
        <w:t>his could include, but is not limited to, embassies and consulates, backpacker hostels</w:t>
      </w:r>
      <w:r w:rsidRPr="00F92C0A">
        <w:t xml:space="preserve"> </w:t>
      </w:r>
      <w:r>
        <w:t>and all education institutions</w:t>
      </w:r>
      <w:r w:rsidRPr="00F92C0A">
        <w:t>.</w:t>
      </w:r>
    </w:p>
    <w:p w14:paraId="5E085D83" w14:textId="77777777" w:rsidR="00CF036C" w:rsidRDefault="00CF036C" w:rsidP="00CF036C">
      <w:pPr>
        <w:spacing w:before="120" w:after="120"/>
        <w:ind w:left="720"/>
      </w:pPr>
      <w:r>
        <w:t>All government agencies need to promote the FWO and specifically their in-language tools. This is particularly true for the Department of Home Affairs as it is usually the first point of contact for migrant workers.</w:t>
      </w:r>
    </w:p>
    <w:p w14:paraId="10D0250E" w14:textId="77777777" w:rsidR="00C25E35" w:rsidRDefault="00CF036C" w:rsidP="00C25E35">
      <w:pPr>
        <w:spacing w:before="120" w:after="120"/>
        <w:ind w:left="720"/>
        <w:rPr>
          <w:b/>
        </w:rPr>
      </w:pPr>
      <w:r>
        <w:t>The high-level short message (see recommendation 3) that ‘the FWO has in-language information on workplace rights’ should be communicated at every available avenue and touch point. A QR code could be linked to the FWO website for migrant workers to store and use later.</w:t>
      </w:r>
    </w:p>
    <w:p w14:paraId="08D1A56B" w14:textId="057C68E1" w:rsidR="005E40CE" w:rsidRPr="00C25E35" w:rsidRDefault="005E40CE" w:rsidP="00C25E35">
      <w:pPr>
        <w:spacing w:before="120" w:after="120"/>
        <w:ind w:left="284"/>
        <w:rPr>
          <w:b/>
        </w:rPr>
      </w:pPr>
      <w:r w:rsidRPr="00C25E35">
        <w:rPr>
          <w:b/>
        </w:rPr>
        <w:t>The Department of Education and Training needs to ensure all education providers are providing international students with regular information on workplace rights and obligations and the services of the FWO and support other stakeholders, such as education attachés, to provide this information.</w:t>
      </w:r>
    </w:p>
    <w:p w14:paraId="61DA0F72" w14:textId="77777777" w:rsidR="005E40CE" w:rsidRPr="00D248C2" w:rsidRDefault="005E40CE" w:rsidP="005E40CE">
      <w:pPr>
        <w:spacing w:before="120" w:after="120"/>
        <w:ind w:left="720"/>
        <w:rPr>
          <w:rFonts w:cstheme="minorHAnsi"/>
        </w:rPr>
      </w:pPr>
      <w:r w:rsidRPr="00D248C2">
        <w:rPr>
          <w:rFonts w:cstheme="minorHAnsi"/>
        </w:rPr>
        <w:t xml:space="preserve">The educational services provided by the universities and colleges are a popular source of information for international students when seeking information about </w:t>
      </w:r>
      <w:r>
        <w:rPr>
          <w:rFonts w:cstheme="minorHAnsi"/>
        </w:rPr>
        <w:t xml:space="preserve">pay rates </w:t>
      </w:r>
      <w:r w:rsidRPr="00D248C2">
        <w:rPr>
          <w:rFonts w:cstheme="minorHAnsi"/>
        </w:rPr>
        <w:t xml:space="preserve">and </w:t>
      </w:r>
      <w:r>
        <w:rPr>
          <w:rFonts w:cstheme="minorHAnsi"/>
        </w:rPr>
        <w:t xml:space="preserve">work place </w:t>
      </w:r>
      <w:r w:rsidRPr="00D248C2">
        <w:rPr>
          <w:rFonts w:cstheme="minorHAnsi"/>
        </w:rPr>
        <w:t>conditions.</w:t>
      </w:r>
    </w:p>
    <w:p w14:paraId="058F6A33" w14:textId="77777777" w:rsidR="005E40CE" w:rsidRPr="00D248C2" w:rsidRDefault="005E40CE" w:rsidP="005E40CE">
      <w:pPr>
        <w:spacing w:before="120" w:after="120"/>
        <w:ind w:left="720"/>
        <w:rPr>
          <w:rFonts w:cstheme="minorHAnsi"/>
        </w:rPr>
      </w:pPr>
      <w:r w:rsidRPr="00D248C2">
        <w:rPr>
          <w:rFonts w:cstheme="minorHAnsi"/>
        </w:rPr>
        <w:t>However</w:t>
      </w:r>
      <w:r>
        <w:rPr>
          <w:rFonts w:cstheme="minorHAnsi"/>
        </w:rPr>
        <w:t>,</w:t>
      </w:r>
      <w:r w:rsidRPr="00D248C2">
        <w:rPr>
          <w:rFonts w:cstheme="minorHAnsi"/>
        </w:rPr>
        <w:t xml:space="preserve"> more could be done to ensure that all education institutions, including the private smaller language and vocational colleges, are providing regular information on Australian workplace rights and obligations</w:t>
      </w:r>
      <w:r>
        <w:rPr>
          <w:rFonts w:cstheme="minorHAnsi"/>
        </w:rPr>
        <w:t>. Further,</w:t>
      </w:r>
      <w:r w:rsidRPr="00D248C2">
        <w:rPr>
          <w:rFonts w:cstheme="minorHAnsi"/>
        </w:rPr>
        <w:t xml:space="preserve"> </w:t>
      </w:r>
      <w:r>
        <w:rPr>
          <w:rFonts w:cstheme="minorHAnsi"/>
        </w:rPr>
        <w:t xml:space="preserve">departmental </w:t>
      </w:r>
      <w:r w:rsidRPr="00D248C2">
        <w:rPr>
          <w:rFonts w:cstheme="minorHAnsi"/>
        </w:rPr>
        <w:t xml:space="preserve">support </w:t>
      </w:r>
      <w:r>
        <w:rPr>
          <w:rFonts w:cstheme="minorHAnsi"/>
        </w:rPr>
        <w:t xml:space="preserve">for </w:t>
      </w:r>
      <w:r w:rsidRPr="00D248C2">
        <w:rPr>
          <w:rFonts w:cstheme="minorHAnsi"/>
        </w:rPr>
        <w:t>education attachés in the embassies and consulates to provide this information</w:t>
      </w:r>
      <w:r>
        <w:rPr>
          <w:rFonts w:cstheme="minorHAnsi"/>
        </w:rPr>
        <w:t xml:space="preserve"> to international students should be enhanced</w:t>
      </w:r>
      <w:r w:rsidRPr="00D248C2">
        <w:rPr>
          <w:rFonts w:cstheme="minorHAnsi"/>
        </w:rPr>
        <w:t>.</w:t>
      </w:r>
    </w:p>
    <w:p w14:paraId="2E90B0D9" w14:textId="3F8A2576" w:rsidR="001867FE" w:rsidRDefault="005E40CE" w:rsidP="005E40CE">
      <w:pPr>
        <w:spacing w:before="120" w:after="120"/>
        <w:ind w:left="720"/>
      </w:pPr>
      <w:r w:rsidRPr="00D248C2">
        <w:rPr>
          <w:rFonts w:cstheme="minorHAnsi"/>
        </w:rPr>
        <w:t xml:space="preserve">The </w:t>
      </w:r>
      <w:r w:rsidRPr="00D248C2">
        <w:rPr>
          <w:rFonts w:cstheme="minorHAnsi"/>
          <w:bCs/>
          <w:i/>
          <w:iCs/>
        </w:rPr>
        <w:t>National Code of Practice of Education and Training to Overseas Students 2018</w:t>
      </w:r>
      <w:r w:rsidRPr="00D248C2">
        <w:rPr>
          <w:rFonts w:cstheme="minorHAnsi"/>
          <w:b/>
          <w:bCs/>
        </w:rPr>
        <w:t xml:space="preserve"> </w:t>
      </w:r>
      <w:r w:rsidRPr="00D248C2">
        <w:rPr>
          <w:rFonts w:cstheme="minorHAnsi"/>
        </w:rPr>
        <w:t>already requires that information on workplace rights and obligations be provided to all international students, however it not clear if this is monitored and if all institutions (particularly the smaller private language and vocational colleges) provide information or if it is provided on a regular ongoing basis</w:t>
      </w:r>
      <w:r w:rsidRPr="007A0FF0">
        <w:t>.</w:t>
      </w:r>
      <w:bookmarkStart w:id="346" w:name="_Toc500943290"/>
      <w:bookmarkStart w:id="347" w:name="_Toc501011515"/>
    </w:p>
    <w:p w14:paraId="54BD2FDA" w14:textId="02285211" w:rsidR="009F75C8" w:rsidRDefault="009F75C8" w:rsidP="001C1BD5">
      <w:pPr>
        <w:pStyle w:val="Heading3"/>
      </w:pPr>
      <w:bookmarkStart w:id="348" w:name="_Toc2775451"/>
      <w:r>
        <w:t>Recommendation 3</w:t>
      </w:r>
      <w:bookmarkEnd w:id="348"/>
    </w:p>
    <w:p w14:paraId="477F648A" w14:textId="1810BA06" w:rsidR="005E40CE" w:rsidRPr="001C1BD5" w:rsidRDefault="005E40CE" w:rsidP="001C1BD5">
      <w:pPr>
        <w:pBdr>
          <w:top w:val="single" w:sz="4" w:space="1" w:color="auto"/>
          <w:left w:val="single" w:sz="4" w:space="4" w:color="auto"/>
          <w:bottom w:val="single" w:sz="4" w:space="1" w:color="auto"/>
          <w:right w:val="single" w:sz="4" w:space="4" w:color="auto"/>
        </w:pBdr>
        <w:shd w:val="clear" w:color="auto" w:fill="D9E2F3" w:themeFill="accent1" w:themeFillTint="33"/>
        <w:spacing w:before="120" w:after="120"/>
        <w:rPr>
          <w:b/>
        </w:rPr>
      </w:pPr>
      <w:r w:rsidRPr="001C1BD5">
        <w:rPr>
          <w:b/>
          <w:sz w:val="24"/>
        </w:rPr>
        <w:t>Improve government information products so they are translated, simple, clear and consistent and therefore useful for migrant workers and, if needed, can be translated by machine translation software tools.</w:t>
      </w:r>
    </w:p>
    <w:p w14:paraId="08E0FA2F" w14:textId="290F3560" w:rsidR="005E40CE" w:rsidRPr="00C25E35" w:rsidRDefault="005E40CE" w:rsidP="00C25E35">
      <w:pPr>
        <w:ind w:left="284"/>
        <w:rPr>
          <w:b/>
        </w:rPr>
      </w:pPr>
      <w:r w:rsidRPr="00C25E35">
        <w:rPr>
          <w:b/>
        </w:rPr>
        <w:t>Enhance reliability and understanding of information by all agencies providing translated, simple, clear and consistent information across government websites and products.</w:t>
      </w:r>
    </w:p>
    <w:p w14:paraId="4FE68FB6" w14:textId="77777777" w:rsidR="005E40CE" w:rsidRPr="005E40CE" w:rsidRDefault="005E40CE" w:rsidP="005E40CE">
      <w:pPr>
        <w:spacing w:before="120" w:after="120"/>
        <w:ind w:left="720"/>
      </w:pPr>
      <w:r w:rsidRPr="005E40CE">
        <w:t>The research provides clear evidence that there is not one best source, format, channel, or time for migrant workers to receive information on Australian workplace laws and conditions. Therefore, government agencies need to use a range of methods to promote information.</w:t>
      </w:r>
    </w:p>
    <w:p w14:paraId="5B24205E" w14:textId="77777777" w:rsidR="005E40CE" w:rsidRPr="005E40CE" w:rsidRDefault="005E40CE" w:rsidP="005E40CE">
      <w:pPr>
        <w:spacing w:before="120" w:after="120"/>
        <w:ind w:left="720"/>
      </w:pPr>
      <w:r w:rsidRPr="005E40CE">
        <w:t>Participants across both the survey and focus groups also indicated that they prefer translated information and would like more information about a range of topics including: pay rates; how many hours they can work; leave entitlements; taxation; superannuation; who to contact if they are being treating unfairly at work; and the differences between employees and contractors.</w:t>
      </w:r>
    </w:p>
    <w:p w14:paraId="13FA9B88" w14:textId="77777777" w:rsidR="005E40CE" w:rsidRPr="005E40CE" w:rsidRDefault="005E40CE" w:rsidP="005E40CE">
      <w:pPr>
        <w:spacing w:before="120" w:after="120"/>
        <w:ind w:left="720"/>
      </w:pPr>
      <w:r w:rsidRPr="005E40CE">
        <w:t>Given the language barriers it is therefore imperative that the information provided (including current information) is consistent across each of the agencies, that clear statements are included, and that where possible, the information is translated to ensure it is useful to the migrant workers.</w:t>
      </w:r>
    </w:p>
    <w:p w14:paraId="102D5AAB" w14:textId="77777777" w:rsidR="005E40CE" w:rsidRPr="005E40CE" w:rsidRDefault="005E40CE" w:rsidP="005E40CE">
      <w:pPr>
        <w:spacing w:before="120" w:after="120"/>
        <w:ind w:left="720"/>
      </w:pPr>
      <w:r w:rsidRPr="005E40CE">
        <w:t>The migrant workers reported that often they compare the content and layout of the English and translated information, to test the information’s authenticity. To ensure that the translated material is considered legitimate, both the English and translated information needs to be in the same format and structure.</w:t>
      </w:r>
    </w:p>
    <w:p w14:paraId="36FC16AE" w14:textId="77777777" w:rsidR="005E40CE" w:rsidRPr="005E40CE" w:rsidRDefault="005E40CE" w:rsidP="005E40CE">
      <w:pPr>
        <w:spacing w:before="120" w:after="120"/>
        <w:ind w:left="720"/>
      </w:pPr>
      <w:r w:rsidRPr="005E40CE">
        <w:t>As well, the feedback indicated that some translated material did not pick up the nuancing required for some languages and cultures, for example, there can be linguistic differences for the same language depending upon the geographic location of where the language is spoken. Translated material needs an independent translator check before publishing; this includes using translators and checkers from different countries but for the same language and also potentially different ages to account for generational differences.</w:t>
      </w:r>
    </w:p>
    <w:p w14:paraId="6FAE0AD3" w14:textId="2C3C4853" w:rsidR="005E40CE" w:rsidRDefault="005E40CE" w:rsidP="005E40CE">
      <w:pPr>
        <w:spacing w:before="120" w:after="120"/>
        <w:ind w:left="720"/>
      </w:pPr>
      <w:r w:rsidRPr="005E40CE">
        <w:t>For information that cannot be translated, it is recommended that agencies simplify English content to ensure that migrant workers can use automatic translation tools to understand the content. It is particularly relevant for important complex information that is hard for a person to understand if their first language is not English. This will reduce the risk of incorrect translation issues and will also assist migrant workers to understand and engage with the English content.</w:t>
      </w:r>
    </w:p>
    <w:p w14:paraId="005B02F7" w14:textId="77777777" w:rsidR="00C25E35" w:rsidRPr="00CB321B" w:rsidRDefault="00C25E35" w:rsidP="00CB321B">
      <w:pPr>
        <w:ind w:left="284"/>
        <w:rPr>
          <w:b/>
        </w:rPr>
      </w:pPr>
      <w:r w:rsidRPr="00CB321B">
        <w:rPr>
          <w:b/>
        </w:rPr>
        <w:t>Agencies are to work together to develop and prioritise key short messages that are easy to understand and apply,</w:t>
      </w:r>
      <w:r w:rsidRPr="00CB321B" w:rsidDel="005B7AAD">
        <w:rPr>
          <w:b/>
        </w:rPr>
        <w:t xml:space="preserve"> </w:t>
      </w:r>
      <w:r w:rsidRPr="00CB321B">
        <w:rPr>
          <w:b/>
        </w:rPr>
        <w:t>are relevant and can be communicated to migrant workers at different communication points.</w:t>
      </w:r>
    </w:p>
    <w:p w14:paraId="2145FF75" w14:textId="77777777" w:rsidR="00CB321B" w:rsidRDefault="00CB321B" w:rsidP="00CB321B">
      <w:pPr>
        <w:spacing w:before="120" w:after="120"/>
        <w:ind w:left="720"/>
      </w:pPr>
      <w:r>
        <w:t>Agencies are to develop short, pointed, high-level messages about workplace rights and entitlements that are used at various touchpoints, including but not limited to:</w:t>
      </w:r>
    </w:p>
    <w:p w14:paraId="156602A6" w14:textId="77777777" w:rsidR="00CB321B" w:rsidRPr="00D265BC" w:rsidRDefault="00CB321B" w:rsidP="00CB321B">
      <w:pPr>
        <w:pStyle w:val="ListParagraph"/>
        <w:numPr>
          <w:ilvl w:val="0"/>
          <w:numId w:val="11"/>
        </w:numPr>
        <w:spacing w:before="120" w:after="120"/>
        <w:contextualSpacing w:val="0"/>
      </w:pPr>
      <w:r w:rsidRPr="00D265BC">
        <w:t xml:space="preserve">Workers in Australia – including visa holders with permission to work – have </w:t>
      </w:r>
      <w:r>
        <w:t>the same</w:t>
      </w:r>
      <w:r w:rsidRPr="00D265BC">
        <w:t xml:space="preserve"> workplace rights </w:t>
      </w:r>
      <w:r>
        <w:t>as Australian citizens.</w:t>
      </w:r>
    </w:p>
    <w:p w14:paraId="0580574D" w14:textId="77777777" w:rsidR="00CB321B" w:rsidRDefault="00CB321B" w:rsidP="00CB321B">
      <w:pPr>
        <w:pStyle w:val="ListParagraph"/>
        <w:numPr>
          <w:ilvl w:val="0"/>
          <w:numId w:val="11"/>
        </w:numPr>
        <w:spacing w:before="120" w:after="120"/>
        <w:contextualSpacing w:val="0"/>
      </w:pPr>
      <w:r>
        <w:t>N</w:t>
      </w:r>
      <w:r w:rsidRPr="00D265BC">
        <w:t>o</w:t>
      </w:r>
      <w:r>
        <w:t xml:space="preserve"> </w:t>
      </w:r>
      <w:r w:rsidRPr="00D265BC">
        <w:t>one can take your passport</w:t>
      </w:r>
      <w:r>
        <w:t>.</w:t>
      </w:r>
    </w:p>
    <w:p w14:paraId="27A1D2E8" w14:textId="77777777" w:rsidR="00CB321B" w:rsidRDefault="00CB321B" w:rsidP="00CB321B">
      <w:pPr>
        <w:pStyle w:val="ListParagraph"/>
        <w:numPr>
          <w:ilvl w:val="0"/>
          <w:numId w:val="11"/>
        </w:numPr>
        <w:spacing w:before="120" w:after="120"/>
        <w:ind w:left="1077" w:hanging="357"/>
        <w:contextualSpacing w:val="0"/>
      </w:pPr>
      <w:r>
        <w:t>T</w:t>
      </w:r>
      <w:r w:rsidRPr="00D265BC">
        <w:t xml:space="preserve">he Fair Work Ombudsman </w:t>
      </w:r>
      <w:r>
        <w:t xml:space="preserve">has in-language </w:t>
      </w:r>
      <w:r w:rsidRPr="00D265BC">
        <w:t>information about workplace rights.</w:t>
      </w:r>
    </w:p>
    <w:p w14:paraId="0624CF06" w14:textId="77777777" w:rsidR="00CB321B" w:rsidRDefault="00CB321B" w:rsidP="00CB321B">
      <w:pPr>
        <w:ind w:left="720"/>
      </w:pPr>
      <w:r>
        <w:t xml:space="preserve">The research demonstrates that migrant workers have diverse information needs depending on the type of visa they are on, and the time in their migration journey. There needs to be different messages for different visa holders </w:t>
      </w:r>
      <w:r w:rsidDel="00A56A57">
        <w:t xml:space="preserve">and </w:t>
      </w:r>
      <w:r>
        <w:t xml:space="preserve">at different touch points, for example a WHM may require a reminder about the second year visa requirements (and the importance of doing specified work), this information will be </w:t>
      </w:r>
      <w:r w:rsidDel="00151A2E">
        <w:t xml:space="preserve">more </w:t>
      </w:r>
      <w:r>
        <w:t>useful two to three months after they have arrived in Australia.</w:t>
      </w:r>
    </w:p>
    <w:p w14:paraId="1FAF59A4" w14:textId="1A908ABC" w:rsidR="005E40CE" w:rsidRDefault="00CB321B" w:rsidP="00CB321B">
      <w:pPr>
        <w:spacing w:before="120" w:after="120"/>
        <w:ind w:left="720"/>
      </w:pPr>
      <w:r>
        <w:t>A further finding shows that many migrant workers do not seek information about their workplace rights in Australia because they do not believe they have the same rights as Australian workers; so an early short pointed message can easily dispel this myth.</w:t>
      </w:r>
    </w:p>
    <w:p w14:paraId="6A4176DD" w14:textId="77777777" w:rsidR="00CB321B" w:rsidRPr="008F35F7" w:rsidRDefault="00CB321B" w:rsidP="00CB321B">
      <w:pPr>
        <w:spacing w:before="120" w:after="120"/>
        <w:ind w:left="357"/>
        <w:rPr>
          <w:b/>
        </w:rPr>
      </w:pPr>
      <w:r w:rsidRPr="008F35F7">
        <w:rPr>
          <w:b/>
        </w:rPr>
        <w:t>Include a ‘Language Help’ icon on the</w:t>
      </w:r>
      <w:r>
        <w:rPr>
          <w:b/>
        </w:rPr>
        <w:t xml:space="preserve"> Department of</w:t>
      </w:r>
      <w:r w:rsidRPr="008F35F7">
        <w:rPr>
          <w:b/>
        </w:rPr>
        <w:t xml:space="preserve"> Home Affairs website and enhance the prominence of </w:t>
      </w:r>
      <w:r>
        <w:rPr>
          <w:b/>
        </w:rPr>
        <w:t>the icon</w:t>
      </w:r>
      <w:r w:rsidRPr="008F35F7">
        <w:rPr>
          <w:b/>
        </w:rPr>
        <w:t xml:space="preserve"> on the ATO website.</w:t>
      </w:r>
    </w:p>
    <w:p w14:paraId="3DAEDD91" w14:textId="77777777" w:rsidR="00CB321B" w:rsidRDefault="00CB321B" w:rsidP="00CB321B">
      <w:pPr>
        <w:spacing w:before="120" w:after="120"/>
        <w:ind w:left="720"/>
      </w:pPr>
      <w:r>
        <w:t xml:space="preserve">It is a widespread </w:t>
      </w:r>
      <w:r w:rsidRPr="008C709E">
        <w:t xml:space="preserve">practice for websites to include a </w:t>
      </w:r>
      <w:r>
        <w:t>‘</w:t>
      </w:r>
      <w:r w:rsidRPr="00E95620">
        <w:t>Language Help</w:t>
      </w:r>
      <w:r>
        <w:t>’</w:t>
      </w:r>
      <w:r w:rsidRPr="00E95620">
        <w:t xml:space="preserve"> icon </w:t>
      </w:r>
      <w:r>
        <w:t xml:space="preserve">and a </w:t>
      </w:r>
      <w:r w:rsidRPr="008C709E">
        <w:t>list or drop</w:t>
      </w:r>
      <w:r>
        <w:noBreakHyphen/>
      </w:r>
      <w:r w:rsidRPr="008C709E">
        <w:t>down menu of l</w:t>
      </w:r>
      <w:r>
        <w:t>anguages available. Non-English speakers will often go straight there for information. Once translated information is developed, it is recommended that the Department of Home Affairs add a ‘Language Help’ icon to direct migrant workers to the information.</w:t>
      </w:r>
    </w:p>
    <w:p w14:paraId="7876DD23" w14:textId="77777777" w:rsidR="00CB321B" w:rsidRDefault="00CB321B" w:rsidP="00CB321B">
      <w:pPr>
        <w:spacing w:before="120" w:after="120"/>
        <w:ind w:left="720"/>
      </w:pPr>
      <w:r>
        <w:t>It is recommended that any</w:t>
      </w:r>
      <w:r w:rsidRPr="008C709E">
        <w:t xml:space="preserve"> list of</w:t>
      </w:r>
      <w:r>
        <w:t xml:space="preserve"> translated information </w:t>
      </w:r>
      <w:r w:rsidRPr="008C709E">
        <w:t>available</w:t>
      </w:r>
      <w:r>
        <w:t xml:space="preserve"> is provided in </w:t>
      </w:r>
      <w:r w:rsidRPr="008C709E">
        <w:t>English</w:t>
      </w:r>
      <w:r>
        <w:t xml:space="preserve"> first and then followed by</w:t>
      </w:r>
      <w:r w:rsidRPr="008C709E">
        <w:t xml:space="preserve"> the </w:t>
      </w:r>
      <w:r>
        <w:t>relevant in-</w:t>
      </w:r>
      <w:r w:rsidRPr="008C709E">
        <w:t xml:space="preserve">language </w:t>
      </w:r>
      <w:r>
        <w:t>translation</w:t>
      </w:r>
      <w:r w:rsidRPr="008C709E">
        <w:t>.</w:t>
      </w:r>
    </w:p>
    <w:p w14:paraId="54428EB0" w14:textId="77777777" w:rsidR="00066D04" w:rsidRDefault="00CB321B" w:rsidP="00066D04">
      <w:pPr>
        <w:spacing w:before="120" w:after="120"/>
        <w:ind w:left="720"/>
      </w:pPr>
      <w:r>
        <w:t>For the ATO, t</w:t>
      </w:r>
      <w:r w:rsidRPr="008C709E">
        <w:t xml:space="preserve">he link to </w:t>
      </w:r>
      <w:r>
        <w:t>‘</w:t>
      </w:r>
      <w:r w:rsidRPr="008C709E">
        <w:t>Language Help</w:t>
      </w:r>
      <w:r>
        <w:t>’</w:t>
      </w:r>
      <w:r w:rsidRPr="008C709E">
        <w:t xml:space="preserve"> </w:t>
      </w:r>
      <w:r>
        <w:t>needs to be more prominently displayed on the ATO home page and other pages.</w:t>
      </w:r>
    </w:p>
    <w:p w14:paraId="62FD94AC" w14:textId="6ECD1A38" w:rsidR="00066D04" w:rsidRDefault="00066D04" w:rsidP="00066D04">
      <w:pPr>
        <w:spacing w:before="120" w:after="120"/>
        <w:ind w:left="426"/>
        <w:rPr>
          <w:b/>
        </w:rPr>
      </w:pPr>
      <w:r w:rsidRPr="00066D04">
        <w:rPr>
          <w:b/>
        </w:rPr>
        <w:t>Simplify online user pathways and webpage addresses on the Department of Home Affairs, the ATO and the FWO websites so the information is easy to find and addresses are shorter and easier to type, remember and find online.</w:t>
      </w:r>
    </w:p>
    <w:p w14:paraId="7326ECC9" w14:textId="555AB380" w:rsidR="00D4461B" w:rsidRPr="006B024F" w:rsidRDefault="00D4461B" w:rsidP="00D4461B">
      <w:pPr>
        <w:spacing w:before="120" w:after="120"/>
        <w:ind w:left="720"/>
      </w:pPr>
      <w:r w:rsidRPr="006B024F">
        <w:t xml:space="preserve">On the main page of the </w:t>
      </w:r>
      <w:hyperlink r:id="rId20" w:history="1">
        <w:r w:rsidRPr="009F75C8">
          <w:rPr>
            <w:rStyle w:val="Hyperlink"/>
          </w:rPr>
          <w:t>Department of Home Affairs website</w:t>
        </w:r>
      </w:hyperlink>
      <w:r>
        <w:t xml:space="preserve"> </w:t>
      </w:r>
      <w:r w:rsidRPr="006B024F">
        <w:t xml:space="preserve">there is a text box for </w:t>
      </w:r>
      <w:r>
        <w:t>‘</w:t>
      </w:r>
      <w:r w:rsidRPr="006B024F">
        <w:t>Individuals and Travellers</w:t>
      </w:r>
      <w:r>
        <w:t>’</w:t>
      </w:r>
      <w:r w:rsidRPr="006B024F">
        <w:t xml:space="preserve">. </w:t>
      </w:r>
      <w:r>
        <w:t>A</w:t>
      </w:r>
      <w:r w:rsidRPr="006B024F">
        <w:t xml:space="preserve">dding </w:t>
      </w:r>
      <w:r>
        <w:t>‘</w:t>
      </w:r>
      <w:r w:rsidRPr="006B024F">
        <w:t>Temporary migrant workers</w:t>
      </w:r>
      <w:r>
        <w:t>’</w:t>
      </w:r>
      <w:r w:rsidRPr="006B024F">
        <w:t xml:space="preserve"> to the list </w:t>
      </w:r>
      <w:r>
        <w:t>would allow</w:t>
      </w:r>
      <w:r w:rsidRPr="006B024F">
        <w:t xml:space="preserve"> temporary migrant workers </w:t>
      </w:r>
      <w:r>
        <w:t>to</w:t>
      </w:r>
      <w:r w:rsidRPr="006B024F">
        <w:t xml:space="preserve"> click on the link to get a text sitemap of all pages relevant to their needs.</w:t>
      </w:r>
      <w:r>
        <w:t xml:space="preserve"> </w:t>
      </w:r>
      <w:r w:rsidRPr="006B024F">
        <w:t xml:space="preserve">In addition, create a simpler URL such as </w:t>
      </w:r>
      <w:r w:rsidR="009F75C8" w:rsidRPr="001C1BD5">
        <w:t>www.homeaffairs.gov.au/temp-migrant-workers</w:t>
      </w:r>
      <w:r>
        <w:t xml:space="preserve">, </w:t>
      </w:r>
      <w:r w:rsidRPr="006B024F">
        <w:t xml:space="preserve">which should go to a text sitemap that is linked to all </w:t>
      </w:r>
      <w:r>
        <w:t>Department of Home Affairs</w:t>
      </w:r>
      <w:r w:rsidRPr="006B024F">
        <w:t xml:space="preserve"> information for temporary migrant workers, to pages </w:t>
      </w:r>
      <w:r>
        <w:t>of</w:t>
      </w:r>
      <w:r w:rsidRPr="006B024F">
        <w:t xml:space="preserve"> translated information, and to web pages at other agencies such as the FWO and the ATO. Temporary migrant workers are not familiar with Australian agencies, so this would point them in the right direction.</w:t>
      </w:r>
    </w:p>
    <w:p w14:paraId="3756E232" w14:textId="77777777" w:rsidR="00D4461B" w:rsidRDefault="00D4461B" w:rsidP="00D4461B">
      <w:pPr>
        <w:spacing w:before="120" w:after="120"/>
        <w:ind w:left="720"/>
      </w:pPr>
      <w:r>
        <w:t xml:space="preserve">The research found that migrant workers were keen for more information on superannuation and tax information. </w:t>
      </w:r>
      <w:r w:rsidRPr="0039126A">
        <w:t xml:space="preserve">At present, the ATO website does not explain that migrant workers </w:t>
      </w:r>
      <w:r>
        <w:t>can</w:t>
      </w:r>
      <w:r w:rsidRPr="0039126A">
        <w:t xml:space="preserve"> claim back </w:t>
      </w:r>
      <w:r>
        <w:t>some</w:t>
      </w:r>
      <w:r w:rsidRPr="0039126A">
        <w:t xml:space="preserve"> tax deductions and superannuation</w:t>
      </w:r>
      <w:r>
        <w:t xml:space="preserve"> contributions made on their behalf by the employer</w:t>
      </w:r>
      <w:r w:rsidRPr="0039126A">
        <w:t xml:space="preserve">. </w:t>
      </w:r>
      <w:r>
        <w:t>While the ATO does have generic information for all tax payers, there is no clear guidance specifically for migrant workers.</w:t>
      </w:r>
    </w:p>
    <w:p w14:paraId="1B30566F" w14:textId="77777777" w:rsidR="00D4461B" w:rsidRDefault="00D4461B" w:rsidP="00D4461B">
      <w:pPr>
        <w:spacing w:before="120" w:after="120"/>
        <w:ind w:left="720"/>
      </w:pPr>
      <w:r>
        <w:t>T</w:t>
      </w:r>
      <w:r w:rsidRPr="006B024F">
        <w:t xml:space="preserve">he </w:t>
      </w:r>
      <w:hyperlink r:id="rId21" w:history="1">
        <w:r w:rsidRPr="006B024F">
          <w:t>ATO website</w:t>
        </w:r>
      </w:hyperlink>
      <w:r w:rsidRPr="006B024F">
        <w:t xml:space="preserve"> </w:t>
      </w:r>
      <w:r>
        <w:t>should provide clear information on their webpages specifically for migrant workers that is easily accessible from the main ATO webpage to assist migrant workers to apply for a tax file number, to understand their rights and obligations in relation to taxation and the process for claiming tax and superannuation back when they leave Australia.</w:t>
      </w:r>
    </w:p>
    <w:p w14:paraId="4D73C3AA" w14:textId="1BA1B6FA" w:rsidR="00066D04" w:rsidRDefault="00D4461B" w:rsidP="00D4461B">
      <w:pPr>
        <w:spacing w:before="120" w:after="120"/>
        <w:ind w:left="720"/>
      </w:pPr>
      <w:r w:rsidRPr="006B024F">
        <w:t xml:space="preserve">On the FWO website, the top of the </w:t>
      </w:r>
      <w:r>
        <w:t>‘</w:t>
      </w:r>
      <w:r w:rsidRPr="006B024F">
        <w:t>Young workers &amp; students</w:t>
      </w:r>
      <w:r>
        <w:t>’</w:t>
      </w:r>
      <w:r w:rsidRPr="006B024F">
        <w:t xml:space="preserve"> page should include a sentence that explains </w:t>
      </w:r>
      <w:r>
        <w:t>‘</w:t>
      </w:r>
      <w:r w:rsidRPr="006B024F">
        <w:t>International students should see the 'Visa holders &amp; migrants' page.</w:t>
      </w:r>
      <w:r>
        <w:t>’</w:t>
      </w:r>
      <w:r w:rsidRPr="006B024F">
        <w:t xml:space="preserve"> </w:t>
      </w:r>
      <w:r>
        <w:t>In addition, s</w:t>
      </w:r>
      <w:r w:rsidRPr="006B024F">
        <w:t xml:space="preserve">implify the navigation to </w:t>
      </w:r>
      <w:r>
        <w:t>‘</w:t>
      </w:r>
      <w:r w:rsidRPr="006B024F">
        <w:t>Visa holders and migrant workers – workplace rights and entitlements</w:t>
      </w:r>
      <w:r>
        <w:t>’</w:t>
      </w:r>
      <w:r w:rsidRPr="006B024F">
        <w:t>, an important information web page for temporary migrant workers</w:t>
      </w:r>
      <w:r>
        <w:t>.</w:t>
      </w:r>
    </w:p>
    <w:p w14:paraId="440C9682" w14:textId="77777777" w:rsidR="00D00893" w:rsidRPr="00D00893" w:rsidRDefault="00D00893" w:rsidP="00D00893">
      <w:pPr>
        <w:spacing w:before="120" w:after="120"/>
        <w:ind w:left="425" w:hanging="11"/>
        <w:rPr>
          <w:b/>
        </w:rPr>
      </w:pPr>
      <w:r w:rsidRPr="00D00893">
        <w:rPr>
          <w:b/>
        </w:rPr>
        <w:t>Add information about workplace rights and entitlements to relevant ATO correspondence, including, but not limited to, the tax file number letter and the tax return notice of assessment.</w:t>
      </w:r>
    </w:p>
    <w:p w14:paraId="75D6EDC0" w14:textId="77777777" w:rsidR="00D00893" w:rsidRDefault="00D00893" w:rsidP="00D00893">
      <w:pPr>
        <w:spacing w:before="120" w:after="120"/>
        <w:ind w:left="720"/>
      </w:pPr>
      <w:r>
        <w:t>The research indicated that the correspondence from the ATO when providing a tax file number is an underutilised touch point for migrant workers and would be a good channel for communicating information about work rights in Australia to migrant workers.</w:t>
      </w:r>
    </w:p>
    <w:p w14:paraId="25F54D8B" w14:textId="6F53A82E" w:rsidR="00D00893" w:rsidRDefault="00D00893" w:rsidP="00D00893">
      <w:pPr>
        <w:spacing w:before="120" w:after="120"/>
        <w:ind w:left="720"/>
      </w:pPr>
      <w:r>
        <w:t>This is considered appropriate as the application for a tax file number is an expression of the intention to work in Australia so the provision of a few key messages at this stage would be beneficial for migrant workers.</w:t>
      </w:r>
    </w:p>
    <w:p w14:paraId="25422787" w14:textId="01162B86" w:rsidR="00D00893" w:rsidRPr="00D00893" w:rsidRDefault="00D00893" w:rsidP="00D00893">
      <w:pPr>
        <w:ind w:left="426"/>
        <w:rPr>
          <w:b/>
        </w:rPr>
      </w:pPr>
      <w:r w:rsidRPr="00D00893">
        <w:rPr>
          <w:b/>
        </w:rPr>
        <w:t xml:space="preserve">Develop and promote a platform, or enhance the Department of Home Affairs’ myVEVO app, </w:t>
      </w:r>
      <w:r>
        <w:rPr>
          <w:b/>
        </w:rPr>
        <w:t xml:space="preserve">to </w:t>
      </w:r>
      <w:r w:rsidRPr="00D00893">
        <w:rPr>
          <w:b/>
        </w:rPr>
        <w:t>provide migrants with a single ‘go-to’ place with workplace information.</w:t>
      </w:r>
    </w:p>
    <w:p w14:paraId="6F123F45" w14:textId="77777777" w:rsidR="00D00893" w:rsidRDefault="00D00893" w:rsidP="00D00893">
      <w:pPr>
        <w:spacing w:before="120" w:after="120"/>
        <w:ind w:left="720"/>
      </w:pPr>
      <w:r>
        <w:t>There is a lot of information available for migrant workers, but due to the different responsibilities of government agencies it is located across several different websites. From the migrant worker’s perspective, this can be unhelpful and confusing. A one-stop platform for information that is specific to their visa type would make it easier for migrant workers to access the information when they need it most and know that the information is correct for their circumstances. Incorporating user-centred design principles will ensure that the focus is on assisting migrant workers to have the best information to inform their decisions while in Australia, and reduce their vulnerability to exploitation.</w:t>
      </w:r>
    </w:p>
    <w:p w14:paraId="03495EE9" w14:textId="77777777" w:rsidR="00D00893" w:rsidRDefault="00D00893" w:rsidP="00D00893">
      <w:pPr>
        <w:spacing w:before="120" w:after="120"/>
        <w:ind w:left="720"/>
      </w:pPr>
      <w:r>
        <w:t>The myVEVO app and website would make the ideal platform to develop a place where all migrants could access information about their visa and other important information specific to their visa, such as workplace and tax information. A</w:t>
      </w:r>
      <w:r w:rsidRPr="00340786">
        <w:t>wareness of the myVEVO app was low among participants in the survey and the evaluation sessions</w:t>
      </w:r>
      <w:r>
        <w:t>, however a</w:t>
      </w:r>
      <w:r w:rsidRPr="00340786">
        <w:t xml:space="preserve">fter using the app </w:t>
      </w:r>
      <w:r>
        <w:t>some participants indicted that the app was very intuitive and easy to navigate, w</w:t>
      </w:r>
      <w:r w:rsidRPr="00EA2943">
        <w:t>hile other</w:t>
      </w:r>
      <w:r>
        <w:t>s</w:t>
      </w:r>
      <w:r w:rsidRPr="00EA2943">
        <w:t xml:space="preserve"> advised that the app lacked functionality</w:t>
      </w:r>
      <w:r w:rsidRPr="002C02E7">
        <w:t xml:space="preserve"> and</w:t>
      </w:r>
      <w:r>
        <w:t xml:space="preserve"> could be expanded to include additional functionality and more detailed information about workplace rights and entitlements. The research also found that most of the participants preferred to use their smartphones to look for information, so enhancing the myVEVO app to support migrant workers’ need for workplace information would mean that this information would be more accessible to them than searching the various websites.</w:t>
      </w:r>
    </w:p>
    <w:p w14:paraId="30CAB882" w14:textId="77777777" w:rsidR="00D00893" w:rsidRDefault="00D00893" w:rsidP="00D00893">
      <w:pPr>
        <w:spacing w:before="120" w:after="120"/>
        <w:ind w:left="720"/>
      </w:pPr>
      <w:r>
        <w:t>Noting that the myVEVO app and website were not designed for this purpose, the platforms already include some information on workplace rights, and could potentially include more detail or provide in-app links to the other government agencies, particularly the FWO and the ATO. Developing a new platform for this purpose would not be viable given the expense.</w:t>
      </w:r>
    </w:p>
    <w:p w14:paraId="7767D469" w14:textId="333790A9" w:rsidR="00D00893" w:rsidRDefault="00D00893" w:rsidP="00D00893">
      <w:pPr>
        <w:spacing w:before="120" w:after="120"/>
        <w:ind w:left="720"/>
      </w:pPr>
      <w:r>
        <w:t xml:space="preserve">The development of a single channel for communicating with migrant workers will need to include efforts to promote the platform to migrant workers, given that the myVEVO app already exists and there is not much awareness of it currently. The app could be promoted via, for example, encouraging all visa holders via email and or text message, promoting the app via a QR code at touch points, such as, on billboards, at airports, embassies, consulates and hostels, and advertisements on social media sites. A postcard could also be developed and distributed with a high-level message about the benefits of using myVEVO and showing the QR code. Behavioural economics approaches and nudges </w:t>
      </w:r>
      <w:r w:rsidRPr="00C07F87">
        <w:t xml:space="preserve">could also be </w:t>
      </w:r>
      <w:r>
        <w:t>explored</w:t>
      </w:r>
      <w:r w:rsidRPr="00C07F87">
        <w:t xml:space="preserve"> to </w:t>
      </w:r>
      <w:r>
        <w:t xml:space="preserve">test the impact of different messages to </w:t>
      </w:r>
      <w:r w:rsidRPr="00C07F87">
        <w:t>encourage people to use the app</w:t>
      </w:r>
      <w:r>
        <w:t>.</w:t>
      </w:r>
    </w:p>
    <w:p w14:paraId="75B56C86" w14:textId="10CDF372" w:rsidR="009F75C8" w:rsidRDefault="009F75C8" w:rsidP="001C1BD5">
      <w:pPr>
        <w:pStyle w:val="Heading3"/>
      </w:pPr>
      <w:bookmarkStart w:id="349" w:name="_Toc2775452"/>
      <w:r>
        <w:t>Recommendation 4</w:t>
      </w:r>
      <w:bookmarkEnd w:id="349"/>
    </w:p>
    <w:p w14:paraId="6B2BF168" w14:textId="5DD76E52" w:rsidR="00D00893" w:rsidRPr="001C1BD5" w:rsidRDefault="00D00893" w:rsidP="001C1BD5">
      <w:pPr>
        <w:pBdr>
          <w:top w:val="single" w:sz="4" w:space="1" w:color="auto"/>
          <w:left w:val="single" w:sz="4" w:space="4" w:color="auto"/>
          <w:bottom w:val="single" w:sz="4" w:space="1" w:color="auto"/>
          <w:right w:val="single" w:sz="4" w:space="4" w:color="auto"/>
        </w:pBdr>
        <w:shd w:val="clear" w:color="auto" w:fill="D9E2F3" w:themeFill="accent1" w:themeFillTint="33"/>
        <w:spacing w:before="120" w:after="120"/>
        <w:rPr>
          <w:b/>
        </w:rPr>
      </w:pPr>
      <w:r w:rsidRPr="001C1BD5">
        <w:rPr>
          <w:b/>
        </w:rPr>
        <w:t>Work with industry and community stakeholders to educate employers, particularly employers from non-English speaking backgrounds and small businesses to address misconceptions about the rights and entitlements of migrant workers in Australian workplaces, such as Australian workplace laws and conditions do not cover migrant workers.</w:t>
      </w:r>
    </w:p>
    <w:p w14:paraId="1EF32C11" w14:textId="77777777" w:rsidR="00D00893" w:rsidRPr="00D00893" w:rsidRDefault="00D00893" w:rsidP="00D00893">
      <w:pPr>
        <w:ind w:left="426"/>
        <w:rPr>
          <w:b/>
        </w:rPr>
      </w:pPr>
      <w:r w:rsidRPr="00D00893">
        <w:rPr>
          <w:b/>
        </w:rPr>
        <w:t>Relevant agencies to enhance their work with industry and community stakeholders to raise capability and awareness among employers that ‘Migrant workers and visa holders have the same workplace rights as all other workers in Australia’.</w:t>
      </w:r>
    </w:p>
    <w:p w14:paraId="28A60193" w14:textId="50175BA2" w:rsidR="001867FE" w:rsidRPr="00D00893" w:rsidRDefault="00D00893" w:rsidP="00D00893">
      <w:pPr>
        <w:spacing w:before="120" w:after="120"/>
        <w:ind w:left="720"/>
      </w:pPr>
      <w:r w:rsidRPr="00D00893">
        <w:t>The research found that many migrant workers seek information and advice about their workplace rights and entitlements directly from their employer. It is also clear that language is a barrier for understanding Australia’s workplace relations rules, so therefore it is imperative to ensure that clear and concise information is provided to employers who do not speak English as a first language and small businesses who do not have human resources expertise. The VEVO website used by employers could also be a useful place to educate employers.</w:t>
      </w:r>
    </w:p>
    <w:p w14:paraId="575C1560" w14:textId="69E9DB93" w:rsidR="008A168E" w:rsidRPr="0006016D" w:rsidRDefault="0036164D" w:rsidP="00570E78">
      <w:pPr>
        <w:pStyle w:val="Heading1"/>
      </w:pPr>
      <w:r>
        <w:br w:type="page"/>
      </w:r>
      <w:bookmarkStart w:id="350" w:name="_Toc501620416"/>
      <w:bookmarkStart w:id="351" w:name="_Toc501633057"/>
      <w:bookmarkStart w:id="352" w:name="_Toc501639891"/>
      <w:bookmarkStart w:id="353" w:name="_Toc501702978"/>
      <w:bookmarkStart w:id="354" w:name="_Toc501703025"/>
      <w:bookmarkStart w:id="355" w:name="_Toc501703602"/>
      <w:bookmarkStart w:id="356" w:name="_Toc502667520"/>
      <w:bookmarkStart w:id="357" w:name="_Toc503788035"/>
      <w:bookmarkStart w:id="358" w:name="_Toc503800972"/>
      <w:bookmarkStart w:id="359" w:name="_Toc503871460"/>
      <w:bookmarkStart w:id="360" w:name="_Toc503879070"/>
      <w:bookmarkStart w:id="361" w:name="_Toc503968211"/>
      <w:bookmarkStart w:id="362" w:name="_Toc505681981"/>
      <w:bookmarkStart w:id="363" w:name="_Toc506289592"/>
      <w:bookmarkStart w:id="364" w:name="_Toc506299408"/>
      <w:bookmarkStart w:id="365" w:name="_Toc506302263"/>
      <w:bookmarkStart w:id="366" w:name="_Toc506365582"/>
      <w:bookmarkStart w:id="367" w:name="_Toc506380477"/>
      <w:bookmarkStart w:id="368" w:name="_Toc506381041"/>
      <w:bookmarkStart w:id="369" w:name="_Toc506387159"/>
      <w:bookmarkStart w:id="370" w:name="_Toc506994590"/>
      <w:bookmarkStart w:id="371" w:name="_Toc507162573"/>
      <w:bookmarkStart w:id="372" w:name="_Toc507691223"/>
      <w:bookmarkStart w:id="373" w:name="_Toc508721331"/>
      <w:bookmarkStart w:id="374" w:name="_Toc508721495"/>
      <w:bookmarkStart w:id="375" w:name="_Toc509235484"/>
      <w:bookmarkStart w:id="376" w:name="_Toc509499949"/>
      <w:bookmarkStart w:id="377" w:name="_Toc509500299"/>
      <w:bookmarkStart w:id="378" w:name="_Toc509565768"/>
      <w:bookmarkStart w:id="379" w:name="_Toc509576760"/>
      <w:bookmarkStart w:id="380" w:name="_Toc509576963"/>
      <w:bookmarkStart w:id="381" w:name="_Toc509585771"/>
      <w:bookmarkStart w:id="382" w:name="_Toc509586680"/>
      <w:bookmarkStart w:id="383" w:name="_Toc513127156"/>
      <w:bookmarkStart w:id="384" w:name="_Toc513132228"/>
      <w:bookmarkStart w:id="385" w:name="_Toc513217180"/>
      <w:bookmarkStart w:id="386" w:name="_Toc513471441"/>
      <w:bookmarkStart w:id="387" w:name="_Toc513479754"/>
      <w:bookmarkStart w:id="388" w:name="_Toc513558363"/>
      <w:bookmarkStart w:id="389" w:name="_Toc517182713"/>
      <w:bookmarkStart w:id="390" w:name="_Toc517363259"/>
      <w:bookmarkStart w:id="391" w:name="_Toc517450733"/>
      <w:bookmarkStart w:id="392" w:name="_Toc517708841"/>
      <w:bookmarkStart w:id="393" w:name="_Toc517968174"/>
      <w:bookmarkStart w:id="394" w:name="_Toc2775453"/>
      <w:bookmarkEnd w:id="346"/>
      <w:bookmarkEnd w:id="347"/>
      <w:r w:rsidR="005C15F7">
        <w:t>2</w:t>
      </w:r>
      <w:r w:rsidR="008A168E" w:rsidRPr="0006016D">
        <w:t>. Introduction</w:t>
      </w:r>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p>
    <w:p w14:paraId="7BBAEBD3" w14:textId="67EE026C" w:rsidR="008C52EB" w:rsidRPr="0006016D" w:rsidRDefault="008C52EB" w:rsidP="008C52EB">
      <w:pPr>
        <w:spacing w:before="120" w:after="120"/>
      </w:pPr>
      <w:r w:rsidRPr="0006016D">
        <w:t xml:space="preserve">This research project, sponsored </w:t>
      </w:r>
      <w:r>
        <w:t xml:space="preserve">for the MWT </w:t>
      </w:r>
      <w:r w:rsidRPr="0006016D">
        <w:t xml:space="preserve">by Department of </w:t>
      </w:r>
      <w:r w:rsidR="007F02E4">
        <w:t>J</w:t>
      </w:r>
      <w:r w:rsidR="00CD48E4">
        <w:t>o</w:t>
      </w:r>
      <w:r w:rsidR="007F02E4">
        <w:t>bs and Small Business</w:t>
      </w:r>
      <w:r w:rsidRPr="0006016D">
        <w:t xml:space="preserve"> and the FWO</w:t>
      </w:r>
      <w:r w:rsidR="007F02E4">
        <w:t>,</w:t>
      </w:r>
      <w:r w:rsidRPr="0006016D">
        <w:t xml:space="preserve"> and conducted by MMM, </w:t>
      </w:r>
      <w:r w:rsidR="009964D9" w:rsidRPr="0006016D">
        <w:t>aim</w:t>
      </w:r>
      <w:r w:rsidR="009964D9">
        <w:t>s</w:t>
      </w:r>
      <w:r w:rsidR="009964D9" w:rsidRPr="0006016D">
        <w:t xml:space="preserve"> </w:t>
      </w:r>
      <w:r w:rsidRPr="0006016D">
        <w:t xml:space="preserve">to identify the information needs of </w:t>
      </w:r>
      <w:r>
        <w:t xml:space="preserve">migrant </w:t>
      </w:r>
      <w:r w:rsidRPr="0006016D">
        <w:t>workers in Australia with respect to workplace laws</w:t>
      </w:r>
      <w:r w:rsidR="00511C0C">
        <w:t>.</w:t>
      </w:r>
      <w:r w:rsidR="008E0E79">
        <w:t xml:space="preserve"> A</w:t>
      </w:r>
      <w:r w:rsidRPr="0006016D">
        <w:t xml:space="preserve">dvice </w:t>
      </w:r>
      <w:r w:rsidR="008E0E79">
        <w:t xml:space="preserve">was sought </w:t>
      </w:r>
      <w:r w:rsidRPr="0006016D">
        <w:t xml:space="preserve">from </w:t>
      </w:r>
      <w:r>
        <w:t xml:space="preserve">migrant </w:t>
      </w:r>
      <w:r w:rsidRPr="0006016D">
        <w:t xml:space="preserve">workers about the </w:t>
      </w:r>
      <w:r>
        <w:t>most effective</w:t>
      </w:r>
      <w:r w:rsidRPr="0006016D">
        <w:t xml:space="preserve"> communication channels and </w:t>
      </w:r>
      <w:r>
        <w:t>their</w:t>
      </w:r>
      <w:r w:rsidRPr="0006016D">
        <w:t xml:space="preserve"> views </w:t>
      </w:r>
      <w:r w:rsidR="008E0E79">
        <w:t>about</w:t>
      </w:r>
      <w:r w:rsidR="008E0E79" w:rsidRPr="0006016D">
        <w:t xml:space="preserve"> </w:t>
      </w:r>
      <w:r w:rsidRPr="0006016D">
        <w:t xml:space="preserve">current </w:t>
      </w:r>
      <w:r>
        <w:t>communications materials</w:t>
      </w:r>
      <w:r w:rsidRPr="0006016D">
        <w:t>. Other participating agencies included the</w:t>
      </w:r>
      <w:r w:rsidR="009A711D">
        <w:t xml:space="preserve"> </w:t>
      </w:r>
      <w:r w:rsidR="00525235">
        <w:t>Department of Home Affairs</w:t>
      </w:r>
      <w:r w:rsidRPr="0006016D">
        <w:t>, the Department of Education and Training</w:t>
      </w:r>
      <w:r w:rsidR="00361DB2">
        <w:t>,</w:t>
      </w:r>
      <w:r w:rsidRPr="0006016D">
        <w:t xml:space="preserve"> and the ATO.</w:t>
      </w:r>
    </w:p>
    <w:p w14:paraId="4CF5E979" w14:textId="5A2BAC47" w:rsidR="008C52EB" w:rsidRPr="0006016D" w:rsidRDefault="008C52EB" w:rsidP="008C52EB">
      <w:pPr>
        <w:spacing w:before="120" w:after="120"/>
      </w:pPr>
      <w:r w:rsidRPr="0006016D">
        <w:t xml:space="preserve">This study aims to help the government agencies involved by identifying: </w:t>
      </w:r>
      <w:r>
        <w:t>t</w:t>
      </w:r>
      <w:r w:rsidRPr="007432D1">
        <w:t>he extent to which migrant workers are aware of where they ca</w:t>
      </w:r>
      <w:r>
        <w:t>n go to get help with workplace matters</w:t>
      </w:r>
      <w:r w:rsidRPr="0006016D">
        <w:t>; which media sources</w:t>
      </w:r>
      <w:r w:rsidR="008E0E79">
        <w:t>,</w:t>
      </w:r>
      <w:r w:rsidRPr="0006016D">
        <w:t xml:space="preserve"> or distribution strateg</w:t>
      </w:r>
      <w:r>
        <w:t>ies</w:t>
      </w:r>
      <w:r w:rsidR="008E0E79">
        <w:t>,</w:t>
      </w:r>
      <w:r w:rsidRPr="0006016D">
        <w:t xml:space="preserve"> can best reach those workers; and how to improve </w:t>
      </w:r>
      <w:r w:rsidR="00570E78">
        <w:t>both</w:t>
      </w:r>
      <w:r w:rsidRPr="0006016D">
        <w:t xml:space="preserve"> the</w:t>
      </w:r>
      <w:r w:rsidR="00570E78">
        <w:t xml:space="preserve"> content and</w:t>
      </w:r>
      <w:r w:rsidRPr="0006016D">
        <w:t xml:space="preserve"> </w:t>
      </w:r>
      <w:r w:rsidR="008E0E79">
        <w:t xml:space="preserve">‘cut through’ of the </w:t>
      </w:r>
      <w:r w:rsidRPr="0006016D">
        <w:t xml:space="preserve">information provided to </w:t>
      </w:r>
      <w:r>
        <w:t xml:space="preserve">migrant </w:t>
      </w:r>
      <w:r w:rsidRPr="0006016D">
        <w:t xml:space="preserve">workers. </w:t>
      </w:r>
      <w:r w:rsidR="008E0E79">
        <w:t>Adopting r</w:t>
      </w:r>
      <w:r w:rsidRPr="0006016D">
        <w:t xml:space="preserve">ecommendations based on findings </w:t>
      </w:r>
      <w:r w:rsidR="00C04C83">
        <w:t>from</w:t>
      </w:r>
      <w:r w:rsidR="00C04C83" w:rsidRPr="0006016D">
        <w:t xml:space="preserve"> </w:t>
      </w:r>
      <w:r w:rsidRPr="0006016D">
        <w:t xml:space="preserve">the research </w:t>
      </w:r>
      <w:r w:rsidR="00C04C83">
        <w:t>will</w:t>
      </w:r>
      <w:r w:rsidR="00C04C83" w:rsidRPr="0006016D">
        <w:t xml:space="preserve"> </w:t>
      </w:r>
      <w:r w:rsidR="008E0E79">
        <w:t>assist with</w:t>
      </w:r>
      <w:r w:rsidRPr="0006016D">
        <w:t xml:space="preserve"> better accessibility of information and subsequently </w:t>
      </w:r>
      <w:r w:rsidR="00C07F87">
        <w:t>improve the</w:t>
      </w:r>
      <w:r w:rsidR="00C07F87" w:rsidRPr="0006016D">
        <w:t xml:space="preserve"> </w:t>
      </w:r>
      <w:r w:rsidRPr="0006016D">
        <w:t xml:space="preserve">understanding of workplace laws </w:t>
      </w:r>
      <w:r w:rsidR="008E0E79">
        <w:t>by</w:t>
      </w:r>
      <w:r w:rsidR="008E0E79" w:rsidRPr="0006016D">
        <w:t xml:space="preserve"> </w:t>
      </w:r>
      <w:r>
        <w:t xml:space="preserve">migrant </w:t>
      </w:r>
      <w:r w:rsidRPr="0006016D">
        <w:t>workers.</w:t>
      </w:r>
    </w:p>
    <w:p w14:paraId="02ACDE51" w14:textId="06CFA1B5" w:rsidR="008A168E" w:rsidRPr="0006016D" w:rsidRDefault="008A168E" w:rsidP="00C374B0">
      <w:pPr>
        <w:pStyle w:val="Heading2"/>
        <w:spacing w:after="120"/>
        <w:rPr>
          <w:rFonts w:asciiTheme="minorHAnsi" w:hAnsiTheme="minorHAnsi"/>
        </w:rPr>
      </w:pPr>
      <w:bookmarkStart w:id="395" w:name="_Toc501620417"/>
      <w:bookmarkStart w:id="396" w:name="_Toc501633058"/>
      <w:bookmarkStart w:id="397" w:name="_Toc501639892"/>
      <w:bookmarkStart w:id="398" w:name="_Toc501702979"/>
      <w:bookmarkStart w:id="399" w:name="_Toc501703026"/>
      <w:bookmarkStart w:id="400" w:name="_Toc501703603"/>
      <w:bookmarkStart w:id="401" w:name="_Toc502667521"/>
      <w:bookmarkStart w:id="402" w:name="_Toc503788036"/>
      <w:bookmarkStart w:id="403" w:name="_Toc503800973"/>
      <w:bookmarkStart w:id="404" w:name="_Toc503871461"/>
      <w:bookmarkStart w:id="405" w:name="_Toc503879071"/>
      <w:bookmarkStart w:id="406" w:name="_Toc503968212"/>
      <w:bookmarkStart w:id="407" w:name="_Toc505681982"/>
      <w:bookmarkStart w:id="408" w:name="_Toc506289593"/>
      <w:bookmarkStart w:id="409" w:name="_Toc506299409"/>
      <w:bookmarkStart w:id="410" w:name="_Toc506302264"/>
      <w:bookmarkStart w:id="411" w:name="_Toc506365583"/>
      <w:bookmarkStart w:id="412" w:name="_Toc506380478"/>
      <w:bookmarkStart w:id="413" w:name="_Toc506381042"/>
      <w:bookmarkStart w:id="414" w:name="_Toc506387160"/>
      <w:bookmarkStart w:id="415" w:name="_Toc506994591"/>
      <w:bookmarkStart w:id="416" w:name="_Toc507162574"/>
      <w:bookmarkStart w:id="417" w:name="_Toc507691224"/>
      <w:bookmarkStart w:id="418" w:name="_Toc508721332"/>
      <w:bookmarkStart w:id="419" w:name="_Toc508721496"/>
      <w:bookmarkStart w:id="420" w:name="_Toc509235485"/>
      <w:bookmarkStart w:id="421" w:name="_Toc509499950"/>
      <w:bookmarkStart w:id="422" w:name="_Toc509500300"/>
      <w:bookmarkStart w:id="423" w:name="_Toc509565769"/>
      <w:bookmarkStart w:id="424" w:name="_Toc509576761"/>
      <w:bookmarkStart w:id="425" w:name="_Toc509576964"/>
      <w:bookmarkStart w:id="426" w:name="_Toc509585772"/>
      <w:bookmarkStart w:id="427" w:name="_Toc509586681"/>
      <w:bookmarkStart w:id="428" w:name="_Toc513127157"/>
      <w:bookmarkStart w:id="429" w:name="_Toc513132229"/>
      <w:bookmarkStart w:id="430" w:name="_Toc513217181"/>
      <w:bookmarkStart w:id="431" w:name="_Toc513471442"/>
      <w:bookmarkStart w:id="432" w:name="_Toc513479755"/>
      <w:bookmarkStart w:id="433" w:name="_Toc513558364"/>
      <w:bookmarkStart w:id="434" w:name="_Toc517182714"/>
      <w:bookmarkStart w:id="435" w:name="_Toc517363260"/>
      <w:bookmarkStart w:id="436" w:name="_Toc517450734"/>
      <w:bookmarkStart w:id="437" w:name="_Toc517708842"/>
      <w:bookmarkStart w:id="438" w:name="_Toc517968175"/>
      <w:bookmarkStart w:id="439" w:name="_Toc2775454"/>
      <w:r w:rsidRPr="0006016D">
        <w:rPr>
          <w:rFonts w:asciiTheme="minorHAnsi" w:hAnsiTheme="minorHAnsi"/>
        </w:rPr>
        <w:t>Background</w:t>
      </w:r>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p>
    <w:p w14:paraId="263744DD" w14:textId="732DA840" w:rsidR="00E03A63" w:rsidRDefault="007432D1" w:rsidP="008C52EB">
      <w:pPr>
        <w:spacing w:before="120" w:after="120"/>
      </w:pPr>
      <w:r w:rsidRPr="00C11E00">
        <w:t xml:space="preserve">The MWT identified four areas of action as its initial focus, one of which </w:t>
      </w:r>
      <w:r>
        <w:t>was</w:t>
      </w:r>
      <w:r w:rsidRPr="00C11E00">
        <w:t xml:space="preserve"> better communication with visa holders </w:t>
      </w:r>
      <w:r>
        <w:t>about</w:t>
      </w:r>
      <w:r w:rsidRPr="00C11E00">
        <w:t xml:space="preserve"> </w:t>
      </w:r>
      <w:r>
        <w:t>workplace laws.</w:t>
      </w:r>
      <w:r w:rsidRPr="00C11E00">
        <w:t xml:space="preserve"> </w:t>
      </w:r>
      <w:r w:rsidR="009964D9">
        <w:t xml:space="preserve">The MWT commissioned this research as part of this area of action. </w:t>
      </w:r>
      <w:r w:rsidR="008C52EB" w:rsidRPr="0006016D">
        <w:t>Given the numerous high-profile cases of exploitation of temporary migrant workers</w:t>
      </w:r>
      <w:r w:rsidR="00C82B92">
        <w:t xml:space="preserve"> in Australia</w:t>
      </w:r>
      <w:r w:rsidR="008C52EB" w:rsidRPr="0006016D">
        <w:t xml:space="preserve">, it is important for the government to understand </w:t>
      </w:r>
      <w:r w:rsidR="008C52EB">
        <w:t xml:space="preserve">how best to inform migrant workers of their rights in the workplace and where </w:t>
      </w:r>
      <w:r w:rsidR="00CD48E4">
        <w:t>they can</w:t>
      </w:r>
      <w:r w:rsidR="008C52EB">
        <w:t xml:space="preserve"> seek assistance </w:t>
      </w:r>
      <w:r w:rsidR="00070884">
        <w:t>if</w:t>
      </w:r>
      <w:r w:rsidR="008C52EB">
        <w:t xml:space="preserve"> they have concerns</w:t>
      </w:r>
      <w:r w:rsidR="008C52EB" w:rsidRPr="0006016D">
        <w:t>.</w:t>
      </w:r>
    </w:p>
    <w:p w14:paraId="59E91FBF" w14:textId="54DFBBDF" w:rsidR="008C52EB" w:rsidRPr="0006016D" w:rsidRDefault="008C52EB" w:rsidP="00C374B0">
      <w:pPr>
        <w:pStyle w:val="Heading2"/>
        <w:spacing w:after="120"/>
        <w:rPr>
          <w:rFonts w:asciiTheme="minorHAnsi" w:hAnsiTheme="minorHAnsi"/>
        </w:rPr>
      </w:pPr>
      <w:bookmarkStart w:id="440" w:name="_Toc501620418"/>
      <w:bookmarkStart w:id="441" w:name="_Toc501633059"/>
      <w:bookmarkStart w:id="442" w:name="_Toc501639893"/>
      <w:bookmarkStart w:id="443" w:name="_Toc501702980"/>
      <w:bookmarkStart w:id="444" w:name="_Toc501703027"/>
      <w:bookmarkStart w:id="445" w:name="_Toc501703604"/>
      <w:bookmarkStart w:id="446" w:name="_Toc502667522"/>
      <w:bookmarkStart w:id="447" w:name="_Toc503788037"/>
      <w:bookmarkStart w:id="448" w:name="_Toc503800974"/>
      <w:bookmarkStart w:id="449" w:name="_Toc503871462"/>
      <w:bookmarkStart w:id="450" w:name="_Toc503879072"/>
      <w:bookmarkStart w:id="451" w:name="_Toc503968213"/>
      <w:bookmarkStart w:id="452" w:name="_Toc505681983"/>
      <w:bookmarkStart w:id="453" w:name="_Toc506289594"/>
      <w:bookmarkStart w:id="454" w:name="_Toc506299410"/>
      <w:bookmarkStart w:id="455" w:name="_Toc506302265"/>
      <w:bookmarkStart w:id="456" w:name="_Toc506365584"/>
      <w:bookmarkStart w:id="457" w:name="_Toc506380479"/>
      <w:bookmarkStart w:id="458" w:name="_Toc506381043"/>
      <w:bookmarkStart w:id="459" w:name="_Toc506387161"/>
      <w:bookmarkStart w:id="460" w:name="_Toc506994592"/>
      <w:bookmarkStart w:id="461" w:name="_Toc507162575"/>
      <w:bookmarkStart w:id="462" w:name="_Toc507691225"/>
      <w:bookmarkStart w:id="463" w:name="_Toc508721333"/>
      <w:bookmarkStart w:id="464" w:name="_Toc508721497"/>
      <w:bookmarkStart w:id="465" w:name="_Toc509235486"/>
      <w:bookmarkStart w:id="466" w:name="_Toc509499951"/>
      <w:bookmarkStart w:id="467" w:name="_Toc509500301"/>
      <w:bookmarkStart w:id="468" w:name="_Toc509565770"/>
      <w:bookmarkStart w:id="469" w:name="_Toc509576762"/>
      <w:bookmarkStart w:id="470" w:name="_Toc509576965"/>
      <w:bookmarkStart w:id="471" w:name="_Toc509585773"/>
      <w:bookmarkStart w:id="472" w:name="_Toc509586682"/>
      <w:bookmarkStart w:id="473" w:name="_Toc513127158"/>
      <w:bookmarkStart w:id="474" w:name="_Toc513132230"/>
      <w:bookmarkStart w:id="475" w:name="_Toc513217182"/>
      <w:bookmarkStart w:id="476" w:name="_Toc513471443"/>
      <w:bookmarkStart w:id="477" w:name="_Toc513479756"/>
      <w:bookmarkStart w:id="478" w:name="_Toc513558365"/>
      <w:bookmarkStart w:id="479" w:name="_Toc517182715"/>
      <w:bookmarkStart w:id="480" w:name="_Toc517363261"/>
      <w:bookmarkStart w:id="481" w:name="_Toc517450735"/>
      <w:bookmarkStart w:id="482" w:name="_Toc517708843"/>
      <w:bookmarkStart w:id="483" w:name="_Toc517968176"/>
      <w:bookmarkStart w:id="484" w:name="_Toc2775455"/>
      <w:r>
        <w:rPr>
          <w:rFonts w:asciiTheme="minorHAnsi" w:hAnsiTheme="minorHAnsi"/>
        </w:rPr>
        <w:t>Research objectives</w:t>
      </w:r>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p>
    <w:p w14:paraId="5F73C105" w14:textId="77777777" w:rsidR="008C52EB" w:rsidRPr="0006016D" w:rsidRDefault="008C52EB" w:rsidP="008C52EB">
      <w:pPr>
        <w:spacing w:before="120" w:after="120"/>
      </w:pPr>
      <w:r w:rsidRPr="0006016D">
        <w:t>The project has three research objectives:</w:t>
      </w:r>
    </w:p>
    <w:p w14:paraId="2EA3D28E" w14:textId="0E405E7F" w:rsidR="00A30A88" w:rsidRDefault="008C52EB" w:rsidP="00A67754">
      <w:pPr>
        <w:pStyle w:val="ListParagraph"/>
        <w:numPr>
          <w:ilvl w:val="0"/>
          <w:numId w:val="5"/>
        </w:numPr>
        <w:spacing w:before="120" w:after="120"/>
      </w:pPr>
      <w:r w:rsidRPr="0006016D">
        <w:t xml:space="preserve">Determine </w:t>
      </w:r>
      <w:r>
        <w:t>t</w:t>
      </w:r>
      <w:r w:rsidRPr="00DC288A">
        <w:t>he extent to which migrant workers are aware of where they can go to get help with workplace matters consistent with Australian law</w:t>
      </w:r>
    </w:p>
    <w:p w14:paraId="1B1FA86B" w14:textId="5675D5C6" w:rsidR="00A30A88" w:rsidRDefault="008C52EB" w:rsidP="00A67754">
      <w:pPr>
        <w:pStyle w:val="ListParagraph"/>
        <w:numPr>
          <w:ilvl w:val="0"/>
          <w:numId w:val="5"/>
        </w:numPr>
        <w:spacing w:before="120" w:after="120"/>
      </w:pPr>
      <w:r w:rsidRPr="0006016D">
        <w:t>Identify</w:t>
      </w:r>
      <w:r>
        <w:t xml:space="preserve"> which</w:t>
      </w:r>
      <w:r w:rsidRPr="0006016D">
        <w:t xml:space="preserve"> </w:t>
      </w:r>
      <w:r w:rsidRPr="00DC288A">
        <w:t>channels and formats best suit migrant workers in Australia and what types of content they need most</w:t>
      </w:r>
    </w:p>
    <w:p w14:paraId="4D5F45C9" w14:textId="5383040D" w:rsidR="008C52EB" w:rsidRPr="0006016D" w:rsidRDefault="008C52EB" w:rsidP="00A67754">
      <w:pPr>
        <w:pStyle w:val="ListParagraph"/>
        <w:numPr>
          <w:ilvl w:val="0"/>
          <w:numId w:val="5"/>
        </w:numPr>
        <w:spacing w:before="120" w:after="120"/>
      </w:pPr>
      <w:r w:rsidRPr="0006016D">
        <w:t>Obtain migrant workers’ feedback on</w:t>
      </w:r>
      <w:r>
        <w:t xml:space="preserve"> existing</w:t>
      </w:r>
      <w:r w:rsidRPr="0006016D">
        <w:t xml:space="preserve"> communications material provided by </w:t>
      </w:r>
      <w:r w:rsidR="00821DF4">
        <w:t>government</w:t>
      </w:r>
      <w:r w:rsidRPr="0006016D">
        <w:t xml:space="preserve"> agencies</w:t>
      </w:r>
      <w:r w:rsidR="003F5890">
        <w:t>.</w:t>
      </w:r>
    </w:p>
    <w:p w14:paraId="5B050789" w14:textId="4F0BE10C" w:rsidR="008C52EB" w:rsidRDefault="008C52EB" w:rsidP="008C52EB">
      <w:pPr>
        <w:spacing w:before="120" w:after="120"/>
      </w:pPr>
      <w:r w:rsidRPr="00521E69">
        <w:rPr>
          <w:b/>
          <w:i/>
        </w:rPr>
        <w:t>Research objective 1</w:t>
      </w:r>
      <w:r w:rsidRPr="0006016D">
        <w:t xml:space="preserve"> </w:t>
      </w:r>
      <w:r>
        <w:t>sought quantitative and qualitative evidence on the degree of awareness migrant workers have with respect to how they can access information about various aspects of workplace laws in Australia, and whether there are differences in this knowledge between visa types, languages spoken, age, gender or other characteristics.</w:t>
      </w:r>
    </w:p>
    <w:p w14:paraId="50FC9F3E" w14:textId="0FE80330" w:rsidR="00A30A88" w:rsidRDefault="008C52EB" w:rsidP="008C52EB">
      <w:pPr>
        <w:spacing w:before="120" w:after="120"/>
      </w:pPr>
      <w:r>
        <w:t xml:space="preserve">The findings provide an understanding </w:t>
      </w:r>
      <w:r w:rsidR="009964D9">
        <w:t xml:space="preserve">of </w:t>
      </w:r>
      <w:r>
        <w:t>migrant workers</w:t>
      </w:r>
      <w:r w:rsidR="009964D9">
        <w:t>’</w:t>
      </w:r>
      <w:r>
        <w:t xml:space="preserve"> aware</w:t>
      </w:r>
      <w:r w:rsidR="009964D9">
        <w:t>ness</w:t>
      </w:r>
      <w:r>
        <w:t xml:space="preserve"> of where to go for information on workplace laws</w:t>
      </w:r>
      <w:r w:rsidR="00455F04">
        <w:t xml:space="preserve"> </w:t>
      </w:r>
      <w:r>
        <w:t>and how to seek further assistance</w:t>
      </w:r>
      <w:r w:rsidR="00C04C83" w:rsidDel="00687268">
        <w:t>.</w:t>
      </w:r>
    </w:p>
    <w:p w14:paraId="75D71D44" w14:textId="40331098" w:rsidR="00A30A88" w:rsidRDefault="008C52EB" w:rsidP="004422BF">
      <w:pPr>
        <w:spacing w:before="120" w:after="120"/>
      </w:pPr>
      <w:r w:rsidRPr="00521E69">
        <w:rPr>
          <w:b/>
          <w:i/>
        </w:rPr>
        <w:t xml:space="preserve">Research objective 2 </w:t>
      </w:r>
      <w:r w:rsidRPr="0006016D">
        <w:t>explore</w:t>
      </w:r>
      <w:r w:rsidR="004422BF">
        <w:t>s</w:t>
      </w:r>
      <w:r w:rsidRPr="0006016D">
        <w:t xml:space="preserve"> </w:t>
      </w:r>
      <w:r w:rsidR="004422BF">
        <w:t>migrant workers</w:t>
      </w:r>
      <w:r w:rsidR="00173660">
        <w:t>’</w:t>
      </w:r>
      <w:r w:rsidR="004422BF">
        <w:t xml:space="preserve"> knowledge of </w:t>
      </w:r>
      <w:r w:rsidR="00821DF4">
        <w:t xml:space="preserve">various </w:t>
      </w:r>
      <w:r w:rsidR="004422BF">
        <w:t xml:space="preserve">platforms available </w:t>
      </w:r>
      <w:r w:rsidR="009516A4">
        <w:t xml:space="preserve">when seeking information about workplace laws. It also explores </w:t>
      </w:r>
      <w:r w:rsidR="004422BF">
        <w:t xml:space="preserve">which channels, formats, content, and modes of communication work best </w:t>
      </w:r>
      <w:r w:rsidR="009516A4">
        <w:t xml:space="preserve">when </w:t>
      </w:r>
      <w:r w:rsidR="004422BF">
        <w:t xml:space="preserve">communicating information about workplace laws to them, including </w:t>
      </w:r>
      <w:r w:rsidR="00C07F87">
        <w:t xml:space="preserve">identifying </w:t>
      </w:r>
      <w:r w:rsidR="004422BF">
        <w:t>any barriers in accessing or understanding the information and education</w:t>
      </w:r>
      <w:r w:rsidR="009516A4">
        <w:t>al</w:t>
      </w:r>
      <w:r w:rsidR="004422BF">
        <w:t xml:space="preserve"> material</w:t>
      </w:r>
      <w:r w:rsidR="009516A4">
        <w:t>s</w:t>
      </w:r>
      <w:r w:rsidR="004422BF">
        <w:t xml:space="preserve"> available. </w:t>
      </w:r>
      <w:r w:rsidR="005E5EE2">
        <w:t xml:space="preserve">Under this objective, the researchers </w:t>
      </w:r>
      <w:r w:rsidR="004422BF">
        <w:t>also investigate</w:t>
      </w:r>
      <w:r w:rsidR="00CB5D1B">
        <w:t>d</w:t>
      </w:r>
      <w:r w:rsidR="004422BF">
        <w:t xml:space="preserve"> </w:t>
      </w:r>
      <w:r w:rsidR="004422BF" w:rsidRPr="00C374B0">
        <w:rPr>
          <w:i/>
        </w:rPr>
        <w:t>when</w:t>
      </w:r>
      <w:r w:rsidR="004422BF">
        <w:t xml:space="preserve"> migrant workers want and need information</w:t>
      </w:r>
      <w:r w:rsidR="009964D9">
        <w:t xml:space="preserve"> – for example, in their home country before they leave, immediately on arrival in Australia, or at a later stage</w:t>
      </w:r>
      <w:r w:rsidR="00821DF4">
        <w:t>.</w:t>
      </w:r>
    </w:p>
    <w:p w14:paraId="1251B0FC" w14:textId="27EE5E85" w:rsidR="00CB5D1B" w:rsidRPr="00C03CB8" w:rsidRDefault="008C52EB" w:rsidP="00292AB1">
      <w:r w:rsidRPr="00521E69">
        <w:rPr>
          <w:b/>
          <w:i/>
        </w:rPr>
        <w:t>Research objective 3</w:t>
      </w:r>
      <w:r w:rsidRPr="0006016D">
        <w:t xml:space="preserve"> </w:t>
      </w:r>
      <w:r w:rsidR="00CB5D1B">
        <w:t>sought</w:t>
      </w:r>
      <w:r w:rsidR="009516A4">
        <w:t xml:space="preserve"> feedback from</w:t>
      </w:r>
      <w:r w:rsidR="00CB5D1B" w:rsidRPr="00C03CB8">
        <w:t xml:space="preserve"> migrant workers on the effectiveness of specific exi</w:t>
      </w:r>
      <w:r w:rsidR="00CB5D1B">
        <w:t>sting information and education</w:t>
      </w:r>
      <w:r w:rsidR="00CB5D1B" w:rsidRPr="00C03CB8">
        <w:t xml:space="preserve"> materials developed by the FWO</w:t>
      </w:r>
      <w:r w:rsidR="00CB5D1B">
        <w:t xml:space="preserve">, </w:t>
      </w:r>
      <w:r w:rsidR="009516A4">
        <w:t xml:space="preserve">Department of Home </w:t>
      </w:r>
      <w:r w:rsidR="00292AB1">
        <w:t>Affairs</w:t>
      </w:r>
      <w:r w:rsidR="009516A4">
        <w:t xml:space="preserve"> </w:t>
      </w:r>
      <w:r w:rsidR="00CB5D1B">
        <w:t xml:space="preserve">and </w:t>
      </w:r>
      <w:r w:rsidR="00821DF4">
        <w:t xml:space="preserve">the </w:t>
      </w:r>
      <w:r w:rsidR="00CB5D1B">
        <w:t>ATO</w:t>
      </w:r>
      <w:r w:rsidR="00CB5D1B" w:rsidRPr="00C03CB8">
        <w:t>.</w:t>
      </w:r>
      <w:r w:rsidR="000D0FCA">
        <w:t xml:space="preserve"> </w:t>
      </w:r>
      <w:r w:rsidR="00CB5D1B" w:rsidRPr="00C03CB8">
        <w:t>This include</w:t>
      </w:r>
      <w:r w:rsidR="00CB5D1B">
        <w:t>d</w:t>
      </w:r>
      <w:r w:rsidR="00CB5D1B" w:rsidRPr="00C03CB8">
        <w:t xml:space="preserve"> content from websites, social media platforms, mobile apps, printed </w:t>
      </w:r>
      <w:r w:rsidR="00570E78">
        <w:t>material</w:t>
      </w:r>
      <w:r w:rsidR="00C07F87">
        <w:t>s,</w:t>
      </w:r>
      <w:r w:rsidR="00CB5D1B" w:rsidRPr="00C03CB8">
        <w:t xml:space="preserve"> </w:t>
      </w:r>
      <w:r w:rsidR="00C07F87">
        <w:t>and</w:t>
      </w:r>
      <w:r w:rsidR="00CB5D1B" w:rsidRPr="00C03CB8">
        <w:t xml:space="preserve"> video content.</w:t>
      </w:r>
    </w:p>
    <w:p w14:paraId="39925A9D" w14:textId="29C25EB2" w:rsidR="009964D9" w:rsidRPr="007863FA" w:rsidRDefault="00D76B63" w:rsidP="007863FA">
      <w:pPr>
        <w:pStyle w:val="Heading2"/>
      </w:pPr>
      <w:bookmarkStart w:id="485" w:name="_Toc503871463"/>
      <w:bookmarkStart w:id="486" w:name="_Toc503879073"/>
      <w:bookmarkStart w:id="487" w:name="_Toc503968214"/>
      <w:bookmarkStart w:id="488" w:name="_Toc505681984"/>
      <w:bookmarkStart w:id="489" w:name="_Toc506289595"/>
      <w:bookmarkStart w:id="490" w:name="_Toc506299411"/>
      <w:bookmarkStart w:id="491" w:name="_Toc506302266"/>
      <w:bookmarkStart w:id="492" w:name="_Toc506365585"/>
      <w:bookmarkStart w:id="493" w:name="_Toc506380480"/>
      <w:bookmarkStart w:id="494" w:name="_Toc506381044"/>
      <w:bookmarkStart w:id="495" w:name="_Toc506387162"/>
      <w:bookmarkStart w:id="496" w:name="_Toc506994593"/>
      <w:bookmarkStart w:id="497" w:name="_Toc507162576"/>
      <w:bookmarkStart w:id="498" w:name="_Toc507691226"/>
      <w:bookmarkStart w:id="499" w:name="_Toc508721334"/>
      <w:bookmarkStart w:id="500" w:name="_Toc508721498"/>
      <w:bookmarkStart w:id="501" w:name="_Toc509235487"/>
      <w:bookmarkStart w:id="502" w:name="_Toc509499952"/>
      <w:bookmarkStart w:id="503" w:name="_Toc509500302"/>
      <w:bookmarkStart w:id="504" w:name="_Toc509565771"/>
      <w:bookmarkStart w:id="505" w:name="_Toc509576763"/>
      <w:bookmarkStart w:id="506" w:name="_Toc509576966"/>
      <w:bookmarkStart w:id="507" w:name="_Toc509585774"/>
      <w:bookmarkStart w:id="508" w:name="_Toc509586683"/>
      <w:bookmarkStart w:id="509" w:name="_Toc513127159"/>
      <w:bookmarkStart w:id="510" w:name="_Toc513132231"/>
      <w:bookmarkStart w:id="511" w:name="_Toc513217183"/>
      <w:bookmarkStart w:id="512" w:name="_Toc513471444"/>
      <w:bookmarkStart w:id="513" w:name="_Toc513479757"/>
      <w:bookmarkStart w:id="514" w:name="_Toc513558366"/>
      <w:bookmarkStart w:id="515" w:name="_Toc517182716"/>
      <w:bookmarkStart w:id="516" w:name="_Toc517363262"/>
      <w:bookmarkStart w:id="517" w:name="_Toc517450736"/>
      <w:bookmarkStart w:id="518" w:name="_Toc517708844"/>
      <w:bookmarkStart w:id="519" w:name="_Toc517968177"/>
      <w:bookmarkStart w:id="520" w:name="_Toc2775456"/>
      <w:r>
        <w:t>About Multicultural Marketing and Management</w:t>
      </w:r>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r w:rsidR="009964D9">
        <w:t xml:space="preserve"> (MMM)</w:t>
      </w:r>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p>
    <w:p w14:paraId="5365A0A3" w14:textId="77777777" w:rsidR="00A30A88" w:rsidRDefault="00C04C83" w:rsidP="00D76B63">
      <w:pPr>
        <w:spacing w:before="120" w:after="120"/>
      </w:pPr>
      <w:r>
        <w:t xml:space="preserve">Following a </w:t>
      </w:r>
      <w:r w:rsidR="00435014">
        <w:t>limited tender</w:t>
      </w:r>
      <w:r>
        <w:t xml:space="preserve"> process </w:t>
      </w:r>
      <w:r w:rsidR="00435014">
        <w:t xml:space="preserve">using the Research and Evaluation Services Panel managed by the Department of Jobs and Small Business, the company </w:t>
      </w:r>
      <w:r w:rsidR="00D76B63" w:rsidRPr="0006016D">
        <w:t>MMM</w:t>
      </w:r>
      <w:r>
        <w:t xml:space="preserve"> </w:t>
      </w:r>
      <w:r w:rsidR="00947FE5">
        <w:t>was</w:t>
      </w:r>
      <w:r>
        <w:t xml:space="preserve"> awarded the contract to </w:t>
      </w:r>
      <w:r w:rsidR="00947FE5">
        <w:t>undertake</w:t>
      </w:r>
      <w:r>
        <w:t xml:space="preserve"> the research. MMM</w:t>
      </w:r>
      <w:r w:rsidR="00D76B63" w:rsidRPr="0006016D">
        <w:t xml:space="preserve">, established in 1993, is </w:t>
      </w:r>
      <w:r w:rsidR="00D76B63">
        <w:t>a</w:t>
      </w:r>
      <w:r w:rsidR="00D76B63" w:rsidRPr="0006016D">
        <w:t xml:space="preserve"> multicultural expert in Australia, with over 20 years’ experience in assisting </w:t>
      </w:r>
      <w:r w:rsidR="003A2D27">
        <w:t>Australian</w:t>
      </w:r>
      <w:r w:rsidR="00D76B63" w:rsidRPr="0006016D">
        <w:t xml:space="preserve"> </w:t>
      </w:r>
      <w:r w:rsidR="00D76B63">
        <w:t>G</w:t>
      </w:r>
      <w:r w:rsidR="00D76B63" w:rsidRPr="0006016D">
        <w:t xml:space="preserve">overnment departments in quantitative and qualitative research, data collection and data analysis </w:t>
      </w:r>
      <w:r w:rsidR="00D76B63">
        <w:t>with</w:t>
      </w:r>
      <w:r w:rsidR="00D76B63" w:rsidRPr="0006016D">
        <w:t xml:space="preserve"> culturally and linguistically diverse people.</w:t>
      </w:r>
    </w:p>
    <w:p w14:paraId="3D9C0DA0" w14:textId="738B2D8B" w:rsidR="00361FC6" w:rsidRDefault="008A168E" w:rsidP="0027564F">
      <w:pPr>
        <w:spacing w:before="120" w:after="120"/>
      </w:pPr>
      <w:r w:rsidRPr="0006016D">
        <w:t>MMM employs experienced bilingual researchers to conduct research in over 70 languages.</w:t>
      </w:r>
      <w:r w:rsidR="000D0FCA">
        <w:t xml:space="preserve"> </w:t>
      </w:r>
      <w:r w:rsidRPr="0006016D">
        <w:t>Researchers are members of the Australian Market and Social Research Society (AMSRS). They comply with AMSRS’s Code of Professional Behaviour and Privacy Principles for researchers, and Australian Marketing Institute Code of Professional Conduct.</w:t>
      </w:r>
      <w:r w:rsidR="000D0FCA">
        <w:t xml:space="preserve"> </w:t>
      </w:r>
      <w:r w:rsidR="00821DF4">
        <w:t>MMM</w:t>
      </w:r>
      <w:r w:rsidR="00821DF4" w:rsidRPr="0006016D">
        <w:t xml:space="preserve"> </w:t>
      </w:r>
      <w:r w:rsidR="00F65081">
        <w:t>also com</w:t>
      </w:r>
      <w:r w:rsidR="003B5233">
        <w:t>ply</w:t>
      </w:r>
      <w:r w:rsidRPr="0006016D">
        <w:t xml:space="preserve"> with the values and principles of ethical research, including respect for human beings, research merit and integrity, and justice and beneficence, as stated in the National Statement on Ethical Conduct in Research Involving Humans, issued by the National Health and Medical Research Council.</w:t>
      </w:r>
    </w:p>
    <w:p w14:paraId="26FB69A0" w14:textId="35E928FB" w:rsidR="00C374B0" w:rsidRDefault="000E7324" w:rsidP="00C374B0">
      <w:pPr>
        <w:pStyle w:val="Heading1"/>
      </w:pPr>
      <w:r>
        <w:br w:type="page"/>
      </w:r>
      <w:bookmarkStart w:id="521" w:name="_Toc503788038"/>
      <w:bookmarkStart w:id="522" w:name="_Toc503800975"/>
      <w:bookmarkStart w:id="523" w:name="_Toc503871464"/>
      <w:bookmarkStart w:id="524" w:name="_Toc503879074"/>
      <w:bookmarkStart w:id="525" w:name="_Toc503968215"/>
      <w:bookmarkStart w:id="526" w:name="_Toc505681985"/>
      <w:bookmarkStart w:id="527" w:name="_Toc506289596"/>
      <w:bookmarkStart w:id="528" w:name="_Toc506299412"/>
      <w:bookmarkStart w:id="529" w:name="_Toc506302267"/>
      <w:bookmarkStart w:id="530" w:name="_Toc506365586"/>
      <w:bookmarkStart w:id="531" w:name="_Toc506380481"/>
      <w:bookmarkStart w:id="532" w:name="_Toc506381045"/>
      <w:bookmarkStart w:id="533" w:name="_Toc506387163"/>
      <w:bookmarkStart w:id="534" w:name="_Toc506994594"/>
      <w:bookmarkStart w:id="535" w:name="_Toc507162577"/>
      <w:bookmarkStart w:id="536" w:name="_Toc507691227"/>
      <w:bookmarkStart w:id="537" w:name="_Toc508721335"/>
      <w:bookmarkStart w:id="538" w:name="_Toc508721499"/>
      <w:bookmarkStart w:id="539" w:name="_Toc509235488"/>
      <w:bookmarkStart w:id="540" w:name="_Toc509499953"/>
      <w:bookmarkStart w:id="541" w:name="_Toc509500303"/>
      <w:bookmarkStart w:id="542" w:name="_Toc509565772"/>
      <w:bookmarkStart w:id="543" w:name="_Toc509576764"/>
      <w:bookmarkStart w:id="544" w:name="_Toc509576967"/>
      <w:bookmarkStart w:id="545" w:name="_Toc509585775"/>
      <w:bookmarkStart w:id="546" w:name="_Toc509586684"/>
      <w:bookmarkStart w:id="547" w:name="_Toc513127160"/>
      <w:bookmarkStart w:id="548" w:name="_Toc513132232"/>
      <w:bookmarkStart w:id="549" w:name="_Toc513217184"/>
      <w:bookmarkStart w:id="550" w:name="_Toc513471445"/>
      <w:bookmarkStart w:id="551" w:name="_Toc513479758"/>
      <w:bookmarkStart w:id="552" w:name="_Toc513558367"/>
      <w:bookmarkStart w:id="553" w:name="_Toc517182717"/>
      <w:bookmarkStart w:id="554" w:name="_Toc517363263"/>
      <w:bookmarkStart w:id="555" w:name="_Toc517450737"/>
      <w:bookmarkStart w:id="556" w:name="_Toc517708845"/>
      <w:bookmarkStart w:id="557" w:name="_Toc517968178"/>
      <w:bookmarkStart w:id="558" w:name="_Toc2775457"/>
      <w:bookmarkStart w:id="559" w:name="_Toc500943295"/>
      <w:r w:rsidR="00C374B0">
        <w:t>3. Methodology</w:t>
      </w:r>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p>
    <w:p w14:paraId="53EEEB27" w14:textId="175E57F0" w:rsidR="00D2146F" w:rsidRDefault="003A1D97" w:rsidP="002D0EB1">
      <w:r w:rsidRPr="00C05F65">
        <w:t>The population of interest</w:t>
      </w:r>
      <w:r w:rsidR="00270805">
        <w:t xml:space="preserve"> </w:t>
      </w:r>
      <w:r w:rsidR="00511C0C">
        <w:t>was</w:t>
      </w:r>
      <w:r w:rsidR="00511C0C" w:rsidRPr="00C05F65">
        <w:t xml:space="preserve"> </w:t>
      </w:r>
      <w:r w:rsidRPr="00C05F65">
        <w:t>temporary migrant workers, which for the purposes of this project</w:t>
      </w:r>
      <w:r w:rsidR="00724D3E">
        <w:t>,</w:t>
      </w:r>
      <w:r w:rsidRPr="00C05F65">
        <w:t xml:space="preserve"> refers to people in Australia who are the primary holder of a temporary visa with the right to engage in paid work</w:t>
      </w:r>
      <w:r w:rsidR="00C04E94">
        <w:t xml:space="preserve">. </w:t>
      </w:r>
      <w:r w:rsidR="009964D9">
        <w:t xml:space="preserve">‘Illegal’ workers, or those working without a visa, are out of scope, as are permanent residents or new citizens from a culturally and linguistically diverse background. </w:t>
      </w:r>
      <w:r w:rsidRPr="00C05F65">
        <w:t xml:space="preserve">The </w:t>
      </w:r>
      <w:r w:rsidR="00EF7CCB">
        <w:t>specific</w:t>
      </w:r>
      <w:r w:rsidRPr="00C05F65">
        <w:t xml:space="preserve"> visa type</w:t>
      </w:r>
      <w:r w:rsidR="00D2146F">
        <w:t xml:space="preserve">s </w:t>
      </w:r>
      <w:r w:rsidR="009516A4">
        <w:t>with</w:t>
      </w:r>
      <w:r w:rsidR="00D2146F">
        <w:t xml:space="preserve">in </w:t>
      </w:r>
      <w:r w:rsidR="009516A4">
        <w:t xml:space="preserve">the </w:t>
      </w:r>
      <w:r w:rsidR="00D2146F">
        <w:t xml:space="preserve">scope </w:t>
      </w:r>
      <w:r w:rsidR="00EF7CCB">
        <w:t>of</w:t>
      </w:r>
      <w:r w:rsidR="00D2146F">
        <w:t xml:space="preserve"> this project </w:t>
      </w:r>
      <w:r w:rsidR="00EF7CCB">
        <w:t>include</w:t>
      </w:r>
      <w:r w:rsidR="00D2146F">
        <w:t>:</w:t>
      </w:r>
    </w:p>
    <w:p w14:paraId="15DD1457" w14:textId="3F713C23" w:rsidR="00D2146F" w:rsidRDefault="00C07F87" w:rsidP="00A67754">
      <w:pPr>
        <w:pStyle w:val="ListParagraph"/>
        <w:numPr>
          <w:ilvl w:val="0"/>
          <w:numId w:val="7"/>
        </w:numPr>
      </w:pPr>
      <w:r>
        <w:t>I</w:t>
      </w:r>
      <w:r w:rsidR="003A1D97" w:rsidRPr="00C05F65">
        <w:t>nternational students (visa subclass</w:t>
      </w:r>
      <w:r w:rsidR="00C04E94">
        <w:t>es</w:t>
      </w:r>
      <w:r w:rsidR="003A1D97" w:rsidRPr="00C05F65">
        <w:t xml:space="preserve"> 500</w:t>
      </w:r>
      <w:r w:rsidR="00724D3E">
        <w:t xml:space="preserve">, </w:t>
      </w:r>
      <w:r w:rsidR="00C04E94">
        <w:t>572,</w:t>
      </w:r>
      <w:r w:rsidR="00EF7CCB">
        <w:t xml:space="preserve"> </w:t>
      </w:r>
      <w:r w:rsidR="00C04E94">
        <w:t>573 and 574</w:t>
      </w:r>
      <w:r w:rsidR="003A1D97" w:rsidRPr="00C05F65">
        <w:t>)</w:t>
      </w:r>
      <w:r w:rsidR="00D2146F">
        <w:rPr>
          <w:rStyle w:val="FootnoteReference"/>
        </w:rPr>
        <w:footnoteReference w:id="4"/>
      </w:r>
    </w:p>
    <w:p w14:paraId="7DF7D0D1" w14:textId="13247FE3" w:rsidR="005E7A22" w:rsidRDefault="00C07F87" w:rsidP="00A67754">
      <w:pPr>
        <w:pStyle w:val="ListParagraph"/>
        <w:numPr>
          <w:ilvl w:val="0"/>
          <w:numId w:val="7"/>
        </w:numPr>
      </w:pPr>
      <w:r>
        <w:t>T</w:t>
      </w:r>
      <w:r w:rsidR="003A1D97" w:rsidRPr="00C05F65">
        <w:t>emporary graduate (</w:t>
      </w:r>
      <w:r w:rsidR="00070884" w:rsidRPr="00C05F65">
        <w:t xml:space="preserve">visa </w:t>
      </w:r>
      <w:r w:rsidR="003A1D97" w:rsidRPr="00C05F65">
        <w:t>subclass 485)</w:t>
      </w:r>
    </w:p>
    <w:p w14:paraId="0FBCB554" w14:textId="3B8C97ED" w:rsidR="00A30A88" w:rsidRDefault="003A1D97" w:rsidP="00A67754">
      <w:pPr>
        <w:pStyle w:val="ListParagraph"/>
        <w:numPr>
          <w:ilvl w:val="0"/>
          <w:numId w:val="7"/>
        </w:numPr>
      </w:pPr>
      <w:r w:rsidRPr="00C05F65">
        <w:t>Temporary Work (Skilled) (</w:t>
      </w:r>
      <w:r w:rsidR="00070884" w:rsidRPr="00C05F65">
        <w:t xml:space="preserve">visa </w:t>
      </w:r>
      <w:r w:rsidRPr="00C05F65">
        <w:t>subclass 457)</w:t>
      </w:r>
      <w:r w:rsidR="005733D2">
        <w:rPr>
          <w:rStyle w:val="FootnoteReference"/>
        </w:rPr>
        <w:footnoteReference w:id="5"/>
      </w:r>
    </w:p>
    <w:p w14:paraId="45873483" w14:textId="3272BEAD" w:rsidR="003A1D97" w:rsidRDefault="00C07F87" w:rsidP="00A67754">
      <w:pPr>
        <w:pStyle w:val="ListParagraph"/>
        <w:numPr>
          <w:ilvl w:val="0"/>
          <w:numId w:val="7"/>
        </w:numPr>
      </w:pPr>
      <w:r>
        <w:t>W</w:t>
      </w:r>
      <w:r w:rsidR="004A70BD" w:rsidRPr="00C05F65">
        <w:t xml:space="preserve">orking </w:t>
      </w:r>
      <w:r w:rsidR="008044F1">
        <w:t>H</w:t>
      </w:r>
      <w:r w:rsidR="008044F1" w:rsidRPr="00C05F65">
        <w:t xml:space="preserve">oliday </w:t>
      </w:r>
      <w:r w:rsidR="008044F1">
        <w:t>M</w:t>
      </w:r>
      <w:r w:rsidR="008044F1" w:rsidRPr="00C05F65">
        <w:t xml:space="preserve">akers </w:t>
      </w:r>
      <w:r w:rsidR="004A70BD" w:rsidRPr="00C05F65">
        <w:t>(visa subclasses 417 and 462)</w:t>
      </w:r>
      <w:r w:rsidR="003F5890">
        <w:t>.</w:t>
      </w:r>
    </w:p>
    <w:p w14:paraId="0E636566" w14:textId="58393D46" w:rsidR="00A914AE" w:rsidRDefault="00A914AE" w:rsidP="002D0EB1"/>
    <w:p w14:paraId="4BC9AFA3" w14:textId="77777777" w:rsidR="00E03A63" w:rsidRDefault="00A33F44" w:rsidP="002D0EB1">
      <w:r>
        <w:t>O</w:t>
      </w:r>
      <w:r w:rsidR="00A914AE">
        <w:t xml:space="preserve">nly those people who had been in paid work during their time in Australia, or </w:t>
      </w:r>
      <w:r w:rsidR="009516A4">
        <w:t xml:space="preserve">those who </w:t>
      </w:r>
      <w:r w:rsidR="00A914AE">
        <w:t>intended to look for work soon</w:t>
      </w:r>
      <w:r>
        <w:t xml:space="preserve"> were included</w:t>
      </w:r>
      <w:r w:rsidR="00A914AE">
        <w:t xml:space="preserve">. </w:t>
      </w:r>
      <w:r>
        <w:t>Those with no intention to work in Australia</w:t>
      </w:r>
      <w:r w:rsidR="0095520D">
        <w:t xml:space="preserve"> were excluded </w:t>
      </w:r>
      <w:r w:rsidR="003E04D6">
        <w:t>(</w:t>
      </w:r>
      <w:r w:rsidR="003E04D6" w:rsidDel="00687268">
        <w:t>for example, international students who wish to focus solely</w:t>
      </w:r>
      <w:r w:rsidR="009516A4" w:rsidDel="00687268">
        <w:t xml:space="preserve"> </w:t>
      </w:r>
      <w:r w:rsidR="006E77AA" w:rsidDel="00687268">
        <w:t xml:space="preserve">on </w:t>
      </w:r>
      <w:r w:rsidR="009516A4" w:rsidDel="00687268">
        <w:t>their</w:t>
      </w:r>
      <w:r w:rsidR="003E04D6" w:rsidDel="00687268">
        <w:t xml:space="preserve"> </w:t>
      </w:r>
      <w:r w:rsidR="009516A4" w:rsidDel="00687268">
        <w:t>studies</w:t>
      </w:r>
      <w:r w:rsidR="0027564F">
        <w:t xml:space="preserve"> or WHMs who wish to travel</w:t>
      </w:r>
      <w:r w:rsidR="003E04D6">
        <w:t>)</w:t>
      </w:r>
      <w:r w:rsidR="009964D9">
        <w:t>.</w:t>
      </w:r>
    </w:p>
    <w:p w14:paraId="5FE06DF6" w14:textId="387A6D8E" w:rsidR="003A1D97" w:rsidRPr="00C05F65" w:rsidRDefault="003A1D97" w:rsidP="002D0EB1"/>
    <w:p w14:paraId="3FE74F9B" w14:textId="011C1EA9" w:rsidR="003A1D97" w:rsidRPr="00C05F65" w:rsidRDefault="00294473" w:rsidP="002D0EB1">
      <w:r>
        <w:t>T</w:t>
      </w:r>
      <w:r w:rsidR="003A1D97" w:rsidRPr="00C05F65">
        <w:t xml:space="preserve">he </w:t>
      </w:r>
      <w:r w:rsidR="00AE5B90">
        <w:t xml:space="preserve">research was conducted in the </w:t>
      </w:r>
      <w:r w:rsidR="009516A4">
        <w:t xml:space="preserve">following </w:t>
      </w:r>
      <w:r>
        <w:t>languages</w:t>
      </w:r>
      <w:r w:rsidR="005E21D8">
        <w:t>:</w:t>
      </w:r>
    </w:p>
    <w:p w14:paraId="3701585D" w14:textId="77777777" w:rsidR="003A1D97" w:rsidRPr="00C05F65" w:rsidRDefault="003A1D97" w:rsidP="00A67754">
      <w:pPr>
        <w:pStyle w:val="ListParagraph"/>
        <w:numPr>
          <w:ilvl w:val="0"/>
          <w:numId w:val="6"/>
        </w:numPr>
      </w:pPr>
      <w:r w:rsidRPr="00C05F65">
        <w:t>Mandarin Chinese</w:t>
      </w:r>
    </w:p>
    <w:p w14:paraId="49A7B303" w14:textId="77777777" w:rsidR="003A1D97" w:rsidRPr="00C05F65" w:rsidRDefault="003A1D97" w:rsidP="00A67754">
      <w:pPr>
        <w:pStyle w:val="ListParagraph"/>
        <w:numPr>
          <w:ilvl w:val="0"/>
          <w:numId w:val="6"/>
        </w:numPr>
      </w:pPr>
      <w:r w:rsidRPr="00C05F65">
        <w:t>Cantonese Chinese</w:t>
      </w:r>
    </w:p>
    <w:p w14:paraId="418B6204" w14:textId="77777777" w:rsidR="003A1D97" w:rsidRPr="00C05F65" w:rsidRDefault="003A1D97" w:rsidP="00A67754">
      <w:pPr>
        <w:pStyle w:val="ListParagraph"/>
        <w:numPr>
          <w:ilvl w:val="0"/>
          <w:numId w:val="6"/>
        </w:numPr>
      </w:pPr>
      <w:r w:rsidRPr="00C05F65">
        <w:t>Korean</w:t>
      </w:r>
    </w:p>
    <w:p w14:paraId="1B3C0AD2" w14:textId="77777777" w:rsidR="003A1D97" w:rsidRPr="00C05F65" w:rsidRDefault="003A1D97" w:rsidP="00A67754">
      <w:pPr>
        <w:pStyle w:val="ListParagraph"/>
        <w:numPr>
          <w:ilvl w:val="0"/>
          <w:numId w:val="6"/>
        </w:numPr>
      </w:pPr>
      <w:r w:rsidRPr="00C05F65">
        <w:t>Hindi</w:t>
      </w:r>
    </w:p>
    <w:p w14:paraId="6977EC2F" w14:textId="5F31F66E" w:rsidR="003A1D97" w:rsidRPr="00C05F65" w:rsidRDefault="003A1D97" w:rsidP="00A67754">
      <w:pPr>
        <w:pStyle w:val="ListParagraph"/>
        <w:numPr>
          <w:ilvl w:val="0"/>
          <w:numId w:val="6"/>
        </w:numPr>
      </w:pPr>
      <w:r w:rsidRPr="00C05F65">
        <w:t>Arabic</w:t>
      </w:r>
    </w:p>
    <w:p w14:paraId="38ACB55F" w14:textId="6C79CA65" w:rsidR="003A1D97" w:rsidRPr="00C05F65" w:rsidRDefault="003A1D97" w:rsidP="00A67754">
      <w:pPr>
        <w:pStyle w:val="ListParagraph"/>
        <w:numPr>
          <w:ilvl w:val="0"/>
          <w:numId w:val="6"/>
        </w:numPr>
      </w:pPr>
      <w:r w:rsidRPr="00C05F65">
        <w:t>French</w:t>
      </w:r>
    </w:p>
    <w:p w14:paraId="54B6BF5F" w14:textId="77777777" w:rsidR="003A1D97" w:rsidRDefault="003A1D97" w:rsidP="00A67754">
      <w:pPr>
        <w:pStyle w:val="ListParagraph"/>
        <w:numPr>
          <w:ilvl w:val="0"/>
          <w:numId w:val="6"/>
        </w:numPr>
      </w:pPr>
      <w:r w:rsidRPr="00C05F65">
        <w:t>German</w:t>
      </w:r>
    </w:p>
    <w:p w14:paraId="01D892C1" w14:textId="77777777" w:rsidR="003A1D97" w:rsidRDefault="003A1D97" w:rsidP="00A67754">
      <w:pPr>
        <w:pStyle w:val="ListParagraph"/>
        <w:numPr>
          <w:ilvl w:val="0"/>
          <w:numId w:val="6"/>
        </w:numPr>
      </w:pPr>
      <w:r>
        <w:t>Italian</w:t>
      </w:r>
    </w:p>
    <w:p w14:paraId="6C82B786" w14:textId="77777777" w:rsidR="003A1D97" w:rsidRDefault="003A1D97" w:rsidP="00A67754">
      <w:pPr>
        <w:pStyle w:val="ListParagraph"/>
        <w:numPr>
          <w:ilvl w:val="0"/>
          <w:numId w:val="6"/>
        </w:numPr>
      </w:pPr>
      <w:r>
        <w:t>Japanese</w:t>
      </w:r>
    </w:p>
    <w:p w14:paraId="6DC77F79" w14:textId="77777777" w:rsidR="003A1D97" w:rsidRDefault="003A1D97" w:rsidP="00A67754">
      <w:pPr>
        <w:pStyle w:val="ListParagraph"/>
        <w:numPr>
          <w:ilvl w:val="0"/>
          <w:numId w:val="6"/>
        </w:numPr>
      </w:pPr>
      <w:r>
        <w:t>Spanish</w:t>
      </w:r>
    </w:p>
    <w:p w14:paraId="1DA80819" w14:textId="76A63F7B" w:rsidR="00AE5B90" w:rsidRDefault="003A1D97" w:rsidP="00A67754">
      <w:pPr>
        <w:pStyle w:val="ListParagraph"/>
        <w:numPr>
          <w:ilvl w:val="0"/>
          <w:numId w:val="6"/>
        </w:numPr>
      </w:pPr>
      <w:r>
        <w:t>Vietnamese</w:t>
      </w:r>
      <w:r w:rsidR="00724D3E">
        <w:t>.</w:t>
      </w:r>
    </w:p>
    <w:p w14:paraId="2AB9CF18" w14:textId="5B74C035" w:rsidR="00493C55" w:rsidRDefault="00493C55" w:rsidP="002D0EB1"/>
    <w:p w14:paraId="76331453" w14:textId="25838B6B" w:rsidR="009516A4" w:rsidRDefault="009516A4" w:rsidP="009516A4">
      <w:r>
        <w:t>These languages were informed by FWO data on the incidence of enquiries and complaints in the respective visa categories, as well as data available on the Department of Home Affairs website</w:t>
      </w:r>
      <w:r w:rsidR="000D36E6">
        <w:t xml:space="preserve">, </w:t>
      </w:r>
      <w:r w:rsidR="00217B12">
        <w:t>the Department of Education and Training,</w:t>
      </w:r>
      <w:r>
        <w:t xml:space="preserve"> and Census data</w:t>
      </w:r>
      <w:r w:rsidR="0069569A">
        <w:t xml:space="preserve"> about the main nationalities and languages of temporary visa holders</w:t>
      </w:r>
      <w:r>
        <w:t>.</w:t>
      </w:r>
    </w:p>
    <w:p w14:paraId="28FE9EE0" w14:textId="6BE0AD7D" w:rsidR="00493C55" w:rsidRDefault="00493C55" w:rsidP="00C374B0">
      <w:pPr>
        <w:spacing w:before="120" w:after="120"/>
      </w:pPr>
      <w:r>
        <w:t xml:space="preserve">Participants in the </w:t>
      </w:r>
      <w:r w:rsidR="00811318">
        <w:t>qualitative research</w:t>
      </w:r>
      <w:r>
        <w:t xml:space="preserve"> were recruited on the basis of being a native speaker of one of these 11 languages.</w:t>
      </w:r>
      <w:r w:rsidR="00986B3D">
        <w:t xml:space="preserve"> </w:t>
      </w:r>
      <w:r w:rsidR="008E0E5C">
        <w:t xml:space="preserve">The survey was available in </w:t>
      </w:r>
      <w:r w:rsidR="009964D9">
        <w:t xml:space="preserve">each of the </w:t>
      </w:r>
      <w:r w:rsidR="008E0E5C">
        <w:t>11 languages</w:t>
      </w:r>
      <w:r w:rsidR="00E642A5">
        <w:t>,</w:t>
      </w:r>
      <w:r w:rsidR="008E0E5C">
        <w:t xml:space="preserve"> </w:t>
      </w:r>
      <w:r w:rsidR="008E0E5C" w:rsidDel="005C3FDA">
        <w:t>as well as</w:t>
      </w:r>
      <w:r w:rsidR="008E0E5C">
        <w:t xml:space="preserve"> English, and </w:t>
      </w:r>
      <w:r w:rsidR="00986B3D">
        <w:t xml:space="preserve">was available to </w:t>
      </w:r>
      <w:r w:rsidR="008E0E5C">
        <w:t>in-scope migrant worker</w:t>
      </w:r>
      <w:r w:rsidR="005E21D8">
        <w:t>s</w:t>
      </w:r>
      <w:r w:rsidR="00986B3D">
        <w:t xml:space="preserve"> (subject to the condition that they are able to complete the survey in one of the languages)</w:t>
      </w:r>
      <w:r w:rsidR="00E642A5">
        <w:t>. S</w:t>
      </w:r>
      <w:r w:rsidR="00986B3D">
        <w:t xml:space="preserve">creening quotas </w:t>
      </w:r>
      <w:r w:rsidR="00E642A5">
        <w:t xml:space="preserve">were </w:t>
      </w:r>
      <w:r w:rsidR="00986B3D">
        <w:t xml:space="preserve">set </w:t>
      </w:r>
      <w:r w:rsidR="008E0E5C">
        <w:t xml:space="preserve">for </w:t>
      </w:r>
      <w:r w:rsidR="00986B3D">
        <w:t xml:space="preserve">some </w:t>
      </w:r>
      <w:r w:rsidR="00EE05AD">
        <w:t>citizenship jurisdictions</w:t>
      </w:r>
      <w:r w:rsidR="009964D9">
        <w:t>, meaning there was a maximum number of responses allowed from residents of some major source jurisdictions</w:t>
      </w:r>
      <w:r w:rsidR="00986B3D">
        <w:t>.</w:t>
      </w:r>
    </w:p>
    <w:p w14:paraId="7592CEAF" w14:textId="34A96FCE" w:rsidR="00547332" w:rsidRPr="0006016D" w:rsidRDefault="00547332" w:rsidP="00547332">
      <w:pPr>
        <w:spacing w:before="120" w:after="120"/>
      </w:pPr>
      <w:r>
        <w:t>For Chinese people</w:t>
      </w:r>
      <w:r w:rsidRPr="0006016D">
        <w:t xml:space="preserve"> the research included both Mandarin and Cantonese. Mandarin is </w:t>
      </w:r>
      <w:r w:rsidR="002918E9">
        <w:t xml:space="preserve">the </w:t>
      </w:r>
      <w:r w:rsidRPr="0006016D">
        <w:t>official language</w:t>
      </w:r>
      <w:r w:rsidR="002918E9">
        <w:t xml:space="preserve"> of </w:t>
      </w:r>
      <w:r w:rsidRPr="0006016D">
        <w:t>China and Taiwan. Cantonese is widely used in southern China, Hong Kong and among some Chinese in Vietnam, Singapore, Malaysia, and Cambodia. For</w:t>
      </w:r>
      <w:r w:rsidR="00724D3E">
        <w:t xml:space="preserve"> people from India</w:t>
      </w:r>
      <w:r w:rsidRPr="0006016D">
        <w:t xml:space="preserve">, Hindi languages are widely spoken in the north, and English is spoken widely nationwide. Therefore, </w:t>
      </w:r>
      <w:r w:rsidR="009964D9">
        <w:t>Indian</w:t>
      </w:r>
      <w:r w:rsidR="009964D9" w:rsidRPr="0006016D">
        <w:t xml:space="preserve"> </w:t>
      </w:r>
      <w:r w:rsidRPr="0006016D">
        <w:t xml:space="preserve">participants were </w:t>
      </w:r>
      <w:r>
        <w:t xml:space="preserve">offered </w:t>
      </w:r>
      <w:r w:rsidR="009964D9">
        <w:t xml:space="preserve">a </w:t>
      </w:r>
      <w:r>
        <w:t>choice</w:t>
      </w:r>
      <w:r w:rsidRPr="0006016D">
        <w:t xml:space="preserve"> to have discussion</w:t>
      </w:r>
      <w:r w:rsidR="00213C51">
        <w:t>s</w:t>
      </w:r>
      <w:r w:rsidRPr="0006016D">
        <w:t xml:space="preserve"> in English or Hindi.</w:t>
      </w:r>
    </w:p>
    <w:p w14:paraId="76BB0FEA" w14:textId="4B7CF476" w:rsidR="008A168E" w:rsidRPr="0006016D" w:rsidRDefault="00EB1C3E" w:rsidP="00C374B0">
      <w:pPr>
        <w:pStyle w:val="Heading2"/>
      </w:pPr>
      <w:bookmarkStart w:id="560" w:name="_Toc501633062"/>
      <w:bookmarkStart w:id="561" w:name="_Toc501639896"/>
      <w:bookmarkStart w:id="562" w:name="_Toc501620421"/>
      <w:bookmarkStart w:id="563" w:name="_Toc501702983"/>
      <w:bookmarkStart w:id="564" w:name="_Toc501703030"/>
      <w:bookmarkStart w:id="565" w:name="_Toc501703607"/>
      <w:bookmarkStart w:id="566" w:name="_Toc502667524"/>
      <w:bookmarkStart w:id="567" w:name="_Toc503788039"/>
      <w:bookmarkStart w:id="568" w:name="_Toc503800976"/>
      <w:bookmarkStart w:id="569" w:name="_Toc503871465"/>
      <w:bookmarkStart w:id="570" w:name="_Toc503879075"/>
      <w:bookmarkStart w:id="571" w:name="_Toc503968216"/>
      <w:bookmarkStart w:id="572" w:name="_Toc505681986"/>
      <w:bookmarkStart w:id="573" w:name="_Toc506289597"/>
      <w:bookmarkStart w:id="574" w:name="_Toc506299413"/>
      <w:bookmarkStart w:id="575" w:name="_Toc506302268"/>
      <w:bookmarkStart w:id="576" w:name="_Toc506365587"/>
      <w:bookmarkStart w:id="577" w:name="_Toc506380482"/>
      <w:bookmarkStart w:id="578" w:name="_Toc506381046"/>
      <w:bookmarkStart w:id="579" w:name="_Toc506387164"/>
      <w:bookmarkStart w:id="580" w:name="_Toc506994595"/>
      <w:bookmarkStart w:id="581" w:name="_Toc507162578"/>
      <w:bookmarkStart w:id="582" w:name="_Toc507691228"/>
      <w:bookmarkStart w:id="583" w:name="_Toc508721336"/>
      <w:bookmarkStart w:id="584" w:name="_Toc508721500"/>
      <w:bookmarkStart w:id="585" w:name="_Toc509235489"/>
      <w:bookmarkStart w:id="586" w:name="_Toc509499954"/>
      <w:bookmarkStart w:id="587" w:name="_Toc509500304"/>
      <w:bookmarkStart w:id="588" w:name="_Toc509565773"/>
      <w:bookmarkStart w:id="589" w:name="_Toc509576765"/>
      <w:bookmarkStart w:id="590" w:name="_Toc509576968"/>
      <w:bookmarkStart w:id="591" w:name="_Toc509585776"/>
      <w:bookmarkStart w:id="592" w:name="_Toc509586685"/>
      <w:bookmarkStart w:id="593" w:name="_Toc513127161"/>
      <w:bookmarkStart w:id="594" w:name="_Toc513132233"/>
      <w:bookmarkStart w:id="595" w:name="_Toc513217185"/>
      <w:bookmarkStart w:id="596" w:name="_Toc513471446"/>
      <w:bookmarkStart w:id="597" w:name="_Toc513479759"/>
      <w:bookmarkStart w:id="598" w:name="_Toc513558368"/>
      <w:bookmarkStart w:id="599" w:name="_Toc517182718"/>
      <w:bookmarkStart w:id="600" w:name="_Toc517363264"/>
      <w:bookmarkStart w:id="601" w:name="_Toc517450738"/>
      <w:bookmarkStart w:id="602" w:name="_Toc517708846"/>
      <w:bookmarkStart w:id="603" w:name="_Toc517968179"/>
      <w:bookmarkStart w:id="604" w:name="_Toc2775458"/>
      <w:r>
        <w:t>Study design and m</w:t>
      </w:r>
      <w:r w:rsidR="00021C6B">
        <w:t>ethods</w:t>
      </w:r>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p>
    <w:p w14:paraId="015E86E9" w14:textId="45BAD490" w:rsidR="008A168E" w:rsidRPr="0006016D" w:rsidRDefault="003E65F3" w:rsidP="008A168E">
      <w:pPr>
        <w:spacing w:before="120" w:after="120"/>
      </w:pPr>
      <w:r>
        <w:t>A</w:t>
      </w:r>
      <w:r w:rsidR="008A168E" w:rsidRPr="0006016D">
        <w:t xml:space="preserve"> mixed </w:t>
      </w:r>
      <w:r w:rsidR="00B35CFE">
        <w:t xml:space="preserve">research </w:t>
      </w:r>
      <w:r w:rsidR="008A168E" w:rsidRPr="0006016D">
        <w:t>method</w:t>
      </w:r>
      <w:r>
        <w:t xml:space="preserve"> </w:t>
      </w:r>
      <w:r w:rsidR="00B35CFE">
        <w:t>was</w:t>
      </w:r>
      <w:r>
        <w:t xml:space="preserve"> used</w:t>
      </w:r>
      <w:r w:rsidR="00964049">
        <w:t>,</w:t>
      </w:r>
      <w:r>
        <w:t xml:space="preserve"> comprising </w:t>
      </w:r>
      <w:r w:rsidR="002918E9">
        <w:t>of</w:t>
      </w:r>
      <w:r>
        <w:t xml:space="preserve"> a</w:t>
      </w:r>
      <w:r w:rsidR="00B35CFE">
        <w:t xml:space="preserve"> </w:t>
      </w:r>
      <w:r>
        <w:t>survey</w:t>
      </w:r>
      <w:r w:rsidR="00B35CFE">
        <w:t>, focus group discussions, group evaluation exercises,</w:t>
      </w:r>
      <w:r>
        <w:t xml:space="preserve"> </w:t>
      </w:r>
      <w:r w:rsidR="005D59E0">
        <w:t>semi-structured in</w:t>
      </w:r>
      <w:r w:rsidR="00986B3D">
        <w:t>-</w:t>
      </w:r>
      <w:r w:rsidR="005D59E0">
        <w:t>depth interviews</w:t>
      </w:r>
      <w:r w:rsidR="008E0E5C">
        <w:t>, and</w:t>
      </w:r>
      <w:r w:rsidR="008E0E5C" w:rsidRPr="008E0E5C">
        <w:t xml:space="preserve"> </w:t>
      </w:r>
      <w:r w:rsidR="008E0E5C">
        <w:t>interviews with key stakeholders</w:t>
      </w:r>
      <w:r w:rsidR="005D59E0">
        <w:t>.</w:t>
      </w:r>
      <w:r>
        <w:t xml:space="preserve"> </w:t>
      </w:r>
      <w:r w:rsidR="00964049">
        <w:t>This</w:t>
      </w:r>
      <w:r w:rsidR="00B245F2">
        <w:t xml:space="preserve"> approach </w:t>
      </w:r>
      <w:r w:rsidR="001549FE">
        <w:t xml:space="preserve">allowed </w:t>
      </w:r>
      <w:r w:rsidR="00964049">
        <w:t>for the collection of both q</w:t>
      </w:r>
      <w:r w:rsidR="008A168E" w:rsidRPr="0006016D">
        <w:t>ualitative data</w:t>
      </w:r>
      <w:r w:rsidR="00964049">
        <w:t xml:space="preserve"> to</w:t>
      </w:r>
      <w:r w:rsidR="008A168E" w:rsidRPr="0006016D">
        <w:t xml:space="preserve"> provide a deep</w:t>
      </w:r>
      <w:r w:rsidR="00964049">
        <w:t>er</w:t>
      </w:r>
      <w:r w:rsidR="008A168E" w:rsidRPr="0006016D">
        <w:t xml:space="preserve"> understanding of participants' experiences</w:t>
      </w:r>
      <w:r w:rsidR="00323668">
        <w:t xml:space="preserve"> and </w:t>
      </w:r>
      <w:r w:rsidR="008A168E" w:rsidRPr="0006016D">
        <w:t xml:space="preserve">quantitative data </w:t>
      </w:r>
      <w:r w:rsidR="00323668">
        <w:t>to provide</w:t>
      </w:r>
      <w:r w:rsidR="008A168E" w:rsidRPr="0006016D">
        <w:t xml:space="preserve"> </w:t>
      </w:r>
      <w:r w:rsidR="00323668">
        <w:t>statistical insights.</w:t>
      </w:r>
    </w:p>
    <w:p w14:paraId="626F59B7" w14:textId="454F5049" w:rsidR="00A914AE" w:rsidRPr="0006016D" w:rsidRDefault="00B06E28" w:rsidP="00B06E28">
      <w:pPr>
        <w:spacing w:before="120" w:after="120"/>
      </w:pPr>
      <w:r>
        <w:rPr>
          <w:b/>
        </w:rPr>
        <w:t>Online</w:t>
      </w:r>
      <w:r w:rsidRPr="0006016D" w:rsidDel="00DB7753">
        <w:rPr>
          <w:b/>
        </w:rPr>
        <w:t xml:space="preserve"> survey:</w:t>
      </w:r>
      <w:r w:rsidDel="00DB7753">
        <w:t xml:space="preserve"> </w:t>
      </w:r>
      <w:r w:rsidR="0024332F">
        <w:t>2010</w:t>
      </w:r>
      <w:r w:rsidR="001549FE">
        <w:t xml:space="preserve"> s</w:t>
      </w:r>
      <w:r w:rsidRPr="00B80C28" w:rsidDel="00DB7753">
        <w:t xml:space="preserve">urvey results </w:t>
      </w:r>
      <w:r w:rsidR="001549FE">
        <w:t xml:space="preserve">were obtained with caps placed on certain locations and visa types to </w:t>
      </w:r>
      <w:r w:rsidR="00E53026">
        <w:t>ensure a diversity</w:t>
      </w:r>
      <w:r w:rsidR="001549FE">
        <w:t xml:space="preserve"> of respondents.</w:t>
      </w:r>
    </w:p>
    <w:p w14:paraId="627880C2" w14:textId="428C2A83" w:rsidR="001156DC" w:rsidRDefault="008A168E" w:rsidP="008A168E">
      <w:pPr>
        <w:spacing w:before="120" w:after="120"/>
      </w:pPr>
      <w:r w:rsidRPr="0006016D">
        <w:rPr>
          <w:b/>
        </w:rPr>
        <w:t xml:space="preserve">Focus groups: </w:t>
      </w:r>
      <w:r w:rsidR="00BD534D">
        <w:t>Eleven focus groups were conducted (one in each of the target languages)</w:t>
      </w:r>
      <w:r w:rsidR="00672AA0">
        <w:t>.</w:t>
      </w:r>
      <w:r w:rsidR="001156DC">
        <w:t xml:space="preserve"> </w:t>
      </w:r>
      <w:r w:rsidR="00672AA0">
        <w:t xml:space="preserve">Each </w:t>
      </w:r>
      <w:r w:rsidR="00B218D6">
        <w:t xml:space="preserve">group included </w:t>
      </w:r>
      <w:r w:rsidR="001156DC">
        <w:t>7–9 participants</w:t>
      </w:r>
      <w:r w:rsidR="00603AC1">
        <w:t xml:space="preserve"> (n=92)</w:t>
      </w:r>
      <w:r w:rsidR="001156DC">
        <w:t xml:space="preserve">. </w:t>
      </w:r>
      <w:r w:rsidR="001C799C">
        <w:t>The focus g</w:t>
      </w:r>
      <w:r w:rsidR="00B218D6">
        <w:t>roups were made up of p</w:t>
      </w:r>
      <w:r w:rsidR="001156DC">
        <w:t xml:space="preserve">articipants </w:t>
      </w:r>
      <w:r w:rsidR="001C799C">
        <w:t xml:space="preserve">from </w:t>
      </w:r>
      <w:r w:rsidR="00455F04">
        <w:t xml:space="preserve">all </w:t>
      </w:r>
      <w:r w:rsidR="001C799C">
        <w:t>of the</w:t>
      </w:r>
      <w:r w:rsidR="001156DC">
        <w:t xml:space="preserve"> visa </w:t>
      </w:r>
      <w:r w:rsidR="00AB4B24">
        <w:t>categories</w:t>
      </w:r>
      <w:r w:rsidR="00B218D6">
        <w:t xml:space="preserve"> </w:t>
      </w:r>
      <w:r w:rsidR="001C799C">
        <w:t>and</w:t>
      </w:r>
      <w:r w:rsidR="00603AC1">
        <w:t xml:space="preserve"> </w:t>
      </w:r>
      <w:r w:rsidR="00455F04">
        <w:t xml:space="preserve">the discussions </w:t>
      </w:r>
      <w:r w:rsidR="00021C6B">
        <w:t>ran</w:t>
      </w:r>
      <w:r w:rsidR="00603AC1">
        <w:t xml:space="preserve"> for</w:t>
      </w:r>
      <w:r w:rsidR="00021C6B">
        <w:t xml:space="preserve"> approximately</w:t>
      </w:r>
      <w:r w:rsidR="00603AC1">
        <w:t xml:space="preserve"> 90</w:t>
      </w:r>
      <w:r w:rsidR="00021C6B">
        <w:t> </w:t>
      </w:r>
      <w:r w:rsidR="00603AC1">
        <w:t>minutes.</w:t>
      </w:r>
    </w:p>
    <w:p w14:paraId="45DB1449" w14:textId="5FF70BE8" w:rsidR="008A168E" w:rsidRPr="00C374B0" w:rsidRDefault="00B80C28" w:rsidP="008A168E">
      <w:pPr>
        <w:spacing w:before="120" w:after="120"/>
        <w:rPr>
          <w:b/>
        </w:rPr>
      </w:pPr>
      <w:r w:rsidRPr="00B80C28">
        <w:t>The focus group discussion was designed to ascertain the target audience's understanding, knowledge, attitudes, feelings, beliefs, experiences and insights. The groups were held in Sydney, Melbourne and Perth.</w:t>
      </w:r>
    </w:p>
    <w:p w14:paraId="776E16B0" w14:textId="14F78563" w:rsidR="001C799C" w:rsidRDefault="008A168E" w:rsidP="008A168E">
      <w:pPr>
        <w:spacing w:before="120" w:after="120"/>
      </w:pPr>
      <w:r w:rsidRPr="0006016D">
        <w:rPr>
          <w:b/>
        </w:rPr>
        <w:t>Group evaluations:</w:t>
      </w:r>
      <w:r w:rsidR="00D94958">
        <w:t xml:space="preserve"> </w:t>
      </w:r>
      <w:r w:rsidR="009516A4">
        <w:t>Eleven group evaluations were conducted</w:t>
      </w:r>
      <w:r w:rsidR="00181B8B">
        <w:t xml:space="preserve"> with participants selected similarly to those in the focus groups (by visa type and language group)</w:t>
      </w:r>
      <w:r w:rsidR="001C799C">
        <w:t xml:space="preserve"> </w:t>
      </w:r>
      <w:r w:rsidR="001C799C" w:rsidRPr="00B80C28">
        <w:t xml:space="preserve">in Sydney, Melbourne, Brisbane and </w:t>
      </w:r>
      <w:r w:rsidR="001C799C">
        <w:t xml:space="preserve">the </w:t>
      </w:r>
      <w:r w:rsidR="001C799C" w:rsidRPr="00B80C28">
        <w:t>Gold Coast</w:t>
      </w:r>
      <w:r w:rsidR="001C799C">
        <w:t xml:space="preserve">. </w:t>
      </w:r>
      <w:r w:rsidR="00DC6BC1">
        <w:t>The sessions were two-and-a-half hours in length.</w:t>
      </w:r>
    </w:p>
    <w:p w14:paraId="6725B7E5" w14:textId="77777777" w:rsidR="00E03A63" w:rsidRDefault="009516A4" w:rsidP="008A168E">
      <w:pPr>
        <w:spacing w:before="120" w:after="120"/>
      </w:pPr>
      <w:r>
        <w:t>The evaluation sessions</w:t>
      </w:r>
      <w:r w:rsidR="003242D2">
        <w:t xml:space="preserve"> were designed to </w:t>
      </w:r>
      <w:r>
        <w:t xml:space="preserve">seek information from </w:t>
      </w:r>
      <w:r w:rsidR="003242D2">
        <w:t xml:space="preserve">participants </w:t>
      </w:r>
      <w:r>
        <w:t xml:space="preserve">about their views </w:t>
      </w:r>
      <w:r w:rsidR="003242D2">
        <w:t>of communication materials</w:t>
      </w:r>
      <w:r w:rsidR="00B80C28" w:rsidRPr="00B80C28">
        <w:t xml:space="preserve"> </w:t>
      </w:r>
      <w:r w:rsidR="003242D2">
        <w:t xml:space="preserve">produced by Government agencies, </w:t>
      </w:r>
      <w:r>
        <w:t>including the</w:t>
      </w:r>
      <w:r w:rsidR="003242D2">
        <w:t xml:space="preserve"> FWO and </w:t>
      </w:r>
      <w:r w:rsidR="009809A4">
        <w:t xml:space="preserve">the </w:t>
      </w:r>
      <w:r w:rsidR="003242D2">
        <w:t xml:space="preserve">Department of Home Affairs. The </w:t>
      </w:r>
      <w:r w:rsidR="009D49B2">
        <w:t xml:space="preserve">testing included </w:t>
      </w:r>
      <w:r w:rsidR="00EA7E96">
        <w:t xml:space="preserve">seeking </w:t>
      </w:r>
      <w:r w:rsidR="00551334">
        <w:t xml:space="preserve">feedback on </w:t>
      </w:r>
      <w:r w:rsidR="00B80C28" w:rsidRPr="00B80C28">
        <w:t>language, translation, format and design</w:t>
      </w:r>
      <w:r w:rsidR="009D49B2">
        <w:t>, as well as ease of accessibility</w:t>
      </w:r>
      <w:r w:rsidR="00B80C28" w:rsidRPr="00B80C28">
        <w:t>.</w:t>
      </w:r>
    </w:p>
    <w:p w14:paraId="6564497E" w14:textId="6E87B488" w:rsidR="00493C55" w:rsidRPr="0006016D" w:rsidRDefault="00493C55" w:rsidP="00493C55">
      <w:pPr>
        <w:spacing w:before="120" w:after="120"/>
      </w:pPr>
      <w:r w:rsidRPr="0006016D">
        <w:rPr>
          <w:b/>
        </w:rPr>
        <w:t>Semi-structured in-depth interviews:</w:t>
      </w:r>
      <w:r w:rsidRPr="0006016D">
        <w:t xml:space="preserve"> </w:t>
      </w:r>
      <w:r w:rsidR="001E2B3F">
        <w:t>One-hour, one-on-one</w:t>
      </w:r>
      <w:r w:rsidR="00551334">
        <w:t>,</w:t>
      </w:r>
      <w:r w:rsidR="001E2B3F">
        <w:t xml:space="preserve"> in-depth interviews were conducted with 21 participants. </w:t>
      </w:r>
      <w:r w:rsidRPr="00B80C28">
        <w:t xml:space="preserve">The aim was to obtain </w:t>
      </w:r>
      <w:r w:rsidR="00EA7E96">
        <w:t xml:space="preserve">detailed </w:t>
      </w:r>
      <w:r w:rsidRPr="00B80C28">
        <w:t xml:space="preserve">qualitative feedback from </w:t>
      </w:r>
      <w:r>
        <w:t xml:space="preserve">migrant </w:t>
      </w:r>
      <w:r w:rsidRPr="00B80C28">
        <w:t>workers. One-on-one in-depth interviews allowed interviewees to speak freely without fear, shame or embarrassment in front of others.</w:t>
      </w:r>
    </w:p>
    <w:p w14:paraId="3A1ED752" w14:textId="608F3230" w:rsidR="00A30A88" w:rsidRDefault="00493C55" w:rsidP="00493C55">
      <w:pPr>
        <w:spacing w:before="120" w:after="120"/>
      </w:pPr>
      <w:r w:rsidRPr="0006016D">
        <w:t>The analysis of the survey, semi-structured in-depth interviews, group eval</w:t>
      </w:r>
      <w:r>
        <w:t xml:space="preserve">uations and focus groups </w:t>
      </w:r>
      <w:r w:rsidR="002918E9">
        <w:t>was</w:t>
      </w:r>
      <w:r w:rsidRPr="0006016D">
        <w:t xml:space="preserve"> converge</w:t>
      </w:r>
      <w:r>
        <w:t>nt. Initially analysis took</w:t>
      </w:r>
      <w:r w:rsidRPr="0006016D">
        <w:t xml:space="preserve"> place independently for each strand. As results emerge</w:t>
      </w:r>
      <w:r>
        <w:t>d</w:t>
      </w:r>
      <w:r w:rsidRPr="0006016D">
        <w:t xml:space="preserve"> from the different strands, they </w:t>
      </w:r>
      <w:r>
        <w:t>were</w:t>
      </w:r>
      <w:r w:rsidRPr="0006016D">
        <w:t xml:space="preserve"> compared and validated with </w:t>
      </w:r>
      <w:r w:rsidR="002D0EB1">
        <w:t>the results of other strands of the research</w:t>
      </w:r>
      <w:r w:rsidRPr="0006016D">
        <w:t>.</w:t>
      </w:r>
    </w:p>
    <w:p w14:paraId="081E33C5" w14:textId="4EBAFAB3" w:rsidR="00A30A88" w:rsidRDefault="008A168E" w:rsidP="008A168E">
      <w:pPr>
        <w:spacing w:before="120" w:after="120"/>
      </w:pPr>
      <w:r w:rsidRPr="0006016D">
        <w:rPr>
          <w:b/>
        </w:rPr>
        <w:t>External stakeholders’ interviews:</w:t>
      </w:r>
      <w:r w:rsidR="00D94958">
        <w:t xml:space="preserve"> </w:t>
      </w:r>
      <w:r w:rsidR="005B2F96">
        <w:t xml:space="preserve">Eleven interviews were conducted with external stakeholders. </w:t>
      </w:r>
      <w:r w:rsidR="00B80C28" w:rsidRPr="00B80C28">
        <w:t xml:space="preserve">The interviewees </w:t>
      </w:r>
      <w:r w:rsidR="005B2F96">
        <w:t>were from</w:t>
      </w:r>
      <w:r w:rsidR="00B80C28" w:rsidRPr="00B80C28">
        <w:t xml:space="preserve"> organisations </w:t>
      </w:r>
      <w:r w:rsidR="005B2F96">
        <w:t xml:space="preserve">that </w:t>
      </w:r>
      <w:r w:rsidR="00B80C28" w:rsidRPr="00B80C28">
        <w:t xml:space="preserve">provide </w:t>
      </w:r>
      <w:r w:rsidR="00613168">
        <w:t xml:space="preserve">welfare and advocacy </w:t>
      </w:r>
      <w:r w:rsidR="00E427AB">
        <w:t>support</w:t>
      </w:r>
      <w:r w:rsidR="00613168">
        <w:t xml:space="preserve"> to international students and migrant workers or are representatives from industries that employ large numbers of migrant workers.</w:t>
      </w:r>
      <w:r w:rsidR="00493C55">
        <w:t xml:space="preserve"> </w:t>
      </w:r>
      <w:r w:rsidR="00613168">
        <w:t xml:space="preserve">Information from these interviews provided valuable insights </w:t>
      </w:r>
      <w:r w:rsidR="00672AA0">
        <w:t xml:space="preserve">into </w:t>
      </w:r>
      <w:r w:rsidR="00613168">
        <w:t>the perception</w:t>
      </w:r>
      <w:r w:rsidR="00672AA0">
        <w:t>s</w:t>
      </w:r>
      <w:r w:rsidR="00613168">
        <w:t xml:space="preserve"> of these stakeholders on the extent to which migrant workers know their workplace rights and where to access further information. In addition, these stakeholders provided insights into </w:t>
      </w:r>
      <w:r w:rsidR="00E427AB">
        <w:t xml:space="preserve">specific knowledge deficits and </w:t>
      </w:r>
      <w:r w:rsidR="00613168">
        <w:t xml:space="preserve">how improvements in </w:t>
      </w:r>
      <w:r w:rsidR="00E427AB">
        <w:t xml:space="preserve">imparting information to migrant workers </w:t>
      </w:r>
      <w:r w:rsidR="00613168">
        <w:t>could be made.</w:t>
      </w:r>
    </w:p>
    <w:p w14:paraId="2D247414" w14:textId="518C7C79" w:rsidR="008A168E" w:rsidRPr="0006016D" w:rsidRDefault="008A168E" w:rsidP="00C374B0">
      <w:pPr>
        <w:pStyle w:val="Heading2"/>
      </w:pPr>
      <w:bookmarkStart w:id="605" w:name="_Toc500943296"/>
      <w:bookmarkStart w:id="606" w:name="_Toc501620422"/>
      <w:bookmarkStart w:id="607" w:name="_Toc501633063"/>
      <w:bookmarkStart w:id="608" w:name="_Toc501639897"/>
      <w:bookmarkStart w:id="609" w:name="_Toc501702984"/>
      <w:bookmarkStart w:id="610" w:name="_Toc501703031"/>
      <w:bookmarkStart w:id="611" w:name="_Toc501703608"/>
      <w:bookmarkStart w:id="612" w:name="_Toc502667525"/>
      <w:bookmarkStart w:id="613" w:name="_Toc503788040"/>
      <w:bookmarkStart w:id="614" w:name="_Toc503800977"/>
      <w:bookmarkStart w:id="615" w:name="_Toc503871466"/>
      <w:bookmarkStart w:id="616" w:name="_Toc503879076"/>
      <w:bookmarkStart w:id="617" w:name="_Toc503968217"/>
      <w:bookmarkStart w:id="618" w:name="_Toc505681987"/>
      <w:bookmarkStart w:id="619" w:name="_Toc506289598"/>
      <w:bookmarkStart w:id="620" w:name="_Toc506299414"/>
      <w:bookmarkStart w:id="621" w:name="_Toc506302269"/>
      <w:bookmarkStart w:id="622" w:name="_Toc506365588"/>
      <w:bookmarkStart w:id="623" w:name="_Toc506380483"/>
      <w:bookmarkStart w:id="624" w:name="_Toc506381047"/>
      <w:bookmarkStart w:id="625" w:name="_Toc506387165"/>
      <w:bookmarkStart w:id="626" w:name="_Toc506994596"/>
      <w:bookmarkStart w:id="627" w:name="_Toc507162579"/>
      <w:bookmarkStart w:id="628" w:name="_Toc507691229"/>
      <w:bookmarkStart w:id="629" w:name="_Toc508721337"/>
      <w:bookmarkStart w:id="630" w:name="_Toc508721501"/>
      <w:bookmarkStart w:id="631" w:name="_Toc509235490"/>
      <w:bookmarkStart w:id="632" w:name="_Toc509499955"/>
      <w:bookmarkStart w:id="633" w:name="_Toc509500305"/>
      <w:bookmarkStart w:id="634" w:name="_Toc509565774"/>
      <w:bookmarkStart w:id="635" w:name="_Toc509576766"/>
      <w:bookmarkStart w:id="636" w:name="_Toc509576969"/>
      <w:bookmarkStart w:id="637" w:name="_Toc509585777"/>
      <w:bookmarkStart w:id="638" w:name="_Toc509586686"/>
      <w:bookmarkStart w:id="639" w:name="_Toc513127162"/>
      <w:bookmarkStart w:id="640" w:name="_Toc513132234"/>
      <w:bookmarkStart w:id="641" w:name="_Toc513217186"/>
      <w:bookmarkStart w:id="642" w:name="_Toc513471447"/>
      <w:bookmarkStart w:id="643" w:name="_Toc513479760"/>
      <w:bookmarkStart w:id="644" w:name="_Toc513558369"/>
      <w:bookmarkStart w:id="645" w:name="_Toc517182719"/>
      <w:bookmarkStart w:id="646" w:name="_Toc517363265"/>
      <w:bookmarkStart w:id="647" w:name="_Toc517450739"/>
      <w:bookmarkStart w:id="648" w:name="_Toc517708847"/>
      <w:bookmarkStart w:id="649" w:name="_Toc517968180"/>
      <w:bookmarkStart w:id="650" w:name="_Toc2775459"/>
      <w:r w:rsidRPr="0006016D">
        <w:t>Sample size calculation</w:t>
      </w:r>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p>
    <w:p w14:paraId="5A6CEE4C" w14:textId="114D0592" w:rsidR="00E03A63" w:rsidRDefault="00B44450" w:rsidP="008A168E">
      <w:pPr>
        <w:spacing w:before="120" w:after="120"/>
      </w:pPr>
      <w:r>
        <w:t>The in-scope migrant population</w:t>
      </w:r>
      <w:r w:rsidR="00B759FA">
        <w:t>, according to</w:t>
      </w:r>
      <w:r w:rsidR="00021BA0">
        <w:t xml:space="preserve"> the Department of </w:t>
      </w:r>
      <w:r w:rsidR="00672AA0">
        <w:t>Home Affairs</w:t>
      </w:r>
      <w:r w:rsidR="00B759FA">
        <w:t>,</w:t>
      </w:r>
      <w:r>
        <w:t xml:space="preserve"> in Australia </w:t>
      </w:r>
      <w:r w:rsidR="0006277B">
        <w:t>as of 31 December 2016 was 564,500</w:t>
      </w:r>
      <w:r w:rsidR="00321175">
        <w:t xml:space="preserve"> – this is the population figure used to design the sample</w:t>
      </w:r>
      <w:r w:rsidR="0006277B">
        <w:t>.</w:t>
      </w:r>
      <w:r w:rsidR="00021C6B">
        <w:t xml:space="preserve"> </w:t>
      </w:r>
      <w:r w:rsidR="00D67066">
        <w:t xml:space="preserve">The in-scope migrant population is the number of people on temporary visas with work rights, it is not an indicator of the number of migrants working. The proportion of temporary graduates or </w:t>
      </w:r>
      <w:r w:rsidR="00A56A57">
        <w:t>WHMs</w:t>
      </w:r>
      <w:r w:rsidR="00D67066">
        <w:t xml:space="preserve"> participating in the labour market at any one time is not known, however there is data on international students. Therefore, the target population </w:t>
      </w:r>
      <w:r w:rsidR="00213C51">
        <w:t xml:space="preserve">(see Figure 1 below) </w:t>
      </w:r>
      <w:r w:rsidR="00D67066">
        <w:t xml:space="preserve">was adjusted </w:t>
      </w:r>
      <w:r w:rsidR="00C2439E">
        <w:t xml:space="preserve">down </w:t>
      </w:r>
      <w:r w:rsidR="00D67066">
        <w:t xml:space="preserve">for the </w:t>
      </w:r>
      <w:r w:rsidR="006D5D67">
        <w:t xml:space="preserve">proportion of international </w:t>
      </w:r>
      <w:r w:rsidR="00D67066">
        <w:t>student</w:t>
      </w:r>
      <w:r w:rsidR="006D5D67">
        <w:t xml:space="preserve">s who undertake paid work while in Australia, </w:t>
      </w:r>
      <w:r w:rsidR="00D81A8D">
        <w:t>using</w:t>
      </w:r>
      <w:r w:rsidR="000D36E6">
        <w:t xml:space="preserve"> data from </w:t>
      </w:r>
      <w:r w:rsidR="000D3750">
        <w:t xml:space="preserve">the Department of </w:t>
      </w:r>
      <w:r w:rsidR="000D36E6">
        <w:t>Education and Training</w:t>
      </w:r>
      <w:r w:rsidR="00D67066">
        <w:t>.</w:t>
      </w:r>
    </w:p>
    <w:p w14:paraId="2D18B6DA" w14:textId="370DC8F0" w:rsidR="008A168E" w:rsidRPr="0006016D" w:rsidRDefault="008A168E" w:rsidP="008A168E">
      <w:pPr>
        <w:pStyle w:val="Caption"/>
      </w:pPr>
      <w:bookmarkStart w:id="651" w:name="_Toc503787947"/>
      <w:bookmarkStart w:id="652" w:name="_Toc503796781"/>
      <w:bookmarkStart w:id="653" w:name="_Toc503800892"/>
      <w:bookmarkStart w:id="654" w:name="_Toc503871378"/>
      <w:bookmarkStart w:id="655" w:name="_Toc503968310"/>
      <w:bookmarkStart w:id="656" w:name="_Toc505681931"/>
      <w:bookmarkStart w:id="657" w:name="_Toc506289542"/>
      <w:bookmarkStart w:id="658" w:name="_Toc506299358"/>
      <w:bookmarkStart w:id="659" w:name="_Toc506302213"/>
      <w:bookmarkStart w:id="660" w:name="_Toc506365532"/>
      <w:bookmarkStart w:id="661" w:name="_Toc506994540"/>
      <w:bookmarkStart w:id="662" w:name="_Toc507162522"/>
      <w:bookmarkStart w:id="663" w:name="_Toc507691172"/>
      <w:bookmarkStart w:id="664" w:name="_Toc509499893"/>
      <w:bookmarkStart w:id="665" w:name="_Toc509500243"/>
      <w:bookmarkStart w:id="666" w:name="_Toc509565712"/>
      <w:bookmarkStart w:id="667" w:name="_Toc513217131"/>
      <w:bookmarkStart w:id="668" w:name="_Toc513471392"/>
      <w:bookmarkStart w:id="669" w:name="_Toc513479705"/>
      <w:bookmarkStart w:id="670" w:name="_Toc513558314"/>
      <w:bookmarkStart w:id="671" w:name="_Toc517363210"/>
      <w:bookmarkStart w:id="672" w:name="_Toc517708866"/>
      <w:bookmarkStart w:id="673" w:name="_Toc517968125"/>
      <w:bookmarkStart w:id="674" w:name="_Toc2775544"/>
      <w:r w:rsidRPr="0006016D">
        <w:t xml:space="preserve">Figure </w:t>
      </w:r>
      <w:r w:rsidR="00BB12B1">
        <w:rPr>
          <w:noProof/>
        </w:rPr>
        <w:fldChar w:fldCharType="begin"/>
      </w:r>
      <w:r w:rsidR="00BB12B1">
        <w:rPr>
          <w:noProof/>
        </w:rPr>
        <w:instrText xml:space="preserve"> SEQ Figure \* ARABIC </w:instrText>
      </w:r>
      <w:r w:rsidR="00BB12B1">
        <w:rPr>
          <w:noProof/>
        </w:rPr>
        <w:fldChar w:fldCharType="separate"/>
      </w:r>
      <w:r w:rsidR="00510DBA">
        <w:rPr>
          <w:noProof/>
        </w:rPr>
        <w:t>1</w:t>
      </w:r>
      <w:r w:rsidR="00BB12B1">
        <w:rPr>
          <w:noProof/>
        </w:rPr>
        <w:fldChar w:fldCharType="end"/>
      </w:r>
      <w:r w:rsidRPr="0006016D">
        <w:t>: Target population</w:t>
      </w:r>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p>
    <w:tbl>
      <w:tblPr>
        <w:tblStyle w:val="GridTable1Light-Accent11"/>
        <w:tblW w:w="9351" w:type="dxa"/>
        <w:tblLook w:val="04A0" w:firstRow="1" w:lastRow="0" w:firstColumn="1" w:lastColumn="0" w:noHBand="0" w:noVBand="1"/>
        <w:tblCaption w:val="Type of Visa"/>
        <w:tblDescription w:val="This table shows the categories and numbers of visa holders that are were in Australia in 2016"/>
      </w:tblPr>
      <w:tblGrid>
        <w:gridCol w:w="6406"/>
        <w:gridCol w:w="2945"/>
      </w:tblGrid>
      <w:tr w:rsidR="005145D7" w:rsidRPr="0006016D" w14:paraId="7F3B5BFD" w14:textId="2F02838E" w:rsidTr="001C1BD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406" w:type="dxa"/>
          </w:tcPr>
          <w:p w14:paraId="282B82F8" w14:textId="77777777" w:rsidR="005145D7" w:rsidRPr="0006016D" w:rsidRDefault="005145D7" w:rsidP="008A168E">
            <w:pPr>
              <w:rPr>
                <w:color w:val="2F5496" w:themeColor="accent1" w:themeShade="BF"/>
              </w:rPr>
            </w:pPr>
            <w:r w:rsidRPr="0006016D">
              <w:rPr>
                <w:color w:val="2F5496" w:themeColor="accent1" w:themeShade="BF"/>
              </w:rPr>
              <w:t xml:space="preserve">Type of visa </w:t>
            </w:r>
          </w:p>
        </w:tc>
        <w:tc>
          <w:tcPr>
            <w:tcW w:w="2945" w:type="dxa"/>
          </w:tcPr>
          <w:p w14:paraId="5C173038" w14:textId="77777777" w:rsidR="005145D7" w:rsidRDefault="005145D7" w:rsidP="008A168E">
            <w:pPr>
              <w:jc w:val="right"/>
              <w:cnfStyle w:val="100000000000" w:firstRow="1" w:lastRow="0" w:firstColumn="0" w:lastColumn="0" w:oddVBand="0" w:evenVBand="0" w:oddHBand="0" w:evenHBand="0" w:firstRowFirstColumn="0" w:firstRowLastColumn="0" w:lastRowFirstColumn="0" w:lastRowLastColumn="0"/>
              <w:rPr>
                <w:color w:val="2F5496" w:themeColor="accent1" w:themeShade="BF"/>
              </w:rPr>
            </w:pPr>
            <w:r w:rsidRPr="0006016D">
              <w:rPr>
                <w:color w:val="2F5496" w:themeColor="accent1" w:themeShade="BF"/>
              </w:rPr>
              <w:t>Number of people</w:t>
            </w:r>
          </w:p>
          <w:p w14:paraId="0A732ABD" w14:textId="77777777" w:rsidR="005145D7" w:rsidRPr="0006016D" w:rsidRDefault="005145D7" w:rsidP="008A168E">
            <w:pPr>
              <w:jc w:val="right"/>
              <w:cnfStyle w:val="100000000000" w:firstRow="1" w:lastRow="0" w:firstColumn="0" w:lastColumn="0" w:oddVBand="0" w:evenVBand="0" w:oddHBand="0" w:evenHBand="0" w:firstRowFirstColumn="0" w:firstRowLastColumn="0" w:lastRowFirstColumn="0" w:lastRowLastColumn="0"/>
              <w:rPr>
                <w:color w:val="2F5496" w:themeColor="accent1" w:themeShade="BF"/>
              </w:rPr>
            </w:pPr>
            <w:r w:rsidRPr="0006016D">
              <w:rPr>
                <w:color w:val="2F5496" w:themeColor="accent1" w:themeShade="BF"/>
              </w:rPr>
              <w:t>(2016 figures)</w:t>
            </w:r>
          </w:p>
        </w:tc>
      </w:tr>
      <w:tr w:rsidR="005145D7" w:rsidRPr="0006016D" w14:paraId="0265A2F3" w14:textId="0513C210" w:rsidTr="001C1BD5">
        <w:tc>
          <w:tcPr>
            <w:cnfStyle w:val="001000000000" w:firstRow="0" w:lastRow="0" w:firstColumn="1" w:lastColumn="0" w:oddVBand="0" w:evenVBand="0" w:oddHBand="0" w:evenHBand="0" w:firstRowFirstColumn="0" w:firstRowLastColumn="0" w:lastRowFirstColumn="0" w:lastRowLastColumn="0"/>
            <w:tcW w:w="6406" w:type="dxa"/>
          </w:tcPr>
          <w:p w14:paraId="2344F61E" w14:textId="77777777" w:rsidR="005145D7" w:rsidRPr="0006016D" w:rsidRDefault="005145D7" w:rsidP="008A168E">
            <w:pPr>
              <w:rPr>
                <w:b w:val="0"/>
              </w:rPr>
            </w:pPr>
            <w:r w:rsidRPr="0006016D">
              <w:rPr>
                <w:b w:val="0"/>
              </w:rPr>
              <w:t>International students (visa subclass 500)</w:t>
            </w:r>
          </w:p>
          <w:p w14:paraId="27A2A475" w14:textId="04C98340" w:rsidR="005145D7" w:rsidRPr="0006016D" w:rsidRDefault="005145D7" w:rsidP="0042264C">
            <w:pPr>
              <w:rPr>
                <w:b w:val="0"/>
              </w:rPr>
            </w:pPr>
            <w:r w:rsidRPr="0006016D">
              <w:rPr>
                <w:b w:val="0"/>
              </w:rPr>
              <w:t>(</w:t>
            </w:r>
            <w:r>
              <w:rPr>
                <w:b w:val="0"/>
              </w:rPr>
              <w:t xml:space="preserve">Adjusted – </w:t>
            </w:r>
            <w:r w:rsidRPr="0006016D">
              <w:rPr>
                <w:b w:val="0"/>
              </w:rPr>
              <w:t xml:space="preserve">based on </w:t>
            </w:r>
            <w:r>
              <w:rPr>
                <w:b w:val="0"/>
              </w:rPr>
              <w:t>Department of Education and Training</w:t>
            </w:r>
            <w:r w:rsidRPr="0006016D">
              <w:rPr>
                <w:b w:val="0"/>
              </w:rPr>
              <w:t xml:space="preserve"> data showing that around 54 </w:t>
            </w:r>
            <w:r>
              <w:rPr>
                <w:b w:val="0"/>
              </w:rPr>
              <w:t>per cent</w:t>
            </w:r>
            <w:r w:rsidRPr="0006016D">
              <w:rPr>
                <w:b w:val="0"/>
              </w:rPr>
              <w:t xml:space="preserve"> of higher education and 83 </w:t>
            </w:r>
            <w:r>
              <w:rPr>
                <w:b w:val="0"/>
              </w:rPr>
              <w:t>per cent</w:t>
            </w:r>
            <w:r w:rsidRPr="0006016D">
              <w:rPr>
                <w:b w:val="0"/>
              </w:rPr>
              <w:t xml:space="preserve"> of VET students engage in paid work during their stay in Australia</w:t>
            </w:r>
            <w:r>
              <w:rPr>
                <w:rStyle w:val="FootnoteReference"/>
                <w:rFonts w:eastAsia="Times New Roman"/>
              </w:rPr>
              <w:footnoteReference w:id="6"/>
            </w:r>
            <w:r w:rsidRPr="0006016D">
              <w:rPr>
                <w:b w:val="0"/>
              </w:rPr>
              <w:t>)</w:t>
            </w:r>
          </w:p>
        </w:tc>
        <w:tc>
          <w:tcPr>
            <w:tcW w:w="2945" w:type="dxa"/>
          </w:tcPr>
          <w:p w14:paraId="258BE1E4" w14:textId="17380481" w:rsidR="005145D7" w:rsidRPr="0006016D" w:rsidRDefault="005145D7" w:rsidP="005B6E82">
            <w:pPr>
              <w:jc w:val="right"/>
              <w:cnfStyle w:val="000000000000" w:firstRow="0" w:lastRow="0" w:firstColumn="0" w:lastColumn="0" w:oddVBand="0" w:evenVBand="0" w:oddHBand="0" w:evenHBand="0" w:firstRowFirstColumn="0" w:firstRowLastColumn="0" w:lastRowFirstColumn="0" w:lastRowLastColumn="0"/>
            </w:pPr>
            <w:r w:rsidRPr="0006016D">
              <w:rPr>
                <w:rFonts w:eastAsia="Times New Roman"/>
              </w:rPr>
              <w:t>259,100</w:t>
            </w:r>
          </w:p>
        </w:tc>
      </w:tr>
      <w:tr w:rsidR="005145D7" w:rsidRPr="0006016D" w14:paraId="3D303FCF" w14:textId="7D5DB72E" w:rsidTr="001C1BD5">
        <w:tc>
          <w:tcPr>
            <w:cnfStyle w:val="001000000000" w:firstRow="0" w:lastRow="0" w:firstColumn="1" w:lastColumn="0" w:oddVBand="0" w:evenVBand="0" w:oddHBand="0" w:evenHBand="0" w:firstRowFirstColumn="0" w:firstRowLastColumn="0" w:lastRowFirstColumn="0" w:lastRowLastColumn="0"/>
            <w:tcW w:w="6406" w:type="dxa"/>
          </w:tcPr>
          <w:p w14:paraId="102903D2" w14:textId="77777777" w:rsidR="005145D7" w:rsidRPr="0006016D" w:rsidRDefault="005145D7" w:rsidP="008A168E">
            <w:pPr>
              <w:rPr>
                <w:b w:val="0"/>
              </w:rPr>
            </w:pPr>
            <w:r w:rsidRPr="0006016D">
              <w:rPr>
                <w:b w:val="0"/>
              </w:rPr>
              <w:t>Temporary graduate (subclass 485) visa holders</w:t>
            </w:r>
          </w:p>
        </w:tc>
        <w:tc>
          <w:tcPr>
            <w:tcW w:w="2945" w:type="dxa"/>
          </w:tcPr>
          <w:p w14:paraId="108443F8" w14:textId="3A670DA0" w:rsidR="005145D7" w:rsidRPr="0006016D" w:rsidRDefault="005145D7" w:rsidP="008A168E">
            <w:pPr>
              <w:jc w:val="right"/>
              <w:cnfStyle w:val="000000000000" w:firstRow="0" w:lastRow="0" w:firstColumn="0" w:lastColumn="0" w:oddVBand="0" w:evenVBand="0" w:oddHBand="0" w:evenHBand="0" w:firstRowFirstColumn="0" w:firstRowLastColumn="0" w:lastRowFirstColumn="0" w:lastRowLastColumn="0"/>
            </w:pPr>
            <w:r w:rsidRPr="0006016D">
              <w:rPr>
                <w:rFonts w:eastAsia="Times New Roman"/>
              </w:rPr>
              <w:t>28,600</w:t>
            </w:r>
            <w:r>
              <w:rPr>
                <w:rStyle w:val="FootnoteReference"/>
                <w:rFonts w:eastAsia="Times New Roman"/>
              </w:rPr>
              <w:footnoteReference w:id="7"/>
            </w:r>
          </w:p>
        </w:tc>
      </w:tr>
      <w:tr w:rsidR="005145D7" w:rsidRPr="0006016D" w14:paraId="4C3D50F1" w14:textId="0ED1703C" w:rsidTr="001C1BD5">
        <w:tc>
          <w:tcPr>
            <w:cnfStyle w:val="001000000000" w:firstRow="0" w:lastRow="0" w:firstColumn="1" w:lastColumn="0" w:oddVBand="0" w:evenVBand="0" w:oddHBand="0" w:evenHBand="0" w:firstRowFirstColumn="0" w:firstRowLastColumn="0" w:lastRowFirstColumn="0" w:lastRowLastColumn="0"/>
            <w:tcW w:w="6406" w:type="dxa"/>
          </w:tcPr>
          <w:p w14:paraId="7F0CC34F" w14:textId="6ED4A5A5" w:rsidR="005145D7" w:rsidRPr="0006016D" w:rsidRDefault="005145D7" w:rsidP="008044F1">
            <w:pPr>
              <w:rPr>
                <w:b w:val="0"/>
              </w:rPr>
            </w:pPr>
            <w:r w:rsidRPr="0006016D">
              <w:rPr>
                <w:b w:val="0"/>
              </w:rPr>
              <w:t xml:space="preserve">Working </w:t>
            </w:r>
            <w:r>
              <w:rPr>
                <w:b w:val="0"/>
              </w:rPr>
              <w:t>H</w:t>
            </w:r>
            <w:r w:rsidRPr="0006016D">
              <w:rPr>
                <w:b w:val="0"/>
              </w:rPr>
              <w:t xml:space="preserve">oliday </w:t>
            </w:r>
            <w:r>
              <w:rPr>
                <w:b w:val="0"/>
              </w:rPr>
              <w:t>M</w:t>
            </w:r>
            <w:r w:rsidRPr="0006016D">
              <w:rPr>
                <w:b w:val="0"/>
              </w:rPr>
              <w:t>akers (visa subclasses 417 and 462)</w:t>
            </w:r>
          </w:p>
        </w:tc>
        <w:tc>
          <w:tcPr>
            <w:tcW w:w="2945" w:type="dxa"/>
          </w:tcPr>
          <w:p w14:paraId="27ADA91C" w14:textId="767F8879" w:rsidR="005145D7" w:rsidRPr="0006016D" w:rsidRDefault="005145D7" w:rsidP="008A168E">
            <w:pPr>
              <w:jc w:val="right"/>
              <w:cnfStyle w:val="000000000000" w:firstRow="0" w:lastRow="0" w:firstColumn="0" w:lastColumn="0" w:oddVBand="0" w:evenVBand="0" w:oddHBand="0" w:evenHBand="0" w:firstRowFirstColumn="0" w:firstRowLastColumn="0" w:lastRowFirstColumn="0" w:lastRowLastColumn="0"/>
            </w:pPr>
            <w:r w:rsidRPr="0006016D">
              <w:rPr>
                <w:rFonts w:eastAsia="Times New Roman"/>
              </w:rPr>
              <w:t>148,500</w:t>
            </w:r>
            <w:r>
              <w:rPr>
                <w:rStyle w:val="FootnoteReference"/>
              </w:rPr>
              <w:footnoteReference w:id="8"/>
            </w:r>
          </w:p>
        </w:tc>
      </w:tr>
      <w:tr w:rsidR="005145D7" w:rsidRPr="0006016D" w14:paraId="198DB1E1" w14:textId="7EBE10CF" w:rsidTr="001C1BD5">
        <w:tc>
          <w:tcPr>
            <w:cnfStyle w:val="001000000000" w:firstRow="0" w:lastRow="0" w:firstColumn="1" w:lastColumn="0" w:oddVBand="0" w:evenVBand="0" w:oddHBand="0" w:evenHBand="0" w:firstRowFirstColumn="0" w:firstRowLastColumn="0" w:lastRowFirstColumn="0" w:lastRowLastColumn="0"/>
            <w:tcW w:w="6406" w:type="dxa"/>
          </w:tcPr>
          <w:p w14:paraId="6757091C" w14:textId="5FFCC693" w:rsidR="005145D7" w:rsidRPr="0006016D" w:rsidRDefault="005145D7" w:rsidP="00053FAE">
            <w:pPr>
              <w:rPr>
                <w:b w:val="0"/>
              </w:rPr>
            </w:pPr>
            <w:r>
              <w:rPr>
                <w:b w:val="0"/>
              </w:rPr>
              <w:t>Temporary Work (s</w:t>
            </w:r>
            <w:r w:rsidRPr="0006016D">
              <w:rPr>
                <w:b w:val="0"/>
              </w:rPr>
              <w:t>killed) visa holders (subclass 457)</w:t>
            </w:r>
          </w:p>
        </w:tc>
        <w:tc>
          <w:tcPr>
            <w:tcW w:w="2945" w:type="dxa"/>
          </w:tcPr>
          <w:p w14:paraId="11057607" w14:textId="53E56274" w:rsidR="005145D7" w:rsidRPr="0006016D" w:rsidRDefault="005145D7" w:rsidP="008A168E">
            <w:pPr>
              <w:jc w:val="right"/>
              <w:cnfStyle w:val="000000000000" w:firstRow="0" w:lastRow="0" w:firstColumn="0" w:lastColumn="0" w:oddVBand="0" w:evenVBand="0" w:oddHBand="0" w:evenHBand="0" w:firstRowFirstColumn="0" w:firstRowLastColumn="0" w:lastRowFirstColumn="0" w:lastRowLastColumn="0"/>
            </w:pPr>
            <w:r w:rsidRPr="0006016D">
              <w:rPr>
                <w:rFonts w:eastAsia="Times New Roman"/>
              </w:rPr>
              <w:t>81,300</w:t>
            </w:r>
            <w:r>
              <w:rPr>
                <w:rStyle w:val="FootnoteReference"/>
                <w:rFonts w:eastAsia="Times New Roman"/>
              </w:rPr>
              <w:footnoteReference w:id="9"/>
            </w:r>
          </w:p>
        </w:tc>
      </w:tr>
      <w:tr w:rsidR="005145D7" w:rsidRPr="0006016D" w14:paraId="5D833F94" w14:textId="49BCECC0" w:rsidTr="001C1BD5">
        <w:tc>
          <w:tcPr>
            <w:cnfStyle w:val="001000000000" w:firstRow="0" w:lastRow="0" w:firstColumn="1" w:lastColumn="0" w:oddVBand="0" w:evenVBand="0" w:oddHBand="0" w:evenHBand="0" w:firstRowFirstColumn="0" w:firstRowLastColumn="0" w:lastRowFirstColumn="0" w:lastRowLastColumn="0"/>
            <w:tcW w:w="6406" w:type="dxa"/>
          </w:tcPr>
          <w:p w14:paraId="6BEDB537" w14:textId="0DB1F524" w:rsidR="005145D7" w:rsidRPr="0006016D" w:rsidRDefault="005145D7" w:rsidP="008A168E">
            <w:pPr>
              <w:jc w:val="right"/>
              <w:rPr>
                <w:b w:val="0"/>
              </w:rPr>
            </w:pPr>
            <w:r>
              <w:rPr>
                <w:b w:val="0"/>
              </w:rPr>
              <w:t xml:space="preserve">ADJUSTED </w:t>
            </w:r>
            <w:r w:rsidRPr="0006016D">
              <w:rPr>
                <w:b w:val="0"/>
              </w:rPr>
              <w:t>TOTAL</w:t>
            </w:r>
          </w:p>
        </w:tc>
        <w:tc>
          <w:tcPr>
            <w:tcW w:w="2945" w:type="dxa"/>
          </w:tcPr>
          <w:p w14:paraId="194DECD4" w14:textId="77777777" w:rsidR="005145D7" w:rsidRPr="0006016D" w:rsidRDefault="005145D7" w:rsidP="008A168E">
            <w:pPr>
              <w:jc w:val="right"/>
              <w:cnfStyle w:val="000000000000" w:firstRow="0" w:lastRow="0" w:firstColumn="0" w:lastColumn="0" w:oddVBand="0" w:evenVBand="0" w:oddHBand="0" w:evenHBand="0" w:firstRowFirstColumn="0" w:firstRowLastColumn="0" w:lastRowFirstColumn="0" w:lastRowLastColumn="0"/>
              <w:rPr>
                <w:b/>
              </w:rPr>
            </w:pPr>
            <w:r w:rsidRPr="0006016D">
              <w:rPr>
                <w:rFonts w:eastAsia="Times New Roman"/>
              </w:rPr>
              <w:t>517,500</w:t>
            </w:r>
          </w:p>
        </w:tc>
      </w:tr>
    </w:tbl>
    <w:p w14:paraId="5C2B2ECD" w14:textId="77777777" w:rsidR="00316CAB" w:rsidRDefault="00316CAB" w:rsidP="008A168E">
      <w:pPr>
        <w:spacing w:before="120" w:after="120"/>
      </w:pPr>
    </w:p>
    <w:p w14:paraId="0F2B044F" w14:textId="01635E74" w:rsidR="008A168E" w:rsidRPr="0006016D" w:rsidRDefault="00D64657" w:rsidP="008A168E">
      <w:pPr>
        <w:spacing w:before="120" w:after="120"/>
      </w:pPr>
      <w:r>
        <w:t>Only primary visa holders were recruited</w:t>
      </w:r>
      <w:r w:rsidR="000B155F">
        <w:t xml:space="preserve"> to participate in the research</w:t>
      </w:r>
      <w:r w:rsidR="00672AA0">
        <w:t xml:space="preserve"> (i.e., not partners or children)</w:t>
      </w:r>
      <w:r>
        <w:t xml:space="preserve">. </w:t>
      </w:r>
      <w:r w:rsidR="008A168E" w:rsidRPr="0006016D">
        <w:t xml:space="preserve">Given the inherent challenges in sampling from such a widespread, diverse, and often hard-to-reach group, the study used quota sampling. This method ensured the sample drew from all categories in the target population. </w:t>
      </w:r>
      <w:r w:rsidR="006F0771">
        <w:t xml:space="preserve">In order to be able to make accurate estimates about small sub-populations of interest, quotas were set for visa category, </w:t>
      </w:r>
      <w:r w:rsidR="00B17EDB">
        <w:t>citizenship jurisdiction</w:t>
      </w:r>
      <w:r w:rsidR="006F0771">
        <w:t xml:space="preserve"> and geographic location.</w:t>
      </w:r>
    </w:p>
    <w:p w14:paraId="005101A0" w14:textId="67186C62" w:rsidR="008A168E" w:rsidRPr="0006016D" w:rsidRDefault="008A168E" w:rsidP="0086305E">
      <w:pPr>
        <w:spacing w:before="120" w:after="120"/>
      </w:pPr>
      <w:r w:rsidRPr="0006016D">
        <w:t>With a</w:t>
      </w:r>
      <w:r w:rsidR="007F20DF">
        <w:t>n estimated</w:t>
      </w:r>
      <w:r w:rsidRPr="0006016D">
        <w:t xml:space="preserve"> </w:t>
      </w:r>
      <w:r w:rsidR="002D0EB1">
        <w:t>(adjusted)</w:t>
      </w:r>
      <w:r w:rsidRPr="0006016D">
        <w:t xml:space="preserve"> population of </w:t>
      </w:r>
      <w:r w:rsidR="007F20DF">
        <w:t>approximately</w:t>
      </w:r>
      <w:r w:rsidRPr="0006016D">
        <w:t xml:space="preserve"> 517,500, </w:t>
      </w:r>
      <w:r w:rsidR="000B155F">
        <w:t xml:space="preserve">the </w:t>
      </w:r>
      <w:r w:rsidR="00FC2A01">
        <w:t xml:space="preserve">survey sample of </w:t>
      </w:r>
      <w:r w:rsidR="00FC2A01" w:rsidRPr="00194F91">
        <w:t>201</w:t>
      </w:r>
      <w:r w:rsidR="00694BE9" w:rsidRPr="00194F91">
        <w:t>0</w:t>
      </w:r>
      <w:r w:rsidR="00FC2A01">
        <w:t xml:space="preserve"> gives </w:t>
      </w:r>
      <w:r w:rsidRPr="0006016D">
        <w:t xml:space="preserve">a confidence level of 95 </w:t>
      </w:r>
      <w:r w:rsidR="00635954">
        <w:t>per cent</w:t>
      </w:r>
      <w:r w:rsidRPr="0006016D">
        <w:t xml:space="preserve"> and a confidence interval of 2.</w:t>
      </w:r>
      <w:r w:rsidR="00194F91" w:rsidRPr="00194F91">
        <w:t>18</w:t>
      </w:r>
      <w:r w:rsidR="00635954">
        <w:t xml:space="preserve"> per cent</w:t>
      </w:r>
      <w:r w:rsidRPr="0006016D">
        <w:t>.</w:t>
      </w:r>
      <w:r w:rsidR="000D0FCA">
        <w:t xml:space="preserve"> </w:t>
      </w:r>
      <w:r w:rsidRPr="0006016D">
        <w:t xml:space="preserve">This means </w:t>
      </w:r>
      <w:r w:rsidR="0080377E">
        <w:t>the researchers are</w:t>
      </w:r>
      <w:r w:rsidRPr="0006016D">
        <w:t xml:space="preserve"> 95 </w:t>
      </w:r>
      <w:r w:rsidR="00635954">
        <w:t>per cent</w:t>
      </w:r>
      <w:r w:rsidRPr="0006016D">
        <w:t xml:space="preserve"> confident that when</w:t>
      </w:r>
      <w:r w:rsidR="00EE1876">
        <w:t>,</w:t>
      </w:r>
      <w:r w:rsidRPr="0006016D" w:rsidDel="00EE1876">
        <w:t xml:space="preserve"> </w:t>
      </w:r>
      <w:r w:rsidRPr="0006016D">
        <w:t xml:space="preserve">for example 47 </w:t>
      </w:r>
      <w:r w:rsidR="00635954">
        <w:t>per cent</w:t>
      </w:r>
      <w:r w:rsidRPr="0006016D">
        <w:t xml:space="preserve"> of the sample chooses an answer, the true percentage of the population that would have picked that answer, had the group's entire population been interviewed, is 47 </w:t>
      </w:r>
      <w:r w:rsidR="00635954">
        <w:t>per cent</w:t>
      </w:r>
      <w:r w:rsidRPr="0006016D">
        <w:t xml:space="preserve"> plus-or-minus 2.</w:t>
      </w:r>
      <w:r w:rsidR="00194F91" w:rsidRPr="00194F91">
        <w:t>18</w:t>
      </w:r>
      <w:r w:rsidR="00635954">
        <w:t xml:space="preserve"> per cent</w:t>
      </w:r>
      <w:r w:rsidRPr="0006016D">
        <w:t>.</w:t>
      </w:r>
      <w:r w:rsidR="006F0771">
        <w:t xml:space="preserve"> This confidence interval applies to questions answered by the entire survey sample of 2010</w:t>
      </w:r>
      <w:r w:rsidR="00EE1876">
        <w:t>,</w:t>
      </w:r>
      <w:r w:rsidR="006F0771" w:rsidDel="00EE1876">
        <w:t xml:space="preserve"> </w:t>
      </w:r>
      <w:r w:rsidR="006F0771">
        <w:t>where a question has been answered by fewer respondents, the confidence interval will be higher.</w:t>
      </w:r>
      <w:r w:rsidR="000B155F">
        <w:t xml:space="preserve"> For this reason, throughout the report, where relevant, the number of respondents to a question is provided so that readers are able to adjust </w:t>
      </w:r>
      <w:r w:rsidR="007C7DAA">
        <w:t>confidence levels accordingly.</w:t>
      </w:r>
      <w:r w:rsidR="00FA1234">
        <w:t xml:space="preserve"> Further, to ensure </w:t>
      </w:r>
      <w:r w:rsidR="000E52F1">
        <w:t>the</w:t>
      </w:r>
      <w:r w:rsidR="00FA1234">
        <w:t xml:space="preserve"> robustness of analysis and anonymity of survey participants, any cross tabulations </w:t>
      </w:r>
      <w:r w:rsidR="000E52F1">
        <w:t>using</w:t>
      </w:r>
      <w:r w:rsidR="00C104B7">
        <w:t xml:space="preserve"> occupations or countr</w:t>
      </w:r>
      <w:r w:rsidR="000E52F1">
        <w:t>ies</w:t>
      </w:r>
      <w:r w:rsidR="00C104B7">
        <w:t xml:space="preserve"> of origin </w:t>
      </w:r>
      <w:r w:rsidR="00917863">
        <w:t>with results less than 20</w:t>
      </w:r>
      <w:r w:rsidR="001D3774">
        <w:t>,</w:t>
      </w:r>
      <w:r w:rsidR="00917863">
        <w:t xml:space="preserve"> are </w:t>
      </w:r>
      <w:r w:rsidR="00C104B7">
        <w:t>no</w:t>
      </w:r>
      <w:r w:rsidR="00FA1234">
        <w:t xml:space="preserve">t reported. </w:t>
      </w:r>
      <w:r w:rsidR="00A71C61">
        <w:t>An overview of the demographics of survey respondents is at Appendix 1.</w:t>
      </w:r>
    </w:p>
    <w:p w14:paraId="3FE68694" w14:textId="503C8FDF" w:rsidR="008A168E" w:rsidRPr="0006016D" w:rsidRDefault="008A168E" w:rsidP="00C374B0">
      <w:pPr>
        <w:pStyle w:val="Heading2"/>
      </w:pPr>
      <w:bookmarkStart w:id="675" w:name="_Toc500943297"/>
      <w:bookmarkStart w:id="676" w:name="_Toc501620423"/>
      <w:bookmarkStart w:id="677" w:name="_Toc501633064"/>
      <w:bookmarkStart w:id="678" w:name="_Toc501639898"/>
      <w:bookmarkStart w:id="679" w:name="_Toc501702985"/>
      <w:bookmarkStart w:id="680" w:name="_Toc501703032"/>
      <w:bookmarkStart w:id="681" w:name="_Toc501703609"/>
      <w:bookmarkStart w:id="682" w:name="_Toc502667526"/>
      <w:bookmarkStart w:id="683" w:name="_Toc503788041"/>
      <w:bookmarkStart w:id="684" w:name="_Toc503800978"/>
      <w:bookmarkStart w:id="685" w:name="_Toc503871467"/>
      <w:bookmarkStart w:id="686" w:name="_Toc503879077"/>
      <w:bookmarkStart w:id="687" w:name="_Toc503968218"/>
      <w:bookmarkStart w:id="688" w:name="_Toc505681988"/>
      <w:bookmarkStart w:id="689" w:name="_Toc506289599"/>
      <w:bookmarkStart w:id="690" w:name="_Toc506299415"/>
      <w:bookmarkStart w:id="691" w:name="_Toc506302270"/>
      <w:bookmarkStart w:id="692" w:name="_Toc506365589"/>
      <w:bookmarkStart w:id="693" w:name="_Toc506380484"/>
      <w:bookmarkStart w:id="694" w:name="_Toc506381048"/>
      <w:bookmarkStart w:id="695" w:name="_Toc506387166"/>
      <w:bookmarkStart w:id="696" w:name="_Toc506994597"/>
      <w:bookmarkStart w:id="697" w:name="_Toc507162580"/>
      <w:bookmarkStart w:id="698" w:name="_Toc507691230"/>
      <w:bookmarkStart w:id="699" w:name="_Toc508721338"/>
      <w:bookmarkStart w:id="700" w:name="_Toc508721502"/>
      <w:bookmarkStart w:id="701" w:name="_Toc509235491"/>
      <w:bookmarkStart w:id="702" w:name="_Toc509499956"/>
      <w:bookmarkStart w:id="703" w:name="_Toc509500306"/>
      <w:bookmarkStart w:id="704" w:name="_Toc509565775"/>
      <w:bookmarkStart w:id="705" w:name="_Toc509576767"/>
      <w:bookmarkStart w:id="706" w:name="_Toc509576970"/>
      <w:bookmarkStart w:id="707" w:name="_Toc509585778"/>
      <w:bookmarkStart w:id="708" w:name="_Toc509586687"/>
      <w:bookmarkStart w:id="709" w:name="_Toc513127163"/>
      <w:bookmarkStart w:id="710" w:name="_Toc513132235"/>
      <w:bookmarkStart w:id="711" w:name="_Toc513217187"/>
      <w:bookmarkStart w:id="712" w:name="_Toc513471448"/>
      <w:bookmarkStart w:id="713" w:name="_Toc513479761"/>
      <w:bookmarkStart w:id="714" w:name="_Toc513558370"/>
      <w:bookmarkStart w:id="715" w:name="_Toc517182720"/>
      <w:bookmarkStart w:id="716" w:name="_Toc517363266"/>
      <w:bookmarkStart w:id="717" w:name="_Toc517450740"/>
      <w:bookmarkStart w:id="718" w:name="_Toc517708848"/>
      <w:bookmarkStart w:id="719" w:name="_Toc517968181"/>
      <w:bookmarkStart w:id="720" w:name="_Toc2775460"/>
      <w:r w:rsidRPr="0006016D">
        <w:t>Timeline of fieldwork</w:t>
      </w:r>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p>
    <w:p w14:paraId="0DFB98AE" w14:textId="3BCF89A0" w:rsidR="00947FE5" w:rsidRPr="0006016D" w:rsidRDefault="00947FE5" w:rsidP="00947FE5">
      <w:pPr>
        <w:spacing w:before="120" w:after="120"/>
      </w:pPr>
      <w:r>
        <w:t xml:space="preserve">An </w:t>
      </w:r>
      <w:r w:rsidRPr="007545D2">
        <w:t>inter</w:t>
      </w:r>
      <w:r w:rsidR="0024332F" w:rsidRPr="007545D2">
        <w:t>departmental</w:t>
      </w:r>
      <w:r w:rsidRPr="007545D2">
        <w:t xml:space="preserve"> workshop was conducted on 31 May 2017. This facilitated MMM’s understanding of the issues </w:t>
      </w:r>
      <w:r w:rsidR="00581F09" w:rsidRPr="007545D2">
        <w:t xml:space="preserve">facing migrant workers, the </w:t>
      </w:r>
      <w:r w:rsidRPr="007545D2">
        <w:t>expectations of frontline staff and managers</w:t>
      </w:r>
      <w:r w:rsidR="00A221CC" w:rsidRPr="007545D2">
        <w:t xml:space="preserve"> </w:t>
      </w:r>
      <w:r w:rsidR="009236A3">
        <w:t xml:space="preserve">from the </w:t>
      </w:r>
      <w:r w:rsidR="00DC5434">
        <w:t>FWO</w:t>
      </w:r>
      <w:r w:rsidR="009236A3">
        <w:t xml:space="preserve">, Department of Home Affairs, Department of Education and Training, and the </w:t>
      </w:r>
      <w:r w:rsidR="0018302A">
        <w:t xml:space="preserve">ATO </w:t>
      </w:r>
      <w:r w:rsidR="00581F09" w:rsidRPr="007545D2">
        <w:t>about</w:t>
      </w:r>
      <w:r w:rsidR="007545D2" w:rsidRPr="007545D2">
        <w:t xml:space="preserve"> common issues</w:t>
      </w:r>
      <w:r w:rsidR="007545D2">
        <w:t xml:space="preserve"> they discuss with migrant workers</w:t>
      </w:r>
      <w:r w:rsidR="002918E9">
        <w:t xml:space="preserve"> and</w:t>
      </w:r>
      <w:r w:rsidR="007545D2">
        <w:t xml:space="preserve"> the resources they use in their communications with migrant workers.</w:t>
      </w:r>
      <w:r w:rsidRPr="0006016D">
        <w:t xml:space="preserve"> </w:t>
      </w:r>
      <w:r w:rsidR="007545D2">
        <w:t xml:space="preserve">This helped </w:t>
      </w:r>
      <w:r w:rsidRPr="0006016D">
        <w:t>ensure</w:t>
      </w:r>
      <w:r w:rsidR="007545D2">
        <w:t xml:space="preserve"> that</w:t>
      </w:r>
      <w:r w:rsidRPr="0006016D">
        <w:t xml:space="preserve"> the research instruments met the objectives of the research.</w:t>
      </w:r>
    </w:p>
    <w:p w14:paraId="6BF04CEE" w14:textId="0D316C16" w:rsidR="00A30A88" w:rsidRDefault="00D7008A" w:rsidP="00947FE5">
      <w:pPr>
        <w:spacing w:before="120" w:after="120"/>
      </w:pPr>
      <w:r>
        <w:t>Ethics a</w:t>
      </w:r>
      <w:r w:rsidR="00947FE5" w:rsidRPr="0006016D">
        <w:t xml:space="preserve">pproval </w:t>
      </w:r>
      <w:r w:rsidR="00581F09">
        <w:t xml:space="preserve">to conduct the research </w:t>
      </w:r>
      <w:r w:rsidR="00947FE5" w:rsidRPr="0006016D">
        <w:t xml:space="preserve">was sought and obtained from the Bellberry Human Research Ethics Committee </w:t>
      </w:r>
      <w:r w:rsidR="00947FE5">
        <w:t>in</w:t>
      </w:r>
      <w:r w:rsidR="00947FE5" w:rsidRPr="0006016D">
        <w:t xml:space="preserve"> August 2017. Bellberry reviewed and approved this study in accordance with the National Statement on Ethical Conduct in Human Research (2007). This Statement has been developed to protect the interests of people who agree to participate in human research studies.</w:t>
      </w:r>
    </w:p>
    <w:p w14:paraId="73CA0F58" w14:textId="5959C249" w:rsidR="004D291B" w:rsidRDefault="008A168E" w:rsidP="008A168E">
      <w:pPr>
        <w:spacing w:before="120" w:after="120"/>
      </w:pPr>
      <w:bookmarkStart w:id="721" w:name="_Toc500943298"/>
      <w:bookmarkStart w:id="722" w:name="_Toc501620424"/>
      <w:bookmarkStart w:id="723" w:name="_Toc501633065"/>
      <w:bookmarkStart w:id="724" w:name="_Toc501639899"/>
      <w:bookmarkStart w:id="725" w:name="_Toc501702986"/>
      <w:bookmarkStart w:id="726" w:name="_Toc501703033"/>
      <w:bookmarkStart w:id="727" w:name="_Toc501703610"/>
      <w:bookmarkStart w:id="728" w:name="_Toc502667527"/>
      <w:bookmarkStart w:id="729" w:name="_Toc503788042"/>
      <w:bookmarkStart w:id="730" w:name="_Toc503800979"/>
      <w:bookmarkStart w:id="731" w:name="_Toc503871468"/>
      <w:bookmarkStart w:id="732" w:name="_Toc503879078"/>
      <w:bookmarkStart w:id="733" w:name="_Toc503968219"/>
      <w:bookmarkStart w:id="734" w:name="_Toc505681989"/>
      <w:bookmarkStart w:id="735" w:name="_Toc506289600"/>
      <w:bookmarkStart w:id="736" w:name="_Toc506299416"/>
      <w:bookmarkStart w:id="737" w:name="_Toc506302271"/>
      <w:bookmarkStart w:id="738" w:name="_Toc506365590"/>
      <w:bookmarkStart w:id="739" w:name="_Toc506380485"/>
      <w:bookmarkStart w:id="740" w:name="_Toc506381049"/>
      <w:bookmarkStart w:id="741" w:name="_Toc506387167"/>
      <w:r w:rsidRPr="0006016D">
        <w:t xml:space="preserve">Pilot fieldwork commenced on 8 September 2017. </w:t>
      </w:r>
      <w:r>
        <w:t>Qualitative f</w:t>
      </w:r>
      <w:r w:rsidRPr="0006016D">
        <w:t xml:space="preserve">ieldwork for the main research </w:t>
      </w:r>
      <w:r>
        <w:t>ran from</w:t>
      </w:r>
      <w:r w:rsidRPr="0006016D">
        <w:t xml:space="preserve"> 17 October 2017 </w:t>
      </w:r>
      <w:r>
        <w:t>to</w:t>
      </w:r>
      <w:r w:rsidRPr="0006016D">
        <w:t xml:space="preserve"> 24 November 2017. </w:t>
      </w:r>
      <w:r>
        <w:t>The quantitative f</w:t>
      </w:r>
      <w:r w:rsidRPr="0006016D">
        <w:t xml:space="preserve">ieldwork </w:t>
      </w:r>
      <w:r w:rsidR="007F02E4">
        <w:t xml:space="preserve">(survey) </w:t>
      </w:r>
      <w:r>
        <w:t>commenced</w:t>
      </w:r>
      <w:r w:rsidRPr="0006016D">
        <w:t xml:space="preserve"> on 4</w:t>
      </w:r>
      <w:r w:rsidR="00D7008A">
        <w:t> </w:t>
      </w:r>
      <w:r w:rsidRPr="0006016D">
        <w:t xml:space="preserve">November 2017 </w:t>
      </w:r>
      <w:r w:rsidR="00312F6D">
        <w:t>and closed on</w:t>
      </w:r>
      <w:r w:rsidRPr="0006016D">
        <w:t xml:space="preserve"> 31 December 2017.</w:t>
      </w:r>
    </w:p>
    <w:p w14:paraId="17017945" w14:textId="22D1A0E2" w:rsidR="008A168E" w:rsidRPr="0006016D" w:rsidRDefault="00EB1C3E" w:rsidP="00BD534D">
      <w:pPr>
        <w:pStyle w:val="Heading2"/>
      </w:pPr>
      <w:bookmarkStart w:id="742" w:name="_Toc506994598"/>
      <w:bookmarkStart w:id="743" w:name="_Toc507162581"/>
      <w:bookmarkStart w:id="744" w:name="_Toc507691231"/>
      <w:bookmarkStart w:id="745" w:name="_Toc508721339"/>
      <w:bookmarkStart w:id="746" w:name="_Toc508721503"/>
      <w:bookmarkStart w:id="747" w:name="_Toc509235492"/>
      <w:bookmarkStart w:id="748" w:name="_Toc509499957"/>
      <w:bookmarkStart w:id="749" w:name="_Toc509500307"/>
      <w:bookmarkStart w:id="750" w:name="_Toc509565776"/>
      <w:bookmarkStart w:id="751" w:name="_Toc509576768"/>
      <w:bookmarkStart w:id="752" w:name="_Toc509576971"/>
      <w:bookmarkStart w:id="753" w:name="_Toc509585779"/>
      <w:bookmarkStart w:id="754" w:name="_Toc509586688"/>
      <w:bookmarkStart w:id="755" w:name="_Toc513127164"/>
      <w:bookmarkStart w:id="756" w:name="_Toc513132236"/>
      <w:bookmarkStart w:id="757" w:name="_Toc513217188"/>
      <w:bookmarkStart w:id="758" w:name="_Toc513471449"/>
      <w:bookmarkStart w:id="759" w:name="_Toc513479762"/>
      <w:bookmarkStart w:id="760" w:name="_Toc513558371"/>
      <w:bookmarkStart w:id="761" w:name="_Toc517182721"/>
      <w:bookmarkStart w:id="762" w:name="_Toc517363267"/>
      <w:bookmarkStart w:id="763" w:name="_Toc517450741"/>
      <w:bookmarkStart w:id="764" w:name="_Toc517708849"/>
      <w:bookmarkStart w:id="765" w:name="_Toc517968182"/>
      <w:bookmarkStart w:id="766" w:name="_Toc2775461"/>
      <w:r>
        <w:t>Recruitment s</w:t>
      </w:r>
      <w:r w:rsidR="008A168E" w:rsidRPr="0006016D">
        <w:t>trategy</w:t>
      </w:r>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p>
    <w:p w14:paraId="2E961187" w14:textId="39529CA7" w:rsidR="008A168E" w:rsidRPr="0006016D" w:rsidRDefault="008A168E" w:rsidP="008A168E">
      <w:pPr>
        <w:spacing w:before="120" w:after="120"/>
      </w:pPr>
      <w:r w:rsidRPr="0006016D">
        <w:t xml:space="preserve">The research used the following methods to recruit participants </w:t>
      </w:r>
      <w:r w:rsidR="00A52BA6">
        <w:t>to</w:t>
      </w:r>
      <w:r w:rsidRPr="0006016D">
        <w:t xml:space="preserve"> th</w:t>
      </w:r>
      <w:r w:rsidR="00A52BA6">
        <w:t>e</w:t>
      </w:r>
      <w:r w:rsidRPr="0006016D">
        <w:t xml:space="preserve"> </w:t>
      </w:r>
      <w:r w:rsidR="00E53026">
        <w:t>research</w:t>
      </w:r>
      <w:r w:rsidRPr="0006016D">
        <w:t>:</w:t>
      </w:r>
    </w:p>
    <w:p w14:paraId="4E2B2A21" w14:textId="4A315505" w:rsidR="008A168E" w:rsidRPr="0006016D" w:rsidRDefault="008A168E" w:rsidP="00D1124B">
      <w:pPr>
        <w:numPr>
          <w:ilvl w:val="0"/>
          <w:numId w:val="1"/>
        </w:numPr>
        <w:spacing w:before="120" w:after="120"/>
      </w:pPr>
      <w:r w:rsidRPr="0006016D">
        <w:t xml:space="preserve">MMM's </w:t>
      </w:r>
      <w:r w:rsidR="00155F0D" w:rsidRPr="0006016D">
        <w:t>research pane</w:t>
      </w:r>
      <w:r w:rsidRPr="0006016D">
        <w:t>l</w:t>
      </w:r>
      <w:r w:rsidR="00E53026">
        <w:t xml:space="preserve"> </w:t>
      </w:r>
      <w:r w:rsidR="00151D5D">
        <w:t xml:space="preserve">of </w:t>
      </w:r>
      <w:r w:rsidR="00FE4925">
        <w:t xml:space="preserve">several thousand </w:t>
      </w:r>
      <w:r w:rsidR="00151D5D">
        <w:t>multicultural research participants, refreshed on an ongoing basis through projects the company undertakes</w:t>
      </w:r>
    </w:p>
    <w:p w14:paraId="68FC15C4" w14:textId="13A27C88" w:rsidR="008A168E" w:rsidRPr="0006016D" w:rsidRDefault="008A168E" w:rsidP="00D1124B">
      <w:pPr>
        <w:numPr>
          <w:ilvl w:val="0"/>
          <w:numId w:val="1"/>
        </w:numPr>
        <w:spacing w:before="120" w:after="120"/>
      </w:pPr>
      <w:r w:rsidRPr="0006016D">
        <w:t>MMM</w:t>
      </w:r>
      <w:r w:rsidR="00F15FFF">
        <w:t>’s</w:t>
      </w:r>
      <w:r w:rsidRPr="0006016D">
        <w:t xml:space="preserve"> bilingual consultants</w:t>
      </w:r>
      <w:r w:rsidR="00E53026">
        <w:t>’</w:t>
      </w:r>
      <w:r w:rsidRPr="0006016D">
        <w:t xml:space="preserve"> network</w:t>
      </w:r>
    </w:p>
    <w:p w14:paraId="29DC01FB" w14:textId="13C1760D" w:rsidR="008A168E" w:rsidRPr="0006016D" w:rsidRDefault="00BA056B" w:rsidP="00D1124B">
      <w:pPr>
        <w:numPr>
          <w:ilvl w:val="0"/>
          <w:numId w:val="1"/>
        </w:numPr>
        <w:spacing w:before="120" w:after="120"/>
      </w:pPr>
      <w:r>
        <w:t>c</w:t>
      </w:r>
      <w:r w:rsidR="008A168E" w:rsidRPr="0006016D">
        <w:t>ommunity organisations</w:t>
      </w:r>
    </w:p>
    <w:p w14:paraId="7844C4BC" w14:textId="7B7EDC2C" w:rsidR="008A168E" w:rsidRPr="0006016D" w:rsidRDefault="00BA056B" w:rsidP="00D1124B">
      <w:pPr>
        <w:numPr>
          <w:ilvl w:val="0"/>
          <w:numId w:val="1"/>
        </w:numPr>
        <w:spacing w:before="120" w:after="120"/>
      </w:pPr>
      <w:r>
        <w:t>o</w:t>
      </w:r>
      <w:r w:rsidRPr="0006016D">
        <w:t>nline</w:t>
      </w:r>
      <w:r w:rsidR="008A168E" w:rsidRPr="0006016D">
        <w:t xml:space="preserve"> advertising, including in-language social media and in-language forums</w:t>
      </w:r>
    </w:p>
    <w:p w14:paraId="013C563D" w14:textId="4CD18130" w:rsidR="008A168E" w:rsidRPr="0006016D" w:rsidRDefault="00BA056B" w:rsidP="00D1124B">
      <w:pPr>
        <w:numPr>
          <w:ilvl w:val="0"/>
          <w:numId w:val="1"/>
        </w:numPr>
        <w:spacing w:before="120" w:after="120"/>
      </w:pPr>
      <w:r>
        <w:t>s</w:t>
      </w:r>
      <w:r w:rsidRPr="0006016D">
        <w:t>nowballing</w:t>
      </w:r>
      <w:r w:rsidR="007F02E4">
        <w:t xml:space="preserve"> (a recruitment method in which participants are asked to refer people they know to participate in the research)</w:t>
      </w:r>
      <w:r>
        <w:t>.</w:t>
      </w:r>
    </w:p>
    <w:p w14:paraId="447607A4" w14:textId="77777777" w:rsidR="00A30A88" w:rsidRDefault="008A168E" w:rsidP="008A168E">
      <w:pPr>
        <w:spacing w:before="120" w:after="120"/>
      </w:pPr>
      <w:r w:rsidRPr="0006016D">
        <w:t xml:space="preserve">In </w:t>
      </w:r>
      <w:r w:rsidR="00CD48E4">
        <w:t>the</w:t>
      </w:r>
      <w:r w:rsidRPr="0006016D">
        <w:t xml:space="preserve"> recruitment advertisements</w:t>
      </w:r>
      <w:r w:rsidR="00BA056B">
        <w:t xml:space="preserve"> and </w:t>
      </w:r>
      <w:r w:rsidRPr="0006016D">
        <w:t>email notices (in English or in-language) the aim and area of the research</w:t>
      </w:r>
      <w:r w:rsidR="00E53026" w:rsidRPr="00E53026">
        <w:t xml:space="preserve"> </w:t>
      </w:r>
      <w:r w:rsidR="00E53026" w:rsidRPr="0006016D">
        <w:t>w</w:t>
      </w:r>
      <w:r w:rsidR="00E53026">
        <w:t>as</w:t>
      </w:r>
      <w:r w:rsidR="00E53026" w:rsidRPr="0006016D">
        <w:t xml:space="preserve"> briefly stated</w:t>
      </w:r>
      <w:r w:rsidRPr="0006016D">
        <w:t xml:space="preserve">. Potential candidates were then asked to contact </w:t>
      </w:r>
      <w:r w:rsidR="00CD48E4">
        <w:t>MMM</w:t>
      </w:r>
      <w:r w:rsidR="00CD48E4" w:rsidRPr="0006016D">
        <w:t xml:space="preserve"> </w:t>
      </w:r>
      <w:r w:rsidRPr="0006016D">
        <w:t xml:space="preserve">via email or SMS with their visa type number, language and industry they work in. </w:t>
      </w:r>
      <w:r w:rsidR="00E53026">
        <w:t>Candidates were further</w:t>
      </w:r>
      <w:r w:rsidRPr="0006016D">
        <w:t xml:space="preserve"> screened by phone or email before invitations or survey links were provided.</w:t>
      </w:r>
    </w:p>
    <w:p w14:paraId="741EBC40" w14:textId="2FDB7B28" w:rsidR="00A30A88" w:rsidRDefault="008A168E" w:rsidP="008A168E">
      <w:pPr>
        <w:spacing w:before="120" w:after="120"/>
      </w:pPr>
      <w:r w:rsidRPr="0006016D">
        <w:t xml:space="preserve">Participation </w:t>
      </w:r>
      <w:r w:rsidR="00A06817" w:rsidRPr="0006016D">
        <w:t>w</w:t>
      </w:r>
      <w:r w:rsidR="00A06817">
        <w:t>as</w:t>
      </w:r>
      <w:r w:rsidR="00A06817" w:rsidRPr="0006016D">
        <w:t xml:space="preserve"> </w:t>
      </w:r>
      <w:r w:rsidRPr="0006016D">
        <w:t>by invitation only. Participants for the qualitative research were emailed the information sheet and consent form in their language. Respondents for the survey were provided with a link to the information sheet and consent form in English and in</w:t>
      </w:r>
      <w:r w:rsidR="00BA056B">
        <w:t xml:space="preserve"> their l</w:t>
      </w:r>
      <w:r w:rsidRPr="0006016D">
        <w:t xml:space="preserve">anguage. Participants </w:t>
      </w:r>
      <w:r w:rsidR="00213C51" w:rsidRPr="0006016D">
        <w:t>w</w:t>
      </w:r>
      <w:r w:rsidR="00213C51">
        <w:t xml:space="preserve">ere </w:t>
      </w:r>
      <w:r w:rsidRPr="0006016D">
        <w:t>recruited to participate in one component of the research, such as the survey only or a focus group only.</w:t>
      </w:r>
    </w:p>
    <w:p w14:paraId="436AE5B0" w14:textId="11E53B1A" w:rsidR="00A30A88" w:rsidRDefault="00BA056B" w:rsidP="008A168E">
      <w:pPr>
        <w:spacing w:before="120" w:after="120"/>
      </w:pPr>
      <w:r>
        <w:t>A</w:t>
      </w:r>
      <w:r w:rsidR="008A168E" w:rsidRPr="0006016D">
        <w:t xml:space="preserve"> small incentive was </w:t>
      </w:r>
      <w:r>
        <w:t>offered to</w:t>
      </w:r>
      <w:r w:rsidR="008A168E" w:rsidRPr="0006016D">
        <w:t xml:space="preserve"> encourage participation. This was approved by the </w:t>
      </w:r>
      <w:r>
        <w:t>e</w:t>
      </w:r>
      <w:r w:rsidRPr="0006016D">
        <w:t xml:space="preserve">thics </w:t>
      </w:r>
      <w:r>
        <w:t>c</w:t>
      </w:r>
      <w:r w:rsidRPr="0006016D">
        <w:t>ommittee</w:t>
      </w:r>
      <w:r w:rsidR="008A168E" w:rsidRPr="0006016D">
        <w:t>. For the focus group discussion</w:t>
      </w:r>
      <w:r>
        <w:t>s (</w:t>
      </w:r>
      <w:r w:rsidR="008A168E" w:rsidRPr="0006016D">
        <w:t>90 minutes</w:t>
      </w:r>
      <w:r>
        <w:t>)</w:t>
      </w:r>
      <w:r w:rsidR="008A168E" w:rsidRPr="0006016D">
        <w:t xml:space="preserve"> </w:t>
      </w:r>
      <w:r w:rsidR="00986B3D">
        <w:t xml:space="preserve">a </w:t>
      </w:r>
      <w:r w:rsidR="008A168E" w:rsidRPr="0006016D">
        <w:t xml:space="preserve">$70 cash </w:t>
      </w:r>
      <w:r w:rsidR="00986B3D">
        <w:t xml:space="preserve">incentive </w:t>
      </w:r>
      <w:r w:rsidR="008A168E" w:rsidRPr="0006016D">
        <w:t>was provided. Group evaluation (2</w:t>
      </w:r>
      <w:r w:rsidR="001017DE">
        <w:t>.5</w:t>
      </w:r>
      <w:r w:rsidR="008A168E" w:rsidRPr="0006016D">
        <w:t>hour</w:t>
      </w:r>
      <w:r w:rsidR="00986B3D">
        <w:t>s</w:t>
      </w:r>
      <w:r w:rsidR="008A168E" w:rsidRPr="0006016D">
        <w:t xml:space="preserve">) participants were compensated with $100 and participants for </w:t>
      </w:r>
      <w:r w:rsidR="00986B3D">
        <w:t xml:space="preserve">in-depth </w:t>
      </w:r>
      <w:r w:rsidR="008A168E" w:rsidRPr="0006016D">
        <w:t>interviews (1</w:t>
      </w:r>
      <w:r w:rsidR="00986B3D">
        <w:t xml:space="preserve"> </w:t>
      </w:r>
      <w:r w:rsidR="008A168E" w:rsidRPr="0006016D">
        <w:t xml:space="preserve">hour) </w:t>
      </w:r>
      <w:r w:rsidR="000444EF">
        <w:t xml:space="preserve">were given </w:t>
      </w:r>
      <w:r w:rsidR="008A168E" w:rsidRPr="0006016D">
        <w:t xml:space="preserve">$40. </w:t>
      </w:r>
      <w:r w:rsidR="008F1868" w:rsidRPr="0006016D">
        <w:t xml:space="preserve">Web survey respondents were sent a $5 Woolworths e-gift card </w:t>
      </w:r>
      <w:r w:rsidR="000444EF">
        <w:t>following completion of the survey</w:t>
      </w:r>
      <w:r w:rsidR="008F1868" w:rsidRPr="0006016D">
        <w:t xml:space="preserve">. </w:t>
      </w:r>
      <w:r w:rsidR="000444EF">
        <w:t>These small reimbursements are consistent with research recruitment standards as compensation for</w:t>
      </w:r>
      <w:r w:rsidR="008F1868" w:rsidRPr="0006016D">
        <w:t xml:space="preserve"> </w:t>
      </w:r>
      <w:r w:rsidR="008A168E" w:rsidRPr="0006016D">
        <w:t xml:space="preserve">the time and effort </w:t>
      </w:r>
      <w:r w:rsidR="000444EF">
        <w:t>of</w:t>
      </w:r>
      <w:r w:rsidR="000444EF" w:rsidRPr="0006016D">
        <w:t xml:space="preserve"> </w:t>
      </w:r>
      <w:r w:rsidR="008A168E" w:rsidRPr="0006016D">
        <w:t>assist</w:t>
      </w:r>
      <w:r w:rsidR="000444EF">
        <w:t>ing with</w:t>
      </w:r>
      <w:r w:rsidR="008A168E" w:rsidRPr="0006016D">
        <w:t xml:space="preserve"> </w:t>
      </w:r>
      <w:r w:rsidR="000444EF" w:rsidRPr="0006016D">
        <w:t>th</w:t>
      </w:r>
      <w:r w:rsidR="000444EF">
        <w:t>e</w:t>
      </w:r>
      <w:r w:rsidR="000444EF" w:rsidRPr="0006016D">
        <w:t xml:space="preserve"> </w:t>
      </w:r>
      <w:r w:rsidR="008A168E" w:rsidRPr="0006016D">
        <w:t xml:space="preserve">study. There was no incentive provided to </w:t>
      </w:r>
      <w:r w:rsidR="00547332">
        <w:t xml:space="preserve">the </w:t>
      </w:r>
      <w:r w:rsidR="002437B7">
        <w:t>stakeholder</w:t>
      </w:r>
      <w:r w:rsidR="008F1868">
        <w:t xml:space="preserve"> organisations</w:t>
      </w:r>
      <w:r w:rsidR="008A168E" w:rsidRPr="0006016D">
        <w:t>.</w:t>
      </w:r>
    </w:p>
    <w:p w14:paraId="270454AD" w14:textId="3EBE28F7" w:rsidR="00A15270" w:rsidRPr="0006016D" w:rsidRDefault="00A15270" w:rsidP="00A15270">
      <w:pPr>
        <w:pStyle w:val="Heading2"/>
      </w:pPr>
      <w:bookmarkStart w:id="767" w:name="_Toc506994599"/>
      <w:bookmarkStart w:id="768" w:name="_Toc507162582"/>
      <w:bookmarkStart w:id="769" w:name="_Toc507691232"/>
      <w:bookmarkStart w:id="770" w:name="_Toc508721340"/>
      <w:bookmarkStart w:id="771" w:name="_Toc508721504"/>
      <w:bookmarkStart w:id="772" w:name="_Toc509235493"/>
      <w:bookmarkStart w:id="773" w:name="_Toc509499958"/>
      <w:bookmarkStart w:id="774" w:name="_Toc509500308"/>
      <w:bookmarkStart w:id="775" w:name="_Toc509565777"/>
      <w:bookmarkStart w:id="776" w:name="_Toc509576769"/>
      <w:bookmarkStart w:id="777" w:name="_Toc509576972"/>
      <w:bookmarkStart w:id="778" w:name="_Toc509585780"/>
      <w:bookmarkStart w:id="779" w:name="_Toc509586689"/>
      <w:bookmarkStart w:id="780" w:name="_Toc513127165"/>
      <w:bookmarkStart w:id="781" w:name="_Toc513132237"/>
      <w:bookmarkStart w:id="782" w:name="_Toc513217189"/>
      <w:bookmarkStart w:id="783" w:name="_Toc513471450"/>
      <w:bookmarkStart w:id="784" w:name="_Toc513479763"/>
      <w:bookmarkStart w:id="785" w:name="_Toc513558372"/>
      <w:bookmarkStart w:id="786" w:name="_Toc517182722"/>
      <w:bookmarkStart w:id="787" w:name="_Toc517363268"/>
      <w:bookmarkStart w:id="788" w:name="_Toc517450742"/>
      <w:bookmarkStart w:id="789" w:name="_Toc517708850"/>
      <w:bookmarkStart w:id="790" w:name="_Toc517968183"/>
      <w:bookmarkStart w:id="791" w:name="_Toc2775462"/>
      <w:bookmarkStart w:id="792" w:name="_Toc501620425"/>
      <w:bookmarkStart w:id="793" w:name="_Toc501633066"/>
      <w:bookmarkStart w:id="794" w:name="_Toc501639900"/>
      <w:bookmarkStart w:id="795" w:name="_Toc501702987"/>
      <w:bookmarkStart w:id="796" w:name="_Toc501703034"/>
      <w:bookmarkStart w:id="797" w:name="_Toc501703611"/>
      <w:bookmarkStart w:id="798" w:name="_Toc502667528"/>
      <w:bookmarkStart w:id="799" w:name="_Toc503788043"/>
      <w:bookmarkStart w:id="800" w:name="_Toc503800980"/>
      <w:bookmarkStart w:id="801" w:name="_Toc503871469"/>
      <w:bookmarkStart w:id="802" w:name="_Toc503879079"/>
      <w:bookmarkStart w:id="803" w:name="_Toc503968220"/>
      <w:bookmarkStart w:id="804" w:name="_Toc505681990"/>
      <w:bookmarkStart w:id="805" w:name="_Toc506289601"/>
      <w:bookmarkStart w:id="806" w:name="_Toc506299417"/>
      <w:bookmarkStart w:id="807" w:name="_Toc506302272"/>
      <w:bookmarkStart w:id="808" w:name="_Toc506365591"/>
      <w:bookmarkStart w:id="809" w:name="_Toc506380486"/>
      <w:bookmarkStart w:id="810" w:name="_Toc506381050"/>
      <w:bookmarkStart w:id="811" w:name="_Toc506387168"/>
      <w:bookmarkStart w:id="812" w:name="_Toc500943299"/>
      <w:r w:rsidRPr="0006016D">
        <w:t xml:space="preserve">Barriers to </w:t>
      </w:r>
      <w:r w:rsidR="00EB1C3E">
        <w:t>p</w:t>
      </w:r>
      <w:r w:rsidRPr="0006016D">
        <w:t>articipation</w:t>
      </w:r>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p>
    <w:p w14:paraId="38FCEB45" w14:textId="7B853D01" w:rsidR="00A15270" w:rsidRPr="0006016D" w:rsidRDefault="00A15270" w:rsidP="00A15270">
      <w:pPr>
        <w:spacing w:before="120" w:after="120"/>
      </w:pPr>
      <w:r>
        <w:t>The researchers considered</w:t>
      </w:r>
      <w:r w:rsidRPr="0006016D">
        <w:t xml:space="preserve"> that the largest barrier to participant recruitment </w:t>
      </w:r>
      <w:r>
        <w:t>was</w:t>
      </w:r>
      <w:r w:rsidRPr="0006016D">
        <w:t xml:space="preserve"> fear of the c</w:t>
      </w:r>
      <w:r>
        <w:t xml:space="preserve">onsequences of participation, </w:t>
      </w:r>
      <w:r w:rsidRPr="008509A7">
        <w:t>such as disclosing behaviour that may be in breach of their visa conditions</w:t>
      </w:r>
      <w:r>
        <w:t xml:space="preserve">. </w:t>
      </w:r>
      <w:r w:rsidRPr="0006016D">
        <w:t>All possible measures, including rigorous safeguards and confidentiality, were undertaken to address this issue. Nevertheless, for some groups the projected sample size was challenging to achieve. In pa</w:t>
      </w:r>
      <w:r>
        <w:t xml:space="preserve">rticular, some 457 visa holders </w:t>
      </w:r>
      <w:r w:rsidRPr="0006016D">
        <w:t xml:space="preserve">dropped out </w:t>
      </w:r>
      <w:r w:rsidR="00A373B5">
        <w:t>of</w:t>
      </w:r>
      <w:r w:rsidRPr="0006016D">
        <w:t xml:space="preserve"> the qualitative research after receiving the project information sheet and consent form. In other cases, there were also </w:t>
      </w:r>
      <w:r>
        <w:t>‘</w:t>
      </w:r>
      <w:r w:rsidRPr="0006016D">
        <w:t>no-shows</w:t>
      </w:r>
      <w:r>
        <w:t>’</w:t>
      </w:r>
      <w:r w:rsidRPr="0006016D">
        <w:t xml:space="preserve"> who cited reasons of urgent work commitment</w:t>
      </w:r>
      <w:r w:rsidR="002918E9">
        <w:t>s</w:t>
      </w:r>
      <w:r w:rsidRPr="0006016D">
        <w:t xml:space="preserve">. These people were contacted to participate in the survey </w:t>
      </w:r>
      <w:r w:rsidR="00050004">
        <w:t>with</w:t>
      </w:r>
      <w:r w:rsidR="00050004" w:rsidRPr="0006016D">
        <w:t xml:space="preserve"> </w:t>
      </w:r>
      <w:r w:rsidRPr="0006016D">
        <w:t xml:space="preserve">many of them </w:t>
      </w:r>
      <w:r w:rsidR="00050004">
        <w:t>completing it</w:t>
      </w:r>
      <w:r w:rsidRPr="0006016D">
        <w:t>.</w:t>
      </w:r>
    </w:p>
    <w:p w14:paraId="41BFC332" w14:textId="3821C93C" w:rsidR="00230225" w:rsidRDefault="005C15F7" w:rsidP="00C374B0">
      <w:pPr>
        <w:pStyle w:val="Heading2"/>
      </w:pPr>
      <w:bookmarkStart w:id="813" w:name="_Toc506994600"/>
      <w:bookmarkStart w:id="814" w:name="_Toc507162583"/>
      <w:bookmarkStart w:id="815" w:name="_Toc507691233"/>
      <w:bookmarkStart w:id="816" w:name="_Toc508721341"/>
      <w:bookmarkStart w:id="817" w:name="_Toc508721505"/>
      <w:bookmarkStart w:id="818" w:name="_Toc509499959"/>
      <w:bookmarkStart w:id="819" w:name="_Toc509500309"/>
      <w:bookmarkStart w:id="820" w:name="_Toc509565778"/>
      <w:bookmarkStart w:id="821" w:name="_Toc509576770"/>
      <w:bookmarkStart w:id="822" w:name="_Toc509576973"/>
      <w:bookmarkStart w:id="823" w:name="_Toc509585781"/>
      <w:bookmarkStart w:id="824" w:name="_Toc509586690"/>
      <w:bookmarkStart w:id="825" w:name="_Toc513127166"/>
      <w:bookmarkStart w:id="826" w:name="_Toc513132238"/>
      <w:bookmarkStart w:id="827" w:name="_Toc513217190"/>
      <w:bookmarkStart w:id="828" w:name="_Toc513471451"/>
      <w:bookmarkStart w:id="829" w:name="_Toc513479764"/>
      <w:bookmarkStart w:id="830" w:name="_Toc513558373"/>
      <w:bookmarkStart w:id="831" w:name="_Toc517182723"/>
      <w:bookmarkStart w:id="832" w:name="_Toc517363269"/>
      <w:bookmarkStart w:id="833" w:name="_Toc517450743"/>
      <w:bookmarkStart w:id="834" w:name="_Toc517708851"/>
      <w:bookmarkStart w:id="835" w:name="_Toc517968184"/>
      <w:bookmarkStart w:id="836" w:name="_Toc2775463"/>
      <w:bookmarkStart w:id="837" w:name="_Toc509235494"/>
      <w:r>
        <w:t>Limitations</w:t>
      </w:r>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p>
    <w:bookmarkEnd w:id="837"/>
    <w:p w14:paraId="27BB6E3A" w14:textId="3C959047" w:rsidR="00655928" w:rsidRPr="003B096A" w:rsidRDefault="00A85832" w:rsidP="00655928">
      <w:pPr>
        <w:rPr>
          <w:sz w:val="24"/>
          <w:lang w:eastAsia="en-AU"/>
        </w:rPr>
      </w:pPr>
      <w:r w:rsidRPr="003B096A" w:rsidDel="008263AB">
        <w:t xml:space="preserve">The </w:t>
      </w:r>
      <w:r w:rsidR="00A15270" w:rsidRPr="003B096A" w:rsidDel="008263AB">
        <w:t xml:space="preserve">main </w:t>
      </w:r>
      <w:r w:rsidRPr="003B096A" w:rsidDel="008263AB">
        <w:t xml:space="preserve">limitation of this research is the representativeness of the </w:t>
      </w:r>
      <w:r w:rsidR="00A15270" w:rsidRPr="003B096A" w:rsidDel="008263AB">
        <w:t xml:space="preserve">survey </w:t>
      </w:r>
      <w:r w:rsidRPr="003B096A" w:rsidDel="008263AB">
        <w:t>sample.</w:t>
      </w:r>
      <w:r w:rsidR="0000380E" w:rsidRPr="003B096A">
        <w:t xml:space="preserve"> As the contact details of </w:t>
      </w:r>
      <w:r w:rsidR="00655928" w:rsidRPr="003B096A">
        <w:t>all</w:t>
      </w:r>
      <w:r w:rsidR="0000380E" w:rsidRPr="003B096A">
        <w:t xml:space="preserve"> migrant workers in Australia </w:t>
      </w:r>
      <w:r w:rsidR="00655928" w:rsidRPr="003B096A">
        <w:t>were</w:t>
      </w:r>
      <w:r w:rsidR="0000380E" w:rsidRPr="003B096A">
        <w:t xml:space="preserve"> unavailable, </w:t>
      </w:r>
      <w:r w:rsidR="002C02E7" w:rsidRPr="003B096A">
        <w:t xml:space="preserve">a database </w:t>
      </w:r>
      <w:r w:rsidR="0000380E" w:rsidRPr="003B096A">
        <w:t>from which people could</w:t>
      </w:r>
      <w:r w:rsidR="00655928" w:rsidRPr="003B096A">
        <w:t xml:space="preserve"> be</w:t>
      </w:r>
      <w:r w:rsidR="0000380E" w:rsidRPr="003B096A">
        <w:t xml:space="preserve"> randomly selected to create a fully random sample</w:t>
      </w:r>
      <w:r w:rsidR="00340E01" w:rsidRPr="003B096A">
        <w:t xml:space="preserve"> was not possible</w:t>
      </w:r>
      <w:r w:rsidR="001F6361" w:rsidRPr="003B096A">
        <w:t>.</w:t>
      </w:r>
      <w:r w:rsidR="00F77E81">
        <w:t xml:space="preserve"> </w:t>
      </w:r>
      <w:r w:rsidR="0000380E" w:rsidRPr="003B096A">
        <w:t xml:space="preserve">However </w:t>
      </w:r>
      <w:r w:rsidRPr="003B096A" w:rsidDel="008263AB">
        <w:t xml:space="preserve">the sample size </w:t>
      </w:r>
      <w:r w:rsidR="0000380E" w:rsidRPr="003B096A">
        <w:t>was</w:t>
      </w:r>
      <w:r w:rsidR="0000380E" w:rsidRPr="003B096A" w:rsidDel="008263AB">
        <w:t xml:space="preserve"> </w:t>
      </w:r>
      <w:r w:rsidRPr="003B096A" w:rsidDel="008263AB">
        <w:t xml:space="preserve">relatively large, </w:t>
      </w:r>
      <w:r w:rsidR="0000380E" w:rsidRPr="003B096A">
        <w:t xml:space="preserve">with </w:t>
      </w:r>
      <w:r w:rsidRPr="003B096A">
        <w:t>participants</w:t>
      </w:r>
      <w:r w:rsidR="008263AB" w:rsidRPr="003B096A">
        <w:t xml:space="preserve"> </w:t>
      </w:r>
      <w:r w:rsidRPr="003B096A" w:rsidDel="008263AB">
        <w:t xml:space="preserve">recruited primarily through </w:t>
      </w:r>
      <w:r w:rsidR="00655928" w:rsidRPr="003B096A">
        <w:rPr>
          <w:szCs w:val="22"/>
          <w:lang w:eastAsia="en-US"/>
        </w:rPr>
        <w:t xml:space="preserve">a variety of methods including in-language online advertising, in-language social media, </w:t>
      </w:r>
      <w:r w:rsidR="00B04012" w:rsidRPr="003B096A">
        <w:t xml:space="preserve">MMM’s multicultural research panel and networks, community organisations, </w:t>
      </w:r>
      <w:r w:rsidRPr="003B096A">
        <w:t>advertising and</w:t>
      </w:r>
      <w:r w:rsidR="00B04012" w:rsidRPr="003B096A">
        <w:t xml:space="preserve"> snowballing</w:t>
      </w:r>
      <w:r w:rsidR="00FC24C5" w:rsidRPr="003B096A">
        <w:t>.</w:t>
      </w:r>
      <w:r w:rsidR="00655928" w:rsidRPr="003B096A">
        <w:t xml:space="preserve"> </w:t>
      </w:r>
      <w:r w:rsidR="00340E01" w:rsidRPr="003B096A">
        <w:rPr>
          <w:szCs w:val="22"/>
        </w:rPr>
        <w:t>This may</w:t>
      </w:r>
      <w:r w:rsidR="00655928" w:rsidRPr="003B096A">
        <w:rPr>
          <w:szCs w:val="22"/>
        </w:rPr>
        <w:t xml:space="preserve"> have led to</w:t>
      </w:r>
      <w:r w:rsidR="003B096A" w:rsidRPr="003B096A">
        <w:rPr>
          <w:szCs w:val="22"/>
        </w:rPr>
        <w:t xml:space="preserve"> </w:t>
      </w:r>
      <w:r w:rsidR="00655928" w:rsidRPr="003B096A">
        <w:rPr>
          <w:szCs w:val="22"/>
        </w:rPr>
        <w:t>over-representation of some groups of migrant workers in certain cities</w:t>
      </w:r>
      <w:r w:rsidR="00340E01" w:rsidRPr="003B096A">
        <w:rPr>
          <w:szCs w:val="22"/>
        </w:rPr>
        <w:t>, and under-representation of others</w:t>
      </w:r>
      <w:r w:rsidR="00655928" w:rsidRPr="003B096A">
        <w:rPr>
          <w:szCs w:val="22"/>
        </w:rPr>
        <w:t xml:space="preserve">. </w:t>
      </w:r>
      <w:r w:rsidR="008635EF">
        <w:rPr>
          <w:szCs w:val="22"/>
        </w:rPr>
        <w:t>A</w:t>
      </w:r>
      <w:r w:rsidR="008635EF" w:rsidRPr="003B096A">
        <w:rPr>
          <w:szCs w:val="22"/>
        </w:rPr>
        <w:t>ttempt</w:t>
      </w:r>
      <w:r w:rsidR="008635EF">
        <w:rPr>
          <w:szCs w:val="22"/>
        </w:rPr>
        <w:t>s</w:t>
      </w:r>
      <w:r w:rsidR="008635EF" w:rsidRPr="003B096A">
        <w:rPr>
          <w:szCs w:val="22"/>
        </w:rPr>
        <w:t xml:space="preserve"> </w:t>
      </w:r>
      <w:r w:rsidR="00655928" w:rsidRPr="003B096A">
        <w:rPr>
          <w:szCs w:val="22"/>
        </w:rPr>
        <w:t xml:space="preserve">to mitigate this risk </w:t>
      </w:r>
      <w:r w:rsidR="00D7008A">
        <w:rPr>
          <w:szCs w:val="22"/>
        </w:rPr>
        <w:t>were</w:t>
      </w:r>
      <w:r w:rsidR="008635EF">
        <w:rPr>
          <w:szCs w:val="22"/>
        </w:rPr>
        <w:t xml:space="preserve"> done </w:t>
      </w:r>
      <w:r w:rsidR="00655928" w:rsidRPr="003B096A">
        <w:rPr>
          <w:szCs w:val="22"/>
        </w:rPr>
        <w:t>by the application of quotas th</w:t>
      </w:r>
      <w:r w:rsidR="00EA2943" w:rsidRPr="003B096A">
        <w:rPr>
          <w:szCs w:val="22"/>
        </w:rPr>
        <w:t>roughout the recruitment phase.</w:t>
      </w:r>
    </w:p>
    <w:p w14:paraId="5ABB5D57" w14:textId="751F4598" w:rsidR="00A85832" w:rsidRPr="003B096A" w:rsidRDefault="00A85832" w:rsidP="00C374B0">
      <w:pPr>
        <w:spacing w:before="120" w:after="120"/>
      </w:pPr>
      <w:r w:rsidRPr="003B096A">
        <w:t>The survey was completed by</w:t>
      </w:r>
      <w:r w:rsidRPr="003B096A" w:rsidDel="008263AB">
        <w:t xml:space="preserve"> </w:t>
      </w:r>
      <w:r w:rsidRPr="003B096A">
        <w:t>more participants from Melbourne</w:t>
      </w:r>
      <w:r w:rsidR="008263AB" w:rsidRPr="003B096A">
        <w:t xml:space="preserve"> (39</w:t>
      </w:r>
      <w:r w:rsidR="002C3860" w:rsidRPr="003B096A">
        <w:t xml:space="preserve"> per cent</w:t>
      </w:r>
      <w:r w:rsidR="008263AB" w:rsidRPr="003B096A">
        <w:t xml:space="preserve"> of total respondents)</w:t>
      </w:r>
      <w:r w:rsidRPr="003B096A">
        <w:t xml:space="preserve"> than Sydney</w:t>
      </w:r>
      <w:r w:rsidR="008263AB" w:rsidRPr="003B096A">
        <w:t xml:space="preserve"> (22</w:t>
      </w:r>
      <w:r w:rsidR="0097168F">
        <w:t xml:space="preserve"> </w:t>
      </w:r>
      <w:r w:rsidR="002C3860" w:rsidRPr="003B096A">
        <w:t>per cent</w:t>
      </w:r>
      <w:r w:rsidR="008263AB" w:rsidRPr="003B096A">
        <w:t>)</w:t>
      </w:r>
      <w:r w:rsidRPr="003B096A">
        <w:t xml:space="preserve">. While data does not exist on the geographic location of the migrant worker population as a whole, </w:t>
      </w:r>
      <w:r w:rsidR="00620567" w:rsidRPr="003B096A">
        <w:t xml:space="preserve">Department of Home Affairs </w:t>
      </w:r>
      <w:r w:rsidR="00A15270" w:rsidRPr="003B096A">
        <w:t>data show</w:t>
      </w:r>
      <w:r w:rsidR="00D7008A">
        <w:t>ed</w:t>
      </w:r>
      <w:r w:rsidR="00A15270" w:rsidRPr="003B096A">
        <w:t xml:space="preserve"> that </w:t>
      </w:r>
      <w:r w:rsidRPr="003B096A">
        <w:t xml:space="preserve">there are more 457 visa holders and international students </w:t>
      </w:r>
      <w:r w:rsidR="00A15270" w:rsidRPr="003B096A">
        <w:t xml:space="preserve">living </w:t>
      </w:r>
      <w:r w:rsidRPr="003B096A">
        <w:t>in Sydney than Melbourne</w:t>
      </w:r>
      <w:r w:rsidR="002C3860" w:rsidRPr="003B096A">
        <w:t>.</w:t>
      </w:r>
      <w:r w:rsidR="00F77E81">
        <w:t xml:space="preserve"> </w:t>
      </w:r>
      <w:r w:rsidR="002C3860" w:rsidRPr="003B096A">
        <w:t>This is not in itself a problem for the survey findings as workplace laws are consistent across the country.</w:t>
      </w:r>
    </w:p>
    <w:p w14:paraId="64824745" w14:textId="6992159E" w:rsidR="00EC07D9" w:rsidRPr="0006016D" w:rsidRDefault="00B53383" w:rsidP="00EC07D9">
      <w:pPr>
        <w:spacing w:before="120" w:after="120"/>
      </w:pPr>
      <w:r w:rsidRPr="003B096A">
        <w:t>S</w:t>
      </w:r>
      <w:r w:rsidR="00EC07D9" w:rsidRPr="003B096A">
        <w:t xml:space="preserve">teps </w:t>
      </w:r>
      <w:r w:rsidR="00A15270" w:rsidRPr="003B096A">
        <w:t xml:space="preserve">were taken </w:t>
      </w:r>
      <w:r w:rsidR="00EC07D9" w:rsidRPr="003B096A">
        <w:t>to ensure participants could only fill out the survey once</w:t>
      </w:r>
      <w:r w:rsidRPr="003B096A">
        <w:t>. However</w:t>
      </w:r>
      <w:r w:rsidR="00EC07D9" w:rsidRPr="003B096A" w:rsidDel="00B53383">
        <w:t>,</w:t>
      </w:r>
      <w:r w:rsidR="00A15270" w:rsidRPr="003B096A">
        <w:t xml:space="preserve"> the possibility of one respondent completing multiple surveys </w:t>
      </w:r>
      <w:r w:rsidR="00EC07D9" w:rsidRPr="003B096A">
        <w:t xml:space="preserve">cannot </w:t>
      </w:r>
      <w:r w:rsidR="00A15270" w:rsidRPr="003B096A">
        <w:t xml:space="preserve">be </w:t>
      </w:r>
      <w:r w:rsidR="00EC07D9" w:rsidRPr="003B096A">
        <w:t>rule</w:t>
      </w:r>
      <w:r w:rsidR="00A15270" w:rsidRPr="003B096A">
        <w:t>d</w:t>
      </w:r>
      <w:r w:rsidR="00EC07D9" w:rsidRPr="003B096A">
        <w:t xml:space="preserve"> out. </w:t>
      </w:r>
      <w:r w:rsidR="00A15270" w:rsidRPr="003B096A">
        <w:t>T</w:t>
      </w:r>
      <w:r w:rsidR="00EC07D9" w:rsidRPr="003B096A">
        <w:t xml:space="preserve">he $5 Woolworths gift card </w:t>
      </w:r>
      <w:r w:rsidR="00EC07D9">
        <w:t xml:space="preserve">was not </w:t>
      </w:r>
      <w:r w:rsidR="00A15270">
        <w:t xml:space="preserve">considered </w:t>
      </w:r>
      <w:r w:rsidR="00EC07D9">
        <w:t xml:space="preserve">a large enough incentive for participants to have taken the survey multiple times. </w:t>
      </w:r>
      <w:r w:rsidR="00A15270">
        <w:t>The researchers monitored for</w:t>
      </w:r>
      <w:r w:rsidR="00EC07D9">
        <w:t xml:space="preserve"> multiple responses from the same </w:t>
      </w:r>
      <w:r w:rsidR="0035600E">
        <w:t>IP (</w:t>
      </w:r>
      <w:r w:rsidR="001017DE">
        <w:t>internet protocol</w:t>
      </w:r>
      <w:r w:rsidR="0035600E">
        <w:t>)</w:t>
      </w:r>
      <w:r w:rsidR="001017DE">
        <w:t xml:space="preserve"> </w:t>
      </w:r>
      <w:r w:rsidR="00EC07D9">
        <w:t>address</w:t>
      </w:r>
      <w:r w:rsidR="00A15270">
        <w:t xml:space="preserve"> and on occasions where this occurred,</w:t>
      </w:r>
      <w:r w:rsidR="00EC07D9">
        <w:t xml:space="preserve"> compared them to ensure the responses </w:t>
      </w:r>
      <w:r w:rsidR="00A15270">
        <w:t>significantly differed</w:t>
      </w:r>
      <w:r w:rsidR="00EC07D9">
        <w:t>.</w:t>
      </w:r>
    </w:p>
    <w:p w14:paraId="14E74699" w14:textId="421891EB" w:rsidR="006D5030" w:rsidRPr="006D5030" w:rsidRDefault="00A85832" w:rsidP="00503A56">
      <w:r>
        <w:t xml:space="preserve">The aim of this research is practical in nature, rather than academic. </w:t>
      </w:r>
      <w:r w:rsidR="00F92A74">
        <w:t>The</w:t>
      </w:r>
      <w:r>
        <w:t xml:space="preserve"> findings and recommendations </w:t>
      </w:r>
      <w:r w:rsidR="00F92A74">
        <w:t>will</w:t>
      </w:r>
      <w:r>
        <w:t xml:space="preserve"> enable government agencies such as the FWO and </w:t>
      </w:r>
      <w:r w:rsidR="00021BA0">
        <w:t xml:space="preserve">the Department of </w:t>
      </w:r>
      <w:r w:rsidR="00217B12">
        <w:t xml:space="preserve">Home Affairs </w:t>
      </w:r>
      <w:r>
        <w:t>to</w:t>
      </w:r>
      <w:r w:rsidR="009516A4">
        <w:t xml:space="preserve"> enhance or</w:t>
      </w:r>
      <w:r>
        <w:t xml:space="preserve"> improve their efforts to inform migrant workers about workplace laws, rights and entitlements in Australia. As such, </w:t>
      </w:r>
      <w:r w:rsidR="004F5AC5">
        <w:t>the researchers</w:t>
      </w:r>
      <w:r>
        <w:t xml:space="preserve"> consider that the limitations of the survey results stemming from any possible sample bias </w:t>
      </w:r>
      <w:r w:rsidR="00547332">
        <w:t xml:space="preserve">do not reduce the robustness of the findings </w:t>
      </w:r>
      <w:r w:rsidR="004735A0">
        <w:t>or</w:t>
      </w:r>
      <w:r w:rsidR="004735A0" w:rsidRPr="004735A0">
        <w:t xml:space="preserve"> </w:t>
      </w:r>
      <w:r w:rsidR="004735A0">
        <w:t>impede</w:t>
      </w:r>
      <w:r>
        <w:t xml:space="preserve"> the aims of the research project.</w:t>
      </w:r>
      <w:bookmarkStart w:id="838" w:name="_Toc501702988"/>
      <w:bookmarkStart w:id="839" w:name="_Toc501703035"/>
      <w:bookmarkStart w:id="840" w:name="_Toc501703612"/>
      <w:bookmarkStart w:id="841" w:name="_Toc502667529"/>
      <w:bookmarkStart w:id="842" w:name="_Toc503871470"/>
      <w:bookmarkStart w:id="843" w:name="_Toc503879080"/>
      <w:bookmarkStart w:id="844" w:name="_Toc503968221"/>
      <w:bookmarkStart w:id="845" w:name="_Toc505681991"/>
      <w:bookmarkStart w:id="846" w:name="_Toc506289602"/>
      <w:bookmarkStart w:id="847" w:name="_Toc506299418"/>
      <w:bookmarkStart w:id="848" w:name="_Toc506302273"/>
      <w:bookmarkStart w:id="849" w:name="_Toc506365592"/>
      <w:bookmarkStart w:id="850" w:name="_Toc506380487"/>
      <w:bookmarkStart w:id="851" w:name="_Toc506381051"/>
      <w:bookmarkStart w:id="852" w:name="_Toc506387169"/>
    </w:p>
    <w:p w14:paraId="2F9FE925" w14:textId="77777777" w:rsidR="00D95788" w:rsidRDefault="00EC07D9" w:rsidP="00070462">
      <w:pPr>
        <w:pStyle w:val="Heading1"/>
        <w:spacing w:before="120" w:after="120"/>
      </w:pPr>
      <w:bookmarkStart w:id="853" w:name="_Toc500943300"/>
      <w:bookmarkStart w:id="854" w:name="_Toc501011520"/>
      <w:bookmarkStart w:id="855" w:name="_Toc501620428"/>
      <w:bookmarkStart w:id="856" w:name="_Toc501633069"/>
      <w:bookmarkStart w:id="857" w:name="_Toc501639903"/>
      <w:bookmarkStart w:id="858" w:name="_Toc501702991"/>
      <w:bookmarkStart w:id="859" w:name="_Toc501703038"/>
      <w:bookmarkStart w:id="860" w:name="_Toc501703615"/>
      <w:bookmarkStart w:id="861" w:name="_Toc502667532"/>
      <w:bookmarkStart w:id="862" w:name="_Toc503788045"/>
      <w:bookmarkStart w:id="863" w:name="_Toc503800982"/>
      <w:bookmarkStart w:id="864" w:name="_Toc503871472"/>
      <w:bookmarkStart w:id="865" w:name="_Toc503879082"/>
      <w:bookmarkStart w:id="866" w:name="_Toc503968223"/>
      <w:bookmarkStart w:id="867" w:name="_Toc505681993"/>
      <w:bookmarkStart w:id="868" w:name="_Toc506289604"/>
      <w:bookmarkStart w:id="869" w:name="_Toc506299420"/>
      <w:bookmarkStart w:id="870" w:name="_Toc506302275"/>
      <w:bookmarkStart w:id="871" w:name="_Toc506365594"/>
      <w:bookmarkStart w:id="872" w:name="_Toc506380489"/>
      <w:bookmarkStart w:id="873" w:name="_Toc506381053"/>
      <w:bookmarkStart w:id="874" w:name="_Toc506387171"/>
      <w:bookmarkEnd w:id="812"/>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r w:rsidRPr="00027E6F">
        <w:br w:type="page"/>
      </w:r>
      <w:bookmarkStart w:id="875" w:name="_Toc501620427"/>
      <w:bookmarkStart w:id="876" w:name="_Toc501633068"/>
      <w:bookmarkStart w:id="877" w:name="_Toc501639902"/>
      <w:bookmarkStart w:id="878" w:name="_Toc501702990"/>
      <w:bookmarkStart w:id="879" w:name="_Toc501703037"/>
      <w:bookmarkStart w:id="880" w:name="_Toc501703614"/>
      <w:bookmarkStart w:id="881" w:name="_Toc502667531"/>
      <w:bookmarkStart w:id="882" w:name="_Toc503788044"/>
      <w:bookmarkStart w:id="883" w:name="_Toc503800981"/>
      <w:bookmarkStart w:id="884" w:name="_Toc503871471"/>
      <w:bookmarkStart w:id="885" w:name="_Toc503879081"/>
      <w:bookmarkStart w:id="886" w:name="_Toc503968222"/>
      <w:bookmarkStart w:id="887" w:name="_Toc505681992"/>
      <w:bookmarkStart w:id="888" w:name="_Toc506289603"/>
      <w:bookmarkStart w:id="889" w:name="_Toc506299419"/>
      <w:bookmarkStart w:id="890" w:name="_Toc506302274"/>
      <w:bookmarkStart w:id="891" w:name="_Toc506365593"/>
      <w:bookmarkStart w:id="892" w:name="_Toc506380488"/>
      <w:bookmarkStart w:id="893" w:name="_Toc506381052"/>
      <w:bookmarkStart w:id="894" w:name="_Toc506387170"/>
      <w:bookmarkStart w:id="895" w:name="_Toc506994601"/>
      <w:bookmarkStart w:id="896" w:name="_Toc507162584"/>
      <w:bookmarkStart w:id="897" w:name="_Toc507691234"/>
      <w:bookmarkStart w:id="898" w:name="_Toc508721342"/>
      <w:bookmarkStart w:id="899" w:name="_Toc508721506"/>
      <w:bookmarkStart w:id="900" w:name="_Toc509235495"/>
      <w:bookmarkStart w:id="901" w:name="_Toc509499960"/>
      <w:bookmarkStart w:id="902" w:name="_Toc509500310"/>
      <w:bookmarkStart w:id="903" w:name="_Toc509565779"/>
      <w:bookmarkStart w:id="904" w:name="_Toc509576771"/>
      <w:bookmarkStart w:id="905" w:name="_Toc509576974"/>
      <w:bookmarkStart w:id="906" w:name="_Toc509585782"/>
      <w:bookmarkStart w:id="907" w:name="_Toc509586691"/>
      <w:bookmarkStart w:id="908" w:name="_Toc513127167"/>
      <w:bookmarkStart w:id="909" w:name="_Toc513132239"/>
      <w:bookmarkStart w:id="910" w:name="_Toc513217191"/>
      <w:bookmarkStart w:id="911" w:name="_Toc513471452"/>
      <w:bookmarkStart w:id="912" w:name="_Toc513479765"/>
      <w:bookmarkStart w:id="913" w:name="_Toc513558374"/>
      <w:bookmarkStart w:id="914" w:name="_Toc517182724"/>
      <w:bookmarkStart w:id="915" w:name="_Toc517363270"/>
      <w:bookmarkStart w:id="916" w:name="_Toc517450744"/>
      <w:bookmarkStart w:id="917" w:name="_Toc517708852"/>
      <w:bookmarkStart w:id="918" w:name="_Toc517968185"/>
      <w:bookmarkStart w:id="919" w:name="_Toc2775464"/>
      <w:r w:rsidR="005C15F7">
        <w:t>4</w:t>
      </w:r>
      <w:r w:rsidR="00FE1987" w:rsidRPr="0006016D">
        <w:t xml:space="preserve">. </w:t>
      </w:r>
      <w:r w:rsidR="00FB156E" w:rsidRPr="0006016D">
        <w:t>Findings</w:t>
      </w:r>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p>
    <w:p w14:paraId="7540AABC" w14:textId="26A03E64" w:rsidR="00FB156E" w:rsidRPr="0006016D" w:rsidRDefault="007C0BC3">
      <w:pPr>
        <w:pStyle w:val="Heading2"/>
      </w:pPr>
      <w:bookmarkStart w:id="920" w:name="_Toc506994602"/>
      <w:bookmarkStart w:id="921" w:name="_Toc507162585"/>
      <w:bookmarkStart w:id="922" w:name="_Toc507691235"/>
      <w:bookmarkStart w:id="923" w:name="_Toc508721343"/>
      <w:bookmarkStart w:id="924" w:name="_Toc508721507"/>
      <w:bookmarkStart w:id="925" w:name="_Toc509235496"/>
      <w:bookmarkStart w:id="926" w:name="_Toc509499961"/>
      <w:bookmarkStart w:id="927" w:name="_Toc509500311"/>
      <w:bookmarkStart w:id="928" w:name="_Toc509565780"/>
      <w:bookmarkStart w:id="929" w:name="_Toc509576772"/>
      <w:bookmarkStart w:id="930" w:name="_Toc509576975"/>
      <w:bookmarkStart w:id="931" w:name="_Toc509585783"/>
      <w:bookmarkStart w:id="932" w:name="_Toc509586692"/>
      <w:bookmarkStart w:id="933" w:name="_Toc513127168"/>
      <w:bookmarkStart w:id="934" w:name="_Toc513132240"/>
      <w:bookmarkStart w:id="935" w:name="_Toc513217192"/>
      <w:bookmarkStart w:id="936" w:name="_Toc513471453"/>
      <w:bookmarkStart w:id="937" w:name="_Toc513479766"/>
      <w:bookmarkStart w:id="938" w:name="_Toc513558375"/>
      <w:bookmarkStart w:id="939" w:name="_Toc517182725"/>
      <w:bookmarkStart w:id="940" w:name="_Toc517363271"/>
      <w:bookmarkStart w:id="941" w:name="_Toc517450745"/>
      <w:bookmarkStart w:id="942" w:name="_Toc517708853"/>
      <w:bookmarkStart w:id="943" w:name="_Toc517968186"/>
      <w:bookmarkStart w:id="944" w:name="_Toc2775465"/>
      <w:r w:rsidRPr="0006016D">
        <w:t xml:space="preserve">Research </w:t>
      </w:r>
      <w:r w:rsidRPr="00B66A57">
        <w:t>objective</w:t>
      </w:r>
      <w:r w:rsidRPr="0006016D">
        <w:t xml:space="preserve"> 1</w:t>
      </w:r>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r w:rsidR="001103A3">
        <w:t xml:space="preserve">: </w:t>
      </w:r>
      <w:r w:rsidR="001103A3" w:rsidRPr="001103A3">
        <w:t>Determine the extent to which migrant workers are aware of where they can go to get help with workplace matters consistent with Australian law</w:t>
      </w:r>
      <w:bookmarkEnd w:id="867"/>
      <w:bookmarkEnd w:id="868"/>
      <w:bookmarkEnd w:id="869"/>
      <w:bookmarkEnd w:id="870"/>
      <w:bookmarkEnd w:id="871"/>
      <w:bookmarkEnd w:id="872"/>
      <w:bookmarkEnd w:id="873"/>
      <w:bookmarkEnd w:id="874"/>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p>
    <w:p w14:paraId="31C1CAA2" w14:textId="77777777" w:rsidR="00A30A88" w:rsidRDefault="00970DD7">
      <w:pPr>
        <w:pStyle w:val="Heading3"/>
      </w:pPr>
      <w:bookmarkStart w:id="945" w:name="_Toc503871473"/>
      <w:bookmarkStart w:id="946" w:name="_Toc503879083"/>
      <w:bookmarkStart w:id="947" w:name="_Toc503968224"/>
      <w:bookmarkStart w:id="948" w:name="_Toc505681994"/>
      <w:bookmarkStart w:id="949" w:name="_Toc506289605"/>
      <w:bookmarkStart w:id="950" w:name="_Toc506299421"/>
      <w:bookmarkStart w:id="951" w:name="_Toc506302276"/>
      <w:bookmarkStart w:id="952" w:name="_Toc506365595"/>
      <w:bookmarkStart w:id="953" w:name="_Toc506380490"/>
      <w:bookmarkStart w:id="954" w:name="_Toc506381054"/>
      <w:bookmarkStart w:id="955" w:name="_Toc506387172"/>
      <w:bookmarkStart w:id="956" w:name="_Toc506994603"/>
      <w:bookmarkStart w:id="957" w:name="_Toc507162586"/>
      <w:bookmarkStart w:id="958" w:name="_Toc507691236"/>
      <w:bookmarkStart w:id="959" w:name="_Toc508721344"/>
      <w:bookmarkStart w:id="960" w:name="_Toc508721508"/>
      <w:bookmarkStart w:id="961" w:name="_Toc509235497"/>
      <w:bookmarkStart w:id="962" w:name="_Toc509499962"/>
      <w:bookmarkStart w:id="963" w:name="_Toc509500312"/>
      <w:bookmarkStart w:id="964" w:name="_Toc509565781"/>
      <w:bookmarkStart w:id="965" w:name="_Toc509576773"/>
      <w:bookmarkStart w:id="966" w:name="_Toc509576976"/>
      <w:bookmarkStart w:id="967" w:name="_Toc509585784"/>
      <w:bookmarkStart w:id="968" w:name="_Toc509586693"/>
      <w:bookmarkStart w:id="969" w:name="_Toc513127169"/>
      <w:bookmarkStart w:id="970" w:name="_Toc513132241"/>
      <w:bookmarkStart w:id="971" w:name="_Toc513217193"/>
      <w:bookmarkStart w:id="972" w:name="_Toc513471454"/>
      <w:bookmarkStart w:id="973" w:name="_Toc513479767"/>
      <w:bookmarkStart w:id="974" w:name="_Toc513558376"/>
      <w:bookmarkStart w:id="975" w:name="_Toc517182726"/>
      <w:bookmarkStart w:id="976" w:name="_Toc517363272"/>
      <w:bookmarkStart w:id="977" w:name="_Toc517450746"/>
      <w:bookmarkStart w:id="978" w:name="_Toc517708854"/>
      <w:bookmarkStart w:id="979" w:name="_Toc517968187"/>
      <w:bookmarkStart w:id="980" w:name="_Toc2775466"/>
      <w:bookmarkStart w:id="981" w:name="_Toc500943301"/>
      <w:bookmarkStart w:id="982" w:name="_Toc501011521"/>
      <w:r>
        <w:t xml:space="preserve">Migrant </w:t>
      </w:r>
      <w:r w:rsidR="00F46F99" w:rsidRPr="00B66A57">
        <w:t>workers'</w:t>
      </w:r>
      <w:r w:rsidR="00F46F99" w:rsidRPr="0006016D">
        <w:t xml:space="preserve"> awareness of workplace laws</w:t>
      </w:r>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p>
    <w:bookmarkEnd w:id="981"/>
    <w:bookmarkEnd w:id="982"/>
    <w:p w14:paraId="410594A0" w14:textId="2DAAB90F" w:rsidR="00D61351" w:rsidRDefault="00D61351" w:rsidP="006E77AA"/>
    <w:p w14:paraId="0D80037E" w14:textId="7547E44A" w:rsidR="00A30A88" w:rsidRDefault="00D61351" w:rsidP="006E77AA">
      <w:pPr>
        <w:pStyle w:val="Heading4"/>
      </w:pPr>
      <w:r>
        <w:t xml:space="preserve">Awareness of workplace information </w:t>
      </w:r>
      <w:r w:rsidR="00BD663E">
        <w:t>among</w:t>
      </w:r>
      <w:r>
        <w:t xml:space="preserve"> migrant</w:t>
      </w:r>
      <w:r w:rsidR="00956BE6">
        <w:t>s</w:t>
      </w:r>
      <w:r>
        <w:t xml:space="preserve"> is low</w:t>
      </w:r>
    </w:p>
    <w:p w14:paraId="193114D8" w14:textId="6424E63F" w:rsidR="00D61351" w:rsidRDefault="008F1B3A" w:rsidP="00070462">
      <w:pPr>
        <w:spacing w:before="120" w:after="120"/>
      </w:pPr>
      <w:r>
        <w:t>Most s</w:t>
      </w:r>
      <w:r w:rsidR="00D61351">
        <w:t>urvey respondents did not receive</w:t>
      </w:r>
      <w:r w:rsidR="002D3B30">
        <w:t>,</w:t>
      </w:r>
      <w:r w:rsidR="00D61351">
        <w:t xml:space="preserve"> or cannot remember receiving</w:t>
      </w:r>
      <w:r w:rsidR="002D3B30">
        <w:t>,</w:t>
      </w:r>
      <w:r w:rsidR="00D61351">
        <w:t xml:space="preserve"> information before coming to Australia and many have not sought </w:t>
      </w:r>
      <w:r w:rsidR="002A76A0">
        <w:t xml:space="preserve">any further </w:t>
      </w:r>
      <w:r w:rsidR="00D61351">
        <w:t>information since arriving. Participants from the qualitative components of the research self-assessed their knowledge of workplace laws and conditions as low.</w:t>
      </w:r>
    </w:p>
    <w:p w14:paraId="1646C529" w14:textId="1B466CD7" w:rsidR="002C3860" w:rsidRDefault="002C3860" w:rsidP="00070462">
      <w:pPr>
        <w:spacing w:before="120" w:after="120"/>
      </w:pPr>
      <w:r>
        <w:t xml:space="preserve">The research found that overall women were somewhat more likely to have looked for information on workplace laws </w:t>
      </w:r>
      <w:r w:rsidR="000A22CB">
        <w:t xml:space="preserve">compared to </w:t>
      </w:r>
      <w:r>
        <w:t>men. This difference was relatively small</w:t>
      </w:r>
      <w:r w:rsidR="005E7A22">
        <w:t xml:space="preserve"> — </w:t>
      </w:r>
      <w:r>
        <w:t>for example, 23 per cent of women said they had received information about working in Australia before they arrived, compared with 19 per cent of men. Th</w:t>
      </w:r>
      <w:r w:rsidR="0054203C">
        <w:t>ese minor differences in results by gender did not lead to any findings or recommendations.</w:t>
      </w:r>
    </w:p>
    <w:p w14:paraId="398D4AD0" w14:textId="2912E34D" w:rsidR="00925C81" w:rsidRDefault="005E2976" w:rsidP="002A2136">
      <w:pPr>
        <w:spacing w:after="240"/>
      </w:pPr>
      <w:r>
        <w:t>It is also important to note that there is a consistent pattern in the analysis</w:t>
      </w:r>
      <w:r w:rsidDel="000A22CB">
        <w:t xml:space="preserve"> </w:t>
      </w:r>
      <w:r>
        <w:t xml:space="preserve">with </w:t>
      </w:r>
      <w:r w:rsidR="0054203C">
        <w:t xml:space="preserve">457 visa holder respondents in the survey </w:t>
      </w:r>
      <w:r>
        <w:t xml:space="preserve">being </w:t>
      </w:r>
      <w:r w:rsidR="0054203C">
        <w:t>the least likely to say they had received information prior to arrival</w:t>
      </w:r>
      <w:r>
        <w:t xml:space="preserve"> or needing and seeking out information. I</w:t>
      </w:r>
      <w:r w:rsidR="0054203C">
        <w:t>n the qualitative research</w:t>
      </w:r>
      <w:r>
        <w:t xml:space="preserve"> they reported</w:t>
      </w:r>
      <w:r w:rsidR="0054203C">
        <w:t xml:space="preserve"> that they did not actively seek information themselves but rather relied</w:t>
      </w:r>
      <w:r w:rsidR="0054203C" w:rsidRPr="0006016D">
        <w:t xml:space="preserve"> on the </w:t>
      </w:r>
      <w:r w:rsidR="0054203C">
        <w:t xml:space="preserve">details of </w:t>
      </w:r>
      <w:r w:rsidR="0054203C" w:rsidRPr="0006016D">
        <w:t>employment contracts</w:t>
      </w:r>
      <w:r w:rsidR="0054203C">
        <w:t xml:space="preserve"> provided by their employers for information or directly from the human resource departments of the organisations they were employed by. In many cases, this occurred following arrival in Australia. This is not necessarily a problem as they may be getting better</w:t>
      </w:r>
      <w:r w:rsidR="0054203C" w:rsidDel="00925C81">
        <w:t xml:space="preserve"> </w:t>
      </w:r>
      <w:r w:rsidR="0054203C">
        <w:t>tailored information from their employer</w:t>
      </w:r>
      <w:r w:rsidR="00925C81">
        <w:t>.</w:t>
      </w:r>
    </w:p>
    <w:p w14:paraId="2CEDEE48" w14:textId="7D06DEBC" w:rsidR="00D61351" w:rsidRPr="003B2963" w:rsidRDefault="00925C81" w:rsidP="004672F7">
      <w:pPr>
        <w:spacing w:before="120" w:after="120"/>
      </w:pPr>
      <w:r>
        <w:t xml:space="preserve">There are a number of reasons for </w:t>
      </w:r>
      <w:r w:rsidR="00B2535E">
        <w:t>the</w:t>
      </w:r>
      <w:r>
        <w:t xml:space="preserve"> </w:t>
      </w:r>
      <w:r w:rsidR="004672F7">
        <w:t>apparent lack of engagement with information</w:t>
      </w:r>
      <w:r w:rsidR="00B10807">
        <w:t xml:space="preserve"> which are </w:t>
      </w:r>
      <w:r>
        <w:t xml:space="preserve">associated with the specific 457 visa conditions. </w:t>
      </w:r>
      <w:r w:rsidR="00B10807">
        <w:t xml:space="preserve">Under the 457 visa program, migrant worker sponsors (employers) are required to meet reporting and compliance arrangements to ensure that all workplace laws and conditions are applied to the migrant worker. In addition, </w:t>
      </w:r>
      <w:r>
        <w:t xml:space="preserve">457 visa </w:t>
      </w:r>
      <w:r w:rsidR="00B10807">
        <w:t xml:space="preserve">holders </w:t>
      </w:r>
      <w:r>
        <w:t>c</w:t>
      </w:r>
      <w:r w:rsidR="00B10807">
        <w:t>a</w:t>
      </w:r>
      <w:r>
        <w:t xml:space="preserve">me to Australia to take up a full-time job with a salary above the </w:t>
      </w:r>
      <w:r w:rsidRPr="008D64C8">
        <w:t>Temporary Ski</w:t>
      </w:r>
      <w:r>
        <w:t>lled Migration Income Threshold</w:t>
      </w:r>
      <w:r>
        <w:rPr>
          <w:rStyle w:val="FootnoteReference"/>
        </w:rPr>
        <w:footnoteReference w:id="10"/>
      </w:r>
      <w:r w:rsidR="00B10807">
        <w:t>, thereby ensuring a reasonable means of financial support.</w:t>
      </w:r>
      <w:r w:rsidR="00D61283">
        <w:t xml:space="preserve"> </w:t>
      </w:r>
      <w:r w:rsidR="00B10807">
        <w:t>These provisions</w:t>
      </w:r>
      <w:r w:rsidR="0054203C" w:rsidDel="004672F7">
        <w:t xml:space="preserve"> </w:t>
      </w:r>
      <w:r w:rsidR="004672F7">
        <w:t xml:space="preserve">are likely to </w:t>
      </w:r>
      <w:r w:rsidR="0054203C">
        <w:t xml:space="preserve">explain why 457 visa holders </w:t>
      </w:r>
      <w:r w:rsidR="004672F7">
        <w:t>tend not to engage</w:t>
      </w:r>
      <w:r w:rsidR="0054203C">
        <w:t xml:space="preserve"> with information sources like the visa grant notice and fact sheet, or seek information on workplace issues after their arrival in Australia.</w:t>
      </w:r>
    </w:p>
    <w:p w14:paraId="694E1DF7" w14:textId="6C0C2EAB" w:rsidR="005E7A22" w:rsidRDefault="00F46F99" w:rsidP="002A2136">
      <w:pPr>
        <w:pStyle w:val="Heading4"/>
      </w:pPr>
      <w:r w:rsidRPr="0006016D">
        <w:t>Before coming to Australia</w:t>
      </w:r>
      <w:r w:rsidR="00E623B0">
        <w:t xml:space="preserve"> visa holders received information about working in Australia but few remember it</w:t>
      </w:r>
    </w:p>
    <w:p w14:paraId="6F598E42" w14:textId="30186DBA" w:rsidR="00201636" w:rsidRDefault="00D951F8" w:rsidP="00F96332">
      <w:pPr>
        <w:spacing w:before="120" w:after="120"/>
      </w:pPr>
      <w:r>
        <w:t xml:space="preserve">All of the visa holders in the research would have been sent a fact sheet with the visa grant notification, outlining key information about working in Australia. </w:t>
      </w:r>
      <w:r w:rsidR="00F55598">
        <w:t>The fact sheets are different depending on the visa type and an example</w:t>
      </w:r>
      <w:r>
        <w:t xml:space="preserve"> of the fact sheet </w:t>
      </w:r>
      <w:r w:rsidR="00F55598">
        <w:t>for an international student</w:t>
      </w:r>
      <w:r>
        <w:t xml:space="preserve"> is at </w:t>
      </w:r>
      <w:r w:rsidR="001979DD" w:rsidRPr="00A40677">
        <w:t>Appe</w:t>
      </w:r>
      <w:r w:rsidR="001979DD">
        <w:t xml:space="preserve">ndix </w:t>
      </w:r>
      <w:r w:rsidR="002E519F">
        <w:t>2</w:t>
      </w:r>
      <w:r>
        <w:t xml:space="preserve">. </w:t>
      </w:r>
      <w:r w:rsidR="00301230">
        <w:t>Despite this</w:t>
      </w:r>
      <w:r w:rsidR="002A2A77">
        <w:t>,</w:t>
      </w:r>
      <w:r w:rsidR="00301230">
        <w:t xml:space="preserve"> a</w:t>
      </w:r>
      <w:r w:rsidR="00C11168">
        <w:t>lmost</w:t>
      </w:r>
      <w:r w:rsidR="00AE532F">
        <w:t xml:space="preserve"> </w:t>
      </w:r>
      <w:r w:rsidR="00C975DF">
        <w:t>80 per cent</w:t>
      </w:r>
      <w:r w:rsidR="00AE532F">
        <w:t xml:space="preserve"> of survey respondents reported that they either did not receive, or do not remember receiving</w:t>
      </w:r>
      <w:r w:rsidR="00C975DF">
        <w:t>,</w:t>
      </w:r>
      <w:r w:rsidR="00AE532F">
        <w:t xml:space="preserve"> information about workplace rights before arriving in Australia.</w:t>
      </w:r>
      <w:r w:rsidR="00C975DF">
        <w:t xml:space="preserve"> </w:t>
      </w:r>
      <w:r w:rsidR="00661919">
        <w:t>When looking at participants by visa type, 90 per cent of 457 visa holders did not receive</w:t>
      </w:r>
      <w:r w:rsidR="006552A4">
        <w:t xml:space="preserve">, or remember </w:t>
      </w:r>
      <w:r w:rsidR="00661919">
        <w:t>receiving</w:t>
      </w:r>
      <w:r w:rsidR="00925C81">
        <w:t>,</w:t>
      </w:r>
      <w:r w:rsidR="00661919">
        <w:t xml:space="preserve"> information about workplace rights before coming to Australia, compared with 66 per cent of WHMs.</w:t>
      </w:r>
    </w:p>
    <w:p w14:paraId="6E305D9B" w14:textId="51A1341C" w:rsidR="000965FC" w:rsidRPr="0006016D" w:rsidRDefault="000965FC" w:rsidP="00225701">
      <w:pPr>
        <w:pStyle w:val="Caption"/>
      </w:pPr>
      <w:bookmarkStart w:id="983" w:name="_Toc503800893"/>
      <w:bookmarkStart w:id="984" w:name="_Toc503871379"/>
      <w:bookmarkStart w:id="985" w:name="_Toc503968311"/>
      <w:bookmarkStart w:id="986" w:name="_Toc505681932"/>
      <w:bookmarkStart w:id="987" w:name="_Toc506289543"/>
      <w:bookmarkStart w:id="988" w:name="_Toc506299359"/>
      <w:bookmarkStart w:id="989" w:name="_Toc506302214"/>
      <w:bookmarkStart w:id="990" w:name="_Toc506365533"/>
      <w:bookmarkStart w:id="991" w:name="_Toc506994541"/>
      <w:bookmarkStart w:id="992" w:name="_Toc507162523"/>
      <w:bookmarkStart w:id="993" w:name="_Toc507691173"/>
      <w:bookmarkStart w:id="994" w:name="_Toc509499894"/>
      <w:bookmarkStart w:id="995" w:name="_Toc509500244"/>
      <w:bookmarkStart w:id="996" w:name="_Toc509565713"/>
      <w:bookmarkStart w:id="997" w:name="_Toc513217132"/>
      <w:bookmarkStart w:id="998" w:name="_Toc513471393"/>
      <w:bookmarkStart w:id="999" w:name="_Toc513479706"/>
      <w:bookmarkStart w:id="1000" w:name="_Toc513558315"/>
      <w:bookmarkStart w:id="1001" w:name="_Toc517363211"/>
      <w:bookmarkStart w:id="1002" w:name="_Toc517708867"/>
      <w:bookmarkStart w:id="1003" w:name="_Toc517968126"/>
      <w:bookmarkStart w:id="1004" w:name="_Toc2775545"/>
      <w:r w:rsidRPr="0006016D">
        <w:t xml:space="preserve">Figure </w:t>
      </w:r>
      <w:r w:rsidR="00BB12B1">
        <w:rPr>
          <w:noProof/>
        </w:rPr>
        <w:fldChar w:fldCharType="begin"/>
      </w:r>
      <w:r w:rsidR="00BB12B1">
        <w:rPr>
          <w:noProof/>
        </w:rPr>
        <w:instrText xml:space="preserve"> SEQ Figure \* ARABIC </w:instrText>
      </w:r>
      <w:r w:rsidR="00BB12B1">
        <w:rPr>
          <w:noProof/>
        </w:rPr>
        <w:fldChar w:fldCharType="separate"/>
      </w:r>
      <w:r w:rsidR="00510DBA">
        <w:rPr>
          <w:noProof/>
        </w:rPr>
        <w:t>2</w:t>
      </w:r>
      <w:r w:rsidR="00BB12B1">
        <w:rPr>
          <w:noProof/>
        </w:rPr>
        <w:fldChar w:fldCharType="end"/>
      </w:r>
      <w:r w:rsidRPr="00EE3DF2">
        <w:t>:</w:t>
      </w:r>
      <w:r w:rsidRPr="0006016D">
        <w:t xml:space="preserve"> Receipt of </w:t>
      </w:r>
      <w:r w:rsidR="00AC6178">
        <w:t>i</w:t>
      </w:r>
      <w:r w:rsidRPr="0006016D">
        <w:t xml:space="preserve">nformation about working </w:t>
      </w:r>
      <w:r w:rsidR="00EA27F4" w:rsidRPr="0006016D">
        <w:t xml:space="preserve">in </w:t>
      </w:r>
      <w:r w:rsidRPr="0006016D">
        <w:t>Australia by visa type</w:t>
      </w:r>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p>
    <w:p w14:paraId="1F06F7ED" w14:textId="5DD91105" w:rsidR="00D346AD" w:rsidRDefault="002F1969" w:rsidP="005E39B2">
      <w:pPr>
        <w:spacing w:before="120" w:after="120"/>
        <w:jc w:val="center"/>
      </w:pPr>
      <w:r>
        <w:rPr>
          <w:noProof/>
          <w:lang w:val="en-AU" w:eastAsia="en-AU"/>
        </w:rPr>
        <w:drawing>
          <wp:inline distT="0" distB="0" distL="0" distR="0" wp14:anchorId="7FE0F7E2" wp14:editId="2AF28634">
            <wp:extent cx="5742940" cy="3413760"/>
            <wp:effectExtent l="0" t="0" r="0" b="0"/>
            <wp:docPr id="22" name="Picture 22" descr="Bar chart showing the proportion of respondents in each visa category who received information about working in Australia before coming to Australia. 34% of Working Holiday Makers had received information before coming to Australia, compared with 21% of international students, 11% of graduate visa holders and 10% of 457 visa hol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42940" cy="3413760"/>
                    </a:xfrm>
                    <a:prstGeom prst="rect">
                      <a:avLst/>
                    </a:prstGeom>
                    <a:noFill/>
                  </pic:spPr>
                </pic:pic>
              </a:graphicData>
            </a:graphic>
          </wp:inline>
        </w:drawing>
      </w:r>
    </w:p>
    <w:p w14:paraId="4F7D8123" w14:textId="77777777" w:rsidR="00E03A63" w:rsidRDefault="00E03A63" w:rsidP="00C374B0">
      <w:pPr>
        <w:spacing w:before="120" w:after="120"/>
      </w:pPr>
    </w:p>
    <w:p w14:paraId="76A45D3B" w14:textId="4DE736B0" w:rsidR="00D63026" w:rsidRPr="0006016D" w:rsidRDefault="008B55C1" w:rsidP="00C374B0">
      <w:pPr>
        <w:spacing w:before="120" w:after="120"/>
      </w:pPr>
      <w:r>
        <w:t>M</w:t>
      </w:r>
      <w:r w:rsidR="00D346AD">
        <w:t>igrant workers from China (</w:t>
      </w:r>
      <w:r w:rsidR="00C46954">
        <w:t>12</w:t>
      </w:r>
      <w:r w:rsidR="00635954">
        <w:t xml:space="preserve"> per cent</w:t>
      </w:r>
      <w:r w:rsidR="00D346AD">
        <w:t xml:space="preserve">), </w:t>
      </w:r>
      <w:r w:rsidR="00492855">
        <w:t xml:space="preserve">India </w:t>
      </w:r>
      <w:r w:rsidR="00D346AD">
        <w:t>(</w:t>
      </w:r>
      <w:r w:rsidR="00C46954">
        <w:t>13</w:t>
      </w:r>
      <w:r w:rsidR="00635954">
        <w:t xml:space="preserve"> per cent</w:t>
      </w:r>
      <w:r w:rsidR="00D346AD">
        <w:t>)</w:t>
      </w:r>
      <w:r w:rsidR="00C46954">
        <w:t xml:space="preserve"> and Japan (14</w:t>
      </w:r>
      <w:r w:rsidR="00635954">
        <w:t xml:space="preserve"> per cent</w:t>
      </w:r>
      <w:r w:rsidR="00C46954">
        <w:t>)</w:t>
      </w:r>
      <w:r w:rsidR="00D346AD">
        <w:t xml:space="preserve"> were </w:t>
      </w:r>
      <w:r w:rsidR="00C46954">
        <w:t xml:space="preserve">least </w:t>
      </w:r>
      <w:r w:rsidR="00D346AD">
        <w:t xml:space="preserve">likely to have received, or remember receiving, information prior to arriving in Australia. Migrant workers from </w:t>
      </w:r>
      <w:r w:rsidR="00492855">
        <w:t xml:space="preserve">Germany </w:t>
      </w:r>
      <w:r w:rsidR="00D346AD">
        <w:t>(</w:t>
      </w:r>
      <w:r w:rsidR="00C46954">
        <w:t>41</w:t>
      </w:r>
      <w:r w:rsidR="00635954">
        <w:t xml:space="preserve"> per cent</w:t>
      </w:r>
      <w:r w:rsidR="00D346AD">
        <w:t>)</w:t>
      </w:r>
      <w:r w:rsidR="009A2897">
        <w:t>,</w:t>
      </w:r>
      <w:r w:rsidR="00D346AD">
        <w:t xml:space="preserve"> </w:t>
      </w:r>
      <w:r w:rsidR="00492855">
        <w:t>France</w:t>
      </w:r>
      <w:r w:rsidR="00D346AD">
        <w:t xml:space="preserve"> (</w:t>
      </w:r>
      <w:r w:rsidR="00C46954">
        <w:t>34</w:t>
      </w:r>
      <w:r w:rsidR="002A2A77">
        <w:t> </w:t>
      </w:r>
      <w:r w:rsidR="00635954">
        <w:t>per cent</w:t>
      </w:r>
      <w:r w:rsidR="00D346AD">
        <w:t>)</w:t>
      </w:r>
      <w:r w:rsidR="009A2897">
        <w:t xml:space="preserve"> and Italy (33 per cent)</w:t>
      </w:r>
      <w:r w:rsidR="00D346AD">
        <w:t xml:space="preserve"> were </w:t>
      </w:r>
      <w:r w:rsidR="00C46954">
        <w:t>most l</w:t>
      </w:r>
      <w:r w:rsidR="00D346AD">
        <w:t xml:space="preserve">ikely to </w:t>
      </w:r>
      <w:r w:rsidR="009A2897">
        <w:t>say</w:t>
      </w:r>
      <w:r w:rsidR="00D346AD">
        <w:t xml:space="preserve"> they had</w:t>
      </w:r>
      <w:r w:rsidR="00D346AD" w:rsidDel="00C46954">
        <w:t xml:space="preserve"> </w:t>
      </w:r>
      <w:r w:rsidR="00C46954">
        <w:t xml:space="preserve">received </w:t>
      </w:r>
      <w:r w:rsidR="00D346AD">
        <w:t>such information.</w:t>
      </w:r>
    </w:p>
    <w:p w14:paraId="50D979BD" w14:textId="2BDB1CF2" w:rsidR="00A30A88" w:rsidRDefault="00675F24" w:rsidP="007107D2">
      <w:pPr>
        <w:tabs>
          <w:tab w:val="left" w:pos="8647"/>
        </w:tabs>
        <w:spacing w:before="120" w:after="120"/>
      </w:pPr>
      <w:r>
        <w:t xml:space="preserve">When considering the jobs and industries that migrant </w:t>
      </w:r>
      <w:r w:rsidR="00E66419">
        <w:t>workers are in employed in,</w:t>
      </w:r>
      <w:r w:rsidDel="00E66419">
        <w:t xml:space="preserve"> </w:t>
      </w:r>
      <w:r w:rsidR="00163114" w:rsidRPr="002B45DF">
        <w:t xml:space="preserve">those working in </w:t>
      </w:r>
      <w:r w:rsidR="00FE0C5A" w:rsidRPr="002B45DF">
        <w:t>real estate</w:t>
      </w:r>
      <w:r w:rsidR="00703D2A" w:rsidRPr="002B45DF">
        <w:t xml:space="preserve"> (5</w:t>
      </w:r>
      <w:r w:rsidR="00635954">
        <w:t xml:space="preserve"> per cent</w:t>
      </w:r>
      <w:r w:rsidR="00703D2A" w:rsidRPr="002B45DF">
        <w:t>)</w:t>
      </w:r>
      <w:r w:rsidR="00FE0C5A" w:rsidRPr="002B45DF">
        <w:t xml:space="preserve">, </w:t>
      </w:r>
      <w:r w:rsidR="008F0B8E">
        <w:t xml:space="preserve">travel and tourism (6 per cent), and </w:t>
      </w:r>
      <w:r w:rsidR="00FE0C5A" w:rsidRPr="002B45DF">
        <w:t>petrol stations (</w:t>
      </w:r>
      <w:r w:rsidR="00E66419">
        <w:t>7</w:t>
      </w:r>
      <w:r w:rsidR="00635954">
        <w:t xml:space="preserve"> per cent</w:t>
      </w:r>
      <w:r w:rsidR="00FE0C5A" w:rsidRPr="001F2F1D">
        <w:t xml:space="preserve">) </w:t>
      </w:r>
      <w:r w:rsidR="008F0B8E">
        <w:t>were least likely to have</w:t>
      </w:r>
      <w:r w:rsidRPr="001F2F1D">
        <w:t xml:space="preserve"> receive</w:t>
      </w:r>
      <w:r w:rsidR="008F0B8E">
        <w:t>d</w:t>
      </w:r>
      <w:r w:rsidRPr="001F2F1D">
        <w:t>, or</w:t>
      </w:r>
      <w:r w:rsidR="00FD3B6C">
        <w:t xml:space="preserve"> </w:t>
      </w:r>
      <w:r w:rsidRPr="001F2F1D">
        <w:t>remember receiving</w:t>
      </w:r>
      <w:r w:rsidR="00E92C1C" w:rsidRPr="001F2F1D">
        <w:t>,</w:t>
      </w:r>
      <w:r w:rsidRPr="001F2F1D">
        <w:t xml:space="preserve"> information prior to arriving in Australia. </w:t>
      </w:r>
      <w:r w:rsidR="008F0B8E">
        <w:t>Respondents working in</w:t>
      </w:r>
      <w:r w:rsidR="00E92C1C" w:rsidRPr="001F2F1D">
        <w:t xml:space="preserve"> </w:t>
      </w:r>
      <w:r w:rsidR="00FE0C5A" w:rsidRPr="001F2F1D">
        <w:t xml:space="preserve">farming </w:t>
      </w:r>
      <w:r w:rsidR="008F0B8E">
        <w:t>(46 per cent)</w:t>
      </w:r>
      <w:r w:rsidR="0049672F">
        <w:t>,</w:t>
      </w:r>
      <w:r w:rsidR="008F0B8E">
        <w:t xml:space="preserve"> courier/delivery/taxi services (incl</w:t>
      </w:r>
      <w:r w:rsidR="00E623B0">
        <w:t>uding</w:t>
      </w:r>
      <w:r w:rsidR="008F0B8E">
        <w:t xml:space="preserve"> Uber and Deliveroo) (45 per cent)</w:t>
      </w:r>
      <w:r w:rsidR="002A76A0">
        <w:t xml:space="preserve"> </w:t>
      </w:r>
      <w:r w:rsidR="0049672F">
        <w:t>and childcare (including au pairs) (37 per cent) were most likely to have</w:t>
      </w:r>
      <w:r w:rsidR="00FE0C5A" w:rsidRPr="001F2F1D">
        <w:t xml:space="preserve"> </w:t>
      </w:r>
      <w:r w:rsidR="00E92C1C" w:rsidRPr="001F2F1D">
        <w:t>receive</w:t>
      </w:r>
      <w:r w:rsidR="0049672F">
        <w:t>d</w:t>
      </w:r>
      <w:r w:rsidR="001017DE">
        <w:t>,</w:t>
      </w:r>
      <w:r w:rsidR="00E92C1C" w:rsidRPr="001F2F1D">
        <w:t xml:space="preserve"> </w:t>
      </w:r>
      <w:r w:rsidR="00FE0C5A" w:rsidRPr="001F2F1D">
        <w:t>or remember</w:t>
      </w:r>
      <w:r w:rsidR="0049672F">
        <w:t>ed</w:t>
      </w:r>
      <w:r w:rsidR="00FE0C5A" w:rsidRPr="001F2F1D">
        <w:t xml:space="preserve"> receiving</w:t>
      </w:r>
      <w:r w:rsidR="001017DE">
        <w:t>,</w:t>
      </w:r>
      <w:r w:rsidR="00FE0C5A" w:rsidRPr="001F2F1D">
        <w:t xml:space="preserve"> </w:t>
      </w:r>
      <w:r w:rsidR="00F97016" w:rsidRPr="001F2F1D">
        <w:t>in</w:t>
      </w:r>
      <w:r w:rsidR="00E92C1C" w:rsidRPr="001F2F1D">
        <w:t>formation.</w:t>
      </w:r>
    </w:p>
    <w:p w14:paraId="040F64CD" w14:textId="4FDCC05C" w:rsidR="00A30A88" w:rsidRDefault="008F0B8E" w:rsidP="00BF4171">
      <w:pPr>
        <w:spacing w:before="120" w:after="120"/>
      </w:pPr>
      <w:r>
        <w:t xml:space="preserve">Among </w:t>
      </w:r>
      <w:r w:rsidR="00DD3E55">
        <w:t>th</w:t>
      </w:r>
      <w:r w:rsidR="001B2587">
        <w:t>e 2</w:t>
      </w:r>
      <w:r w:rsidR="00914269">
        <w:t>1</w:t>
      </w:r>
      <w:r w:rsidR="001B2587">
        <w:t xml:space="preserve"> per cent of survey respondents </w:t>
      </w:r>
      <w:r>
        <w:t xml:space="preserve">who </w:t>
      </w:r>
      <w:r w:rsidR="0060384A">
        <w:t xml:space="preserve">had </w:t>
      </w:r>
      <w:r w:rsidR="00DD3E55">
        <w:t>receive</w:t>
      </w:r>
      <w:r w:rsidR="0060384A">
        <w:t>d</w:t>
      </w:r>
      <w:r w:rsidR="00DD3E55">
        <w:t xml:space="preserve"> information</w:t>
      </w:r>
      <w:r w:rsidR="00D40D29" w:rsidDel="001B2587">
        <w:t xml:space="preserve"> </w:t>
      </w:r>
      <w:r w:rsidR="001B2587">
        <w:t>prior to arriving in Australia</w:t>
      </w:r>
      <w:r w:rsidR="00DD3E55">
        <w:t xml:space="preserve">, </w:t>
      </w:r>
      <w:r w:rsidR="001862B6">
        <w:t>the</w:t>
      </w:r>
      <w:r w:rsidR="0060384A">
        <w:t xml:space="preserve"> most common type of information they had received was</w:t>
      </w:r>
      <w:r w:rsidR="004C30BE">
        <w:t xml:space="preserve"> </w:t>
      </w:r>
      <w:r w:rsidR="00D44AF1">
        <w:t>information</w:t>
      </w:r>
      <w:r w:rsidR="00DD3E55">
        <w:t xml:space="preserve"> </w:t>
      </w:r>
      <w:r w:rsidR="0060384A">
        <w:t xml:space="preserve">related </w:t>
      </w:r>
      <w:r w:rsidR="00DD3E55">
        <w:t xml:space="preserve">to how many hours </w:t>
      </w:r>
      <w:r w:rsidR="00E719D3">
        <w:t>a fortnight</w:t>
      </w:r>
      <w:r w:rsidR="00DD3E55">
        <w:t xml:space="preserve"> their visa entitled them to</w:t>
      </w:r>
      <w:r w:rsidR="00E719D3">
        <w:t xml:space="preserve"> work</w:t>
      </w:r>
      <w:r w:rsidR="0060384A">
        <w:t>,</w:t>
      </w:r>
      <w:r w:rsidR="001862B6">
        <w:t xml:space="preserve"> how to get a tax file number, </w:t>
      </w:r>
      <w:r w:rsidR="0060384A">
        <w:t>and</w:t>
      </w:r>
      <w:r w:rsidR="001862B6">
        <w:t xml:space="preserve"> </w:t>
      </w:r>
      <w:r w:rsidR="00DD3E55">
        <w:t xml:space="preserve">how </w:t>
      </w:r>
      <w:r w:rsidR="001862B6">
        <w:t>to find work</w:t>
      </w:r>
      <w:r w:rsidR="00DD3E55">
        <w:t xml:space="preserve">. </w:t>
      </w:r>
      <w:r w:rsidR="0060384A">
        <w:t>Only 15 per cent of respondents who had received information before coming to Australia had received information about how to get help if they had concerns at work</w:t>
      </w:r>
      <w:r w:rsidR="00DD3E55">
        <w:t>.</w:t>
      </w:r>
    </w:p>
    <w:p w14:paraId="29D5ABAB" w14:textId="30B99275" w:rsidR="00514111" w:rsidRDefault="002B45DF" w:rsidP="002B45DF">
      <w:pPr>
        <w:pStyle w:val="Caption"/>
      </w:pPr>
      <w:bookmarkStart w:id="1005" w:name="_Toc506994542"/>
      <w:bookmarkStart w:id="1006" w:name="_Toc507162524"/>
      <w:bookmarkStart w:id="1007" w:name="_Toc507691174"/>
      <w:bookmarkStart w:id="1008" w:name="_Toc509499895"/>
      <w:bookmarkStart w:id="1009" w:name="_Toc509500245"/>
      <w:bookmarkStart w:id="1010" w:name="_Toc509565714"/>
      <w:bookmarkStart w:id="1011" w:name="_Toc513217133"/>
      <w:bookmarkStart w:id="1012" w:name="_Toc513471394"/>
      <w:bookmarkStart w:id="1013" w:name="_Toc513479707"/>
      <w:bookmarkStart w:id="1014" w:name="_Toc513558316"/>
      <w:bookmarkStart w:id="1015" w:name="_Toc517363212"/>
      <w:bookmarkStart w:id="1016" w:name="_Toc517708868"/>
      <w:bookmarkStart w:id="1017" w:name="_Toc517968127"/>
      <w:bookmarkStart w:id="1018" w:name="_Toc2775546"/>
      <w:r>
        <w:t xml:space="preserve">Figure </w:t>
      </w:r>
      <w:r w:rsidR="00BB12B1">
        <w:rPr>
          <w:noProof/>
        </w:rPr>
        <w:fldChar w:fldCharType="begin"/>
      </w:r>
      <w:r w:rsidR="00BB12B1">
        <w:rPr>
          <w:noProof/>
        </w:rPr>
        <w:instrText xml:space="preserve"> SEQ Figure \* ARABIC </w:instrText>
      </w:r>
      <w:r w:rsidR="00BB12B1">
        <w:rPr>
          <w:noProof/>
        </w:rPr>
        <w:fldChar w:fldCharType="separate"/>
      </w:r>
      <w:r w:rsidR="00510DBA">
        <w:rPr>
          <w:noProof/>
        </w:rPr>
        <w:t>3</w:t>
      </w:r>
      <w:r w:rsidR="00BB12B1">
        <w:rPr>
          <w:noProof/>
        </w:rPr>
        <w:fldChar w:fldCharType="end"/>
      </w:r>
      <w:r>
        <w:t>: What information about working in Australia did you receive before you came to Australia?</w:t>
      </w:r>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p>
    <w:p w14:paraId="21364574" w14:textId="75FA88FE" w:rsidR="00514111" w:rsidRDefault="00BB12B1" w:rsidP="00BF4171">
      <w:pPr>
        <w:spacing w:before="120" w:after="120"/>
      </w:pPr>
      <w:r>
        <w:rPr>
          <w:noProof/>
          <w:lang w:val="en-AU" w:eastAsia="en-AU"/>
        </w:rPr>
        <w:drawing>
          <wp:inline distT="0" distB="0" distL="0" distR="0" wp14:anchorId="0BA2A1EA" wp14:editId="24002ADA">
            <wp:extent cx="5785485" cy="3743325"/>
            <wp:effectExtent l="0" t="0" r="5715" b="9525"/>
            <wp:docPr id="24" name="Picture 24" descr="Bar chart showing what kinds of information about working in Australia survey respondents had received. Multpile responses were allowed. Among the 420 respondents who received information before coming to Australia: 258 sought information about how many hours they could work; 251 about how to get a tax file number; 247 about how much they should be paid; 243 about how to find work; 101 about where to go if they needed more information about working in Australia; and 64 about who could help them if they had concerns at 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85485" cy="3743325"/>
                    </a:xfrm>
                    <a:prstGeom prst="rect">
                      <a:avLst/>
                    </a:prstGeom>
                    <a:noFill/>
                  </pic:spPr>
                </pic:pic>
              </a:graphicData>
            </a:graphic>
          </wp:inline>
        </w:drawing>
      </w:r>
    </w:p>
    <w:p w14:paraId="17B9EC04" w14:textId="77777777" w:rsidR="00514111" w:rsidRDefault="00514111" w:rsidP="00BF4171">
      <w:pPr>
        <w:spacing w:before="120" w:after="120"/>
      </w:pPr>
    </w:p>
    <w:p w14:paraId="5F536859" w14:textId="4984A0BC" w:rsidR="0036164D" w:rsidRDefault="001862B6" w:rsidP="00BF4171">
      <w:pPr>
        <w:spacing w:before="120" w:after="120"/>
      </w:pPr>
      <w:r>
        <w:t>When broken down by visa type, WHM</w:t>
      </w:r>
      <w:r w:rsidR="00703D2A">
        <w:t>s</w:t>
      </w:r>
      <w:r>
        <w:t xml:space="preserve"> </w:t>
      </w:r>
      <w:r w:rsidR="00186B66">
        <w:t xml:space="preserve">in the survey </w:t>
      </w:r>
      <w:r w:rsidR="0060384A">
        <w:t xml:space="preserve">most often </w:t>
      </w:r>
      <w:r w:rsidR="00EC56B3">
        <w:t xml:space="preserve">reported </w:t>
      </w:r>
      <w:r>
        <w:t>receiving information on how to find work. Temporary graduates and students report</w:t>
      </w:r>
      <w:r w:rsidR="00EC56B3">
        <w:t>ed</w:t>
      </w:r>
      <w:r>
        <w:t xml:space="preserve"> receiving information about how many hours per fortnight they could work</w:t>
      </w:r>
      <w:r w:rsidR="004D6612">
        <w:t xml:space="preserve"> (most, if not all, temporary graduates would likely have entered Australia on a student visa). T</w:t>
      </w:r>
      <w:r>
        <w:t xml:space="preserve">hose on </w:t>
      </w:r>
      <w:r w:rsidR="004D6612">
        <w:t>457</w:t>
      </w:r>
      <w:r>
        <w:t xml:space="preserve"> visas report</w:t>
      </w:r>
      <w:r w:rsidR="00EC56B3">
        <w:t>ed</w:t>
      </w:r>
      <w:r w:rsidR="0077508A">
        <w:t xml:space="preserve"> receiving</w:t>
      </w:r>
      <w:r>
        <w:t xml:space="preserve"> information about how much money they should be paid and how to get a tax file number.</w:t>
      </w:r>
    </w:p>
    <w:p w14:paraId="70C047FD" w14:textId="1B31730D" w:rsidR="00A30A88" w:rsidRDefault="00DC6BC1" w:rsidP="00DC6BC1">
      <w:pPr>
        <w:spacing w:before="120" w:after="120"/>
      </w:pPr>
      <w:bookmarkStart w:id="1019" w:name="_Toc500943302"/>
      <w:r>
        <w:t>Findings from the in-depth interviews and focus groups explored this further and</w:t>
      </w:r>
      <w:r w:rsidR="00A30A88">
        <w:t xml:space="preserve"> </w:t>
      </w:r>
      <w:r>
        <w:t>indicated that for many participants, prior to arriving in Australia other practicalities were considered more important. At this time, participants were focus</w:t>
      </w:r>
      <w:r w:rsidR="00CB0725">
        <w:t>ed</w:t>
      </w:r>
      <w:r>
        <w:t xml:space="preserve"> on understanding enrolment and study requirements, finding accommodation, exchange rates or the work rights associated with their visa. Many felt that the work conditions in Australia were as good, if not better, than </w:t>
      </w:r>
      <w:r w:rsidR="00B17EDB">
        <w:t>at home</w:t>
      </w:r>
      <w:r>
        <w:t xml:space="preserve"> and did not feel a need for information. Aside from at times seeking general information about hours of work and hourly wage rates, many participants were prepared to seek specific information as the need arose.</w:t>
      </w:r>
    </w:p>
    <w:p w14:paraId="0BFDA031" w14:textId="0218823A" w:rsidR="005B14B4" w:rsidRDefault="005B14B4" w:rsidP="0035600E">
      <w:pPr>
        <w:pStyle w:val="Quote"/>
        <w:keepNext/>
      </w:pPr>
      <w:r w:rsidRPr="005B14B4">
        <w:t xml:space="preserve">I only had a look at my visa status, I didn't pay attention to the </w:t>
      </w:r>
      <w:r w:rsidR="007535E0">
        <w:t>v</w:t>
      </w:r>
      <w:r w:rsidRPr="005B14B4">
        <w:t xml:space="preserve">isa </w:t>
      </w:r>
      <w:r w:rsidR="007535E0">
        <w:t>g</w:t>
      </w:r>
      <w:r w:rsidRPr="005B14B4">
        <w:t xml:space="preserve">rant </w:t>
      </w:r>
      <w:r w:rsidR="001017DE">
        <w:t>f</w:t>
      </w:r>
      <w:r w:rsidRPr="005B14B4">
        <w:t xml:space="preserve">act </w:t>
      </w:r>
      <w:r w:rsidR="001017DE">
        <w:t>s</w:t>
      </w:r>
      <w:r w:rsidR="001017DE" w:rsidRPr="005B14B4">
        <w:t>heet</w:t>
      </w:r>
      <w:r w:rsidRPr="005B14B4">
        <w:t>.</w:t>
      </w:r>
    </w:p>
    <w:p w14:paraId="79B787D1" w14:textId="1145B6D5" w:rsidR="005B14B4" w:rsidRDefault="005B14B4" w:rsidP="00A257BF">
      <w:pPr>
        <w:pStyle w:val="Quote"/>
        <w:jc w:val="right"/>
      </w:pPr>
      <w:r>
        <w:t xml:space="preserve">Cantonese, </w:t>
      </w:r>
      <w:r w:rsidR="001E6F3A">
        <w:t xml:space="preserve">graduate, </w:t>
      </w:r>
      <w:r>
        <w:t>male</w:t>
      </w:r>
    </w:p>
    <w:p w14:paraId="28D45AF4" w14:textId="6F51F223" w:rsidR="005B14B4" w:rsidRDefault="005B14B4" w:rsidP="005B14B4"/>
    <w:p w14:paraId="35C32565" w14:textId="216E9591" w:rsidR="005B14B4" w:rsidRDefault="005B14B4" w:rsidP="0035600E">
      <w:pPr>
        <w:pStyle w:val="Quote"/>
        <w:keepNext/>
      </w:pPr>
      <w:r w:rsidRPr="005B14B4">
        <w:t>I was just glad that I was granted a visa, so I didn't pay much attention. And at the time, I didn't even think about getting a job so I did not read too much into my letter.</w:t>
      </w:r>
    </w:p>
    <w:p w14:paraId="2A6CAD93" w14:textId="2D3785B4" w:rsidR="005B14B4" w:rsidRPr="005B14B4" w:rsidRDefault="005B14B4">
      <w:pPr>
        <w:pStyle w:val="Quote"/>
        <w:jc w:val="right"/>
      </w:pPr>
      <w:r w:rsidRPr="005B14B4">
        <w:t xml:space="preserve">Vietnamese, </w:t>
      </w:r>
      <w:r w:rsidR="001E6F3A">
        <w:t xml:space="preserve">graduate, </w:t>
      </w:r>
      <w:r w:rsidRPr="005B14B4">
        <w:t>male</w:t>
      </w:r>
    </w:p>
    <w:bookmarkEnd w:id="1019"/>
    <w:p w14:paraId="6063CF5B" w14:textId="6C015B62" w:rsidR="00F46F99" w:rsidRPr="0006016D" w:rsidRDefault="00F46F99" w:rsidP="00C374B0">
      <w:pPr>
        <w:pStyle w:val="Heading4"/>
      </w:pPr>
      <w:r w:rsidRPr="0006016D">
        <w:t>Since arriving in Australia</w:t>
      </w:r>
      <w:r w:rsidR="002660FB">
        <w:t xml:space="preserve"> </w:t>
      </w:r>
      <w:r w:rsidR="004159BA">
        <w:t>one third of participants</w:t>
      </w:r>
      <w:r w:rsidR="002660FB">
        <w:t xml:space="preserve"> sought information on </w:t>
      </w:r>
      <w:r w:rsidR="00D81224">
        <w:t xml:space="preserve">how </w:t>
      </w:r>
      <w:r w:rsidR="002660FB">
        <w:t>much they should be paid</w:t>
      </w:r>
    </w:p>
    <w:p w14:paraId="45387AE5" w14:textId="288FBF41" w:rsidR="00FF335D" w:rsidRPr="00144E55" w:rsidRDefault="00145591" w:rsidP="00BF4171">
      <w:pPr>
        <w:spacing w:before="120" w:after="120"/>
        <w:rPr>
          <w:szCs w:val="22"/>
          <w:lang w:val="en-AU"/>
        </w:rPr>
      </w:pPr>
      <w:r>
        <w:t>Once migrant workers arrived in Australia, 32 per cent</w:t>
      </w:r>
      <w:r w:rsidR="004159BA">
        <w:t xml:space="preserve"> (641) of</w:t>
      </w:r>
      <w:r>
        <w:t xml:space="preserve"> respondents reported that they had sought out information on how much they should be getting paid.</w:t>
      </w:r>
      <w:r w:rsidR="008E29C1">
        <w:t xml:space="preserve"> </w:t>
      </w:r>
      <w:r w:rsidR="007B073A">
        <w:t>WHM</w:t>
      </w:r>
      <w:r w:rsidR="00BB40BC">
        <w:t>s (41</w:t>
      </w:r>
      <w:r w:rsidR="00635954">
        <w:t xml:space="preserve"> per cent</w:t>
      </w:r>
      <w:r w:rsidR="00BB40BC">
        <w:t>)</w:t>
      </w:r>
      <w:r w:rsidR="007B073A">
        <w:t xml:space="preserve"> and international students (</w:t>
      </w:r>
      <w:r w:rsidR="00BB40BC">
        <w:t>38</w:t>
      </w:r>
      <w:r w:rsidR="00635954">
        <w:t xml:space="preserve"> per cent</w:t>
      </w:r>
      <w:r w:rsidR="007B073A">
        <w:t>)</w:t>
      </w:r>
      <w:r w:rsidR="00BB40BC">
        <w:t xml:space="preserve"> were most likely</w:t>
      </w:r>
      <w:r w:rsidR="007B073A">
        <w:t xml:space="preserve"> to report seeking</w:t>
      </w:r>
      <w:r w:rsidR="00191425">
        <w:t xml:space="preserve"> </w:t>
      </w:r>
      <w:r w:rsidR="007B073A">
        <w:t>information</w:t>
      </w:r>
      <w:r w:rsidR="002660FB">
        <w:t xml:space="preserve"> </w:t>
      </w:r>
      <w:r w:rsidR="00D61351" w:rsidRPr="00144E55">
        <w:rPr>
          <w:szCs w:val="22"/>
          <w:lang w:val="en-AU"/>
        </w:rPr>
        <w:t>on how much they should be paid</w:t>
      </w:r>
      <w:r w:rsidR="007E0A5B">
        <w:rPr>
          <w:szCs w:val="22"/>
          <w:lang w:val="en-AU"/>
        </w:rPr>
        <w:t xml:space="preserve"> compared with 457 visa holders (14 per cent)</w:t>
      </w:r>
      <w:r w:rsidR="00D61351">
        <w:rPr>
          <w:szCs w:val="22"/>
          <w:lang w:val="en-AU"/>
        </w:rPr>
        <w:t>,</w:t>
      </w:r>
      <w:r w:rsidR="00D61351">
        <w:t xml:space="preserve"> </w:t>
      </w:r>
      <w:r w:rsidR="002660FB">
        <w:t>and a</w:t>
      </w:r>
      <w:r w:rsidR="00FF335D">
        <w:t xml:space="preserve"> </w:t>
      </w:r>
      <w:r w:rsidR="007B073A">
        <w:t xml:space="preserve">much </w:t>
      </w:r>
      <w:r w:rsidR="00FF335D">
        <w:t xml:space="preserve">higher </w:t>
      </w:r>
      <w:r w:rsidR="00FF335D" w:rsidRPr="00144E55">
        <w:rPr>
          <w:szCs w:val="22"/>
          <w:lang w:val="en-AU"/>
        </w:rPr>
        <w:t xml:space="preserve">proportion of </w:t>
      </w:r>
      <w:r w:rsidR="00B75801">
        <w:rPr>
          <w:szCs w:val="22"/>
          <w:lang w:val="en-AU"/>
        </w:rPr>
        <w:t>women</w:t>
      </w:r>
      <w:r w:rsidR="00B75801" w:rsidRPr="00144E55">
        <w:rPr>
          <w:szCs w:val="22"/>
          <w:lang w:val="en-AU"/>
        </w:rPr>
        <w:t xml:space="preserve"> </w:t>
      </w:r>
      <w:r w:rsidR="00FF335D" w:rsidRPr="00144E55">
        <w:rPr>
          <w:szCs w:val="22"/>
          <w:lang w:val="en-AU"/>
        </w:rPr>
        <w:t>(</w:t>
      </w:r>
      <w:r w:rsidR="00BB40BC">
        <w:rPr>
          <w:szCs w:val="22"/>
          <w:lang w:val="en-AU"/>
        </w:rPr>
        <w:t>42</w:t>
      </w:r>
      <w:r w:rsidR="00635954">
        <w:rPr>
          <w:szCs w:val="22"/>
          <w:lang w:val="en-AU"/>
        </w:rPr>
        <w:t xml:space="preserve"> per cent</w:t>
      </w:r>
      <w:r w:rsidR="00FF335D" w:rsidRPr="00144E55">
        <w:rPr>
          <w:szCs w:val="22"/>
          <w:lang w:val="en-AU"/>
        </w:rPr>
        <w:t xml:space="preserve">) sought out </w:t>
      </w:r>
      <w:r w:rsidR="00D61351">
        <w:rPr>
          <w:szCs w:val="22"/>
          <w:lang w:val="en-AU"/>
        </w:rPr>
        <w:t xml:space="preserve">the </w:t>
      </w:r>
      <w:r w:rsidR="00FF335D" w:rsidRPr="00144E55">
        <w:rPr>
          <w:szCs w:val="22"/>
          <w:lang w:val="en-AU"/>
        </w:rPr>
        <w:t xml:space="preserve">information </w:t>
      </w:r>
      <w:r w:rsidR="007B073A">
        <w:rPr>
          <w:szCs w:val="22"/>
          <w:lang w:val="en-AU"/>
        </w:rPr>
        <w:t>compared</w:t>
      </w:r>
      <w:r w:rsidR="00FF335D" w:rsidRPr="00144E55">
        <w:rPr>
          <w:szCs w:val="22"/>
          <w:lang w:val="en-AU"/>
        </w:rPr>
        <w:t xml:space="preserve"> </w:t>
      </w:r>
      <w:r w:rsidR="00703D2A">
        <w:rPr>
          <w:szCs w:val="22"/>
          <w:lang w:val="en-AU"/>
        </w:rPr>
        <w:t>with</w:t>
      </w:r>
      <w:r w:rsidR="00D61351">
        <w:rPr>
          <w:szCs w:val="22"/>
          <w:lang w:val="en-AU"/>
        </w:rPr>
        <w:t xml:space="preserve"> </w:t>
      </w:r>
      <w:r w:rsidR="00B75801">
        <w:rPr>
          <w:szCs w:val="22"/>
          <w:lang w:val="en-AU"/>
        </w:rPr>
        <w:t>men</w:t>
      </w:r>
      <w:r w:rsidR="00B75801" w:rsidRPr="00144E55">
        <w:rPr>
          <w:szCs w:val="22"/>
          <w:lang w:val="en-AU"/>
        </w:rPr>
        <w:t xml:space="preserve"> </w:t>
      </w:r>
      <w:r w:rsidR="00FF335D" w:rsidRPr="00144E55">
        <w:rPr>
          <w:szCs w:val="22"/>
          <w:lang w:val="en-AU"/>
        </w:rPr>
        <w:t>(2</w:t>
      </w:r>
      <w:r w:rsidR="007B073A">
        <w:rPr>
          <w:szCs w:val="22"/>
          <w:lang w:val="en-AU"/>
        </w:rPr>
        <w:t>4</w:t>
      </w:r>
      <w:r w:rsidR="00635954">
        <w:rPr>
          <w:szCs w:val="22"/>
          <w:lang w:val="en-AU"/>
        </w:rPr>
        <w:t xml:space="preserve"> per cent</w:t>
      </w:r>
      <w:r w:rsidR="00FF335D" w:rsidRPr="00144E55">
        <w:rPr>
          <w:szCs w:val="22"/>
          <w:lang w:val="en-AU"/>
        </w:rPr>
        <w:t>)</w:t>
      </w:r>
      <w:r w:rsidR="00B75801">
        <w:rPr>
          <w:szCs w:val="22"/>
          <w:lang w:val="en-AU"/>
        </w:rPr>
        <w:t>.</w:t>
      </w:r>
    </w:p>
    <w:p w14:paraId="6434AEDC" w14:textId="6B250E88" w:rsidR="00C11168" w:rsidRDefault="00290EB0" w:rsidP="001862B6">
      <w:pPr>
        <w:pStyle w:val="Caption"/>
      </w:pPr>
      <w:bookmarkStart w:id="1020" w:name="_Toc503800896"/>
      <w:bookmarkStart w:id="1021" w:name="_Toc503871382"/>
      <w:bookmarkStart w:id="1022" w:name="_Toc503968314"/>
      <w:bookmarkStart w:id="1023" w:name="_Toc505681933"/>
      <w:bookmarkStart w:id="1024" w:name="_Toc506289544"/>
      <w:bookmarkStart w:id="1025" w:name="_Toc506299360"/>
      <w:bookmarkStart w:id="1026" w:name="_Toc506302215"/>
      <w:bookmarkStart w:id="1027" w:name="_Toc506365534"/>
      <w:bookmarkStart w:id="1028" w:name="_Toc506994543"/>
      <w:bookmarkStart w:id="1029" w:name="_Toc507162525"/>
      <w:bookmarkStart w:id="1030" w:name="_Toc507691175"/>
      <w:bookmarkStart w:id="1031" w:name="_Toc509499896"/>
      <w:bookmarkStart w:id="1032" w:name="_Toc509500246"/>
      <w:bookmarkStart w:id="1033" w:name="_Toc509565715"/>
      <w:bookmarkStart w:id="1034" w:name="_Toc513217134"/>
      <w:bookmarkStart w:id="1035" w:name="_Toc513471395"/>
      <w:bookmarkStart w:id="1036" w:name="_Toc513479708"/>
      <w:bookmarkStart w:id="1037" w:name="_Toc513558317"/>
      <w:bookmarkStart w:id="1038" w:name="_Toc517363213"/>
      <w:bookmarkStart w:id="1039" w:name="_Toc517708869"/>
      <w:bookmarkStart w:id="1040" w:name="_Toc517968128"/>
      <w:bookmarkStart w:id="1041" w:name="_Toc2775547"/>
      <w:r w:rsidRPr="0006016D">
        <w:t xml:space="preserve">Figure </w:t>
      </w:r>
      <w:r w:rsidR="00BB12B1">
        <w:rPr>
          <w:noProof/>
        </w:rPr>
        <w:fldChar w:fldCharType="begin"/>
      </w:r>
      <w:r w:rsidR="00BB12B1">
        <w:rPr>
          <w:noProof/>
        </w:rPr>
        <w:instrText xml:space="preserve"> SEQ Figure \* ARABIC </w:instrText>
      </w:r>
      <w:r w:rsidR="00BB12B1">
        <w:rPr>
          <w:noProof/>
        </w:rPr>
        <w:fldChar w:fldCharType="separate"/>
      </w:r>
      <w:r w:rsidR="00510DBA">
        <w:rPr>
          <w:noProof/>
        </w:rPr>
        <w:t>4</w:t>
      </w:r>
      <w:r w:rsidR="00BB12B1">
        <w:rPr>
          <w:noProof/>
        </w:rPr>
        <w:fldChar w:fldCharType="end"/>
      </w:r>
      <w:r w:rsidR="00616C63">
        <w:t>: I</w:t>
      </w:r>
      <w:r w:rsidRPr="0006016D">
        <w:t xml:space="preserve">nformation </w:t>
      </w:r>
      <w:r w:rsidR="00616C63">
        <w:t xml:space="preserve">about how much to be paid </w:t>
      </w:r>
      <w:r w:rsidR="00AF23B0">
        <w:t xml:space="preserve">by </w:t>
      </w:r>
      <w:r w:rsidRPr="0006016D">
        <w:t>visa type</w:t>
      </w:r>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p>
    <w:tbl>
      <w:tblPr>
        <w:tblStyle w:val="GridTable1Light-Accent11"/>
        <w:tblW w:w="9024" w:type="dxa"/>
        <w:tblLook w:val="04A0" w:firstRow="1" w:lastRow="0" w:firstColumn="1" w:lastColumn="0" w:noHBand="0" w:noVBand="1"/>
        <w:tblCaption w:val="Information about how much to be paid by visa type"/>
        <w:tblDescription w:val="This table shows the number of visa holders by category who sought information about how much they should be paid after arriving in Australia"/>
      </w:tblPr>
      <w:tblGrid>
        <w:gridCol w:w="5665"/>
        <w:gridCol w:w="993"/>
        <w:gridCol w:w="1134"/>
        <w:gridCol w:w="1232"/>
      </w:tblGrid>
      <w:tr w:rsidR="00FC148F" w:rsidRPr="0006016D" w14:paraId="420D01F9" w14:textId="77777777" w:rsidTr="001C1BD5">
        <w:trPr>
          <w:cnfStyle w:val="100000000000" w:firstRow="1" w:lastRow="0" w:firstColumn="0" w:lastColumn="0" w:oddVBand="0" w:evenVBand="0" w:oddHBand="0" w:evenHBand="0" w:firstRowFirstColumn="0" w:firstRowLastColumn="0" w:lastRowFirstColumn="0" w:lastRowLastColumn="0"/>
          <w:trHeight w:val="320"/>
          <w:tblHeader/>
        </w:trPr>
        <w:tc>
          <w:tcPr>
            <w:cnfStyle w:val="001000000000" w:firstRow="0" w:lastRow="0" w:firstColumn="1" w:lastColumn="0" w:oddVBand="0" w:evenVBand="0" w:oddHBand="0" w:evenHBand="0" w:firstRowFirstColumn="0" w:firstRowLastColumn="0" w:lastRowFirstColumn="0" w:lastRowLastColumn="0"/>
            <w:tcW w:w="5665" w:type="dxa"/>
            <w:noWrap/>
            <w:hideMark/>
          </w:tcPr>
          <w:p w14:paraId="07E065D1" w14:textId="461D4A00" w:rsidR="00FC148F" w:rsidRPr="0006016D" w:rsidRDefault="00FC148F" w:rsidP="001017DE">
            <w:pPr>
              <w:keepNext/>
              <w:keepLines/>
              <w:rPr>
                <w:rFonts w:eastAsia="Times New Roman"/>
                <w:color w:val="000000"/>
                <w:sz w:val="20"/>
                <w:szCs w:val="20"/>
              </w:rPr>
            </w:pPr>
            <w:r w:rsidRPr="0006016D">
              <w:rPr>
                <w:rFonts w:eastAsia="Times New Roman"/>
                <w:color w:val="000000"/>
                <w:sz w:val="20"/>
                <w:szCs w:val="20"/>
              </w:rPr>
              <w:t xml:space="preserve">Since arriving in Australia have you sought out information on how much you should be getting paid? </w:t>
            </w:r>
          </w:p>
        </w:tc>
        <w:tc>
          <w:tcPr>
            <w:tcW w:w="993" w:type="dxa"/>
          </w:tcPr>
          <w:p w14:paraId="46AEAFE2" w14:textId="77777777" w:rsidR="00FC148F" w:rsidRPr="0006016D" w:rsidRDefault="00FC148F" w:rsidP="00FD714F">
            <w:pPr>
              <w:keepNext/>
              <w:keepLines/>
              <w:jc w:val="right"/>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rPr>
            </w:pPr>
            <w:r w:rsidRPr="0006016D">
              <w:rPr>
                <w:rFonts w:eastAsia="Times New Roman"/>
                <w:color w:val="000000"/>
                <w:sz w:val="20"/>
                <w:szCs w:val="20"/>
              </w:rPr>
              <w:t>Number</w:t>
            </w:r>
          </w:p>
        </w:tc>
        <w:tc>
          <w:tcPr>
            <w:tcW w:w="1134" w:type="dxa"/>
            <w:noWrap/>
            <w:hideMark/>
          </w:tcPr>
          <w:p w14:paraId="369E4A58" w14:textId="77777777" w:rsidR="00FC148F" w:rsidRPr="0006016D" w:rsidRDefault="00FC148F" w:rsidP="00FD714F">
            <w:pPr>
              <w:keepNext/>
              <w:keepLines/>
              <w:jc w:val="right"/>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rPr>
            </w:pPr>
            <w:r w:rsidRPr="0006016D">
              <w:rPr>
                <w:rFonts w:eastAsia="Times New Roman"/>
                <w:color w:val="000000"/>
                <w:sz w:val="20"/>
                <w:szCs w:val="20"/>
              </w:rPr>
              <w:t>Yes</w:t>
            </w:r>
          </w:p>
        </w:tc>
        <w:tc>
          <w:tcPr>
            <w:tcW w:w="1232" w:type="dxa"/>
            <w:noWrap/>
            <w:hideMark/>
          </w:tcPr>
          <w:p w14:paraId="7196D241" w14:textId="77777777" w:rsidR="00FC148F" w:rsidRPr="0006016D" w:rsidRDefault="00FC148F" w:rsidP="00FD714F">
            <w:pPr>
              <w:keepNext/>
              <w:keepLines/>
              <w:jc w:val="right"/>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rPr>
            </w:pPr>
            <w:r w:rsidRPr="0006016D">
              <w:rPr>
                <w:rFonts w:eastAsia="Times New Roman"/>
                <w:color w:val="000000"/>
                <w:sz w:val="20"/>
                <w:szCs w:val="20"/>
              </w:rPr>
              <w:t>No</w:t>
            </w:r>
          </w:p>
        </w:tc>
      </w:tr>
      <w:tr w:rsidR="00FC148F" w:rsidRPr="0006016D" w14:paraId="6DB0224F" w14:textId="77777777" w:rsidTr="00F3264D">
        <w:trPr>
          <w:trHeight w:val="320"/>
        </w:trPr>
        <w:tc>
          <w:tcPr>
            <w:cnfStyle w:val="001000000000" w:firstRow="0" w:lastRow="0" w:firstColumn="1" w:lastColumn="0" w:oddVBand="0" w:evenVBand="0" w:oddHBand="0" w:evenHBand="0" w:firstRowFirstColumn="0" w:firstRowLastColumn="0" w:lastRowFirstColumn="0" w:lastRowLastColumn="0"/>
            <w:tcW w:w="5665" w:type="dxa"/>
            <w:noWrap/>
          </w:tcPr>
          <w:p w14:paraId="081178C4" w14:textId="77777777" w:rsidR="00FC148F" w:rsidRPr="006A7983" w:rsidRDefault="00FC148F" w:rsidP="00FD714F">
            <w:pPr>
              <w:keepNext/>
              <w:keepLines/>
              <w:rPr>
                <w:rFonts w:eastAsia="Times New Roman"/>
                <w:b w:val="0"/>
                <w:color w:val="000000"/>
                <w:sz w:val="20"/>
                <w:szCs w:val="20"/>
              </w:rPr>
            </w:pPr>
            <w:r w:rsidRPr="006A7983">
              <w:rPr>
                <w:rFonts w:ascii="Calibri" w:eastAsia="Times New Roman" w:hAnsi="Calibri"/>
                <w:b w:val="0"/>
                <w:color w:val="000000"/>
                <w:sz w:val="20"/>
                <w:szCs w:val="20"/>
              </w:rPr>
              <w:t>Working Holiday Makers</w:t>
            </w:r>
          </w:p>
        </w:tc>
        <w:tc>
          <w:tcPr>
            <w:tcW w:w="993" w:type="dxa"/>
          </w:tcPr>
          <w:p w14:paraId="2152995F" w14:textId="77777777" w:rsidR="00FC148F" w:rsidRPr="0006016D" w:rsidRDefault="00FC148F" w:rsidP="00FD714F">
            <w:pPr>
              <w:keepNext/>
              <w:keepLines/>
              <w:jc w:val="right"/>
              <w:cnfStyle w:val="000000000000" w:firstRow="0" w:lastRow="0" w:firstColumn="0" w:lastColumn="0" w:oddVBand="0" w:evenVBand="0" w:oddHBand="0" w:evenHBand="0" w:firstRowFirstColumn="0" w:firstRowLastColumn="0" w:lastRowFirstColumn="0" w:lastRowLastColumn="0"/>
              <w:rPr>
                <w:rFonts w:eastAsia="Times New Roman"/>
                <w:color w:val="000000"/>
                <w:position w:val="6"/>
                <w:sz w:val="20"/>
                <w:szCs w:val="20"/>
              </w:rPr>
            </w:pPr>
            <w:r>
              <w:rPr>
                <w:rFonts w:ascii="Calibri" w:eastAsia="Times New Roman" w:hAnsi="Calibri"/>
                <w:color w:val="000000"/>
                <w:sz w:val="20"/>
                <w:szCs w:val="20"/>
              </w:rPr>
              <w:t>571</w:t>
            </w:r>
          </w:p>
        </w:tc>
        <w:tc>
          <w:tcPr>
            <w:tcW w:w="1134" w:type="dxa"/>
            <w:noWrap/>
          </w:tcPr>
          <w:p w14:paraId="78D2A4C1" w14:textId="5DA67EF2" w:rsidR="00FC148F" w:rsidRPr="0006016D" w:rsidRDefault="00AB27C2" w:rsidP="00FD714F">
            <w:pPr>
              <w:keepNext/>
              <w:keepLines/>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Pr>
                <w:rFonts w:ascii="Calibri" w:eastAsia="Times New Roman" w:hAnsi="Calibri"/>
                <w:color w:val="000000"/>
                <w:sz w:val="20"/>
                <w:szCs w:val="20"/>
              </w:rPr>
              <w:t>(232)</w:t>
            </w:r>
            <w:r w:rsidR="00F3264D">
              <w:rPr>
                <w:rFonts w:ascii="Calibri" w:eastAsia="Times New Roman" w:hAnsi="Calibri"/>
                <w:color w:val="000000"/>
                <w:sz w:val="20"/>
                <w:szCs w:val="20"/>
              </w:rPr>
              <w:t xml:space="preserve"> </w:t>
            </w:r>
            <w:r w:rsidR="00FC148F">
              <w:rPr>
                <w:rFonts w:ascii="Calibri" w:eastAsia="Times New Roman" w:hAnsi="Calibri"/>
                <w:color w:val="000000"/>
                <w:sz w:val="20"/>
                <w:szCs w:val="20"/>
              </w:rPr>
              <w:t>41%</w:t>
            </w:r>
          </w:p>
        </w:tc>
        <w:tc>
          <w:tcPr>
            <w:tcW w:w="1232" w:type="dxa"/>
            <w:noWrap/>
          </w:tcPr>
          <w:p w14:paraId="440778BF" w14:textId="55A4EE44" w:rsidR="00FC148F" w:rsidRPr="0006016D" w:rsidRDefault="00AB27C2" w:rsidP="00FD714F">
            <w:pPr>
              <w:keepNext/>
              <w:keepLines/>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Pr>
                <w:rFonts w:ascii="Calibri" w:eastAsia="Times New Roman" w:hAnsi="Calibri"/>
                <w:color w:val="000000"/>
                <w:sz w:val="20"/>
                <w:szCs w:val="20"/>
              </w:rPr>
              <w:t>(339)</w:t>
            </w:r>
            <w:r w:rsidR="00F3264D">
              <w:rPr>
                <w:rFonts w:ascii="Calibri" w:eastAsia="Times New Roman" w:hAnsi="Calibri"/>
                <w:color w:val="000000"/>
                <w:sz w:val="20"/>
                <w:szCs w:val="20"/>
              </w:rPr>
              <w:t xml:space="preserve"> </w:t>
            </w:r>
            <w:r w:rsidR="00FC148F">
              <w:rPr>
                <w:rFonts w:ascii="Calibri" w:eastAsia="Times New Roman" w:hAnsi="Calibri"/>
                <w:color w:val="000000"/>
                <w:sz w:val="20"/>
                <w:szCs w:val="20"/>
              </w:rPr>
              <w:t>59%</w:t>
            </w:r>
          </w:p>
        </w:tc>
      </w:tr>
      <w:tr w:rsidR="00FC148F" w:rsidRPr="0006016D" w14:paraId="271AB6C7" w14:textId="77777777" w:rsidTr="00F3264D">
        <w:trPr>
          <w:trHeight w:val="320"/>
        </w:trPr>
        <w:tc>
          <w:tcPr>
            <w:cnfStyle w:val="001000000000" w:firstRow="0" w:lastRow="0" w:firstColumn="1" w:lastColumn="0" w:oddVBand="0" w:evenVBand="0" w:oddHBand="0" w:evenHBand="0" w:firstRowFirstColumn="0" w:firstRowLastColumn="0" w:lastRowFirstColumn="0" w:lastRowLastColumn="0"/>
            <w:tcW w:w="5665" w:type="dxa"/>
            <w:noWrap/>
          </w:tcPr>
          <w:p w14:paraId="19211242" w14:textId="77777777" w:rsidR="00FC148F" w:rsidRPr="006A7983" w:rsidRDefault="00FC148F" w:rsidP="00FD714F">
            <w:pPr>
              <w:keepNext/>
              <w:keepLines/>
              <w:rPr>
                <w:rFonts w:eastAsia="Times New Roman"/>
                <w:b w:val="0"/>
                <w:color w:val="000000"/>
                <w:sz w:val="20"/>
                <w:szCs w:val="20"/>
              </w:rPr>
            </w:pPr>
            <w:r w:rsidRPr="006A7983">
              <w:rPr>
                <w:rFonts w:ascii="Calibri" w:eastAsia="Times New Roman" w:hAnsi="Calibri"/>
                <w:b w:val="0"/>
                <w:color w:val="000000"/>
                <w:sz w:val="20"/>
                <w:szCs w:val="20"/>
              </w:rPr>
              <w:t>Graduates</w:t>
            </w:r>
          </w:p>
        </w:tc>
        <w:tc>
          <w:tcPr>
            <w:tcW w:w="993" w:type="dxa"/>
          </w:tcPr>
          <w:p w14:paraId="24C634A3" w14:textId="77777777" w:rsidR="00FC148F" w:rsidRPr="0006016D" w:rsidRDefault="00FC148F" w:rsidP="00FD714F">
            <w:pPr>
              <w:keepNext/>
              <w:keepLines/>
              <w:jc w:val="right"/>
              <w:cnfStyle w:val="000000000000" w:firstRow="0" w:lastRow="0" w:firstColumn="0" w:lastColumn="0" w:oddVBand="0" w:evenVBand="0" w:oddHBand="0" w:evenHBand="0" w:firstRowFirstColumn="0" w:firstRowLastColumn="0" w:lastRowFirstColumn="0" w:lastRowLastColumn="0"/>
              <w:rPr>
                <w:rFonts w:eastAsia="Times New Roman"/>
                <w:color w:val="000000"/>
                <w:position w:val="6"/>
                <w:sz w:val="20"/>
                <w:szCs w:val="20"/>
              </w:rPr>
            </w:pPr>
            <w:r>
              <w:rPr>
                <w:rFonts w:ascii="Calibri" w:eastAsia="Times New Roman" w:hAnsi="Calibri"/>
                <w:color w:val="000000"/>
                <w:sz w:val="20"/>
                <w:szCs w:val="20"/>
              </w:rPr>
              <w:t>209</w:t>
            </w:r>
          </w:p>
        </w:tc>
        <w:tc>
          <w:tcPr>
            <w:tcW w:w="1134" w:type="dxa"/>
            <w:noWrap/>
          </w:tcPr>
          <w:p w14:paraId="62DE0FB4" w14:textId="0DA9BDEB" w:rsidR="00FC148F" w:rsidRPr="0006016D" w:rsidRDefault="00AB27C2" w:rsidP="00FD714F">
            <w:pPr>
              <w:keepNext/>
              <w:keepLines/>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Pr>
                <w:rFonts w:ascii="Calibri" w:eastAsia="Times New Roman" w:hAnsi="Calibri"/>
                <w:color w:val="000000"/>
                <w:sz w:val="20"/>
                <w:szCs w:val="20"/>
              </w:rPr>
              <w:t>(43)</w:t>
            </w:r>
            <w:r w:rsidR="00F3264D">
              <w:rPr>
                <w:rFonts w:ascii="Calibri" w:eastAsia="Times New Roman" w:hAnsi="Calibri"/>
                <w:color w:val="000000"/>
                <w:sz w:val="20"/>
                <w:szCs w:val="20"/>
              </w:rPr>
              <w:t xml:space="preserve"> </w:t>
            </w:r>
            <w:r w:rsidR="00FC148F">
              <w:rPr>
                <w:rFonts w:ascii="Calibri" w:eastAsia="Times New Roman" w:hAnsi="Calibri"/>
                <w:color w:val="000000"/>
                <w:sz w:val="20"/>
                <w:szCs w:val="20"/>
              </w:rPr>
              <w:t>21%</w:t>
            </w:r>
          </w:p>
        </w:tc>
        <w:tc>
          <w:tcPr>
            <w:tcW w:w="1232" w:type="dxa"/>
            <w:noWrap/>
          </w:tcPr>
          <w:p w14:paraId="7C0D58F5" w14:textId="14B05055" w:rsidR="00FC148F" w:rsidRPr="0006016D" w:rsidRDefault="00F3264D" w:rsidP="00FD714F">
            <w:pPr>
              <w:keepNext/>
              <w:keepLines/>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Pr>
                <w:rFonts w:ascii="Calibri" w:eastAsia="Times New Roman" w:hAnsi="Calibri"/>
                <w:color w:val="000000"/>
                <w:sz w:val="20"/>
                <w:szCs w:val="20"/>
              </w:rPr>
              <w:t xml:space="preserve">(166) </w:t>
            </w:r>
            <w:r w:rsidR="00FC148F">
              <w:rPr>
                <w:rFonts w:ascii="Calibri" w:eastAsia="Times New Roman" w:hAnsi="Calibri"/>
                <w:color w:val="000000"/>
                <w:sz w:val="20"/>
                <w:szCs w:val="20"/>
              </w:rPr>
              <w:t>79%</w:t>
            </w:r>
          </w:p>
        </w:tc>
      </w:tr>
      <w:tr w:rsidR="00FC148F" w:rsidRPr="0006016D" w14:paraId="45198620" w14:textId="77777777" w:rsidTr="00F3264D">
        <w:trPr>
          <w:trHeight w:val="320"/>
        </w:trPr>
        <w:tc>
          <w:tcPr>
            <w:cnfStyle w:val="001000000000" w:firstRow="0" w:lastRow="0" w:firstColumn="1" w:lastColumn="0" w:oddVBand="0" w:evenVBand="0" w:oddHBand="0" w:evenHBand="0" w:firstRowFirstColumn="0" w:firstRowLastColumn="0" w:lastRowFirstColumn="0" w:lastRowLastColumn="0"/>
            <w:tcW w:w="5665" w:type="dxa"/>
            <w:noWrap/>
          </w:tcPr>
          <w:p w14:paraId="46E2A8DD" w14:textId="77777777" w:rsidR="00FC148F" w:rsidRPr="006A7983" w:rsidRDefault="00FC148F" w:rsidP="00FD714F">
            <w:pPr>
              <w:keepNext/>
              <w:keepLines/>
              <w:rPr>
                <w:rFonts w:eastAsia="Times New Roman"/>
                <w:b w:val="0"/>
                <w:color w:val="000000"/>
                <w:sz w:val="20"/>
                <w:szCs w:val="20"/>
              </w:rPr>
            </w:pPr>
            <w:r w:rsidRPr="006A7983">
              <w:rPr>
                <w:rFonts w:ascii="Calibri" w:eastAsia="Times New Roman" w:hAnsi="Calibri"/>
                <w:b w:val="0"/>
                <w:color w:val="000000"/>
                <w:sz w:val="20"/>
                <w:szCs w:val="20"/>
              </w:rPr>
              <w:t>International students</w:t>
            </w:r>
          </w:p>
        </w:tc>
        <w:tc>
          <w:tcPr>
            <w:tcW w:w="993" w:type="dxa"/>
          </w:tcPr>
          <w:p w14:paraId="00750573" w14:textId="77777777" w:rsidR="00FC148F" w:rsidRPr="0006016D" w:rsidRDefault="00FC148F" w:rsidP="00FD714F">
            <w:pPr>
              <w:keepNext/>
              <w:keepLines/>
              <w:jc w:val="right"/>
              <w:cnfStyle w:val="000000000000" w:firstRow="0" w:lastRow="0" w:firstColumn="0" w:lastColumn="0" w:oddVBand="0" w:evenVBand="0" w:oddHBand="0" w:evenHBand="0" w:firstRowFirstColumn="0" w:firstRowLastColumn="0" w:lastRowFirstColumn="0" w:lastRowLastColumn="0"/>
              <w:rPr>
                <w:rFonts w:eastAsia="Times New Roman"/>
                <w:color w:val="000000"/>
                <w:position w:val="6"/>
                <w:sz w:val="20"/>
                <w:szCs w:val="20"/>
              </w:rPr>
            </w:pPr>
            <w:r>
              <w:rPr>
                <w:rFonts w:ascii="Calibri" w:eastAsia="Times New Roman" w:hAnsi="Calibri"/>
                <w:color w:val="000000"/>
                <w:sz w:val="20"/>
                <w:szCs w:val="20"/>
              </w:rPr>
              <w:t>801</w:t>
            </w:r>
          </w:p>
        </w:tc>
        <w:tc>
          <w:tcPr>
            <w:tcW w:w="1134" w:type="dxa"/>
            <w:noWrap/>
          </w:tcPr>
          <w:p w14:paraId="245EB41E" w14:textId="64FD80DA" w:rsidR="00FC148F" w:rsidRPr="0006016D" w:rsidRDefault="00AB27C2" w:rsidP="00FD714F">
            <w:pPr>
              <w:keepNext/>
              <w:keepLines/>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Pr>
                <w:rFonts w:ascii="Calibri" w:eastAsia="Times New Roman" w:hAnsi="Calibri"/>
                <w:color w:val="000000"/>
                <w:sz w:val="20"/>
                <w:szCs w:val="20"/>
              </w:rPr>
              <w:t>(307)</w:t>
            </w:r>
            <w:r w:rsidR="00F3264D">
              <w:rPr>
                <w:rFonts w:ascii="Calibri" w:eastAsia="Times New Roman" w:hAnsi="Calibri"/>
                <w:color w:val="000000"/>
                <w:sz w:val="20"/>
                <w:szCs w:val="20"/>
              </w:rPr>
              <w:t xml:space="preserve"> </w:t>
            </w:r>
            <w:r w:rsidR="00FC148F">
              <w:rPr>
                <w:rFonts w:ascii="Calibri" w:eastAsia="Times New Roman" w:hAnsi="Calibri"/>
                <w:color w:val="000000"/>
                <w:sz w:val="20"/>
                <w:szCs w:val="20"/>
              </w:rPr>
              <w:t>38%</w:t>
            </w:r>
          </w:p>
        </w:tc>
        <w:tc>
          <w:tcPr>
            <w:tcW w:w="1232" w:type="dxa"/>
            <w:noWrap/>
          </w:tcPr>
          <w:p w14:paraId="6030A43C" w14:textId="1BE0DD60" w:rsidR="00FC148F" w:rsidRPr="0006016D" w:rsidRDefault="00F3264D" w:rsidP="00FD714F">
            <w:pPr>
              <w:keepNext/>
              <w:keepLines/>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Pr>
                <w:rFonts w:ascii="Calibri" w:eastAsia="Times New Roman" w:hAnsi="Calibri"/>
                <w:color w:val="000000"/>
                <w:sz w:val="20"/>
                <w:szCs w:val="20"/>
              </w:rPr>
              <w:t xml:space="preserve">(494) </w:t>
            </w:r>
            <w:r w:rsidR="00FC148F">
              <w:rPr>
                <w:rFonts w:ascii="Calibri" w:eastAsia="Times New Roman" w:hAnsi="Calibri"/>
                <w:color w:val="000000"/>
                <w:sz w:val="20"/>
                <w:szCs w:val="20"/>
              </w:rPr>
              <w:t>62%</w:t>
            </w:r>
          </w:p>
        </w:tc>
      </w:tr>
      <w:tr w:rsidR="00FC148F" w:rsidRPr="0006016D" w14:paraId="778687E8" w14:textId="77777777" w:rsidTr="00F3264D">
        <w:trPr>
          <w:trHeight w:val="320"/>
        </w:trPr>
        <w:tc>
          <w:tcPr>
            <w:cnfStyle w:val="001000000000" w:firstRow="0" w:lastRow="0" w:firstColumn="1" w:lastColumn="0" w:oddVBand="0" w:evenVBand="0" w:oddHBand="0" w:evenHBand="0" w:firstRowFirstColumn="0" w:firstRowLastColumn="0" w:lastRowFirstColumn="0" w:lastRowLastColumn="0"/>
            <w:tcW w:w="5665" w:type="dxa"/>
            <w:noWrap/>
          </w:tcPr>
          <w:p w14:paraId="7F3B4034" w14:textId="77777777" w:rsidR="00FC148F" w:rsidRPr="006A7983" w:rsidRDefault="00FC148F" w:rsidP="00FD714F">
            <w:pPr>
              <w:keepNext/>
              <w:keepLines/>
              <w:rPr>
                <w:rFonts w:eastAsia="Times New Roman"/>
                <w:b w:val="0"/>
                <w:color w:val="000000"/>
                <w:sz w:val="20"/>
                <w:szCs w:val="20"/>
              </w:rPr>
            </w:pPr>
            <w:r w:rsidRPr="006A7983">
              <w:rPr>
                <w:rFonts w:ascii="Calibri" w:eastAsia="Times New Roman" w:hAnsi="Calibri"/>
                <w:b w:val="0"/>
                <w:color w:val="000000"/>
                <w:sz w:val="20"/>
                <w:szCs w:val="20"/>
              </w:rPr>
              <w:t>457 visa holders</w:t>
            </w:r>
          </w:p>
        </w:tc>
        <w:tc>
          <w:tcPr>
            <w:tcW w:w="993" w:type="dxa"/>
          </w:tcPr>
          <w:p w14:paraId="1F1B0F24" w14:textId="77777777" w:rsidR="00FC148F" w:rsidRPr="0006016D" w:rsidRDefault="00FC148F" w:rsidP="00FD714F">
            <w:pPr>
              <w:keepNext/>
              <w:keepLines/>
              <w:jc w:val="right"/>
              <w:cnfStyle w:val="000000000000" w:firstRow="0" w:lastRow="0" w:firstColumn="0" w:lastColumn="0" w:oddVBand="0" w:evenVBand="0" w:oddHBand="0" w:evenHBand="0" w:firstRowFirstColumn="0" w:firstRowLastColumn="0" w:lastRowFirstColumn="0" w:lastRowLastColumn="0"/>
              <w:rPr>
                <w:rFonts w:eastAsia="Times New Roman"/>
                <w:color w:val="000000"/>
                <w:position w:val="6"/>
                <w:sz w:val="20"/>
                <w:szCs w:val="20"/>
              </w:rPr>
            </w:pPr>
            <w:r>
              <w:rPr>
                <w:rFonts w:ascii="Calibri" w:eastAsia="Times New Roman" w:hAnsi="Calibri"/>
                <w:color w:val="000000"/>
                <w:sz w:val="20"/>
                <w:szCs w:val="20"/>
              </w:rPr>
              <w:t>429</w:t>
            </w:r>
          </w:p>
        </w:tc>
        <w:tc>
          <w:tcPr>
            <w:tcW w:w="1134" w:type="dxa"/>
            <w:noWrap/>
          </w:tcPr>
          <w:p w14:paraId="6C20A27B" w14:textId="7E843410" w:rsidR="00FC148F" w:rsidRPr="0006016D" w:rsidRDefault="00AB27C2" w:rsidP="00FD714F">
            <w:pPr>
              <w:keepNext/>
              <w:keepLines/>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Pr>
                <w:rFonts w:ascii="Calibri" w:eastAsia="Times New Roman" w:hAnsi="Calibri"/>
                <w:color w:val="000000"/>
                <w:sz w:val="20"/>
                <w:szCs w:val="20"/>
              </w:rPr>
              <w:t>(59)</w:t>
            </w:r>
            <w:r w:rsidR="00F3264D">
              <w:rPr>
                <w:rFonts w:ascii="Calibri" w:eastAsia="Times New Roman" w:hAnsi="Calibri"/>
                <w:color w:val="000000"/>
                <w:sz w:val="20"/>
                <w:szCs w:val="20"/>
              </w:rPr>
              <w:t xml:space="preserve"> </w:t>
            </w:r>
            <w:r w:rsidR="00FC148F">
              <w:rPr>
                <w:rFonts w:ascii="Calibri" w:eastAsia="Times New Roman" w:hAnsi="Calibri"/>
                <w:color w:val="000000"/>
                <w:sz w:val="20"/>
                <w:szCs w:val="20"/>
              </w:rPr>
              <w:t>14%</w:t>
            </w:r>
          </w:p>
        </w:tc>
        <w:tc>
          <w:tcPr>
            <w:tcW w:w="1232" w:type="dxa"/>
            <w:noWrap/>
          </w:tcPr>
          <w:p w14:paraId="3B0630AF" w14:textId="6EF8A017" w:rsidR="00FC148F" w:rsidRPr="0006016D" w:rsidRDefault="00F3264D" w:rsidP="00FD714F">
            <w:pPr>
              <w:keepNext/>
              <w:keepLines/>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Pr>
                <w:rFonts w:ascii="Calibri" w:eastAsia="Times New Roman" w:hAnsi="Calibri"/>
                <w:color w:val="000000"/>
                <w:sz w:val="20"/>
                <w:szCs w:val="20"/>
              </w:rPr>
              <w:t xml:space="preserve">(370) </w:t>
            </w:r>
            <w:r w:rsidR="00FC148F">
              <w:rPr>
                <w:rFonts w:ascii="Calibri" w:eastAsia="Times New Roman" w:hAnsi="Calibri"/>
                <w:color w:val="000000"/>
                <w:sz w:val="20"/>
                <w:szCs w:val="20"/>
              </w:rPr>
              <w:t>86%</w:t>
            </w:r>
          </w:p>
        </w:tc>
      </w:tr>
      <w:tr w:rsidR="00FC148F" w:rsidRPr="0006016D" w14:paraId="764B0EB0" w14:textId="77777777" w:rsidTr="00F3264D">
        <w:trPr>
          <w:trHeight w:val="320"/>
        </w:trPr>
        <w:tc>
          <w:tcPr>
            <w:cnfStyle w:val="001000000000" w:firstRow="0" w:lastRow="0" w:firstColumn="1" w:lastColumn="0" w:oddVBand="0" w:evenVBand="0" w:oddHBand="0" w:evenHBand="0" w:firstRowFirstColumn="0" w:firstRowLastColumn="0" w:lastRowFirstColumn="0" w:lastRowLastColumn="0"/>
            <w:tcW w:w="5665" w:type="dxa"/>
            <w:noWrap/>
            <w:hideMark/>
          </w:tcPr>
          <w:p w14:paraId="7F18C36B" w14:textId="77777777" w:rsidR="00FC148F" w:rsidRPr="0006016D" w:rsidRDefault="00FC148F" w:rsidP="00FD714F">
            <w:pPr>
              <w:keepNext/>
              <w:keepLines/>
            </w:pPr>
            <w:r w:rsidRPr="0006016D">
              <w:t>Total</w:t>
            </w:r>
          </w:p>
        </w:tc>
        <w:tc>
          <w:tcPr>
            <w:tcW w:w="993" w:type="dxa"/>
          </w:tcPr>
          <w:p w14:paraId="740DCEB0" w14:textId="066E4453" w:rsidR="00FC148F" w:rsidRPr="0006016D" w:rsidRDefault="00CE44ED" w:rsidP="00FD714F">
            <w:pPr>
              <w:keepNext/>
              <w:keepLines/>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position w:val="6"/>
                <w:sz w:val="20"/>
                <w:szCs w:val="20"/>
              </w:rPr>
            </w:pPr>
            <w:r>
              <w:rPr>
                <w:rFonts w:eastAsia="Times New Roman"/>
                <w:b/>
                <w:bCs/>
                <w:color w:val="000000"/>
                <w:position w:val="6"/>
                <w:sz w:val="20"/>
                <w:szCs w:val="20"/>
              </w:rPr>
              <w:t>2010</w:t>
            </w:r>
          </w:p>
        </w:tc>
        <w:tc>
          <w:tcPr>
            <w:tcW w:w="1134" w:type="dxa"/>
            <w:noWrap/>
            <w:hideMark/>
          </w:tcPr>
          <w:p w14:paraId="50BF28A7" w14:textId="1CD62174" w:rsidR="00FC148F" w:rsidRPr="0006016D" w:rsidRDefault="00AB27C2" w:rsidP="00FD714F">
            <w:pPr>
              <w:keepNext/>
              <w:keepLines/>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rPr>
            </w:pPr>
            <w:r>
              <w:rPr>
                <w:rFonts w:eastAsia="Times New Roman"/>
                <w:b/>
                <w:bCs/>
                <w:color w:val="000000"/>
                <w:sz w:val="20"/>
                <w:szCs w:val="20"/>
              </w:rPr>
              <w:t>(641)</w:t>
            </w:r>
            <w:r w:rsidR="00F3264D">
              <w:rPr>
                <w:rFonts w:eastAsia="Times New Roman"/>
                <w:b/>
                <w:bCs/>
                <w:color w:val="000000"/>
                <w:sz w:val="20"/>
                <w:szCs w:val="20"/>
              </w:rPr>
              <w:t xml:space="preserve"> </w:t>
            </w:r>
            <w:r w:rsidR="00FC148F">
              <w:rPr>
                <w:rFonts w:eastAsia="Times New Roman"/>
                <w:b/>
                <w:bCs/>
                <w:color w:val="000000"/>
                <w:sz w:val="20"/>
                <w:szCs w:val="20"/>
              </w:rPr>
              <w:t>32</w:t>
            </w:r>
            <w:r w:rsidR="00FC148F" w:rsidRPr="0006016D">
              <w:rPr>
                <w:rFonts w:eastAsia="Times New Roman"/>
                <w:b/>
                <w:bCs/>
                <w:color w:val="000000"/>
                <w:sz w:val="20"/>
                <w:szCs w:val="20"/>
              </w:rPr>
              <w:t>%</w:t>
            </w:r>
          </w:p>
        </w:tc>
        <w:tc>
          <w:tcPr>
            <w:tcW w:w="1232" w:type="dxa"/>
            <w:noWrap/>
            <w:hideMark/>
          </w:tcPr>
          <w:p w14:paraId="50876C1A" w14:textId="33C4C18A" w:rsidR="00FC148F" w:rsidRPr="0006016D" w:rsidRDefault="00F3264D" w:rsidP="00FD714F">
            <w:pPr>
              <w:keepNext/>
              <w:keepLines/>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rPr>
            </w:pPr>
            <w:r>
              <w:rPr>
                <w:rFonts w:eastAsia="Times New Roman"/>
                <w:b/>
                <w:bCs/>
                <w:color w:val="000000"/>
                <w:sz w:val="20"/>
                <w:szCs w:val="20"/>
              </w:rPr>
              <w:t xml:space="preserve">(1369) </w:t>
            </w:r>
            <w:r w:rsidR="00FC148F">
              <w:rPr>
                <w:rFonts w:eastAsia="Times New Roman"/>
                <w:b/>
                <w:bCs/>
                <w:color w:val="000000"/>
                <w:sz w:val="20"/>
                <w:szCs w:val="20"/>
              </w:rPr>
              <w:t>68</w:t>
            </w:r>
            <w:r w:rsidR="00FC148F" w:rsidRPr="0006016D">
              <w:rPr>
                <w:rFonts w:eastAsia="Times New Roman"/>
                <w:b/>
                <w:bCs/>
                <w:color w:val="000000"/>
                <w:sz w:val="20"/>
                <w:szCs w:val="20"/>
              </w:rPr>
              <w:t>%</w:t>
            </w:r>
          </w:p>
        </w:tc>
      </w:tr>
    </w:tbl>
    <w:p w14:paraId="1AE93A6B" w14:textId="77777777" w:rsidR="00C11168" w:rsidRDefault="00C11168" w:rsidP="00FD714F"/>
    <w:p w14:paraId="0E864309" w14:textId="6D69D77A" w:rsidR="0037510D" w:rsidRPr="00BF4171" w:rsidRDefault="001017DE" w:rsidP="00BF4171">
      <w:pPr>
        <w:spacing w:before="120" w:after="120"/>
      </w:pPr>
      <w:r>
        <w:rPr>
          <w:szCs w:val="22"/>
          <w:lang w:val="en-AU"/>
        </w:rPr>
        <w:t>R</w:t>
      </w:r>
      <w:r w:rsidR="00B17EDB">
        <w:rPr>
          <w:szCs w:val="22"/>
          <w:lang w:val="en-AU"/>
        </w:rPr>
        <w:t xml:space="preserve">espondents from </w:t>
      </w:r>
      <w:r w:rsidR="00D61351" w:rsidRPr="007F51A8">
        <w:rPr>
          <w:szCs w:val="22"/>
          <w:lang w:val="en-AU"/>
        </w:rPr>
        <w:t>Hong Kong</w:t>
      </w:r>
      <w:r w:rsidR="00D61351">
        <w:rPr>
          <w:szCs w:val="22"/>
          <w:lang w:val="en-AU"/>
        </w:rPr>
        <w:t xml:space="preserve"> (47</w:t>
      </w:r>
      <w:r w:rsidR="00635954">
        <w:rPr>
          <w:szCs w:val="22"/>
          <w:lang w:val="en-AU"/>
        </w:rPr>
        <w:t xml:space="preserve"> per cent</w:t>
      </w:r>
      <w:r w:rsidR="00D61351">
        <w:rPr>
          <w:szCs w:val="22"/>
          <w:lang w:val="en-AU"/>
        </w:rPr>
        <w:t>), Italy (42</w:t>
      </w:r>
      <w:r w:rsidR="00635954">
        <w:rPr>
          <w:szCs w:val="22"/>
          <w:lang w:val="en-AU"/>
        </w:rPr>
        <w:t xml:space="preserve"> per cent</w:t>
      </w:r>
      <w:r w:rsidR="00D61351">
        <w:rPr>
          <w:szCs w:val="22"/>
          <w:lang w:val="en-AU"/>
        </w:rPr>
        <w:t>) and China (38</w:t>
      </w:r>
      <w:r w:rsidR="00635954">
        <w:rPr>
          <w:szCs w:val="22"/>
          <w:lang w:val="en-AU"/>
        </w:rPr>
        <w:t xml:space="preserve"> per cent</w:t>
      </w:r>
      <w:r w:rsidR="00D61351">
        <w:rPr>
          <w:szCs w:val="22"/>
          <w:lang w:val="en-AU"/>
        </w:rPr>
        <w:t>) were most likely to seek out information on pay rates while migrant workers from India (17</w:t>
      </w:r>
      <w:r w:rsidR="00635954">
        <w:rPr>
          <w:szCs w:val="22"/>
          <w:lang w:val="en-AU"/>
        </w:rPr>
        <w:t xml:space="preserve"> per cent</w:t>
      </w:r>
      <w:r w:rsidR="00D61351">
        <w:rPr>
          <w:szCs w:val="22"/>
          <w:lang w:val="en-AU"/>
        </w:rPr>
        <w:t>) and Japan (26</w:t>
      </w:r>
      <w:r w:rsidR="00635954">
        <w:rPr>
          <w:szCs w:val="22"/>
          <w:lang w:val="en-AU"/>
        </w:rPr>
        <w:t xml:space="preserve"> per cent</w:t>
      </w:r>
      <w:r w:rsidR="00D61351">
        <w:rPr>
          <w:szCs w:val="22"/>
          <w:lang w:val="en-AU"/>
        </w:rPr>
        <w:t xml:space="preserve">) were least likely to seek out this information. </w:t>
      </w:r>
      <w:r w:rsidR="006C0BEB" w:rsidRPr="00BF4171">
        <w:t xml:space="preserve">As with the </w:t>
      </w:r>
      <w:r w:rsidR="00B17EDB">
        <w:t>place</w:t>
      </w:r>
      <w:r w:rsidR="006C0BEB" w:rsidRPr="00BF4171">
        <w:t xml:space="preserve"> of origin, the type of work or industry the migrant worker was engaged in appears to have some bearing on whether information is sought about pay rates. Those working </w:t>
      </w:r>
      <w:r w:rsidR="00E91AAA" w:rsidRPr="00BF4171">
        <w:t xml:space="preserve">in </w:t>
      </w:r>
      <w:r w:rsidR="006C0BEB" w:rsidRPr="00FC24C5">
        <w:t>hospitality</w:t>
      </w:r>
      <w:r w:rsidR="006C0BEB" w:rsidRPr="00BF4171">
        <w:t xml:space="preserve"> </w:t>
      </w:r>
      <w:r w:rsidR="00C57EBC" w:rsidRPr="00BF4171">
        <w:t>(</w:t>
      </w:r>
      <w:r w:rsidR="00B26669">
        <w:t>56</w:t>
      </w:r>
      <w:r w:rsidR="00635954">
        <w:t xml:space="preserve"> per cent</w:t>
      </w:r>
      <w:r w:rsidR="006C0BEB" w:rsidRPr="00BF4171">
        <w:t xml:space="preserve">) </w:t>
      </w:r>
      <w:r w:rsidR="00E91AAA" w:rsidRPr="00BF4171">
        <w:t>were</w:t>
      </w:r>
      <w:r w:rsidR="006C0BEB" w:rsidRPr="00BF4171">
        <w:t xml:space="preserve"> most likely to report seeking this information, while those working in </w:t>
      </w:r>
      <w:r w:rsidR="00C57EBC" w:rsidRPr="00BF4171">
        <w:t xml:space="preserve">petrol stations </w:t>
      </w:r>
      <w:r w:rsidR="00273042">
        <w:t xml:space="preserve">and real estate </w:t>
      </w:r>
      <w:r w:rsidR="00C57EBC" w:rsidRPr="00BF4171">
        <w:t>(</w:t>
      </w:r>
      <w:r w:rsidR="00273042">
        <w:t xml:space="preserve">both </w:t>
      </w:r>
      <w:r w:rsidR="00C57EBC" w:rsidRPr="00BF4171">
        <w:t>9</w:t>
      </w:r>
      <w:r w:rsidR="00635954">
        <w:t xml:space="preserve"> per cent</w:t>
      </w:r>
      <w:r w:rsidR="00C57EBC" w:rsidRPr="00BF4171">
        <w:t>),</w:t>
      </w:r>
      <w:r w:rsidR="00273042">
        <w:t xml:space="preserve"> automotive</w:t>
      </w:r>
      <w:r w:rsidR="008D16B2">
        <w:t xml:space="preserve"> industry</w:t>
      </w:r>
      <w:r w:rsidR="00273042">
        <w:t xml:space="preserve"> (11</w:t>
      </w:r>
      <w:r w:rsidR="00635954">
        <w:t xml:space="preserve"> per cent</w:t>
      </w:r>
      <w:r w:rsidR="00273042">
        <w:t>)</w:t>
      </w:r>
      <w:r w:rsidR="00C57EBC" w:rsidRPr="00BF4171">
        <w:t xml:space="preserve"> </w:t>
      </w:r>
      <w:r w:rsidR="00273042">
        <w:t>or call centres (14</w:t>
      </w:r>
      <w:r w:rsidR="00635954">
        <w:t xml:space="preserve"> per cent</w:t>
      </w:r>
      <w:r w:rsidR="00C57EBC" w:rsidRPr="00BF4171">
        <w:t xml:space="preserve">) </w:t>
      </w:r>
      <w:r w:rsidR="00B26669">
        <w:t>were</w:t>
      </w:r>
      <w:r w:rsidR="00B26669" w:rsidRPr="00BF4171">
        <w:t xml:space="preserve"> </w:t>
      </w:r>
      <w:r w:rsidR="006C0BEB" w:rsidRPr="00BF4171">
        <w:t xml:space="preserve">least likely to seek </w:t>
      </w:r>
      <w:r w:rsidR="00B22AF2">
        <w:t xml:space="preserve">out </w:t>
      </w:r>
      <w:r w:rsidR="006C0BEB" w:rsidRPr="00BF4171">
        <w:t>information</w:t>
      </w:r>
      <w:r w:rsidR="00B22AF2">
        <w:t xml:space="preserve"> about pay rates</w:t>
      </w:r>
      <w:r w:rsidR="00C57EBC" w:rsidRPr="00BF4171">
        <w:t>.</w:t>
      </w:r>
      <w:r w:rsidR="0037510D">
        <w:t xml:space="preserve"> In terms of age, a large proportion of respondents (77 per cent) were in the 18</w:t>
      </w:r>
      <w:r w:rsidR="00C51663">
        <w:t>–</w:t>
      </w:r>
      <w:r w:rsidR="0037510D">
        <w:t>34 age bracket. The youngest age bracket of 18</w:t>
      </w:r>
      <w:r w:rsidR="00A30A88">
        <w:t>–</w:t>
      </w:r>
      <w:r w:rsidR="0037510D">
        <w:t>24 were most likely to search for information on pay (39 per cent).</w:t>
      </w:r>
    </w:p>
    <w:p w14:paraId="58A6C862" w14:textId="1436E6BB" w:rsidR="003C1B79" w:rsidRDefault="009D3C5E" w:rsidP="00A21057">
      <w:pPr>
        <w:pStyle w:val="Quote"/>
        <w:keepNext/>
      </w:pPr>
      <w:r w:rsidRPr="0006016D">
        <w:t>I want to know how much should I be paid if I worked in this industry or the other.</w:t>
      </w:r>
    </w:p>
    <w:p w14:paraId="431442EC" w14:textId="43962C84" w:rsidR="009D3C5E" w:rsidRDefault="009D3C5E">
      <w:pPr>
        <w:pStyle w:val="Quote"/>
        <w:jc w:val="right"/>
      </w:pPr>
      <w:r w:rsidRPr="0006016D">
        <w:t xml:space="preserve">Arabic, </w:t>
      </w:r>
      <w:r w:rsidR="001E6F3A">
        <w:t xml:space="preserve">student, </w:t>
      </w:r>
      <w:r w:rsidRPr="0006016D">
        <w:t>male</w:t>
      </w:r>
    </w:p>
    <w:p w14:paraId="65F1547A" w14:textId="133EE546" w:rsidR="002660FB" w:rsidRDefault="002660FB" w:rsidP="002660FB">
      <w:pPr>
        <w:pStyle w:val="Heading4"/>
      </w:pPr>
      <w:r w:rsidRPr="0006016D">
        <w:t>Since arriving in Australia</w:t>
      </w:r>
      <w:r>
        <w:t xml:space="preserve"> fewer respondents (18</w:t>
      </w:r>
      <w:r w:rsidR="00635954">
        <w:t xml:space="preserve"> per cent</w:t>
      </w:r>
      <w:r>
        <w:t>) sought</w:t>
      </w:r>
      <w:r w:rsidR="00D61351">
        <w:t xml:space="preserve"> information on</w:t>
      </w:r>
      <w:r>
        <w:t xml:space="preserve"> </w:t>
      </w:r>
      <w:r w:rsidRPr="00BF4171">
        <w:t>other</w:t>
      </w:r>
      <w:r w:rsidRPr="00C742DE">
        <w:t xml:space="preserve"> workplace laws and conditions</w:t>
      </w:r>
    </w:p>
    <w:p w14:paraId="30367FB0" w14:textId="3FB7775F" w:rsidR="00A30A88" w:rsidRDefault="008158E8" w:rsidP="00C374B0">
      <w:pPr>
        <w:spacing w:before="120" w:after="120"/>
      </w:pPr>
      <w:r w:rsidRPr="00C742DE">
        <w:t xml:space="preserve">Only </w:t>
      </w:r>
      <w:r w:rsidR="00C57EBC" w:rsidRPr="00C742DE">
        <w:t>18</w:t>
      </w:r>
      <w:r w:rsidR="00273913">
        <w:t xml:space="preserve"> per cent</w:t>
      </w:r>
      <w:r w:rsidRPr="00C742DE">
        <w:t xml:space="preserve"> </w:t>
      </w:r>
      <w:r w:rsidR="003D6AE9">
        <w:t xml:space="preserve">(355) </w:t>
      </w:r>
      <w:r w:rsidRPr="00C742DE">
        <w:t xml:space="preserve">of </w:t>
      </w:r>
      <w:r w:rsidR="00FE49F5" w:rsidRPr="00C742DE">
        <w:t xml:space="preserve">migrant workers </w:t>
      </w:r>
      <w:r w:rsidRPr="00C742DE">
        <w:t xml:space="preserve">sought out information about </w:t>
      </w:r>
      <w:r w:rsidRPr="00BF4171">
        <w:t>other</w:t>
      </w:r>
      <w:r w:rsidRPr="00C742DE">
        <w:t xml:space="preserve"> workplace laws and conditions</w:t>
      </w:r>
      <w:r w:rsidR="00FE49F5" w:rsidRPr="00C742DE">
        <w:t xml:space="preserve"> (such as </w:t>
      </w:r>
      <w:r w:rsidR="00780202" w:rsidRPr="00C742DE">
        <w:t>how many hours could be work</w:t>
      </w:r>
      <w:r w:rsidR="00C742DE" w:rsidRPr="00C742DE">
        <w:t>ed</w:t>
      </w:r>
      <w:r w:rsidR="00780202" w:rsidRPr="00C742DE">
        <w:t>, employee or contractor status and where to go if general information about current work was needed).</w:t>
      </w:r>
      <w:r w:rsidRPr="00C742DE">
        <w:t xml:space="preserve"> </w:t>
      </w:r>
      <w:r w:rsidR="00A61C23" w:rsidRPr="00C742DE">
        <w:t>For the majority, this information was obtained through</w:t>
      </w:r>
      <w:r w:rsidR="00C57EBC" w:rsidRPr="00C742DE">
        <w:t xml:space="preserve"> family and friends and is discussed in greater detail in </w:t>
      </w:r>
      <w:r w:rsidR="00091DF8" w:rsidRPr="00C742DE">
        <w:t>the findings for research objective 2</w:t>
      </w:r>
      <w:r w:rsidR="00C742DE" w:rsidRPr="00C742DE">
        <w:t>.</w:t>
      </w:r>
      <w:r w:rsidR="00A61C23" w:rsidRPr="00C742DE">
        <w:t xml:space="preserve"> </w:t>
      </w:r>
      <w:r w:rsidR="009F5A92">
        <w:t xml:space="preserve">In terms of percentages, </w:t>
      </w:r>
      <w:r w:rsidR="00A56A57">
        <w:t>WHM</w:t>
      </w:r>
      <w:r w:rsidR="00A33DCC" w:rsidRPr="00C742DE" w:rsidDel="00E32490">
        <w:t xml:space="preserve"> </w:t>
      </w:r>
      <w:r w:rsidR="009C5B97">
        <w:t>(</w:t>
      </w:r>
      <w:r w:rsidR="00396C70" w:rsidRPr="00C742DE">
        <w:t>2</w:t>
      </w:r>
      <w:r w:rsidR="00396C70">
        <w:t xml:space="preserve">3 </w:t>
      </w:r>
      <w:r w:rsidR="009F5A92">
        <w:t>per cent</w:t>
      </w:r>
      <w:r w:rsidR="009C5B97">
        <w:t>)</w:t>
      </w:r>
      <w:r w:rsidR="009F5A92">
        <w:t xml:space="preserve"> </w:t>
      </w:r>
      <w:r w:rsidR="00091DF8" w:rsidRPr="00C742DE">
        <w:t>and</w:t>
      </w:r>
      <w:r w:rsidR="00A61C23" w:rsidRPr="00C742DE">
        <w:t xml:space="preserve"> </w:t>
      </w:r>
      <w:r w:rsidR="00E05E5C" w:rsidRPr="00C742DE">
        <w:t xml:space="preserve">international </w:t>
      </w:r>
      <w:r w:rsidR="00A61C23" w:rsidRPr="00C742DE">
        <w:t xml:space="preserve">students </w:t>
      </w:r>
      <w:r w:rsidR="009C5B97">
        <w:t>(</w:t>
      </w:r>
      <w:r w:rsidR="00273042" w:rsidRPr="00C742DE">
        <w:t>2</w:t>
      </w:r>
      <w:r w:rsidR="00273042">
        <w:t>1</w:t>
      </w:r>
      <w:r w:rsidR="009F5A92">
        <w:t xml:space="preserve"> per cent</w:t>
      </w:r>
      <w:r w:rsidR="009C5B97">
        <w:t>)</w:t>
      </w:r>
      <w:r w:rsidR="00091DF8" w:rsidRPr="00C742DE">
        <w:t xml:space="preserve"> </w:t>
      </w:r>
      <w:r w:rsidR="00A61C23" w:rsidRPr="00C742DE">
        <w:t>were the most likely to seek out this type of information.</w:t>
      </w:r>
    </w:p>
    <w:p w14:paraId="7B9C3996" w14:textId="5050CD2D" w:rsidR="004F322B" w:rsidRDefault="004F322B" w:rsidP="00C374B0">
      <w:pPr>
        <w:spacing w:before="120" w:after="120"/>
      </w:pPr>
      <w:r w:rsidRPr="006B5057">
        <w:t xml:space="preserve">Once again </w:t>
      </w:r>
      <w:r w:rsidR="00273042">
        <w:t>women</w:t>
      </w:r>
      <w:r w:rsidRPr="006B5057">
        <w:t xml:space="preserve"> </w:t>
      </w:r>
      <w:r w:rsidR="00273042">
        <w:t>were</w:t>
      </w:r>
      <w:r w:rsidR="00273042" w:rsidRPr="006B5057">
        <w:t xml:space="preserve"> </w:t>
      </w:r>
      <w:r w:rsidRPr="006B5057">
        <w:t>more likely (2</w:t>
      </w:r>
      <w:r w:rsidR="00D952DC" w:rsidRPr="006B5057">
        <w:t>3</w:t>
      </w:r>
      <w:r w:rsidR="00635954">
        <w:t xml:space="preserve"> per cent</w:t>
      </w:r>
      <w:r w:rsidRPr="006B5057">
        <w:t>) to seek out information</w:t>
      </w:r>
      <w:r w:rsidR="00B22AF2">
        <w:t xml:space="preserve"> about workplace laws and conditions</w:t>
      </w:r>
      <w:r w:rsidRPr="006B5057">
        <w:t xml:space="preserve"> compared </w:t>
      </w:r>
      <w:r w:rsidR="00B66EA6">
        <w:t>with</w:t>
      </w:r>
      <w:r w:rsidR="00B66EA6" w:rsidRPr="006B5057">
        <w:t xml:space="preserve"> </w:t>
      </w:r>
      <w:r w:rsidR="00D7292E">
        <w:t>men</w:t>
      </w:r>
      <w:r w:rsidR="00D7292E" w:rsidRPr="006B5057">
        <w:t xml:space="preserve"> </w:t>
      </w:r>
      <w:r w:rsidRPr="006B5057">
        <w:t>(1</w:t>
      </w:r>
      <w:r w:rsidR="00D952DC" w:rsidRPr="006B5057">
        <w:t>3</w:t>
      </w:r>
      <w:r w:rsidR="00635954">
        <w:t xml:space="preserve"> per cent</w:t>
      </w:r>
      <w:r w:rsidRPr="006B5057">
        <w:t>).</w:t>
      </w:r>
      <w:r w:rsidR="00E80246" w:rsidRPr="006B5057">
        <w:t xml:space="preserve"> </w:t>
      </w:r>
      <w:r w:rsidR="008B55C1">
        <w:t>M</w:t>
      </w:r>
      <w:r w:rsidR="000B7916">
        <w:t xml:space="preserve">igrant workers from </w:t>
      </w:r>
      <w:r w:rsidR="00F903D8">
        <w:t>Italy (33</w:t>
      </w:r>
      <w:r w:rsidR="00B102AC">
        <w:t xml:space="preserve"> per cent</w:t>
      </w:r>
      <w:r w:rsidR="00F903D8">
        <w:t>), Hong Kong (30</w:t>
      </w:r>
      <w:r w:rsidR="00B102AC">
        <w:t xml:space="preserve"> per cent</w:t>
      </w:r>
      <w:r w:rsidR="00F903D8">
        <w:t>) and France</w:t>
      </w:r>
      <w:r w:rsidR="002A2A77">
        <w:t> </w:t>
      </w:r>
      <w:r w:rsidR="00F903D8">
        <w:t>(26</w:t>
      </w:r>
      <w:r w:rsidR="002A2A77">
        <w:t> </w:t>
      </w:r>
      <w:r w:rsidR="00B102AC">
        <w:t>per</w:t>
      </w:r>
      <w:r w:rsidR="002A2A77">
        <w:t> </w:t>
      </w:r>
      <w:r w:rsidR="00B102AC">
        <w:t>cent</w:t>
      </w:r>
      <w:r w:rsidR="000B7916">
        <w:t>) were the most likely to seek out this information.</w:t>
      </w:r>
      <w:r w:rsidR="00A8392A">
        <w:t xml:space="preserve"> Respondents from jurisdictions that are the highest in terms of numbers </w:t>
      </w:r>
      <w:r w:rsidR="004A2E78">
        <w:t>of</w:t>
      </w:r>
      <w:r w:rsidR="00A8392A">
        <w:t xml:space="preserve"> respondents to this survey were </w:t>
      </w:r>
      <w:r w:rsidR="00BD663E">
        <w:t>among</w:t>
      </w:r>
      <w:r w:rsidR="00A8392A">
        <w:t xml:space="preserve"> the lowest proportion to seek information about workplace laws and conditions. Eleven per cent of respondents from China, 16 per cent from Taiwan and 18</w:t>
      </w:r>
      <w:r w:rsidR="004A2E78">
        <w:t xml:space="preserve"> per cent</w:t>
      </w:r>
      <w:r w:rsidR="00A8392A">
        <w:t xml:space="preserve"> from India</w:t>
      </w:r>
      <w:r w:rsidR="004A2E78">
        <w:t xml:space="preserve"> sought information on workplace laws and conditions once in Australia.</w:t>
      </w:r>
      <w:r w:rsidR="000B7916">
        <w:t xml:space="preserve"> </w:t>
      </w:r>
      <w:r w:rsidR="004A2E78" w:rsidRPr="00EB6E84">
        <w:t xml:space="preserve">This is </w:t>
      </w:r>
      <w:r w:rsidR="00BC5453" w:rsidRPr="00EB6E84">
        <w:t>significant</w:t>
      </w:r>
      <w:r w:rsidR="004A2E78" w:rsidRPr="00EB6E84">
        <w:t xml:space="preserve"> because these jurisdictions </w:t>
      </w:r>
      <w:r w:rsidR="00B26669" w:rsidRPr="00EB6E84">
        <w:t>are among the largest sources</w:t>
      </w:r>
      <w:r w:rsidR="004A2E78" w:rsidRPr="00EB6E84">
        <w:t xml:space="preserve"> of temporary visa holders to Australia</w:t>
      </w:r>
      <w:r w:rsidR="004A2E78">
        <w:t>.</w:t>
      </w:r>
    </w:p>
    <w:p w14:paraId="033F7544" w14:textId="4B20A780" w:rsidR="002660FB" w:rsidRDefault="0016746A" w:rsidP="002660FB">
      <w:pPr>
        <w:spacing w:before="120" w:after="120"/>
      </w:pPr>
      <w:r>
        <w:t>M</w:t>
      </w:r>
      <w:r w:rsidR="00C60F92">
        <w:t xml:space="preserve">igrant workers in the survey who worked in </w:t>
      </w:r>
      <w:r w:rsidR="00F024BF">
        <w:t>horticulture (34</w:t>
      </w:r>
      <w:r w:rsidR="00B102AC">
        <w:t xml:space="preserve"> per </w:t>
      </w:r>
      <w:r w:rsidR="00B102AC" w:rsidRPr="00A61EF8">
        <w:t>cent</w:t>
      </w:r>
      <w:r w:rsidR="00F024BF" w:rsidRPr="00A61EF8">
        <w:t>),</w:t>
      </w:r>
      <w:r w:rsidR="00105411" w:rsidRPr="00A61EF8">
        <w:t xml:space="preserve"> </w:t>
      </w:r>
      <w:r w:rsidR="002B2708" w:rsidRPr="00A61EF8" w:rsidDel="00F024BF">
        <w:t xml:space="preserve">hospitality </w:t>
      </w:r>
      <w:r w:rsidR="00B102AC" w:rsidRPr="00A61EF8">
        <w:t>(32 per cent)</w:t>
      </w:r>
      <w:r w:rsidR="002B2708" w:rsidRPr="00A61EF8">
        <w:t xml:space="preserve"> </w:t>
      </w:r>
      <w:r w:rsidR="00B102AC" w:rsidRPr="00A61EF8">
        <w:t>and</w:t>
      </w:r>
      <w:r w:rsidR="00B102AC">
        <w:t xml:space="preserve"> </w:t>
      </w:r>
      <w:r w:rsidR="00F024BF">
        <w:t>reception/other office work (31</w:t>
      </w:r>
      <w:r w:rsidR="00B102AC">
        <w:t xml:space="preserve"> per cent</w:t>
      </w:r>
      <w:r w:rsidR="00F024BF">
        <w:t xml:space="preserve">) </w:t>
      </w:r>
      <w:r>
        <w:t xml:space="preserve">were the most likely to </w:t>
      </w:r>
      <w:r w:rsidR="00F024BF">
        <w:t xml:space="preserve">have sought </w:t>
      </w:r>
      <w:r>
        <w:t>information about workplace laws</w:t>
      </w:r>
      <w:r w:rsidR="008B55C1">
        <w:t>.</w:t>
      </w:r>
      <w:r w:rsidR="005E7A22">
        <w:t xml:space="preserve"> </w:t>
      </w:r>
      <w:r w:rsidR="002660FB">
        <w:t xml:space="preserve">Industries and occupations in which workers </w:t>
      </w:r>
      <w:r w:rsidR="00F024BF">
        <w:t xml:space="preserve">were </w:t>
      </w:r>
      <w:r w:rsidR="002660FB">
        <w:t xml:space="preserve">least likely to seek this type of information </w:t>
      </w:r>
      <w:r w:rsidR="00F024BF">
        <w:t xml:space="preserve">were </w:t>
      </w:r>
      <w:r w:rsidR="002660FB">
        <w:t>manufacturing and petrol stations (</w:t>
      </w:r>
      <w:r w:rsidR="000E74F0">
        <w:t xml:space="preserve">both </w:t>
      </w:r>
      <w:r w:rsidR="002660FB">
        <w:t>4</w:t>
      </w:r>
      <w:r w:rsidR="00635954">
        <w:t xml:space="preserve"> per cent</w:t>
      </w:r>
      <w:r w:rsidR="002660FB">
        <w:t>)</w:t>
      </w:r>
      <w:r w:rsidR="000E74F0">
        <w:t xml:space="preserve"> and</w:t>
      </w:r>
      <w:r w:rsidR="002660FB">
        <w:t xml:space="preserve"> call centres (6</w:t>
      </w:r>
      <w:r w:rsidR="00635954">
        <w:t xml:space="preserve"> per cent</w:t>
      </w:r>
      <w:r w:rsidR="002660FB">
        <w:t>).</w:t>
      </w:r>
      <w:r w:rsidR="0037510D">
        <w:t xml:space="preserve"> Those in the 25</w:t>
      </w:r>
      <w:r w:rsidR="000E74F0">
        <w:t>–</w:t>
      </w:r>
      <w:r w:rsidR="0037510D">
        <w:t>34 age category were most likely to look for information about other workplace laws (21 per cent).</w:t>
      </w:r>
    </w:p>
    <w:p w14:paraId="0A2C8EB4" w14:textId="3607B9DB" w:rsidR="00091DF8" w:rsidRDefault="00091DF8" w:rsidP="00091DF8">
      <w:pPr>
        <w:pStyle w:val="Caption"/>
      </w:pPr>
      <w:bookmarkStart w:id="1042" w:name="_Toc503193089"/>
      <w:bookmarkStart w:id="1043" w:name="_Toc503787950"/>
      <w:bookmarkStart w:id="1044" w:name="_Toc503796784"/>
      <w:bookmarkStart w:id="1045" w:name="_Toc503800899"/>
      <w:bookmarkStart w:id="1046" w:name="_Toc503871385"/>
      <w:bookmarkStart w:id="1047" w:name="_Toc503968317"/>
      <w:bookmarkStart w:id="1048" w:name="_Toc505681934"/>
      <w:bookmarkStart w:id="1049" w:name="_Toc506289545"/>
      <w:bookmarkStart w:id="1050" w:name="_Toc506299361"/>
      <w:bookmarkStart w:id="1051" w:name="_Toc506302216"/>
      <w:bookmarkStart w:id="1052" w:name="_Toc506365535"/>
      <w:bookmarkStart w:id="1053" w:name="_Toc506994544"/>
      <w:bookmarkStart w:id="1054" w:name="_Toc507162526"/>
      <w:bookmarkStart w:id="1055" w:name="_Toc507691176"/>
      <w:bookmarkStart w:id="1056" w:name="_Toc509499897"/>
      <w:bookmarkStart w:id="1057" w:name="_Toc509500247"/>
      <w:bookmarkStart w:id="1058" w:name="_Toc509565716"/>
      <w:bookmarkStart w:id="1059" w:name="_Toc513217135"/>
      <w:bookmarkStart w:id="1060" w:name="_Toc513471396"/>
      <w:bookmarkStart w:id="1061" w:name="_Toc513479709"/>
      <w:bookmarkStart w:id="1062" w:name="_Toc513558318"/>
      <w:bookmarkStart w:id="1063" w:name="_Toc517363214"/>
      <w:bookmarkStart w:id="1064" w:name="_Toc517708870"/>
      <w:bookmarkStart w:id="1065" w:name="_Toc517968129"/>
      <w:bookmarkStart w:id="1066" w:name="_Toc2775548"/>
      <w:r>
        <w:t xml:space="preserve">Figure </w:t>
      </w:r>
      <w:r w:rsidR="00BB12B1">
        <w:rPr>
          <w:noProof/>
        </w:rPr>
        <w:fldChar w:fldCharType="begin"/>
      </w:r>
      <w:r w:rsidR="00BB12B1">
        <w:rPr>
          <w:noProof/>
        </w:rPr>
        <w:instrText xml:space="preserve"> SEQ Figure \* ARABIC </w:instrText>
      </w:r>
      <w:r w:rsidR="00BB12B1">
        <w:rPr>
          <w:noProof/>
        </w:rPr>
        <w:fldChar w:fldCharType="separate"/>
      </w:r>
      <w:r w:rsidR="00510DBA">
        <w:rPr>
          <w:noProof/>
        </w:rPr>
        <w:t>5</w:t>
      </w:r>
      <w:r w:rsidR="00BB12B1">
        <w:rPr>
          <w:noProof/>
        </w:rPr>
        <w:fldChar w:fldCharType="end"/>
      </w:r>
      <w:r w:rsidR="007F1020">
        <w:t>:</w:t>
      </w:r>
      <w:r w:rsidRPr="00616C63">
        <w:t xml:space="preserve"> </w:t>
      </w:r>
      <w:r>
        <w:t>I</w:t>
      </w:r>
      <w:r w:rsidRPr="0006016D">
        <w:t xml:space="preserve">nformation about </w:t>
      </w:r>
      <w:r>
        <w:t>other workplace laws and conditions by visa type</w:t>
      </w:r>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p>
    <w:tbl>
      <w:tblPr>
        <w:tblStyle w:val="GridTable1Light-Accent11"/>
        <w:tblW w:w="0" w:type="auto"/>
        <w:tblLayout w:type="fixed"/>
        <w:tblLook w:val="04A0" w:firstRow="1" w:lastRow="0" w:firstColumn="1" w:lastColumn="0" w:noHBand="0" w:noVBand="1"/>
        <w:tblCaption w:val="Information anout other workplace laws and conditions by visa type"/>
        <w:tblDescription w:val="This table shows data by visa type of migrants who sought information about workplace laws after arriving in Australia"/>
      </w:tblPr>
      <w:tblGrid>
        <w:gridCol w:w="5240"/>
        <w:gridCol w:w="992"/>
        <w:gridCol w:w="1134"/>
        <w:gridCol w:w="1276"/>
      </w:tblGrid>
      <w:tr w:rsidR="00FC148F" w14:paraId="516D9E43" w14:textId="77777777" w:rsidTr="001C1BD5">
        <w:trPr>
          <w:cnfStyle w:val="100000000000" w:firstRow="1" w:lastRow="0" w:firstColumn="0" w:lastColumn="0" w:oddVBand="0" w:evenVBand="0" w:oddHBand="0" w:evenHBand="0" w:firstRowFirstColumn="0" w:firstRowLastColumn="0" w:lastRowFirstColumn="0" w:lastRowLastColumn="0"/>
          <w:trHeight w:val="479"/>
          <w:tblHeader/>
        </w:trPr>
        <w:tc>
          <w:tcPr>
            <w:cnfStyle w:val="001000000000" w:firstRow="0" w:lastRow="0" w:firstColumn="1" w:lastColumn="0" w:oddVBand="0" w:evenVBand="0" w:oddHBand="0" w:evenHBand="0" w:firstRowFirstColumn="0" w:firstRowLastColumn="0" w:lastRowFirstColumn="0" w:lastRowLastColumn="0"/>
            <w:tcW w:w="5240" w:type="dxa"/>
            <w:noWrap/>
            <w:hideMark/>
          </w:tcPr>
          <w:p w14:paraId="4A98CADE" w14:textId="77777777" w:rsidR="00FC148F" w:rsidRPr="00D652A5" w:rsidRDefault="00FC148F" w:rsidP="00B0304A">
            <w:pPr>
              <w:keepNext/>
              <w:keepLines/>
              <w:rPr>
                <w:rFonts w:ascii="Calibri" w:eastAsia="Times New Roman" w:hAnsi="Calibri"/>
                <w:sz w:val="20"/>
                <w:szCs w:val="20"/>
              </w:rPr>
            </w:pPr>
            <w:r w:rsidRPr="00D652A5">
              <w:rPr>
                <w:rFonts w:ascii="Calibri" w:eastAsia="Times New Roman" w:hAnsi="Calibri"/>
                <w:sz w:val="20"/>
                <w:szCs w:val="20"/>
              </w:rPr>
              <w:t>While in Australia, have you sought out information about other Australian workplace laws and conditions?</w:t>
            </w:r>
          </w:p>
        </w:tc>
        <w:tc>
          <w:tcPr>
            <w:tcW w:w="992" w:type="dxa"/>
          </w:tcPr>
          <w:p w14:paraId="62AB7446" w14:textId="77777777" w:rsidR="00FC148F" w:rsidRPr="00D652A5" w:rsidRDefault="00FC148F" w:rsidP="00B0304A">
            <w:pPr>
              <w:keepNext/>
              <w:keepLines/>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sz w:val="20"/>
                <w:szCs w:val="20"/>
              </w:rPr>
            </w:pPr>
            <w:r w:rsidRPr="00D652A5">
              <w:rPr>
                <w:rFonts w:ascii="Calibri" w:eastAsia="Times New Roman" w:hAnsi="Calibri"/>
                <w:sz w:val="20"/>
                <w:szCs w:val="20"/>
              </w:rPr>
              <w:t>Number</w:t>
            </w:r>
          </w:p>
        </w:tc>
        <w:tc>
          <w:tcPr>
            <w:tcW w:w="1134" w:type="dxa"/>
            <w:noWrap/>
            <w:hideMark/>
          </w:tcPr>
          <w:p w14:paraId="66988DA0" w14:textId="77777777" w:rsidR="00FC148F" w:rsidRPr="00D652A5" w:rsidRDefault="00FC148F" w:rsidP="00B0304A">
            <w:pPr>
              <w:keepNext/>
              <w:keepLines/>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sz w:val="20"/>
                <w:szCs w:val="20"/>
              </w:rPr>
            </w:pPr>
            <w:r>
              <w:rPr>
                <w:rFonts w:ascii="Calibri" w:eastAsia="Times New Roman" w:hAnsi="Calibri"/>
                <w:sz w:val="20"/>
                <w:szCs w:val="20"/>
              </w:rPr>
              <w:t>Yes</w:t>
            </w:r>
          </w:p>
        </w:tc>
        <w:tc>
          <w:tcPr>
            <w:tcW w:w="1276" w:type="dxa"/>
            <w:noWrap/>
            <w:hideMark/>
          </w:tcPr>
          <w:p w14:paraId="057E180F" w14:textId="77777777" w:rsidR="00FC148F" w:rsidRPr="00D652A5" w:rsidRDefault="00FC148F" w:rsidP="00B0304A">
            <w:pPr>
              <w:keepNext/>
              <w:keepLines/>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sz w:val="20"/>
                <w:szCs w:val="20"/>
              </w:rPr>
            </w:pPr>
            <w:r>
              <w:rPr>
                <w:rFonts w:ascii="Calibri" w:eastAsia="Times New Roman" w:hAnsi="Calibri"/>
                <w:sz w:val="20"/>
                <w:szCs w:val="20"/>
              </w:rPr>
              <w:t>No</w:t>
            </w:r>
          </w:p>
        </w:tc>
      </w:tr>
      <w:tr w:rsidR="00FC148F" w14:paraId="57FD1360" w14:textId="77777777" w:rsidTr="003D6AE9">
        <w:trPr>
          <w:trHeight w:val="320"/>
        </w:trPr>
        <w:tc>
          <w:tcPr>
            <w:cnfStyle w:val="001000000000" w:firstRow="0" w:lastRow="0" w:firstColumn="1" w:lastColumn="0" w:oddVBand="0" w:evenVBand="0" w:oddHBand="0" w:evenHBand="0" w:firstRowFirstColumn="0" w:firstRowLastColumn="0" w:lastRowFirstColumn="0" w:lastRowLastColumn="0"/>
            <w:tcW w:w="5240" w:type="dxa"/>
            <w:noWrap/>
            <w:vAlign w:val="bottom"/>
          </w:tcPr>
          <w:p w14:paraId="755D4D9F" w14:textId="77777777" w:rsidR="00FC148F" w:rsidRPr="009E7345" w:rsidRDefault="00FC148F" w:rsidP="00B0304A">
            <w:pPr>
              <w:keepNext/>
              <w:keepLines/>
              <w:rPr>
                <w:rFonts w:ascii="Calibri" w:eastAsia="Times New Roman" w:hAnsi="Calibri"/>
                <w:b w:val="0"/>
                <w:color w:val="000000"/>
                <w:sz w:val="20"/>
                <w:szCs w:val="20"/>
              </w:rPr>
            </w:pPr>
            <w:r w:rsidRPr="009E7345">
              <w:rPr>
                <w:rFonts w:ascii="Calibri" w:eastAsia="Times New Roman" w:hAnsi="Calibri"/>
                <w:b w:val="0"/>
                <w:color w:val="000000"/>
                <w:sz w:val="20"/>
                <w:szCs w:val="20"/>
              </w:rPr>
              <w:t>Working Holiday Makers</w:t>
            </w:r>
          </w:p>
        </w:tc>
        <w:tc>
          <w:tcPr>
            <w:tcW w:w="992" w:type="dxa"/>
            <w:vAlign w:val="bottom"/>
          </w:tcPr>
          <w:p w14:paraId="1777D270" w14:textId="77777777" w:rsidR="00FC148F" w:rsidRPr="00D652A5" w:rsidRDefault="00FC148F" w:rsidP="00B0304A">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0"/>
                <w:szCs w:val="20"/>
              </w:rPr>
            </w:pPr>
            <w:r>
              <w:rPr>
                <w:rFonts w:ascii="Calibri" w:eastAsia="Times New Roman" w:hAnsi="Calibri"/>
                <w:color w:val="000000"/>
                <w:sz w:val="20"/>
                <w:szCs w:val="20"/>
              </w:rPr>
              <w:t>571</w:t>
            </w:r>
          </w:p>
        </w:tc>
        <w:tc>
          <w:tcPr>
            <w:tcW w:w="1134" w:type="dxa"/>
            <w:noWrap/>
            <w:vAlign w:val="bottom"/>
          </w:tcPr>
          <w:p w14:paraId="6AD0C7F6" w14:textId="0C8DD415" w:rsidR="00FC148F" w:rsidRPr="00D652A5" w:rsidRDefault="003D6AE9" w:rsidP="00B0304A">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0"/>
                <w:szCs w:val="20"/>
              </w:rPr>
            </w:pPr>
            <w:r>
              <w:rPr>
                <w:rFonts w:ascii="Calibri" w:eastAsia="Times New Roman" w:hAnsi="Calibri"/>
                <w:color w:val="000000"/>
                <w:sz w:val="20"/>
                <w:szCs w:val="20"/>
              </w:rPr>
              <w:t xml:space="preserve">(130) </w:t>
            </w:r>
            <w:r w:rsidR="00FC148F">
              <w:rPr>
                <w:rFonts w:ascii="Calibri" w:eastAsia="Times New Roman" w:hAnsi="Calibri"/>
                <w:color w:val="000000"/>
                <w:sz w:val="20"/>
                <w:szCs w:val="20"/>
              </w:rPr>
              <w:t>23%</w:t>
            </w:r>
          </w:p>
        </w:tc>
        <w:tc>
          <w:tcPr>
            <w:tcW w:w="1276" w:type="dxa"/>
            <w:noWrap/>
            <w:vAlign w:val="bottom"/>
          </w:tcPr>
          <w:p w14:paraId="669407D3" w14:textId="5183FA95" w:rsidR="00FC148F" w:rsidRPr="00D652A5" w:rsidRDefault="009F5A92" w:rsidP="00B0304A">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0"/>
                <w:szCs w:val="20"/>
              </w:rPr>
            </w:pPr>
            <w:r>
              <w:rPr>
                <w:rFonts w:ascii="Calibri" w:eastAsia="Times New Roman" w:hAnsi="Calibri"/>
                <w:color w:val="000000"/>
                <w:sz w:val="20"/>
                <w:szCs w:val="20"/>
              </w:rPr>
              <w:t xml:space="preserve">(441) </w:t>
            </w:r>
            <w:r w:rsidR="00FC148F">
              <w:rPr>
                <w:rFonts w:ascii="Calibri" w:eastAsia="Times New Roman" w:hAnsi="Calibri"/>
                <w:color w:val="000000"/>
                <w:sz w:val="20"/>
                <w:szCs w:val="20"/>
              </w:rPr>
              <w:t>77%</w:t>
            </w:r>
          </w:p>
        </w:tc>
      </w:tr>
      <w:tr w:rsidR="00FC148F" w14:paraId="737C20D1" w14:textId="77777777" w:rsidTr="003D6AE9">
        <w:trPr>
          <w:trHeight w:val="320"/>
        </w:trPr>
        <w:tc>
          <w:tcPr>
            <w:cnfStyle w:val="001000000000" w:firstRow="0" w:lastRow="0" w:firstColumn="1" w:lastColumn="0" w:oddVBand="0" w:evenVBand="0" w:oddHBand="0" w:evenHBand="0" w:firstRowFirstColumn="0" w:firstRowLastColumn="0" w:lastRowFirstColumn="0" w:lastRowLastColumn="0"/>
            <w:tcW w:w="5240" w:type="dxa"/>
            <w:noWrap/>
            <w:vAlign w:val="bottom"/>
          </w:tcPr>
          <w:p w14:paraId="22DD2F08" w14:textId="77777777" w:rsidR="00FC148F" w:rsidRPr="009E7345" w:rsidRDefault="00FC148F" w:rsidP="00B0304A">
            <w:pPr>
              <w:keepNext/>
              <w:keepLines/>
              <w:rPr>
                <w:rFonts w:ascii="Calibri" w:eastAsia="Times New Roman" w:hAnsi="Calibri"/>
                <w:b w:val="0"/>
                <w:color w:val="000000"/>
                <w:sz w:val="20"/>
                <w:szCs w:val="20"/>
              </w:rPr>
            </w:pPr>
            <w:r w:rsidRPr="009E7345">
              <w:rPr>
                <w:rFonts w:ascii="Calibri" w:eastAsia="Times New Roman" w:hAnsi="Calibri"/>
                <w:b w:val="0"/>
                <w:color w:val="000000"/>
                <w:sz w:val="20"/>
                <w:szCs w:val="20"/>
              </w:rPr>
              <w:t>Graduates</w:t>
            </w:r>
          </w:p>
        </w:tc>
        <w:tc>
          <w:tcPr>
            <w:tcW w:w="992" w:type="dxa"/>
            <w:vAlign w:val="bottom"/>
          </w:tcPr>
          <w:p w14:paraId="1A6201A0" w14:textId="77777777" w:rsidR="00FC148F" w:rsidRPr="00D652A5" w:rsidRDefault="00FC148F" w:rsidP="00B0304A">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0"/>
                <w:szCs w:val="20"/>
              </w:rPr>
            </w:pPr>
            <w:r>
              <w:rPr>
                <w:rFonts w:ascii="Calibri" w:eastAsia="Times New Roman" w:hAnsi="Calibri"/>
                <w:color w:val="000000"/>
                <w:sz w:val="20"/>
                <w:szCs w:val="20"/>
              </w:rPr>
              <w:t>209</w:t>
            </w:r>
          </w:p>
        </w:tc>
        <w:tc>
          <w:tcPr>
            <w:tcW w:w="1134" w:type="dxa"/>
            <w:noWrap/>
            <w:vAlign w:val="bottom"/>
          </w:tcPr>
          <w:p w14:paraId="3CE5280C" w14:textId="704CA8C1" w:rsidR="00FC148F" w:rsidRPr="00D652A5" w:rsidRDefault="003D6AE9" w:rsidP="00B0304A">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0"/>
                <w:szCs w:val="20"/>
              </w:rPr>
            </w:pPr>
            <w:r>
              <w:rPr>
                <w:rFonts w:ascii="Calibri" w:eastAsia="Times New Roman" w:hAnsi="Calibri"/>
                <w:color w:val="000000"/>
                <w:sz w:val="20"/>
                <w:szCs w:val="20"/>
              </w:rPr>
              <w:t xml:space="preserve">(25) </w:t>
            </w:r>
            <w:r w:rsidR="00FC148F">
              <w:rPr>
                <w:rFonts w:ascii="Calibri" w:eastAsia="Times New Roman" w:hAnsi="Calibri"/>
                <w:color w:val="000000"/>
                <w:sz w:val="20"/>
                <w:szCs w:val="20"/>
              </w:rPr>
              <w:t>12%</w:t>
            </w:r>
          </w:p>
        </w:tc>
        <w:tc>
          <w:tcPr>
            <w:tcW w:w="1276" w:type="dxa"/>
            <w:noWrap/>
            <w:vAlign w:val="bottom"/>
          </w:tcPr>
          <w:p w14:paraId="3E3E34CB" w14:textId="2CA8AF34" w:rsidR="00FC148F" w:rsidRPr="00D652A5" w:rsidRDefault="009F5A92" w:rsidP="00B0304A">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0"/>
                <w:szCs w:val="20"/>
              </w:rPr>
            </w:pPr>
            <w:r>
              <w:rPr>
                <w:rFonts w:ascii="Calibri" w:eastAsia="Times New Roman" w:hAnsi="Calibri"/>
                <w:color w:val="000000"/>
                <w:sz w:val="20"/>
                <w:szCs w:val="20"/>
              </w:rPr>
              <w:t xml:space="preserve">(184) </w:t>
            </w:r>
            <w:r w:rsidR="00FC148F">
              <w:rPr>
                <w:rFonts w:ascii="Calibri" w:eastAsia="Times New Roman" w:hAnsi="Calibri"/>
                <w:color w:val="000000"/>
                <w:sz w:val="20"/>
                <w:szCs w:val="20"/>
              </w:rPr>
              <w:t>88%</w:t>
            </w:r>
          </w:p>
        </w:tc>
      </w:tr>
      <w:tr w:rsidR="00FC148F" w14:paraId="2AA2C2EA" w14:textId="77777777" w:rsidTr="003D6AE9">
        <w:trPr>
          <w:trHeight w:val="320"/>
        </w:trPr>
        <w:tc>
          <w:tcPr>
            <w:cnfStyle w:val="001000000000" w:firstRow="0" w:lastRow="0" w:firstColumn="1" w:lastColumn="0" w:oddVBand="0" w:evenVBand="0" w:oddHBand="0" w:evenHBand="0" w:firstRowFirstColumn="0" w:firstRowLastColumn="0" w:lastRowFirstColumn="0" w:lastRowLastColumn="0"/>
            <w:tcW w:w="5240" w:type="dxa"/>
            <w:noWrap/>
            <w:vAlign w:val="bottom"/>
          </w:tcPr>
          <w:p w14:paraId="7C03E04B" w14:textId="77777777" w:rsidR="00FC148F" w:rsidRPr="009E7345" w:rsidRDefault="00FC148F" w:rsidP="00E87502">
            <w:pPr>
              <w:keepNext/>
              <w:keepLines/>
              <w:rPr>
                <w:rFonts w:ascii="Calibri" w:eastAsia="Times New Roman" w:hAnsi="Calibri"/>
                <w:b w:val="0"/>
                <w:color w:val="000000"/>
                <w:sz w:val="20"/>
                <w:szCs w:val="20"/>
              </w:rPr>
            </w:pPr>
            <w:r w:rsidRPr="009E7345">
              <w:rPr>
                <w:rFonts w:ascii="Calibri" w:eastAsia="Times New Roman" w:hAnsi="Calibri"/>
                <w:b w:val="0"/>
                <w:color w:val="000000"/>
                <w:sz w:val="20"/>
                <w:szCs w:val="20"/>
              </w:rPr>
              <w:t>International students</w:t>
            </w:r>
          </w:p>
        </w:tc>
        <w:tc>
          <w:tcPr>
            <w:tcW w:w="992" w:type="dxa"/>
            <w:vAlign w:val="bottom"/>
          </w:tcPr>
          <w:p w14:paraId="3BC08C84" w14:textId="77777777" w:rsidR="00FC148F" w:rsidRPr="00D652A5" w:rsidRDefault="00FC148F" w:rsidP="00E87502">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FF0000"/>
                <w:sz w:val="20"/>
                <w:szCs w:val="20"/>
              </w:rPr>
            </w:pPr>
            <w:r>
              <w:rPr>
                <w:rFonts w:ascii="Calibri" w:eastAsia="Times New Roman" w:hAnsi="Calibri"/>
                <w:color w:val="000000"/>
                <w:sz w:val="20"/>
                <w:szCs w:val="20"/>
              </w:rPr>
              <w:t>801</w:t>
            </w:r>
          </w:p>
        </w:tc>
        <w:tc>
          <w:tcPr>
            <w:tcW w:w="1134" w:type="dxa"/>
            <w:noWrap/>
            <w:vAlign w:val="bottom"/>
          </w:tcPr>
          <w:p w14:paraId="64DB73C0" w14:textId="68737809" w:rsidR="00FC148F" w:rsidRPr="00D652A5" w:rsidRDefault="003D6AE9" w:rsidP="00E87502">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FF0000"/>
                <w:sz w:val="20"/>
                <w:szCs w:val="20"/>
              </w:rPr>
            </w:pPr>
            <w:r>
              <w:rPr>
                <w:rFonts w:ascii="Calibri" w:eastAsia="Times New Roman" w:hAnsi="Calibri"/>
                <w:color w:val="000000"/>
                <w:sz w:val="20"/>
                <w:szCs w:val="20"/>
              </w:rPr>
              <w:t xml:space="preserve">(172) </w:t>
            </w:r>
            <w:r w:rsidR="00FC148F">
              <w:rPr>
                <w:rFonts w:ascii="Calibri" w:eastAsia="Times New Roman" w:hAnsi="Calibri"/>
                <w:color w:val="000000"/>
                <w:sz w:val="20"/>
                <w:szCs w:val="20"/>
              </w:rPr>
              <w:t>21%</w:t>
            </w:r>
          </w:p>
        </w:tc>
        <w:tc>
          <w:tcPr>
            <w:tcW w:w="1276" w:type="dxa"/>
            <w:noWrap/>
            <w:vAlign w:val="bottom"/>
          </w:tcPr>
          <w:p w14:paraId="51F477BF" w14:textId="3EC7AA01" w:rsidR="00FC148F" w:rsidRPr="00D652A5" w:rsidRDefault="009F5A92" w:rsidP="00E87502">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0"/>
                <w:szCs w:val="20"/>
              </w:rPr>
            </w:pPr>
            <w:r>
              <w:rPr>
                <w:rFonts w:ascii="Calibri" w:eastAsia="Times New Roman" w:hAnsi="Calibri"/>
                <w:color w:val="000000"/>
                <w:sz w:val="20"/>
                <w:szCs w:val="20"/>
              </w:rPr>
              <w:t xml:space="preserve">(629) </w:t>
            </w:r>
            <w:r w:rsidR="00FC148F">
              <w:rPr>
                <w:rFonts w:ascii="Calibri" w:eastAsia="Times New Roman" w:hAnsi="Calibri"/>
                <w:color w:val="000000"/>
                <w:sz w:val="20"/>
                <w:szCs w:val="20"/>
              </w:rPr>
              <w:t>79%</w:t>
            </w:r>
          </w:p>
        </w:tc>
      </w:tr>
      <w:tr w:rsidR="00FC148F" w14:paraId="7A0EA05C" w14:textId="77777777" w:rsidTr="003D6AE9">
        <w:trPr>
          <w:trHeight w:val="353"/>
        </w:trPr>
        <w:tc>
          <w:tcPr>
            <w:cnfStyle w:val="001000000000" w:firstRow="0" w:lastRow="0" w:firstColumn="1" w:lastColumn="0" w:oddVBand="0" w:evenVBand="0" w:oddHBand="0" w:evenHBand="0" w:firstRowFirstColumn="0" w:firstRowLastColumn="0" w:lastRowFirstColumn="0" w:lastRowLastColumn="0"/>
            <w:tcW w:w="5240" w:type="dxa"/>
            <w:noWrap/>
            <w:vAlign w:val="bottom"/>
          </w:tcPr>
          <w:p w14:paraId="411C4D65" w14:textId="77777777" w:rsidR="00FC148F" w:rsidRPr="009E7345" w:rsidRDefault="00FC148F" w:rsidP="00B0304A">
            <w:pPr>
              <w:keepNext/>
              <w:keepLines/>
              <w:rPr>
                <w:rFonts w:ascii="Calibri" w:eastAsia="Times New Roman" w:hAnsi="Calibri"/>
                <w:b w:val="0"/>
                <w:color w:val="000000"/>
                <w:sz w:val="20"/>
                <w:szCs w:val="20"/>
              </w:rPr>
            </w:pPr>
            <w:r w:rsidRPr="009E7345">
              <w:rPr>
                <w:rFonts w:ascii="Calibri" w:eastAsia="Times New Roman" w:hAnsi="Calibri"/>
                <w:b w:val="0"/>
                <w:color w:val="000000"/>
                <w:sz w:val="20"/>
                <w:szCs w:val="20"/>
              </w:rPr>
              <w:t>457 visa holders</w:t>
            </w:r>
          </w:p>
        </w:tc>
        <w:tc>
          <w:tcPr>
            <w:tcW w:w="992" w:type="dxa"/>
            <w:vAlign w:val="bottom"/>
          </w:tcPr>
          <w:p w14:paraId="75D1F2FB" w14:textId="77777777" w:rsidR="00FC148F" w:rsidRPr="00D652A5" w:rsidRDefault="00FC148F" w:rsidP="00B0304A">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0"/>
                <w:szCs w:val="20"/>
              </w:rPr>
            </w:pPr>
            <w:r>
              <w:rPr>
                <w:rFonts w:ascii="Calibri" w:eastAsia="Times New Roman" w:hAnsi="Calibri"/>
                <w:color w:val="000000"/>
                <w:sz w:val="20"/>
                <w:szCs w:val="20"/>
              </w:rPr>
              <w:t>429</w:t>
            </w:r>
          </w:p>
        </w:tc>
        <w:tc>
          <w:tcPr>
            <w:tcW w:w="1134" w:type="dxa"/>
            <w:noWrap/>
            <w:vAlign w:val="bottom"/>
          </w:tcPr>
          <w:p w14:paraId="1263787A" w14:textId="70212C4B" w:rsidR="00FC148F" w:rsidRPr="00D652A5" w:rsidRDefault="003D6AE9" w:rsidP="00A30A8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0"/>
                <w:szCs w:val="20"/>
              </w:rPr>
            </w:pPr>
            <w:r>
              <w:rPr>
                <w:rFonts w:ascii="Calibri" w:eastAsia="Times New Roman" w:hAnsi="Calibri"/>
                <w:color w:val="000000"/>
                <w:sz w:val="20"/>
                <w:szCs w:val="20"/>
              </w:rPr>
              <w:t>(28)</w:t>
            </w:r>
            <w:r w:rsidR="00A30A88">
              <w:rPr>
                <w:rFonts w:ascii="Calibri" w:eastAsia="Times New Roman" w:hAnsi="Calibri"/>
                <w:color w:val="000000"/>
                <w:sz w:val="20"/>
                <w:szCs w:val="20"/>
              </w:rPr>
              <w:t xml:space="preserve"> </w:t>
            </w:r>
            <w:r w:rsidR="00FC148F">
              <w:rPr>
                <w:rFonts w:ascii="Calibri" w:eastAsia="Times New Roman" w:hAnsi="Calibri"/>
                <w:color w:val="000000"/>
                <w:sz w:val="20"/>
                <w:szCs w:val="20"/>
              </w:rPr>
              <w:t>7%</w:t>
            </w:r>
          </w:p>
        </w:tc>
        <w:tc>
          <w:tcPr>
            <w:tcW w:w="1276" w:type="dxa"/>
            <w:noWrap/>
            <w:vAlign w:val="bottom"/>
          </w:tcPr>
          <w:p w14:paraId="0D11AC60" w14:textId="30D763E7" w:rsidR="00FC148F" w:rsidRPr="00D652A5" w:rsidRDefault="009F5A92" w:rsidP="00E87502">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0"/>
                <w:szCs w:val="20"/>
              </w:rPr>
            </w:pPr>
            <w:r>
              <w:rPr>
                <w:rFonts w:ascii="Calibri" w:eastAsia="Times New Roman" w:hAnsi="Calibri"/>
                <w:color w:val="000000"/>
                <w:sz w:val="20"/>
                <w:szCs w:val="20"/>
              </w:rPr>
              <w:t xml:space="preserve">(401) </w:t>
            </w:r>
            <w:r w:rsidR="00FC148F">
              <w:rPr>
                <w:rFonts w:ascii="Calibri" w:eastAsia="Times New Roman" w:hAnsi="Calibri"/>
                <w:color w:val="000000"/>
                <w:sz w:val="20"/>
                <w:szCs w:val="20"/>
              </w:rPr>
              <w:t>93%</w:t>
            </w:r>
          </w:p>
        </w:tc>
      </w:tr>
      <w:tr w:rsidR="00FC148F" w14:paraId="497EBA08" w14:textId="77777777" w:rsidTr="003D6AE9">
        <w:trPr>
          <w:trHeight w:val="320"/>
        </w:trPr>
        <w:tc>
          <w:tcPr>
            <w:cnfStyle w:val="001000000000" w:firstRow="0" w:lastRow="0" w:firstColumn="1" w:lastColumn="0" w:oddVBand="0" w:evenVBand="0" w:oddHBand="0" w:evenHBand="0" w:firstRowFirstColumn="0" w:firstRowLastColumn="0" w:lastRowFirstColumn="0" w:lastRowLastColumn="0"/>
            <w:tcW w:w="5240" w:type="dxa"/>
            <w:noWrap/>
            <w:hideMark/>
          </w:tcPr>
          <w:p w14:paraId="1E2AE030" w14:textId="77777777" w:rsidR="00FC148F" w:rsidRPr="009E7345" w:rsidRDefault="00FC148F" w:rsidP="00B0304A">
            <w:pPr>
              <w:keepNext/>
              <w:keepLines/>
              <w:rPr>
                <w:rFonts w:ascii="Calibri" w:eastAsia="Times New Roman" w:hAnsi="Calibri"/>
                <w:color w:val="000000"/>
                <w:sz w:val="20"/>
                <w:szCs w:val="20"/>
              </w:rPr>
            </w:pPr>
            <w:r w:rsidRPr="009E7345">
              <w:rPr>
                <w:rFonts w:ascii="Calibri" w:eastAsia="Times New Roman" w:hAnsi="Calibri"/>
                <w:bCs w:val="0"/>
                <w:color w:val="000000"/>
                <w:sz w:val="20"/>
                <w:szCs w:val="20"/>
              </w:rPr>
              <w:t>Total</w:t>
            </w:r>
          </w:p>
        </w:tc>
        <w:tc>
          <w:tcPr>
            <w:tcW w:w="992" w:type="dxa"/>
          </w:tcPr>
          <w:p w14:paraId="6DE7412A" w14:textId="349AE42B" w:rsidR="00FC148F" w:rsidRPr="00D652A5" w:rsidRDefault="00CE44ED" w:rsidP="00B0304A">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b/>
                <w:bCs/>
                <w:color w:val="000000"/>
                <w:sz w:val="20"/>
                <w:szCs w:val="20"/>
              </w:rPr>
            </w:pPr>
            <w:r>
              <w:rPr>
                <w:rFonts w:ascii="Calibri" w:eastAsia="Times New Roman" w:hAnsi="Calibri"/>
                <w:b/>
                <w:bCs/>
                <w:color w:val="000000"/>
                <w:sz w:val="20"/>
                <w:szCs w:val="20"/>
              </w:rPr>
              <w:t>2010</w:t>
            </w:r>
          </w:p>
        </w:tc>
        <w:tc>
          <w:tcPr>
            <w:tcW w:w="1134" w:type="dxa"/>
            <w:noWrap/>
            <w:hideMark/>
          </w:tcPr>
          <w:p w14:paraId="5BBBDD25" w14:textId="61F78521" w:rsidR="00FC148F" w:rsidRPr="00D652A5" w:rsidRDefault="003D6AE9" w:rsidP="00B0304A">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b/>
                <w:bCs/>
                <w:color w:val="000000"/>
                <w:sz w:val="20"/>
                <w:szCs w:val="20"/>
              </w:rPr>
            </w:pPr>
            <w:r>
              <w:rPr>
                <w:rFonts w:ascii="Calibri" w:eastAsia="Times New Roman" w:hAnsi="Calibri"/>
                <w:b/>
                <w:bCs/>
                <w:color w:val="000000"/>
                <w:sz w:val="20"/>
                <w:szCs w:val="20"/>
              </w:rPr>
              <w:t xml:space="preserve">(355) </w:t>
            </w:r>
            <w:r w:rsidR="00FC148F">
              <w:rPr>
                <w:rFonts w:ascii="Calibri" w:eastAsia="Times New Roman" w:hAnsi="Calibri"/>
                <w:b/>
                <w:bCs/>
                <w:color w:val="000000"/>
                <w:sz w:val="20"/>
                <w:szCs w:val="20"/>
              </w:rPr>
              <w:t>18</w:t>
            </w:r>
            <w:r w:rsidR="00FC148F" w:rsidRPr="00D652A5">
              <w:rPr>
                <w:rFonts w:ascii="Calibri" w:eastAsia="Times New Roman" w:hAnsi="Calibri"/>
                <w:b/>
                <w:bCs/>
                <w:color w:val="000000"/>
                <w:sz w:val="20"/>
                <w:szCs w:val="20"/>
              </w:rPr>
              <w:t>%</w:t>
            </w:r>
          </w:p>
        </w:tc>
        <w:tc>
          <w:tcPr>
            <w:tcW w:w="1276" w:type="dxa"/>
            <w:noWrap/>
            <w:hideMark/>
          </w:tcPr>
          <w:p w14:paraId="511FBC11" w14:textId="481526FC" w:rsidR="00FC148F" w:rsidRPr="00D652A5" w:rsidRDefault="009F5A92" w:rsidP="00B0304A">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b/>
                <w:bCs/>
                <w:color w:val="000000"/>
                <w:sz w:val="20"/>
                <w:szCs w:val="20"/>
              </w:rPr>
            </w:pPr>
            <w:r>
              <w:rPr>
                <w:rFonts w:ascii="Calibri" w:eastAsia="Times New Roman" w:hAnsi="Calibri"/>
                <w:b/>
                <w:bCs/>
                <w:color w:val="000000"/>
                <w:sz w:val="20"/>
                <w:szCs w:val="20"/>
              </w:rPr>
              <w:t xml:space="preserve">(1655) </w:t>
            </w:r>
            <w:r w:rsidR="00FC148F">
              <w:rPr>
                <w:rFonts w:ascii="Calibri" w:eastAsia="Times New Roman" w:hAnsi="Calibri"/>
                <w:b/>
                <w:bCs/>
                <w:color w:val="000000"/>
                <w:sz w:val="20"/>
                <w:szCs w:val="20"/>
              </w:rPr>
              <w:t>82</w:t>
            </w:r>
            <w:r w:rsidR="00FC148F" w:rsidRPr="00D652A5">
              <w:rPr>
                <w:rFonts w:ascii="Calibri" w:eastAsia="Times New Roman" w:hAnsi="Calibri"/>
                <w:b/>
                <w:bCs/>
                <w:color w:val="000000"/>
                <w:sz w:val="20"/>
                <w:szCs w:val="20"/>
              </w:rPr>
              <w:t>%</w:t>
            </w:r>
          </w:p>
        </w:tc>
      </w:tr>
    </w:tbl>
    <w:p w14:paraId="731AFE96" w14:textId="0071E5CC" w:rsidR="00AF358C" w:rsidRDefault="00AF358C" w:rsidP="00AF358C">
      <w:pPr>
        <w:spacing w:before="120" w:after="120"/>
      </w:pPr>
    </w:p>
    <w:p w14:paraId="34331F64" w14:textId="2CCC5961" w:rsidR="00285EA6" w:rsidRPr="007736CF" w:rsidRDefault="00AF358C" w:rsidP="00285EA6">
      <w:pPr>
        <w:spacing w:before="120" w:after="120"/>
        <w:rPr>
          <w:b/>
          <w:i/>
        </w:rPr>
      </w:pPr>
      <w:r w:rsidRPr="007736CF">
        <w:t xml:space="preserve">Findings from </w:t>
      </w:r>
      <w:r w:rsidRPr="0032729A">
        <w:t xml:space="preserve">qualitative component of the research support these survey </w:t>
      </w:r>
      <w:r w:rsidR="00233598">
        <w:t>results</w:t>
      </w:r>
      <w:r w:rsidRPr="0032729A">
        <w:t xml:space="preserve">. Participants from </w:t>
      </w:r>
      <w:r w:rsidR="00A83F3F" w:rsidRPr="0032729A">
        <w:t>the focus</w:t>
      </w:r>
      <w:r w:rsidR="00A955FA">
        <w:t xml:space="preserve"> groups and in-</w:t>
      </w:r>
      <w:r w:rsidRPr="0032729A">
        <w:t>depth interviews reported that in general, their self-assessment of knowledge of workplace rights and laws was low.</w:t>
      </w:r>
      <w:r w:rsidR="00285EA6" w:rsidRPr="00285EA6">
        <w:t xml:space="preserve"> </w:t>
      </w:r>
      <w:r w:rsidR="00285EA6" w:rsidRPr="0032729A">
        <w:t xml:space="preserve">Most focus group participants reported some knowledge of minimum wage amounts and working hours </w:t>
      </w:r>
      <w:r w:rsidR="00F12908">
        <w:t>with those who had been here longer having a</w:t>
      </w:r>
      <w:r w:rsidR="00285EA6" w:rsidRPr="0032729A">
        <w:t xml:space="preserve"> </w:t>
      </w:r>
      <w:r w:rsidR="00F12908">
        <w:t xml:space="preserve">better </w:t>
      </w:r>
      <w:r w:rsidR="00285EA6" w:rsidRPr="0032729A">
        <w:t>of knowledge about workplace laws and conditions in Australia.</w:t>
      </w:r>
    </w:p>
    <w:p w14:paraId="30F62338" w14:textId="77777777" w:rsidR="00E03A63" w:rsidRDefault="00E03A63" w:rsidP="0032729A">
      <w:pPr>
        <w:spacing w:before="120" w:after="120"/>
      </w:pPr>
    </w:p>
    <w:p w14:paraId="5CEB0644" w14:textId="35E86EF9" w:rsidR="00B862B0" w:rsidRPr="00AE267C" w:rsidRDefault="00B862B0" w:rsidP="00C66B38">
      <w:pPr>
        <w:pStyle w:val="Quote"/>
        <w:keepNext/>
      </w:pPr>
      <w:r>
        <w:t>I am not informed at all, I just arrived a couple of weeks ago and feel guilty for not being even slightly informed.</w:t>
      </w:r>
    </w:p>
    <w:p w14:paraId="035E71BD" w14:textId="2115A7D1" w:rsidR="00B862B0" w:rsidRDefault="00C66B38">
      <w:pPr>
        <w:pStyle w:val="Quote"/>
        <w:jc w:val="right"/>
      </w:pPr>
      <w:r>
        <w:t>Spanish</w:t>
      </w:r>
      <w:r w:rsidR="00B862B0" w:rsidRPr="0082754C">
        <w:t xml:space="preserve">, </w:t>
      </w:r>
      <w:r w:rsidR="001E6F3A" w:rsidRPr="0082754C">
        <w:t>WHM</w:t>
      </w:r>
      <w:r w:rsidR="001E6F3A">
        <w:t>,</w:t>
      </w:r>
      <w:r w:rsidR="001E6F3A" w:rsidRPr="0082754C">
        <w:t xml:space="preserve"> </w:t>
      </w:r>
      <w:r w:rsidR="00B862B0" w:rsidRPr="0082754C">
        <w:t>female</w:t>
      </w:r>
    </w:p>
    <w:p w14:paraId="5C62F1B5" w14:textId="77777777" w:rsidR="008E0122" w:rsidRDefault="008E0122" w:rsidP="00C66B38"/>
    <w:p w14:paraId="0962CF7C" w14:textId="0CEF88E2" w:rsidR="00AF358C" w:rsidRPr="006D1596" w:rsidRDefault="00704E54" w:rsidP="00C66B38">
      <w:pPr>
        <w:pStyle w:val="Quote"/>
        <w:keepNext/>
      </w:pPr>
      <w:r w:rsidRPr="006D1596">
        <w:t xml:space="preserve">I know about the minimum wage, and where I can find jobs, and what I can do if I come across unfairness at workplace. I </w:t>
      </w:r>
      <w:r w:rsidR="002A0074">
        <w:t>learned</w:t>
      </w:r>
      <w:r w:rsidRPr="006D1596">
        <w:t xml:space="preserve"> the information from the Profession</w:t>
      </w:r>
      <w:r w:rsidR="00F12908">
        <w:t>al</w:t>
      </w:r>
      <w:r w:rsidRPr="006D1596">
        <w:t xml:space="preserve"> Year Program.</w:t>
      </w:r>
    </w:p>
    <w:p w14:paraId="43E7D063" w14:textId="75384AA1" w:rsidR="00704E54" w:rsidRPr="006D1596" w:rsidRDefault="00704E54" w:rsidP="00C66B38">
      <w:pPr>
        <w:pStyle w:val="Quote"/>
        <w:jc w:val="right"/>
      </w:pPr>
      <w:r w:rsidRPr="006D1596">
        <w:t xml:space="preserve">Cantonese, </w:t>
      </w:r>
      <w:r w:rsidR="001E6F3A">
        <w:t xml:space="preserve">graduate, </w:t>
      </w:r>
      <w:r w:rsidRPr="006D1596">
        <w:t>female</w:t>
      </w:r>
    </w:p>
    <w:p w14:paraId="2EBE8903" w14:textId="052F601C" w:rsidR="00AF358C" w:rsidRDefault="00AF358C" w:rsidP="00AF358C">
      <w:pPr>
        <w:spacing w:before="120" w:after="120"/>
      </w:pPr>
      <w:r>
        <w:t>Industry groups interviewed for this research consider</w:t>
      </w:r>
      <w:r w:rsidR="008B1357">
        <w:t>ed</w:t>
      </w:r>
      <w:r>
        <w:t xml:space="preserve"> that in general,</w:t>
      </w:r>
      <w:r w:rsidRPr="0006016D">
        <w:t xml:space="preserve"> the awareness and knowledge of migrant</w:t>
      </w:r>
      <w:r w:rsidR="006A2A32">
        <w:t xml:space="preserve"> worker</w:t>
      </w:r>
      <w:r w:rsidRPr="0006016D">
        <w:t>s</w:t>
      </w:r>
      <w:r>
        <w:t xml:space="preserve"> about workplace rights</w:t>
      </w:r>
      <w:r w:rsidRPr="0006016D">
        <w:t xml:space="preserve"> varies enormously</w:t>
      </w:r>
      <w:r w:rsidR="008B1357">
        <w:t xml:space="preserve">. It </w:t>
      </w:r>
      <w:r w:rsidRPr="0006016D">
        <w:t>depend</w:t>
      </w:r>
      <w:r>
        <w:t>s</w:t>
      </w:r>
      <w:r w:rsidRPr="0006016D">
        <w:t xml:space="preserve"> on age, education</w:t>
      </w:r>
      <w:r>
        <w:t xml:space="preserve"> and</w:t>
      </w:r>
      <w:r w:rsidRPr="0006016D">
        <w:t xml:space="preserve"> English</w:t>
      </w:r>
      <w:r>
        <w:t>-</w:t>
      </w:r>
      <w:r w:rsidRPr="0006016D">
        <w:t xml:space="preserve">language proficiency </w:t>
      </w:r>
      <w:r w:rsidR="00BD663E">
        <w:t>among</w:t>
      </w:r>
      <w:r>
        <w:t xml:space="preserve"> other characteristics</w:t>
      </w:r>
      <w:r w:rsidRPr="0006016D">
        <w:t xml:space="preserve">. </w:t>
      </w:r>
      <w:r>
        <w:t xml:space="preserve">In particular, it </w:t>
      </w:r>
      <w:r w:rsidR="009C5B97">
        <w:t xml:space="preserve">was </w:t>
      </w:r>
      <w:r>
        <w:t xml:space="preserve">viewed that </w:t>
      </w:r>
      <w:r w:rsidRPr="0006016D">
        <w:t>WHM</w:t>
      </w:r>
      <w:r w:rsidR="002A2A77">
        <w:t>s</w:t>
      </w:r>
      <w:r w:rsidRPr="0006016D">
        <w:t xml:space="preserve"> are unlikely to kno</w:t>
      </w:r>
      <w:r w:rsidR="007721CA">
        <w:t>w anything</w:t>
      </w:r>
      <w:r w:rsidRPr="0006016D">
        <w:t xml:space="preserve"> about workplace rights as they often </w:t>
      </w:r>
      <w:r>
        <w:t xml:space="preserve">find </w:t>
      </w:r>
      <w:r w:rsidRPr="0006016D">
        <w:t>work through</w:t>
      </w:r>
      <w:r>
        <w:t xml:space="preserve"> l</w:t>
      </w:r>
      <w:r w:rsidRPr="0006016D">
        <w:t xml:space="preserve">abour </w:t>
      </w:r>
      <w:r>
        <w:t>h</w:t>
      </w:r>
      <w:r w:rsidRPr="0006016D">
        <w:t>ire companies</w:t>
      </w:r>
      <w:r w:rsidR="002E1AA9">
        <w:t xml:space="preserve"> and defer to these organisations for their information on a needs basis only</w:t>
      </w:r>
      <w:r>
        <w:t>. Further</w:t>
      </w:r>
      <w:r w:rsidRPr="0006016D">
        <w:t xml:space="preserve">, </w:t>
      </w:r>
      <w:r>
        <w:t xml:space="preserve">they often find work in the horticulture sector and indicated that </w:t>
      </w:r>
      <w:r w:rsidRPr="0006016D">
        <w:t>piecework is particularly difficult</w:t>
      </w:r>
      <w:r w:rsidR="00FA38A1">
        <w:t xml:space="preserve"> for migrant workers to </w:t>
      </w:r>
      <w:r w:rsidRPr="0006016D">
        <w:t>understand. The Australian tax system, superannuation, withholding</w:t>
      </w:r>
      <w:r>
        <w:t>s and</w:t>
      </w:r>
      <w:r w:rsidRPr="0006016D">
        <w:t xml:space="preserve"> payslip</w:t>
      </w:r>
      <w:r>
        <w:t xml:space="preserve"> requirement</w:t>
      </w:r>
      <w:r w:rsidRPr="0006016D">
        <w:t>s are all areas of confusion because the Australian system is</w:t>
      </w:r>
      <w:r>
        <w:t xml:space="preserve"> considered</w:t>
      </w:r>
      <w:r w:rsidRPr="0006016D">
        <w:t xml:space="preserve"> </w:t>
      </w:r>
      <w:r w:rsidR="001D56F5">
        <w:t>to be very</w:t>
      </w:r>
      <w:r w:rsidR="001D56F5" w:rsidRPr="0006016D">
        <w:t xml:space="preserve"> </w:t>
      </w:r>
      <w:r w:rsidRPr="0006016D">
        <w:t>complex. Many migrant</w:t>
      </w:r>
      <w:r w:rsidR="006A2A32">
        <w:t xml:space="preserve"> worker</w:t>
      </w:r>
      <w:r w:rsidRPr="0006016D">
        <w:t xml:space="preserve">s come from </w:t>
      </w:r>
      <w:r w:rsidR="00B17EDB">
        <w:t>place</w:t>
      </w:r>
      <w:r w:rsidR="00B17EDB" w:rsidRPr="0006016D">
        <w:t>s</w:t>
      </w:r>
      <w:r w:rsidRPr="0006016D">
        <w:t xml:space="preserve"> with very different </w:t>
      </w:r>
      <w:r w:rsidR="00034C99">
        <w:t xml:space="preserve">workplace relations </w:t>
      </w:r>
      <w:r w:rsidRPr="0006016D">
        <w:t xml:space="preserve">systems, so it is hard </w:t>
      </w:r>
      <w:r>
        <w:t xml:space="preserve">for them </w:t>
      </w:r>
      <w:r w:rsidRPr="0006016D">
        <w:t xml:space="preserve">to </w:t>
      </w:r>
      <w:r w:rsidR="002E1AA9">
        <w:t>comprehend the Australian framework</w:t>
      </w:r>
      <w:r w:rsidRPr="0006016D">
        <w:t>.</w:t>
      </w:r>
    </w:p>
    <w:p w14:paraId="1C8A770E" w14:textId="3F314A14" w:rsidR="005C09DC" w:rsidRDefault="005C09DC" w:rsidP="00AF358C">
      <w:pPr>
        <w:spacing w:before="120" w:after="120"/>
      </w:pPr>
      <w:r>
        <w:t>This view was supported by comments in the in-depth interviews with migrant workers. When asked if, now that they were in Australia, there were issues they wished they had better knowledge.</w:t>
      </w:r>
    </w:p>
    <w:p w14:paraId="4237BB6D" w14:textId="50E70577" w:rsidR="005C09DC" w:rsidRPr="00AE267C" w:rsidRDefault="005C09DC" w:rsidP="00C66B38">
      <w:pPr>
        <w:pStyle w:val="Quote"/>
        <w:keepNext/>
      </w:pPr>
      <w:r w:rsidRPr="00AE267C">
        <w:t>Rather than the work condition for myself, I wanted to understand more clearly about my staff's work conditions such as the difference between casual and part/full</w:t>
      </w:r>
      <w:r w:rsidR="00897B31">
        <w:t xml:space="preserve"> </w:t>
      </w:r>
      <w:r w:rsidRPr="00AE267C">
        <w:t>time or sick leave and annual leave.</w:t>
      </w:r>
    </w:p>
    <w:p w14:paraId="5B395FCC" w14:textId="44A6DFD4" w:rsidR="00A30A88" w:rsidRDefault="007C489D">
      <w:pPr>
        <w:pStyle w:val="Quote"/>
        <w:jc w:val="right"/>
      </w:pPr>
      <w:r>
        <w:t xml:space="preserve">Japanese, </w:t>
      </w:r>
      <w:r w:rsidR="001E6F3A">
        <w:t>457</w:t>
      </w:r>
      <w:r w:rsidR="00E96B9E">
        <w:t>,</w:t>
      </w:r>
      <w:r w:rsidR="004A44D9">
        <w:t xml:space="preserve"> </w:t>
      </w:r>
      <w:r>
        <w:t>m</w:t>
      </w:r>
      <w:r w:rsidR="005C09DC">
        <w:t>ale</w:t>
      </w:r>
    </w:p>
    <w:p w14:paraId="7AA44B72" w14:textId="77777777" w:rsidR="00053166" w:rsidRDefault="00053166" w:rsidP="0082754C"/>
    <w:p w14:paraId="43E8B2A0" w14:textId="7FEF0EC2" w:rsidR="00053166" w:rsidRPr="00053166" w:rsidRDefault="00053166" w:rsidP="00C66B38">
      <w:pPr>
        <w:pStyle w:val="Quote"/>
        <w:keepNext/>
      </w:pPr>
      <w:r w:rsidRPr="00053166">
        <w:t>[I would like to know] About second year visa and minimum wage. Also, I didn't really have any idea what farm</w:t>
      </w:r>
      <w:r w:rsidR="009F7084">
        <w:t xml:space="preserve"> </w:t>
      </w:r>
      <w:r w:rsidRPr="00053166">
        <w:t>work means and all the details connected to it.</w:t>
      </w:r>
    </w:p>
    <w:p w14:paraId="56499612" w14:textId="6D387F84" w:rsidR="00053166" w:rsidRPr="00053166" w:rsidRDefault="00053166">
      <w:pPr>
        <w:pStyle w:val="Quote"/>
        <w:jc w:val="right"/>
      </w:pPr>
      <w:r w:rsidRPr="00053166">
        <w:t>German</w:t>
      </w:r>
      <w:r w:rsidR="000D230D">
        <w:t>,</w:t>
      </w:r>
      <w:r w:rsidRPr="00053166">
        <w:t xml:space="preserve"> WHM</w:t>
      </w:r>
      <w:r w:rsidR="001E6F3A" w:rsidRPr="00053166">
        <w:t>, female</w:t>
      </w:r>
    </w:p>
    <w:p w14:paraId="7680178E" w14:textId="26EA9614" w:rsidR="002660FB" w:rsidRDefault="002660FB" w:rsidP="002660FB">
      <w:pPr>
        <w:pStyle w:val="Heading4"/>
      </w:pPr>
      <w:r>
        <w:t xml:space="preserve">Of those seeking information </w:t>
      </w:r>
      <w:r w:rsidR="002E1AA9">
        <w:t>about general workplace laws</w:t>
      </w:r>
      <w:r w:rsidR="004D2D11">
        <w:t xml:space="preserve"> </w:t>
      </w:r>
      <w:r>
        <w:t>s</w:t>
      </w:r>
      <w:r w:rsidRPr="0006016D">
        <w:t>ince arriving in Australia</w:t>
      </w:r>
      <w:r>
        <w:t xml:space="preserve"> the information </w:t>
      </w:r>
      <w:r w:rsidR="004B0B9F">
        <w:t xml:space="preserve">they wanted </w:t>
      </w:r>
      <w:r>
        <w:t>was varied</w:t>
      </w:r>
    </w:p>
    <w:p w14:paraId="7642B285" w14:textId="5383FF59" w:rsidR="007469D8" w:rsidRDefault="00D95134" w:rsidP="00C223EC">
      <w:pPr>
        <w:spacing w:before="120" w:after="120"/>
      </w:pPr>
      <w:bookmarkStart w:id="1067" w:name="_Toc503193093"/>
      <w:bookmarkStart w:id="1068" w:name="_Toc503787952"/>
      <w:bookmarkStart w:id="1069" w:name="_Toc503796786"/>
      <w:bookmarkStart w:id="1070" w:name="_Toc503800901"/>
      <w:bookmarkStart w:id="1071" w:name="_Toc503871387"/>
      <w:bookmarkStart w:id="1072" w:name="_Toc503968319"/>
      <w:bookmarkStart w:id="1073" w:name="_Toc505681935"/>
      <w:bookmarkStart w:id="1074" w:name="_Toc506289546"/>
      <w:bookmarkStart w:id="1075" w:name="_Toc506299362"/>
      <w:bookmarkStart w:id="1076" w:name="_Toc506302217"/>
      <w:bookmarkStart w:id="1077" w:name="_Toc506365536"/>
      <w:r>
        <w:t>Among t</w:t>
      </w:r>
      <w:r w:rsidR="006A2EC9">
        <w:t xml:space="preserve">hose </w:t>
      </w:r>
      <w:r w:rsidR="004379E8">
        <w:t xml:space="preserve">people </w:t>
      </w:r>
      <w:r w:rsidR="008D6458">
        <w:t xml:space="preserve">who sought </w:t>
      </w:r>
      <w:r w:rsidR="006A2EC9">
        <w:t>information</w:t>
      </w:r>
      <w:r w:rsidR="00D122F5">
        <w:t xml:space="preserve"> (355 survey respondents)</w:t>
      </w:r>
      <w:r w:rsidR="006A2EC9">
        <w:t>, the majority (</w:t>
      </w:r>
      <w:r>
        <w:t xml:space="preserve">57 </w:t>
      </w:r>
      <w:r w:rsidR="00635954">
        <w:t>per cent</w:t>
      </w:r>
      <w:r w:rsidR="006A2EC9">
        <w:t xml:space="preserve">) </w:t>
      </w:r>
      <w:r>
        <w:t>sought</w:t>
      </w:r>
      <w:r w:rsidR="006A2EC9">
        <w:t xml:space="preserve"> information about </w:t>
      </w:r>
      <w:r>
        <w:t>pay</w:t>
      </w:r>
      <w:r w:rsidR="001017DE">
        <w:t xml:space="preserve"> (other than how much they should be paid)</w:t>
      </w:r>
      <w:r>
        <w:t xml:space="preserve">, while 51 per cent sought information about </w:t>
      </w:r>
      <w:r w:rsidR="006A2EC9">
        <w:t xml:space="preserve">how to find work. </w:t>
      </w:r>
      <w:r w:rsidR="007E7CE6">
        <w:t>The topics about which respondents were least likely to have sought information where information about whether they were employees or contractors (19</w:t>
      </w:r>
      <w:r w:rsidR="00B102AC">
        <w:t xml:space="preserve"> per cent</w:t>
      </w:r>
      <w:r w:rsidR="007E7CE6">
        <w:t>), and who could help if they had concerns at work (26</w:t>
      </w:r>
      <w:r w:rsidR="00B102AC">
        <w:t xml:space="preserve"> per cent</w:t>
      </w:r>
      <w:r w:rsidR="007E7CE6">
        <w:t>).</w:t>
      </w:r>
    </w:p>
    <w:p w14:paraId="4E9172F5" w14:textId="10108888" w:rsidR="003B3CBA" w:rsidRDefault="003B3CBA" w:rsidP="00E87502">
      <w:pPr>
        <w:pStyle w:val="Caption"/>
        <w:spacing w:after="200"/>
      </w:pPr>
      <w:bookmarkStart w:id="1078" w:name="_Toc506994545"/>
      <w:bookmarkStart w:id="1079" w:name="_Toc507162527"/>
      <w:bookmarkStart w:id="1080" w:name="_Toc507691177"/>
      <w:bookmarkStart w:id="1081" w:name="_Toc509499898"/>
      <w:bookmarkStart w:id="1082" w:name="_Toc509500248"/>
      <w:bookmarkStart w:id="1083" w:name="_Toc509565717"/>
      <w:bookmarkStart w:id="1084" w:name="_Toc513217136"/>
      <w:bookmarkStart w:id="1085" w:name="_Toc513471397"/>
      <w:bookmarkStart w:id="1086" w:name="_Toc513479710"/>
      <w:bookmarkStart w:id="1087" w:name="_Toc513558319"/>
      <w:bookmarkStart w:id="1088" w:name="_Toc517363215"/>
      <w:bookmarkStart w:id="1089" w:name="_Toc517708871"/>
      <w:bookmarkStart w:id="1090" w:name="_Toc517968130"/>
      <w:bookmarkStart w:id="1091" w:name="_Toc2775549"/>
      <w:r>
        <w:t xml:space="preserve">Figure </w:t>
      </w:r>
      <w:r w:rsidR="00BB12B1">
        <w:rPr>
          <w:noProof/>
        </w:rPr>
        <w:fldChar w:fldCharType="begin"/>
      </w:r>
      <w:r w:rsidR="00BB12B1">
        <w:rPr>
          <w:noProof/>
        </w:rPr>
        <w:instrText xml:space="preserve"> SEQ Figure \* ARABIC </w:instrText>
      </w:r>
      <w:r w:rsidR="00BB12B1">
        <w:rPr>
          <w:noProof/>
        </w:rPr>
        <w:fldChar w:fldCharType="separate"/>
      </w:r>
      <w:r w:rsidR="00510DBA">
        <w:rPr>
          <w:noProof/>
        </w:rPr>
        <w:t>6</w:t>
      </w:r>
      <w:r w:rsidR="00BB12B1">
        <w:rPr>
          <w:noProof/>
        </w:rPr>
        <w:fldChar w:fldCharType="end"/>
      </w:r>
      <w:r>
        <w:t xml:space="preserve">: Type of information they were </w:t>
      </w:r>
      <w:bookmarkEnd w:id="1067"/>
      <w:bookmarkEnd w:id="1068"/>
      <w:bookmarkEnd w:id="1069"/>
      <w:bookmarkEnd w:id="1070"/>
      <w:bookmarkEnd w:id="1071"/>
      <w:bookmarkEnd w:id="1072"/>
      <w:r w:rsidR="000D0FCA">
        <w:t>looking for</w:t>
      </w:r>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p>
    <w:p w14:paraId="5F47447F" w14:textId="42C934EB" w:rsidR="00254FA6" w:rsidRDefault="00BB12B1" w:rsidP="006800BF">
      <w:pPr>
        <w:spacing w:before="120" w:after="120"/>
        <w:jc w:val="center"/>
        <w:rPr>
          <w:rStyle w:val="CommentReference"/>
        </w:rPr>
      </w:pPr>
      <w:r>
        <w:rPr>
          <w:rStyle w:val="CommentReference"/>
          <w:noProof/>
          <w:lang w:val="en-AU" w:eastAsia="en-AU"/>
        </w:rPr>
        <w:drawing>
          <wp:inline distT="0" distB="0" distL="0" distR="0" wp14:anchorId="5D4EB4A5" wp14:editId="1525039C">
            <wp:extent cx="5980430" cy="3688715"/>
            <wp:effectExtent l="0" t="0" r="1270" b="6985"/>
            <wp:docPr id="25" name="Picture 25" descr="Bar chart showing the type of information respondents were looking for in order of popularity. Multiple responses were allowed. Among the 355 respondents: 57% sought help with their pay; 51% how to find work; 38% help with how many hours they could work; 28% where to go if they needed general information about their job; 26% who could help them if they had concerns at work; and 19% information on whether they are an employee or a contract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80430" cy="3688715"/>
                    </a:xfrm>
                    <a:prstGeom prst="rect">
                      <a:avLst/>
                    </a:prstGeom>
                    <a:noFill/>
                  </pic:spPr>
                </pic:pic>
              </a:graphicData>
            </a:graphic>
          </wp:inline>
        </w:drawing>
      </w:r>
    </w:p>
    <w:p w14:paraId="50281926" w14:textId="08667FF3" w:rsidR="00105411" w:rsidRPr="00E37E3B" w:rsidRDefault="00105411" w:rsidP="00105411">
      <w:pPr>
        <w:rPr>
          <w:sz w:val="18"/>
          <w:szCs w:val="18"/>
        </w:rPr>
      </w:pPr>
      <w:r w:rsidRPr="00E37E3B">
        <w:rPr>
          <w:sz w:val="18"/>
          <w:szCs w:val="18"/>
        </w:rPr>
        <w:t>Note: multiple responses allowed</w:t>
      </w:r>
    </w:p>
    <w:p w14:paraId="3788F89C" w14:textId="77777777" w:rsidR="00105411" w:rsidRDefault="00105411" w:rsidP="00105411"/>
    <w:p w14:paraId="48AC78BF" w14:textId="5F4DE855" w:rsidR="002660FB" w:rsidRDefault="002660FB" w:rsidP="002660FB">
      <w:pPr>
        <w:pStyle w:val="Heading4"/>
      </w:pPr>
      <w:r>
        <w:t xml:space="preserve">For those </w:t>
      </w:r>
      <w:r w:rsidR="001D56F5">
        <w:t xml:space="preserve">who </w:t>
      </w:r>
      <w:r>
        <w:t xml:space="preserve">did not seek </w:t>
      </w:r>
      <w:r w:rsidR="004759A6">
        <w:t xml:space="preserve">general </w:t>
      </w:r>
      <w:r>
        <w:t xml:space="preserve">information </w:t>
      </w:r>
      <w:r w:rsidR="004759A6">
        <w:t xml:space="preserve">about workplace </w:t>
      </w:r>
      <w:r w:rsidR="001D56F5">
        <w:t xml:space="preserve">information </w:t>
      </w:r>
      <w:r>
        <w:t>it was mainly because they</w:t>
      </w:r>
      <w:r w:rsidR="008F1B3A">
        <w:t xml:space="preserve"> felt there was </w:t>
      </w:r>
      <w:r>
        <w:t>no need</w:t>
      </w:r>
    </w:p>
    <w:p w14:paraId="4B235043" w14:textId="1E0D034D" w:rsidR="00A30A88" w:rsidRDefault="007469D8" w:rsidP="00C374B0">
      <w:pPr>
        <w:spacing w:before="120" w:after="120"/>
      </w:pPr>
      <w:r>
        <w:t xml:space="preserve">For </w:t>
      </w:r>
      <w:r w:rsidR="008E6169">
        <w:t xml:space="preserve">the </w:t>
      </w:r>
      <w:r w:rsidR="00C95D97">
        <w:t>remaining 1655 (</w:t>
      </w:r>
      <w:r w:rsidR="008E6169">
        <w:t>8</w:t>
      </w:r>
      <w:r>
        <w:t>2 per cent</w:t>
      </w:r>
      <w:r w:rsidR="00C95D97">
        <w:t>)</w:t>
      </w:r>
      <w:r w:rsidR="008E6169">
        <w:t xml:space="preserve"> migrant workers who </w:t>
      </w:r>
      <w:r w:rsidR="002660FB">
        <w:t>reported having</w:t>
      </w:r>
      <w:r>
        <w:t xml:space="preserve"> not sought</w:t>
      </w:r>
      <w:r w:rsidR="008E6169">
        <w:t xml:space="preserve"> workplace information</w:t>
      </w:r>
      <w:r>
        <w:t xml:space="preserve"> </w:t>
      </w:r>
      <w:r w:rsidR="00C812E3">
        <w:t xml:space="preserve">(other than about </w:t>
      </w:r>
      <w:r w:rsidR="001017DE">
        <w:t>how much they should be paid</w:t>
      </w:r>
      <w:r w:rsidR="00C812E3">
        <w:t>)</w:t>
      </w:r>
      <w:r>
        <w:t xml:space="preserve"> while i</w:t>
      </w:r>
      <w:r w:rsidR="008E6169">
        <w:t xml:space="preserve">n Australia, </w:t>
      </w:r>
      <w:r w:rsidR="006F51A6">
        <w:t>almost half (49 per cent) said it was</w:t>
      </w:r>
      <w:r w:rsidR="008E6169">
        <w:t xml:space="preserve"> because they </w:t>
      </w:r>
      <w:r w:rsidR="006C34D6">
        <w:t xml:space="preserve">did not see a </w:t>
      </w:r>
      <w:r w:rsidR="006F51A6">
        <w:t>need</w:t>
      </w:r>
      <w:r w:rsidR="008E6169">
        <w:t xml:space="preserve">, followed by a belief that their employer </w:t>
      </w:r>
      <w:r w:rsidR="001D56F5">
        <w:t xml:space="preserve">was </w:t>
      </w:r>
      <w:r w:rsidR="008E6169">
        <w:t>doing the right thing (</w:t>
      </w:r>
      <w:r w:rsidR="00C812E3">
        <w:t>21</w:t>
      </w:r>
      <w:r w:rsidR="005A1591">
        <w:t> </w:t>
      </w:r>
      <w:r w:rsidR="00635954">
        <w:t>per</w:t>
      </w:r>
      <w:r w:rsidR="005A1591">
        <w:t> </w:t>
      </w:r>
      <w:r w:rsidR="00635954">
        <w:t>cent</w:t>
      </w:r>
      <w:r w:rsidR="008E6169">
        <w:t>)</w:t>
      </w:r>
      <w:r>
        <w:t>.</w:t>
      </w:r>
    </w:p>
    <w:p w14:paraId="74E07D6B" w14:textId="4D8F8499" w:rsidR="005E7A22" w:rsidRDefault="007469D8" w:rsidP="002660FB">
      <w:pPr>
        <w:spacing w:before="120" w:after="120"/>
      </w:pPr>
      <w:r>
        <w:t xml:space="preserve">Of concern is the </w:t>
      </w:r>
      <w:r w:rsidR="00427413">
        <w:t xml:space="preserve">25 </w:t>
      </w:r>
      <w:r>
        <w:t>per</w:t>
      </w:r>
      <w:r w:rsidR="00C812E3">
        <w:t xml:space="preserve"> </w:t>
      </w:r>
      <w:r>
        <w:t xml:space="preserve">cent </w:t>
      </w:r>
      <w:r w:rsidR="00DC7194">
        <w:t xml:space="preserve">(or 413) </w:t>
      </w:r>
      <w:r>
        <w:t xml:space="preserve">of </w:t>
      </w:r>
      <w:r w:rsidR="001B0833">
        <w:t>respondents to the question</w:t>
      </w:r>
      <w:r>
        <w:t xml:space="preserve"> who </w:t>
      </w:r>
      <w:r w:rsidR="001D56F5">
        <w:t xml:space="preserve">did </w:t>
      </w:r>
      <w:r>
        <w:t xml:space="preserve">not </w:t>
      </w:r>
      <w:r w:rsidR="001D56F5">
        <w:t xml:space="preserve">seek </w:t>
      </w:r>
      <w:r>
        <w:t xml:space="preserve">information about workplace laws because they </w:t>
      </w:r>
      <w:r w:rsidR="001D56F5">
        <w:t xml:space="preserve">were </w:t>
      </w:r>
      <w:r>
        <w:t xml:space="preserve">fearful they </w:t>
      </w:r>
      <w:r w:rsidR="001D56F5">
        <w:t xml:space="preserve">would </w:t>
      </w:r>
      <w:r>
        <w:t>get into trouble</w:t>
      </w:r>
      <w:r w:rsidR="00427413">
        <w:t xml:space="preserve"> (15 per cent) or they do not want to get their employer into trouble (10 per cent).</w:t>
      </w:r>
      <w:r>
        <w:t xml:space="preserve"> </w:t>
      </w:r>
      <w:r w:rsidR="001B65FE">
        <w:t xml:space="preserve">This is explored further in the qualitative research, in which participants said </w:t>
      </w:r>
      <w:r w:rsidR="00C95D97">
        <w:t xml:space="preserve">‘getting into trouble’ could mean fear of losing their job for raising concerns, fear of </w:t>
      </w:r>
      <w:r w:rsidR="00126E00">
        <w:t>creating a difficult situation for themselves at wor</w:t>
      </w:r>
      <w:r w:rsidR="00CE484F">
        <w:t>k</w:t>
      </w:r>
      <w:r w:rsidR="00427413">
        <w:t>,</w:t>
      </w:r>
      <w:r w:rsidR="00212FEA">
        <w:t xml:space="preserve"> or</w:t>
      </w:r>
      <w:r w:rsidR="00C95D97">
        <w:t xml:space="preserve"> fear of causing cultural offence if it is seen as though </w:t>
      </w:r>
      <w:r w:rsidR="001D56F5">
        <w:t xml:space="preserve">they were questioning </w:t>
      </w:r>
      <w:r w:rsidR="00C95D97">
        <w:t>a</w:t>
      </w:r>
      <w:r w:rsidR="00EC1654">
        <w:t>n Australian</w:t>
      </w:r>
      <w:r w:rsidR="00C95D97">
        <w:t xml:space="preserve"> </w:t>
      </w:r>
      <w:r w:rsidR="00212FEA">
        <w:t>work</w:t>
      </w:r>
      <w:r w:rsidR="001D56F5">
        <w:t xml:space="preserve"> </w:t>
      </w:r>
      <w:r w:rsidR="00C95D97">
        <w:t>practice</w:t>
      </w:r>
      <w:r w:rsidR="00212FEA">
        <w:t xml:space="preserve"> or work ethic that was different to their experience.</w:t>
      </w:r>
      <w:bookmarkStart w:id="1092" w:name="_Toc503800903"/>
      <w:bookmarkStart w:id="1093" w:name="_Toc503871389"/>
      <w:bookmarkStart w:id="1094" w:name="_Toc503968321"/>
      <w:bookmarkStart w:id="1095" w:name="_Toc505681936"/>
      <w:bookmarkStart w:id="1096" w:name="_Toc506289547"/>
      <w:bookmarkStart w:id="1097" w:name="_Toc506299363"/>
      <w:bookmarkStart w:id="1098" w:name="_Toc506302218"/>
      <w:bookmarkStart w:id="1099" w:name="_Toc506365537"/>
      <w:bookmarkStart w:id="1100" w:name="_Toc506994546"/>
      <w:bookmarkStart w:id="1101" w:name="_Toc507162528"/>
      <w:bookmarkStart w:id="1102" w:name="_Toc507691178"/>
      <w:bookmarkStart w:id="1103" w:name="_Toc509499899"/>
      <w:bookmarkStart w:id="1104" w:name="_Toc509500249"/>
      <w:bookmarkStart w:id="1105" w:name="_Toc509565718"/>
      <w:bookmarkStart w:id="1106" w:name="_Toc513217137"/>
      <w:bookmarkStart w:id="1107" w:name="_Toc513471398"/>
      <w:bookmarkStart w:id="1108" w:name="_Toc513479711"/>
      <w:bookmarkStart w:id="1109" w:name="_Toc513558320"/>
      <w:bookmarkStart w:id="1110" w:name="_Toc517363216"/>
      <w:bookmarkStart w:id="1111" w:name="_Toc517708872"/>
      <w:bookmarkStart w:id="1112" w:name="_Toc517968131"/>
    </w:p>
    <w:p w14:paraId="3F1ABDA4" w14:textId="66223002" w:rsidR="007A0D88" w:rsidRPr="0006016D" w:rsidRDefault="007A0D88" w:rsidP="007F1020">
      <w:pPr>
        <w:pStyle w:val="Caption"/>
      </w:pPr>
      <w:bookmarkStart w:id="1113" w:name="_Toc2775550"/>
      <w:r>
        <w:t xml:space="preserve">Figure </w:t>
      </w:r>
      <w:r w:rsidR="00BB12B1">
        <w:rPr>
          <w:noProof/>
        </w:rPr>
        <w:fldChar w:fldCharType="begin"/>
      </w:r>
      <w:r w:rsidR="00BB12B1">
        <w:rPr>
          <w:noProof/>
        </w:rPr>
        <w:instrText xml:space="preserve"> SEQ Figure \* ARABIC </w:instrText>
      </w:r>
      <w:r w:rsidR="00BB12B1">
        <w:rPr>
          <w:noProof/>
        </w:rPr>
        <w:fldChar w:fldCharType="separate"/>
      </w:r>
      <w:r w:rsidR="00510DBA">
        <w:rPr>
          <w:noProof/>
        </w:rPr>
        <w:t>7</w:t>
      </w:r>
      <w:r w:rsidR="00BB12B1">
        <w:rPr>
          <w:noProof/>
        </w:rPr>
        <w:fldChar w:fldCharType="end"/>
      </w:r>
      <w:r>
        <w:t xml:space="preserve">: </w:t>
      </w:r>
      <w:r w:rsidR="00A53740">
        <w:t>Reasons for not seeking information about Australian workplace laws</w:t>
      </w:r>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p>
    <w:p w14:paraId="7FEA12D1" w14:textId="4C8059E3" w:rsidR="002A54D9" w:rsidRDefault="00BB12B1" w:rsidP="00C374B0">
      <w:pPr>
        <w:spacing w:before="120" w:after="120"/>
        <w:jc w:val="center"/>
      </w:pPr>
      <w:r>
        <w:rPr>
          <w:noProof/>
          <w:lang w:val="en-AU" w:eastAsia="en-AU"/>
        </w:rPr>
        <w:drawing>
          <wp:inline distT="0" distB="0" distL="0" distR="0" wp14:anchorId="75642DAE" wp14:editId="1BF9ACE1">
            <wp:extent cx="5730875" cy="3761740"/>
            <wp:effectExtent l="0" t="0" r="3175" b="0"/>
            <wp:docPr id="28" name="Picture 28" descr="Bar chart showing the reasons why migrants did not seek information on Australia's workplace laws. Multiple responses were allowed. Among the 1655 respondents: 35% said they had not needed to; 21% that their employer is doing the right thing; 15% that they did not want to get into trouble; 14% that the job is good so there is no need; 10% did not want to get their employer into trouble, and 5% said they had not worked y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30875" cy="3761740"/>
                    </a:xfrm>
                    <a:prstGeom prst="rect">
                      <a:avLst/>
                    </a:prstGeom>
                    <a:noFill/>
                  </pic:spPr>
                </pic:pic>
              </a:graphicData>
            </a:graphic>
          </wp:inline>
        </w:drawing>
      </w:r>
    </w:p>
    <w:p w14:paraId="31350C03" w14:textId="77777777" w:rsidR="00AC112E" w:rsidRDefault="00AC112E" w:rsidP="008428A5">
      <w:pPr>
        <w:spacing w:before="120" w:after="120"/>
      </w:pPr>
      <w:bookmarkStart w:id="1114" w:name="_Toc503871477"/>
      <w:bookmarkStart w:id="1115" w:name="_Toc503879087"/>
      <w:bookmarkStart w:id="1116" w:name="_Toc503968228"/>
      <w:bookmarkStart w:id="1117" w:name="_Toc505681995"/>
    </w:p>
    <w:p w14:paraId="6452E91F" w14:textId="50A7B3D9" w:rsidR="00393311" w:rsidRDefault="00393311" w:rsidP="00C374B0">
      <w:pPr>
        <w:pStyle w:val="Heading3"/>
        <w:spacing w:before="120" w:after="120"/>
        <w:rPr>
          <w:rFonts w:asciiTheme="minorHAnsi" w:hAnsiTheme="minorHAnsi"/>
        </w:rPr>
      </w:pPr>
      <w:bookmarkStart w:id="1118" w:name="_Toc506289606"/>
      <w:bookmarkStart w:id="1119" w:name="_Toc506299422"/>
      <w:bookmarkStart w:id="1120" w:name="_Toc506302277"/>
      <w:bookmarkStart w:id="1121" w:name="_Toc506365596"/>
      <w:bookmarkStart w:id="1122" w:name="_Toc506380491"/>
      <w:bookmarkStart w:id="1123" w:name="_Toc506381055"/>
      <w:bookmarkStart w:id="1124" w:name="_Toc506387173"/>
      <w:bookmarkStart w:id="1125" w:name="_Toc506994604"/>
      <w:bookmarkStart w:id="1126" w:name="_Toc507162587"/>
      <w:bookmarkStart w:id="1127" w:name="_Toc507691237"/>
      <w:bookmarkStart w:id="1128" w:name="_Toc508721345"/>
      <w:bookmarkStart w:id="1129" w:name="_Toc508721509"/>
      <w:bookmarkStart w:id="1130" w:name="_Toc509235498"/>
      <w:bookmarkStart w:id="1131" w:name="_Toc509499963"/>
      <w:bookmarkStart w:id="1132" w:name="_Toc509500313"/>
      <w:bookmarkStart w:id="1133" w:name="_Toc509565782"/>
      <w:bookmarkStart w:id="1134" w:name="_Toc509576774"/>
      <w:bookmarkStart w:id="1135" w:name="_Toc509576977"/>
      <w:bookmarkStart w:id="1136" w:name="_Toc509585785"/>
      <w:bookmarkStart w:id="1137" w:name="_Toc509586694"/>
      <w:bookmarkStart w:id="1138" w:name="_Toc513127170"/>
      <w:bookmarkStart w:id="1139" w:name="_Toc513132242"/>
      <w:bookmarkStart w:id="1140" w:name="_Toc513217194"/>
      <w:bookmarkStart w:id="1141" w:name="_Toc513471455"/>
      <w:bookmarkStart w:id="1142" w:name="_Toc513479768"/>
      <w:bookmarkStart w:id="1143" w:name="_Toc513558377"/>
      <w:bookmarkStart w:id="1144" w:name="_Toc517182727"/>
      <w:bookmarkStart w:id="1145" w:name="_Toc517363273"/>
      <w:bookmarkStart w:id="1146" w:name="_Toc517450747"/>
      <w:bookmarkStart w:id="1147" w:name="_Toc517708855"/>
      <w:bookmarkStart w:id="1148" w:name="_Toc517968188"/>
      <w:bookmarkStart w:id="1149" w:name="_Toc2775467"/>
      <w:r>
        <w:rPr>
          <w:rFonts w:asciiTheme="minorHAnsi" w:hAnsiTheme="minorHAnsi"/>
        </w:rPr>
        <w:t>Views on current information needs</w:t>
      </w:r>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p>
    <w:p w14:paraId="0DF146AF" w14:textId="268744A2" w:rsidR="00167D8C" w:rsidRDefault="00C95D97" w:rsidP="00167D8C">
      <w:pPr>
        <w:pStyle w:val="Heading4"/>
      </w:pPr>
      <w:r>
        <w:t xml:space="preserve">Despite a </w:t>
      </w:r>
      <w:r w:rsidR="00C931F0">
        <w:t>limited</w:t>
      </w:r>
      <w:r>
        <w:t xml:space="preserve"> knowledge of workplace rights, </w:t>
      </w:r>
      <w:r w:rsidR="00167D8C">
        <w:t xml:space="preserve">only 29 </w:t>
      </w:r>
      <w:r w:rsidR="00273913">
        <w:t>per cent</w:t>
      </w:r>
      <w:r w:rsidR="00167D8C">
        <w:t xml:space="preserve"> of respondents</w:t>
      </w:r>
      <w:r w:rsidR="004B0B9F">
        <w:t xml:space="preserve"> to the survey </w:t>
      </w:r>
      <w:r w:rsidR="00167D8C">
        <w:t>thought they needed more information</w:t>
      </w:r>
    </w:p>
    <w:p w14:paraId="0779C906" w14:textId="2CFAD9AC" w:rsidR="005E7A22" w:rsidRDefault="00167D8C" w:rsidP="001F2F1D">
      <w:pPr>
        <w:spacing w:before="120" w:after="120"/>
      </w:pPr>
      <w:r>
        <w:t>The survey results showed that a</w:t>
      </w:r>
      <w:r w:rsidR="00393311">
        <w:t xml:space="preserve"> minority (</w:t>
      </w:r>
      <w:r w:rsidR="002F3267">
        <w:t>29</w:t>
      </w:r>
      <w:r w:rsidR="00635954">
        <w:t xml:space="preserve"> per cent</w:t>
      </w:r>
      <w:r w:rsidR="00393311">
        <w:t xml:space="preserve">) of all respondents consider that they need more information about workplace laws and conditions. </w:t>
      </w:r>
      <w:r w:rsidR="00D63757">
        <w:t>The</w:t>
      </w:r>
      <w:r w:rsidR="00393311">
        <w:t xml:space="preserve"> </w:t>
      </w:r>
      <w:r w:rsidR="00A97885">
        <w:t>group</w:t>
      </w:r>
      <w:r w:rsidR="00B4635B">
        <w:t>s</w:t>
      </w:r>
      <w:r w:rsidR="00A97885">
        <w:t xml:space="preserve"> most likely to indicate they </w:t>
      </w:r>
      <w:r w:rsidR="00D63757">
        <w:t xml:space="preserve">need </w:t>
      </w:r>
      <w:r w:rsidR="00A97885">
        <w:t>more information are</w:t>
      </w:r>
      <w:r w:rsidR="002F3267">
        <w:t xml:space="preserve"> </w:t>
      </w:r>
      <w:r w:rsidR="00D63757">
        <w:t xml:space="preserve">international </w:t>
      </w:r>
      <w:r w:rsidR="002F3267">
        <w:t>students (</w:t>
      </w:r>
      <w:r w:rsidR="00D63757">
        <w:t>37</w:t>
      </w:r>
      <w:r w:rsidR="00635954">
        <w:t xml:space="preserve"> per cent</w:t>
      </w:r>
      <w:r w:rsidR="00C95D97">
        <w:t xml:space="preserve"> of the student cohort</w:t>
      </w:r>
      <w:r w:rsidR="002F3267">
        <w:t>) and WHM</w:t>
      </w:r>
      <w:r w:rsidR="00D63757">
        <w:t>s</w:t>
      </w:r>
      <w:r w:rsidR="00393311">
        <w:t xml:space="preserve"> </w:t>
      </w:r>
      <w:r w:rsidR="00344866">
        <w:t>(</w:t>
      </w:r>
      <w:r w:rsidR="00D63757">
        <w:t>33</w:t>
      </w:r>
      <w:r w:rsidR="005A1591">
        <w:t> </w:t>
      </w:r>
      <w:r w:rsidR="00635954">
        <w:t>percent</w:t>
      </w:r>
      <w:r w:rsidR="00C95D97">
        <w:t xml:space="preserve"> of the WHM cohort</w:t>
      </w:r>
      <w:r w:rsidR="00D122F5">
        <w:t>).</w:t>
      </w:r>
      <w:bookmarkStart w:id="1150" w:name="_Toc505681937"/>
      <w:bookmarkStart w:id="1151" w:name="_Toc506289548"/>
      <w:bookmarkStart w:id="1152" w:name="_Toc506299364"/>
      <w:bookmarkStart w:id="1153" w:name="_Toc506302219"/>
      <w:bookmarkStart w:id="1154" w:name="_Toc506365538"/>
      <w:bookmarkStart w:id="1155" w:name="_Toc506994547"/>
      <w:bookmarkStart w:id="1156" w:name="_Toc507162529"/>
      <w:bookmarkStart w:id="1157" w:name="_Toc507691179"/>
      <w:bookmarkStart w:id="1158" w:name="_Toc509499900"/>
      <w:bookmarkStart w:id="1159" w:name="_Toc509500250"/>
      <w:bookmarkStart w:id="1160" w:name="_Toc509565719"/>
      <w:bookmarkStart w:id="1161" w:name="_Toc513217138"/>
      <w:bookmarkStart w:id="1162" w:name="_Toc513471399"/>
      <w:bookmarkStart w:id="1163" w:name="_Toc513479712"/>
      <w:bookmarkStart w:id="1164" w:name="_Toc513558321"/>
      <w:bookmarkStart w:id="1165" w:name="_Toc517363217"/>
      <w:bookmarkStart w:id="1166" w:name="_Toc517708873"/>
      <w:bookmarkStart w:id="1167" w:name="_Toc517968132"/>
    </w:p>
    <w:p w14:paraId="6070D409" w14:textId="4F3A19EA" w:rsidR="00D63757" w:rsidRDefault="00D63757" w:rsidP="00D63757">
      <w:pPr>
        <w:pStyle w:val="Caption"/>
      </w:pPr>
      <w:bookmarkStart w:id="1168" w:name="_Toc2775551"/>
      <w:r>
        <w:t xml:space="preserve">Figure </w:t>
      </w:r>
      <w:r w:rsidR="00BB12B1">
        <w:rPr>
          <w:noProof/>
        </w:rPr>
        <w:fldChar w:fldCharType="begin"/>
      </w:r>
      <w:r w:rsidR="00BB12B1">
        <w:rPr>
          <w:noProof/>
        </w:rPr>
        <w:instrText xml:space="preserve"> SEQ Figure \* ARABIC </w:instrText>
      </w:r>
      <w:r w:rsidR="00BB12B1">
        <w:rPr>
          <w:noProof/>
        </w:rPr>
        <w:fldChar w:fldCharType="separate"/>
      </w:r>
      <w:r w:rsidR="00510DBA">
        <w:rPr>
          <w:noProof/>
        </w:rPr>
        <w:t>8</w:t>
      </w:r>
      <w:r w:rsidR="00BB12B1">
        <w:rPr>
          <w:noProof/>
        </w:rPr>
        <w:fldChar w:fldCharType="end"/>
      </w:r>
      <w:r>
        <w:t>: Workplace information needs by visa type</w:t>
      </w:r>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p>
    <w:tbl>
      <w:tblPr>
        <w:tblStyle w:val="GridTable1Light-Accent114"/>
        <w:tblW w:w="9011" w:type="dxa"/>
        <w:tblLayout w:type="fixed"/>
        <w:tblLook w:val="04A0" w:firstRow="1" w:lastRow="0" w:firstColumn="1" w:lastColumn="0" w:noHBand="0" w:noVBand="1"/>
        <w:tblCaption w:val="Workplace information by visa type"/>
        <w:tblDescription w:val="This table shows data by visa type about whether migrants workers thought they required more information about workplaces laws and conditions."/>
      </w:tblPr>
      <w:tblGrid>
        <w:gridCol w:w="5524"/>
        <w:gridCol w:w="992"/>
        <w:gridCol w:w="1176"/>
        <w:gridCol w:w="1319"/>
      </w:tblGrid>
      <w:tr w:rsidR="00D63757" w:rsidRPr="001B626E" w14:paraId="28906CA8" w14:textId="77777777" w:rsidTr="001C1BD5">
        <w:trPr>
          <w:cnfStyle w:val="100000000000" w:firstRow="1" w:lastRow="0" w:firstColumn="0" w:lastColumn="0" w:oddVBand="0" w:evenVBand="0" w:oddHBand="0" w:evenHBand="0" w:firstRowFirstColumn="0" w:firstRowLastColumn="0" w:lastRowFirstColumn="0" w:lastRowLastColumn="0"/>
          <w:trHeight w:val="320"/>
          <w:tblHeader/>
        </w:trPr>
        <w:tc>
          <w:tcPr>
            <w:cnfStyle w:val="001000000000" w:firstRow="0" w:lastRow="0" w:firstColumn="1" w:lastColumn="0" w:oddVBand="0" w:evenVBand="0" w:oddHBand="0" w:evenHBand="0" w:firstRowFirstColumn="0" w:firstRowLastColumn="0" w:lastRowFirstColumn="0" w:lastRowLastColumn="0"/>
            <w:tcW w:w="5524" w:type="dxa"/>
            <w:noWrap/>
            <w:hideMark/>
          </w:tcPr>
          <w:p w14:paraId="638343EB" w14:textId="77777777" w:rsidR="00D63757" w:rsidRPr="001B626E" w:rsidRDefault="00D63757" w:rsidP="001F2F1D">
            <w:pPr>
              <w:keepNext/>
              <w:keepLines/>
              <w:rPr>
                <w:rFonts w:ascii="Calibri" w:eastAsia="Times New Roman" w:hAnsi="Calibri"/>
                <w:sz w:val="20"/>
                <w:szCs w:val="20"/>
              </w:rPr>
            </w:pPr>
            <w:r w:rsidRPr="001B626E">
              <w:rPr>
                <w:rFonts w:ascii="Calibri" w:eastAsia="Times New Roman" w:hAnsi="Calibri"/>
                <w:sz w:val="20"/>
                <w:szCs w:val="20"/>
              </w:rPr>
              <w:t>In your experience, do you need more information about workplace laws and conditions?</w:t>
            </w:r>
          </w:p>
        </w:tc>
        <w:tc>
          <w:tcPr>
            <w:tcW w:w="992" w:type="dxa"/>
          </w:tcPr>
          <w:p w14:paraId="3DD188BB" w14:textId="77777777" w:rsidR="00D63757" w:rsidRDefault="00D63757" w:rsidP="001F2F1D">
            <w:pPr>
              <w:keepNext/>
              <w:keepLines/>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sz w:val="20"/>
                <w:szCs w:val="20"/>
              </w:rPr>
            </w:pPr>
            <w:r>
              <w:rPr>
                <w:rFonts w:ascii="Calibri" w:eastAsia="Times New Roman" w:hAnsi="Calibri"/>
                <w:sz w:val="20"/>
                <w:szCs w:val="20"/>
              </w:rPr>
              <w:t>Number</w:t>
            </w:r>
          </w:p>
        </w:tc>
        <w:tc>
          <w:tcPr>
            <w:tcW w:w="1176" w:type="dxa"/>
            <w:noWrap/>
            <w:hideMark/>
          </w:tcPr>
          <w:p w14:paraId="2A77392A" w14:textId="77777777" w:rsidR="00D63757" w:rsidRPr="001B626E" w:rsidRDefault="00D63757" w:rsidP="001F2F1D">
            <w:pPr>
              <w:keepNext/>
              <w:keepLines/>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sz w:val="20"/>
                <w:szCs w:val="20"/>
              </w:rPr>
            </w:pPr>
            <w:r>
              <w:rPr>
                <w:rFonts w:ascii="Calibri" w:eastAsia="Times New Roman" w:hAnsi="Calibri"/>
                <w:sz w:val="20"/>
                <w:szCs w:val="20"/>
              </w:rPr>
              <w:t>Yes</w:t>
            </w:r>
          </w:p>
        </w:tc>
        <w:tc>
          <w:tcPr>
            <w:tcW w:w="1319" w:type="dxa"/>
            <w:noWrap/>
            <w:hideMark/>
          </w:tcPr>
          <w:p w14:paraId="3AD8C1D2" w14:textId="77777777" w:rsidR="00D63757" w:rsidRPr="001B626E" w:rsidRDefault="00D63757" w:rsidP="001F2F1D">
            <w:pPr>
              <w:keepNext/>
              <w:keepLines/>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sz w:val="20"/>
                <w:szCs w:val="20"/>
              </w:rPr>
            </w:pPr>
            <w:r>
              <w:rPr>
                <w:rFonts w:ascii="Calibri" w:eastAsia="Times New Roman" w:hAnsi="Calibri"/>
                <w:sz w:val="20"/>
                <w:szCs w:val="20"/>
              </w:rPr>
              <w:t>No</w:t>
            </w:r>
          </w:p>
        </w:tc>
      </w:tr>
      <w:tr w:rsidR="00D63757" w:rsidRPr="001B626E" w14:paraId="10EE72A5" w14:textId="77777777" w:rsidTr="00393E93">
        <w:trPr>
          <w:trHeight w:val="320"/>
        </w:trPr>
        <w:tc>
          <w:tcPr>
            <w:cnfStyle w:val="001000000000" w:firstRow="0" w:lastRow="0" w:firstColumn="1" w:lastColumn="0" w:oddVBand="0" w:evenVBand="0" w:oddHBand="0" w:evenHBand="0" w:firstRowFirstColumn="0" w:firstRowLastColumn="0" w:lastRowFirstColumn="0" w:lastRowLastColumn="0"/>
            <w:tcW w:w="5524" w:type="dxa"/>
            <w:noWrap/>
          </w:tcPr>
          <w:p w14:paraId="47A53AED" w14:textId="77777777" w:rsidR="00D63757" w:rsidRPr="00D813E3" w:rsidRDefault="00D63757" w:rsidP="001F2F1D">
            <w:pPr>
              <w:keepNext/>
              <w:keepLines/>
              <w:rPr>
                <w:rFonts w:eastAsia="Times New Roman" w:cstheme="minorHAnsi"/>
                <w:b w:val="0"/>
                <w:sz w:val="20"/>
                <w:szCs w:val="20"/>
              </w:rPr>
            </w:pPr>
            <w:r w:rsidRPr="00D813E3">
              <w:rPr>
                <w:rFonts w:eastAsia="Times New Roman" w:cstheme="minorHAnsi"/>
                <w:b w:val="0"/>
                <w:color w:val="000000"/>
                <w:sz w:val="20"/>
              </w:rPr>
              <w:t>Working Holiday Makers</w:t>
            </w:r>
          </w:p>
        </w:tc>
        <w:tc>
          <w:tcPr>
            <w:tcW w:w="992" w:type="dxa"/>
          </w:tcPr>
          <w:p w14:paraId="28D28465" w14:textId="77777777" w:rsidR="00D63757" w:rsidRPr="00144E55" w:rsidRDefault="00D63757" w:rsidP="001F2F1D">
            <w:pPr>
              <w:keepNext/>
              <w:keepLines/>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D813E3">
              <w:rPr>
                <w:rFonts w:ascii="Calibri" w:eastAsia="Times New Roman" w:hAnsi="Calibri"/>
                <w:color w:val="000000"/>
                <w:sz w:val="20"/>
              </w:rPr>
              <w:t>571</w:t>
            </w:r>
          </w:p>
        </w:tc>
        <w:tc>
          <w:tcPr>
            <w:tcW w:w="1176" w:type="dxa"/>
            <w:noWrap/>
          </w:tcPr>
          <w:p w14:paraId="2F2DD88E" w14:textId="152FF26E" w:rsidR="00D63757" w:rsidRPr="001B626E" w:rsidRDefault="00393E93" w:rsidP="001F2F1D">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20"/>
                <w:szCs w:val="20"/>
              </w:rPr>
            </w:pPr>
            <w:r w:rsidRPr="00D813E3">
              <w:rPr>
                <w:rFonts w:ascii="Calibri" w:eastAsia="Times New Roman" w:hAnsi="Calibri"/>
                <w:color w:val="000000"/>
                <w:sz w:val="20"/>
              </w:rPr>
              <w:t xml:space="preserve">(191) </w:t>
            </w:r>
            <w:r w:rsidR="00D63757" w:rsidRPr="00D813E3">
              <w:rPr>
                <w:rFonts w:ascii="Calibri" w:eastAsia="Times New Roman" w:hAnsi="Calibri"/>
                <w:color w:val="000000"/>
                <w:sz w:val="20"/>
              </w:rPr>
              <w:t>33%</w:t>
            </w:r>
          </w:p>
        </w:tc>
        <w:tc>
          <w:tcPr>
            <w:tcW w:w="1319" w:type="dxa"/>
            <w:noWrap/>
          </w:tcPr>
          <w:p w14:paraId="0CD98C77" w14:textId="1FE59DCA" w:rsidR="00D63757" w:rsidRPr="001B626E" w:rsidRDefault="00393E93" w:rsidP="001F2F1D">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20"/>
                <w:szCs w:val="20"/>
              </w:rPr>
            </w:pPr>
            <w:r w:rsidRPr="00D813E3">
              <w:rPr>
                <w:rFonts w:ascii="Calibri" w:eastAsia="Times New Roman" w:hAnsi="Calibri"/>
                <w:color w:val="000000"/>
                <w:sz w:val="20"/>
              </w:rPr>
              <w:t xml:space="preserve">(380) </w:t>
            </w:r>
            <w:r w:rsidR="00D63757" w:rsidRPr="00D813E3">
              <w:rPr>
                <w:rFonts w:ascii="Calibri" w:eastAsia="Times New Roman" w:hAnsi="Calibri"/>
                <w:color w:val="000000"/>
                <w:sz w:val="20"/>
              </w:rPr>
              <w:t>67%</w:t>
            </w:r>
          </w:p>
        </w:tc>
      </w:tr>
      <w:tr w:rsidR="00D63757" w:rsidRPr="001B626E" w14:paraId="1E5C78EA" w14:textId="77777777" w:rsidTr="00393E93">
        <w:trPr>
          <w:trHeight w:val="320"/>
        </w:trPr>
        <w:tc>
          <w:tcPr>
            <w:cnfStyle w:val="001000000000" w:firstRow="0" w:lastRow="0" w:firstColumn="1" w:lastColumn="0" w:oddVBand="0" w:evenVBand="0" w:oddHBand="0" w:evenHBand="0" w:firstRowFirstColumn="0" w:firstRowLastColumn="0" w:lastRowFirstColumn="0" w:lastRowLastColumn="0"/>
            <w:tcW w:w="5524" w:type="dxa"/>
            <w:noWrap/>
          </w:tcPr>
          <w:p w14:paraId="26B0ED5F" w14:textId="77777777" w:rsidR="00D63757" w:rsidRPr="00D813E3" w:rsidRDefault="00D63757" w:rsidP="001F2F1D">
            <w:pPr>
              <w:keepNext/>
              <w:keepLines/>
              <w:rPr>
                <w:rFonts w:eastAsia="Times New Roman" w:cstheme="minorHAnsi"/>
                <w:b w:val="0"/>
                <w:sz w:val="20"/>
                <w:szCs w:val="20"/>
              </w:rPr>
            </w:pPr>
            <w:r w:rsidRPr="00D813E3">
              <w:rPr>
                <w:rFonts w:eastAsia="Times New Roman" w:cstheme="minorHAnsi"/>
                <w:b w:val="0"/>
                <w:color w:val="000000"/>
                <w:sz w:val="20"/>
              </w:rPr>
              <w:t>Graduates</w:t>
            </w:r>
          </w:p>
        </w:tc>
        <w:tc>
          <w:tcPr>
            <w:tcW w:w="992" w:type="dxa"/>
          </w:tcPr>
          <w:p w14:paraId="6C8F2FA6" w14:textId="77777777" w:rsidR="00D63757" w:rsidRPr="00144E55" w:rsidRDefault="00D63757" w:rsidP="001F2F1D">
            <w:pPr>
              <w:keepNext/>
              <w:keepLines/>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D813E3">
              <w:rPr>
                <w:rFonts w:ascii="Calibri" w:eastAsia="Times New Roman" w:hAnsi="Calibri"/>
                <w:color w:val="000000"/>
                <w:sz w:val="20"/>
              </w:rPr>
              <w:t>209</w:t>
            </w:r>
          </w:p>
        </w:tc>
        <w:tc>
          <w:tcPr>
            <w:tcW w:w="1176" w:type="dxa"/>
            <w:noWrap/>
          </w:tcPr>
          <w:p w14:paraId="4C23E0D9" w14:textId="04F0AF5D" w:rsidR="00D63757" w:rsidRPr="001B626E" w:rsidRDefault="00393E93" w:rsidP="001F2F1D">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20"/>
                <w:szCs w:val="20"/>
              </w:rPr>
            </w:pPr>
            <w:r w:rsidRPr="00D813E3">
              <w:rPr>
                <w:rFonts w:ascii="Calibri" w:eastAsia="Times New Roman" w:hAnsi="Calibri"/>
                <w:color w:val="000000"/>
                <w:sz w:val="20"/>
              </w:rPr>
              <w:t xml:space="preserve">(48) </w:t>
            </w:r>
            <w:r w:rsidR="00D63757" w:rsidRPr="00D813E3">
              <w:rPr>
                <w:rFonts w:ascii="Calibri" w:eastAsia="Times New Roman" w:hAnsi="Calibri"/>
                <w:color w:val="000000"/>
                <w:sz w:val="20"/>
              </w:rPr>
              <w:t>23%</w:t>
            </w:r>
          </w:p>
        </w:tc>
        <w:tc>
          <w:tcPr>
            <w:tcW w:w="1319" w:type="dxa"/>
            <w:noWrap/>
          </w:tcPr>
          <w:p w14:paraId="1775D441" w14:textId="297640F9" w:rsidR="00D63757" w:rsidRPr="001B626E" w:rsidRDefault="00393E93" w:rsidP="001F2F1D">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20"/>
                <w:szCs w:val="20"/>
              </w:rPr>
            </w:pPr>
            <w:r w:rsidRPr="00D813E3">
              <w:rPr>
                <w:rFonts w:ascii="Calibri" w:eastAsia="Times New Roman" w:hAnsi="Calibri"/>
                <w:color w:val="000000"/>
                <w:sz w:val="20"/>
              </w:rPr>
              <w:t xml:space="preserve">(161) </w:t>
            </w:r>
            <w:r w:rsidR="00D63757" w:rsidRPr="00D813E3">
              <w:rPr>
                <w:rFonts w:ascii="Calibri" w:eastAsia="Times New Roman" w:hAnsi="Calibri"/>
                <w:color w:val="000000"/>
                <w:sz w:val="20"/>
              </w:rPr>
              <w:t>77%</w:t>
            </w:r>
          </w:p>
        </w:tc>
      </w:tr>
      <w:tr w:rsidR="00D63757" w:rsidRPr="001B626E" w14:paraId="37F29387" w14:textId="77777777" w:rsidTr="00393E93">
        <w:trPr>
          <w:trHeight w:val="320"/>
        </w:trPr>
        <w:tc>
          <w:tcPr>
            <w:cnfStyle w:val="001000000000" w:firstRow="0" w:lastRow="0" w:firstColumn="1" w:lastColumn="0" w:oddVBand="0" w:evenVBand="0" w:oddHBand="0" w:evenHBand="0" w:firstRowFirstColumn="0" w:firstRowLastColumn="0" w:lastRowFirstColumn="0" w:lastRowLastColumn="0"/>
            <w:tcW w:w="5524" w:type="dxa"/>
            <w:noWrap/>
          </w:tcPr>
          <w:p w14:paraId="5C975E6E" w14:textId="77777777" w:rsidR="00D63757" w:rsidRPr="00D813E3" w:rsidRDefault="00D63757" w:rsidP="001F2F1D">
            <w:pPr>
              <w:keepNext/>
              <w:keepLines/>
              <w:rPr>
                <w:rFonts w:eastAsia="Times New Roman" w:cstheme="minorHAnsi"/>
                <w:b w:val="0"/>
                <w:sz w:val="20"/>
                <w:szCs w:val="20"/>
              </w:rPr>
            </w:pPr>
            <w:r w:rsidRPr="00D813E3">
              <w:rPr>
                <w:rFonts w:eastAsia="Times New Roman" w:cstheme="minorHAnsi"/>
                <w:b w:val="0"/>
                <w:color w:val="000000"/>
                <w:sz w:val="20"/>
              </w:rPr>
              <w:t>International students</w:t>
            </w:r>
          </w:p>
        </w:tc>
        <w:tc>
          <w:tcPr>
            <w:tcW w:w="992" w:type="dxa"/>
          </w:tcPr>
          <w:p w14:paraId="360E8F5B" w14:textId="77777777" w:rsidR="00D63757" w:rsidRPr="00144E55" w:rsidRDefault="00D63757" w:rsidP="001F2F1D">
            <w:pPr>
              <w:keepNext/>
              <w:keepLines/>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D813E3">
              <w:rPr>
                <w:rFonts w:ascii="Calibri" w:eastAsia="Times New Roman" w:hAnsi="Calibri"/>
                <w:color w:val="000000"/>
                <w:sz w:val="20"/>
              </w:rPr>
              <w:t>801</w:t>
            </w:r>
          </w:p>
        </w:tc>
        <w:tc>
          <w:tcPr>
            <w:tcW w:w="1176" w:type="dxa"/>
            <w:noWrap/>
          </w:tcPr>
          <w:p w14:paraId="679E7763" w14:textId="76F62C1F" w:rsidR="00D63757" w:rsidRPr="001B626E" w:rsidRDefault="00393E93" w:rsidP="001F2F1D">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20"/>
                <w:szCs w:val="20"/>
              </w:rPr>
            </w:pPr>
            <w:r w:rsidRPr="00D813E3">
              <w:rPr>
                <w:rFonts w:ascii="Calibri" w:eastAsia="Times New Roman" w:hAnsi="Calibri"/>
                <w:color w:val="000000"/>
                <w:sz w:val="20"/>
              </w:rPr>
              <w:t xml:space="preserve">(297) </w:t>
            </w:r>
            <w:r w:rsidR="00D63757" w:rsidRPr="00D813E3">
              <w:rPr>
                <w:rFonts w:ascii="Calibri" w:eastAsia="Times New Roman" w:hAnsi="Calibri"/>
                <w:color w:val="000000"/>
                <w:sz w:val="20"/>
              </w:rPr>
              <w:t>37%</w:t>
            </w:r>
          </w:p>
        </w:tc>
        <w:tc>
          <w:tcPr>
            <w:tcW w:w="1319" w:type="dxa"/>
            <w:noWrap/>
          </w:tcPr>
          <w:p w14:paraId="45570F4B" w14:textId="147A35DD" w:rsidR="00D63757" w:rsidRPr="001B626E" w:rsidRDefault="00393E93" w:rsidP="001F2F1D">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20"/>
                <w:szCs w:val="20"/>
              </w:rPr>
            </w:pPr>
            <w:r w:rsidRPr="00D813E3">
              <w:rPr>
                <w:rFonts w:ascii="Calibri" w:eastAsia="Times New Roman" w:hAnsi="Calibri"/>
                <w:color w:val="000000"/>
                <w:sz w:val="20"/>
              </w:rPr>
              <w:t xml:space="preserve">(504) </w:t>
            </w:r>
            <w:r w:rsidR="00D63757" w:rsidRPr="00D813E3">
              <w:rPr>
                <w:rFonts w:ascii="Calibri" w:eastAsia="Times New Roman" w:hAnsi="Calibri"/>
                <w:color w:val="000000"/>
                <w:sz w:val="20"/>
              </w:rPr>
              <w:t>63%</w:t>
            </w:r>
          </w:p>
        </w:tc>
      </w:tr>
      <w:tr w:rsidR="00D63757" w:rsidRPr="001B626E" w14:paraId="47DD4B79" w14:textId="77777777" w:rsidTr="00393E93">
        <w:trPr>
          <w:trHeight w:val="320"/>
        </w:trPr>
        <w:tc>
          <w:tcPr>
            <w:cnfStyle w:val="001000000000" w:firstRow="0" w:lastRow="0" w:firstColumn="1" w:lastColumn="0" w:oddVBand="0" w:evenVBand="0" w:oddHBand="0" w:evenHBand="0" w:firstRowFirstColumn="0" w:firstRowLastColumn="0" w:lastRowFirstColumn="0" w:lastRowLastColumn="0"/>
            <w:tcW w:w="5524" w:type="dxa"/>
            <w:noWrap/>
          </w:tcPr>
          <w:p w14:paraId="70126F5E" w14:textId="77777777" w:rsidR="00D63757" w:rsidRPr="00D813E3" w:rsidRDefault="00D63757" w:rsidP="001F2F1D">
            <w:pPr>
              <w:keepNext/>
              <w:keepLines/>
              <w:rPr>
                <w:rFonts w:eastAsia="Times New Roman" w:cstheme="minorHAnsi"/>
                <w:b w:val="0"/>
                <w:sz w:val="20"/>
                <w:szCs w:val="20"/>
              </w:rPr>
            </w:pPr>
            <w:r w:rsidRPr="00D813E3">
              <w:rPr>
                <w:rFonts w:eastAsia="Times New Roman" w:cstheme="minorHAnsi"/>
                <w:b w:val="0"/>
                <w:color w:val="000000"/>
                <w:sz w:val="20"/>
              </w:rPr>
              <w:t>457 visa holders</w:t>
            </w:r>
          </w:p>
        </w:tc>
        <w:tc>
          <w:tcPr>
            <w:tcW w:w="992" w:type="dxa"/>
          </w:tcPr>
          <w:p w14:paraId="0E475460" w14:textId="77777777" w:rsidR="00D63757" w:rsidRPr="00144E55" w:rsidRDefault="00D63757" w:rsidP="001F2F1D">
            <w:pPr>
              <w:keepNext/>
              <w:keepLines/>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D813E3">
              <w:rPr>
                <w:rFonts w:ascii="Calibri" w:eastAsia="Times New Roman" w:hAnsi="Calibri"/>
                <w:color w:val="000000"/>
                <w:sz w:val="20"/>
              </w:rPr>
              <w:t>429</w:t>
            </w:r>
          </w:p>
        </w:tc>
        <w:tc>
          <w:tcPr>
            <w:tcW w:w="1176" w:type="dxa"/>
            <w:noWrap/>
          </w:tcPr>
          <w:p w14:paraId="617C97A7" w14:textId="06406888" w:rsidR="00D63757" w:rsidRPr="001B626E" w:rsidRDefault="00393E93" w:rsidP="001F2F1D">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20"/>
                <w:szCs w:val="20"/>
              </w:rPr>
            </w:pPr>
            <w:r w:rsidRPr="00D813E3">
              <w:rPr>
                <w:rFonts w:ascii="Calibri" w:eastAsia="Times New Roman" w:hAnsi="Calibri"/>
                <w:color w:val="000000"/>
                <w:sz w:val="20"/>
              </w:rPr>
              <w:t xml:space="preserve">(56) </w:t>
            </w:r>
            <w:r w:rsidR="00D63757" w:rsidRPr="00D813E3">
              <w:rPr>
                <w:rFonts w:ascii="Calibri" w:eastAsia="Times New Roman" w:hAnsi="Calibri"/>
                <w:color w:val="000000"/>
                <w:sz w:val="20"/>
              </w:rPr>
              <w:t>13%</w:t>
            </w:r>
          </w:p>
        </w:tc>
        <w:tc>
          <w:tcPr>
            <w:tcW w:w="1319" w:type="dxa"/>
            <w:noWrap/>
          </w:tcPr>
          <w:p w14:paraId="03D2C507" w14:textId="679E0E62" w:rsidR="00D63757" w:rsidRPr="001B626E" w:rsidRDefault="00393E93" w:rsidP="001F2F1D">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20"/>
                <w:szCs w:val="20"/>
              </w:rPr>
            </w:pPr>
            <w:r w:rsidRPr="00D813E3">
              <w:rPr>
                <w:rFonts w:ascii="Calibri" w:eastAsia="Times New Roman" w:hAnsi="Calibri"/>
                <w:color w:val="000000"/>
                <w:sz w:val="20"/>
              </w:rPr>
              <w:t xml:space="preserve">(373) </w:t>
            </w:r>
            <w:r w:rsidR="00D63757" w:rsidRPr="00D813E3">
              <w:rPr>
                <w:rFonts w:ascii="Calibri" w:eastAsia="Times New Roman" w:hAnsi="Calibri"/>
                <w:color w:val="000000"/>
                <w:sz w:val="20"/>
              </w:rPr>
              <w:t>87%</w:t>
            </w:r>
          </w:p>
        </w:tc>
      </w:tr>
      <w:tr w:rsidR="00D63757" w:rsidRPr="0040626B" w14:paraId="55964B8E" w14:textId="77777777" w:rsidTr="00393E93">
        <w:trPr>
          <w:trHeight w:val="320"/>
        </w:trPr>
        <w:tc>
          <w:tcPr>
            <w:cnfStyle w:val="001000000000" w:firstRow="0" w:lastRow="0" w:firstColumn="1" w:lastColumn="0" w:oddVBand="0" w:evenVBand="0" w:oddHBand="0" w:evenHBand="0" w:firstRowFirstColumn="0" w:firstRowLastColumn="0" w:lastRowFirstColumn="0" w:lastRowLastColumn="0"/>
            <w:tcW w:w="5524" w:type="dxa"/>
            <w:noWrap/>
            <w:hideMark/>
          </w:tcPr>
          <w:p w14:paraId="0FA54810" w14:textId="77777777" w:rsidR="00D63757" w:rsidRPr="001B626E" w:rsidRDefault="00D63757" w:rsidP="001F2F1D">
            <w:pPr>
              <w:keepNext/>
              <w:keepLines/>
              <w:rPr>
                <w:rFonts w:ascii="Calibri" w:eastAsia="Times New Roman" w:hAnsi="Calibri"/>
                <w:sz w:val="20"/>
                <w:szCs w:val="20"/>
              </w:rPr>
            </w:pPr>
            <w:r w:rsidRPr="001B626E">
              <w:rPr>
                <w:rFonts w:ascii="Calibri" w:eastAsia="Times New Roman" w:hAnsi="Calibri"/>
                <w:sz w:val="20"/>
                <w:szCs w:val="20"/>
              </w:rPr>
              <w:t>Total</w:t>
            </w:r>
          </w:p>
        </w:tc>
        <w:tc>
          <w:tcPr>
            <w:tcW w:w="992" w:type="dxa"/>
          </w:tcPr>
          <w:p w14:paraId="52CA3EE4" w14:textId="4E2CAEDD" w:rsidR="00D63757" w:rsidRPr="00144E55" w:rsidRDefault="00CE44ED" w:rsidP="001F2F1D">
            <w:pPr>
              <w:keepNext/>
              <w:keepLines/>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rPr>
            </w:pPr>
            <w:r>
              <w:rPr>
                <w:rFonts w:eastAsia="Times New Roman"/>
                <w:b/>
                <w:bCs/>
                <w:color w:val="000000"/>
                <w:sz w:val="20"/>
                <w:szCs w:val="20"/>
              </w:rPr>
              <w:t>2010</w:t>
            </w:r>
          </w:p>
        </w:tc>
        <w:tc>
          <w:tcPr>
            <w:tcW w:w="1176" w:type="dxa"/>
            <w:noWrap/>
            <w:hideMark/>
          </w:tcPr>
          <w:p w14:paraId="33DB89B2" w14:textId="6997399F" w:rsidR="00D63757" w:rsidRPr="0040626B" w:rsidRDefault="00393E93" w:rsidP="001F2F1D">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b/>
                <w:bCs/>
                <w:sz w:val="20"/>
                <w:szCs w:val="20"/>
              </w:rPr>
            </w:pPr>
            <w:r>
              <w:rPr>
                <w:rFonts w:eastAsia="Times New Roman"/>
                <w:b/>
                <w:color w:val="000000"/>
                <w:sz w:val="20"/>
                <w:szCs w:val="20"/>
              </w:rPr>
              <w:t xml:space="preserve">(592) </w:t>
            </w:r>
            <w:r w:rsidR="00D63757" w:rsidRPr="0040626B">
              <w:rPr>
                <w:rFonts w:eastAsia="Times New Roman"/>
                <w:b/>
                <w:color w:val="000000"/>
                <w:sz w:val="20"/>
                <w:szCs w:val="20"/>
              </w:rPr>
              <w:t>29%</w:t>
            </w:r>
          </w:p>
        </w:tc>
        <w:tc>
          <w:tcPr>
            <w:tcW w:w="1319" w:type="dxa"/>
            <w:noWrap/>
            <w:hideMark/>
          </w:tcPr>
          <w:p w14:paraId="083E357A" w14:textId="7D8FC0B2" w:rsidR="00D63757" w:rsidRPr="0040626B" w:rsidRDefault="00393E93" w:rsidP="001F2F1D">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b/>
                <w:bCs/>
                <w:sz w:val="20"/>
                <w:szCs w:val="20"/>
              </w:rPr>
            </w:pPr>
            <w:r>
              <w:rPr>
                <w:rFonts w:eastAsia="Times New Roman"/>
                <w:b/>
                <w:color w:val="000000"/>
                <w:sz w:val="20"/>
                <w:szCs w:val="20"/>
              </w:rPr>
              <w:t xml:space="preserve">(1418) </w:t>
            </w:r>
            <w:r w:rsidR="00D63757" w:rsidRPr="0040626B">
              <w:rPr>
                <w:rFonts w:eastAsia="Times New Roman"/>
                <w:b/>
                <w:color w:val="000000"/>
                <w:sz w:val="20"/>
                <w:szCs w:val="20"/>
              </w:rPr>
              <w:t>71%</w:t>
            </w:r>
          </w:p>
        </w:tc>
      </w:tr>
    </w:tbl>
    <w:p w14:paraId="31DD4B8A" w14:textId="77777777" w:rsidR="00D67BFA" w:rsidRDefault="00D67BFA" w:rsidP="00BF4171">
      <w:pPr>
        <w:spacing w:before="120" w:after="120"/>
      </w:pPr>
    </w:p>
    <w:p w14:paraId="3DCE881A" w14:textId="79995C2E" w:rsidR="00DD1952" w:rsidRDefault="00D122F5" w:rsidP="00BF4171">
      <w:pPr>
        <w:spacing w:before="120" w:after="120"/>
      </w:pPr>
      <w:r w:rsidRPr="00BF4171">
        <w:t xml:space="preserve">By gender, </w:t>
      </w:r>
      <w:r w:rsidR="00C95D97">
        <w:t xml:space="preserve">39 per cent </w:t>
      </w:r>
      <w:r w:rsidRPr="00BF4171">
        <w:t>of female migrant workers believed they need</w:t>
      </w:r>
      <w:r w:rsidR="00A95540">
        <w:t>ed</w:t>
      </w:r>
      <w:r w:rsidRPr="00BF4171">
        <w:t xml:space="preserve"> more workplace information</w:t>
      </w:r>
      <w:r w:rsidR="00A95540">
        <w:t>. This</w:t>
      </w:r>
      <w:r w:rsidRPr="00BF4171">
        <w:t xml:space="preserve"> was almost twice as high as that of male respondents (21</w:t>
      </w:r>
      <w:r w:rsidR="00635954">
        <w:t xml:space="preserve"> per cent</w:t>
      </w:r>
      <w:r w:rsidRPr="00BF4171">
        <w:t xml:space="preserve">). </w:t>
      </w:r>
      <w:r w:rsidR="008B55C1">
        <w:t>M</w:t>
      </w:r>
      <w:r w:rsidR="00344866">
        <w:t>igrant workers from</w:t>
      </w:r>
      <w:r w:rsidR="002F3267">
        <w:t xml:space="preserve"> Hong Kong (42</w:t>
      </w:r>
      <w:r w:rsidR="00635954">
        <w:t xml:space="preserve"> per cent</w:t>
      </w:r>
      <w:r w:rsidR="002F3267">
        <w:t>),</w:t>
      </w:r>
      <w:r w:rsidR="00344866">
        <w:t xml:space="preserve"> Vietnam</w:t>
      </w:r>
      <w:r w:rsidR="00DD1952">
        <w:t xml:space="preserve"> </w:t>
      </w:r>
      <w:r w:rsidR="002F3267">
        <w:t>(38</w:t>
      </w:r>
      <w:r w:rsidR="00635954">
        <w:t xml:space="preserve"> per cent</w:t>
      </w:r>
      <w:r w:rsidR="002F3267">
        <w:t xml:space="preserve">), China and Korea </w:t>
      </w:r>
      <w:r w:rsidR="00DD1952">
        <w:t>(</w:t>
      </w:r>
      <w:r w:rsidR="002F3267">
        <w:t>37</w:t>
      </w:r>
      <w:r w:rsidR="00635954">
        <w:t xml:space="preserve"> per cent</w:t>
      </w:r>
      <w:r w:rsidR="00DD1952">
        <w:t>)</w:t>
      </w:r>
      <w:r w:rsidR="00344866">
        <w:t xml:space="preserve">, </w:t>
      </w:r>
      <w:r w:rsidR="004C2B5D">
        <w:t xml:space="preserve">were </w:t>
      </w:r>
      <w:r w:rsidR="00344866">
        <w:t>most likely to indicate the need for more information.</w:t>
      </w:r>
      <w:r w:rsidR="00DD1952">
        <w:t xml:space="preserve"> </w:t>
      </w:r>
      <w:r w:rsidR="00DD1952" w:rsidRPr="00BF4171">
        <w:t>The top industr</w:t>
      </w:r>
      <w:r w:rsidR="001D715F" w:rsidRPr="00BF4171">
        <w:t xml:space="preserve">ies or occupations </w:t>
      </w:r>
      <w:r w:rsidR="00DD1952" w:rsidRPr="00BF4171">
        <w:t xml:space="preserve">migrant workers needing more workplace information were </w:t>
      </w:r>
      <w:r w:rsidR="001D715F" w:rsidRPr="00BF4171">
        <w:t xml:space="preserve">employed in were </w:t>
      </w:r>
      <w:r w:rsidR="001D715F" w:rsidRPr="005A31E5">
        <w:t>hospitality</w:t>
      </w:r>
      <w:r w:rsidR="001D715F" w:rsidRPr="00BF4171">
        <w:t xml:space="preserve"> (</w:t>
      </w:r>
      <w:r w:rsidR="00997D77">
        <w:t>52</w:t>
      </w:r>
      <w:r w:rsidR="00635954">
        <w:t xml:space="preserve"> per cent</w:t>
      </w:r>
      <w:r w:rsidR="001D715F" w:rsidRPr="00BF4171">
        <w:t xml:space="preserve">), </w:t>
      </w:r>
      <w:r w:rsidR="00997D77">
        <w:t>cleaning</w:t>
      </w:r>
      <w:r w:rsidR="00997D77" w:rsidRPr="00BF4171">
        <w:t xml:space="preserve"> </w:t>
      </w:r>
      <w:r w:rsidR="001D715F" w:rsidRPr="00BF4171">
        <w:t>(</w:t>
      </w:r>
      <w:r w:rsidR="00997D77">
        <w:t xml:space="preserve">39 </w:t>
      </w:r>
      <w:r w:rsidR="00635954">
        <w:t>per cent</w:t>
      </w:r>
      <w:r w:rsidR="001D715F" w:rsidRPr="00BF4171">
        <w:t xml:space="preserve">) and </w:t>
      </w:r>
      <w:r w:rsidR="00997D77">
        <w:t>c</w:t>
      </w:r>
      <w:r w:rsidR="00997D77" w:rsidRPr="00997D77">
        <w:t>ourier/delivery/taxi service</w:t>
      </w:r>
      <w:r w:rsidR="00997D77" w:rsidRPr="005A31E5" w:rsidDel="00997D77">
        <w:t xml:space="preserve"> </w:t>
      </w:r>
      <w:r w:rsidR="001D715F" w:rsidRPr="00BF4171">
        <w:t>(</w:t>
      </w:r>
      <w:r w:rsidR="00997D77">
        <w:t xml:space="preserve">38 </w:t>
      </w:r>
      <w:r w:rsidR="00635954">
        <w:t>per cent</w:t>
      </w:r>
      <w:r w:rsidR="001D715F" w:rsidRPr="00BF4171">
        <w:t xml:space="preserve">). Those </w:t>
      </w:r>
      <w:r w:rsidR="00E50664" w:rsidRPr="00BF4171">
        <w:t xml:space="preserve">working in </w:t>
      </w:r>
      <w:r w:rsidR="001D715F" w:rsidRPr="00BF4171">
        <w:t xml:space="preserve">petrol stations and </w:t>
      </w:r>
      <w:r w:rsidR="00997D77">
        <w:t>automotive businesses (</w:t>
      </w:r>
      <w:r w:rsidR="00997D77" w:rsidRPr="00997D77">
        <w:t>car wash, mechanics)</w:t>
      </w:r>
      <w:r w:rsidR="005A31E5">
        <w:t xml:space="preserve"> </w:t>
      </w:r>
      <w:r w:rsidR="00997D77">
        <w:t xml:space="preserve">(both 7 per cent), </w:t>
      </w:r>
      <w:r w:rsidR="001D715F" w:rsidRPr="00BF4171">
        <w:t>and call centres (9</w:t>
      </w:r>
      <w:r w:rsidR="00635954">
        <w:t xml:space="preserve"> per cent</w:t>
      </w:r>
      <w:r w:rsidR="001D715F" w:rsidRPr="00BF4171">
        <w:t>) were the least likely to consider they need</w:t>
      </w:r>
      <w:r w:rsidR="00A95540">
        <w:t>ed</w:t>
      </w:r>
      <w:r w:rsidR="001D715F" w:rsidRPr="00BF4171">
        <w:t xml:space="preserve"> more information about workplace laws and conditions.</w:t>
      </w:r>
    </w:p>
    <w:p w14:paraId="3CDB24FF" w14:textId="77777777" w:rsidR="00E03A63" w:rsidRDefault="00EB5CE9" w:rsidP="00C931F0">
      <w:r>
        <w:t>T</w:t>
      </w:r>
      <w:r w:rsidR="003C3D79">
        <w:t>his position was supported</w:t>
      </w:r>
      <w:r w:rsidR="00844ED7">
        <w:t xml:space="preserve"> in the qualitative findings:</w:t>
      </w:r>
    </w:p>
    <w:p w14:paraId="2249A946" w14:textId="505BE2CB" w:rsidR="00A30A88" w:rsidRDefault="00D122F5" w:rsidP="00C74921">
      <w:pPr>
        <w:pStyle w:val="Quote"/>
        <w:keepNext/>
      </w:pPr>
      <w:r w:rsidRPr="0006016D">
        <w:t>To be honest I don't think I need to know too much and there is no point knowing workplace laws because in reality these laws often do not apply to the students and working holiday makers who need to work. Where I work now I get paid fine but if I wanted to look for another job, whether the new employer is going to pay legal minimum wage or not</w:t>
      </w:r>
      <w:r w:rsidR="00DC7194">
        <w:t>,</w:t>
      </w:r>
      <w:r w:rsidRPr="0006016D">
        <w:t xml:space="preserve"> is not an issue to me as long as they give me other benefits. For example: being able to work flexible hours, being employed and get paid without much English-speaking ability. Whether they are being fair legally or following fair work rules don't bother me.</w:t>
      </w:r>
    </w:p>
    <w:p w14:paraId="24778230" w14:textId="328C9550" w:rsidR="00D122F5" w:rsidRDefault="00D122F5">
      <w:pPr>
        <w:pStyle w:val="Quote"/>
        <w:jc w:val="right"/>
      </w:pPr>
      <w:r w:rsidRPr="0006016D">
        <w:t xml:space="preserve">Japanese, </w:t>
      </w:r>
      <w:r w:rsidR="001E6F3A">
        <w:t>s</w:t>
      </w:r>
      <w:r w:rsidR="001E6F3A" w:rsidRPr="0006016D">
        <w:t>tudent</w:t>
      </w:r>
      <w:r w:rsidR="001E6F3A">
        <w:t>,</w:t>
      </w:r>
      <w:r w:rsidR="001E6F3A" w:rsidRPr="0006016D">
        <w:t xml:space="preserve"> </w:t>
      </w:r>
      <w:r w:rsidRPr="0006016D">
        <w:t>female</w:t>
      </w:r>
    </w:p>
    <w:p w14:paraId="52D32953" w14:textId="31F48828" w:rsidR="002C2F8A" w:rsidRPr="002C2F8A" w:rsidRDefault="002C2F8A" w:rsidP="002C2F8A"/>
    <w:p w14:paraId="0E1B4965" w14:textId="77777777" w:rsidR="00A30A88" w:rsidRPr="00AE267C" w:rsidRDefault="005D7BE1" w:rsidP="00C74921">
      <w:pPr>
        <w:pStyle w:val="Quote"/>
        <w:keepNext/>
      </w:pPr>
      <w:r w:rsidRPr="00AE267C">
        <w:t>No, I have had no problems because, in the offer letter of my work, they gave me all the rules, rights, and regulations that I had to read before commencing my job so I was very clear on what to do and what not to do.</w:t>
      </w:r>
    </w:p>
    <w:p w14:paraId="12A96C9C" w14:textId="0E762F5B" w:rsidR="005D7BE1" w:rsidRPr="005D7BE1" w:rsidRDefault="005D7BE1">
      <w:pPr>
        <w:pStyle w:val="Quote"/>
        <w:jc w:val="right"/>
      </w:pPr>
      <w:r>
        <w:t>French, student</w:t>
      </w:r>
      <w:r w:rsidR="001E6F3A">
        <w:t>, male</w:t>
      </w:r>
    </w:p>
    <w:p w14:paraId="4426718B" w14:textId="0DFD8F13" w:rsidR="00844ED7" w:rsidRDefault="00844ED7" w:rsidP="00C931F0">
      <w:r>
        <w:t xml:space="preserve">There was a recognition by </w:t>
      </w:r>
      <w:r w:rsidR="003C3D79">
        <w:t xml:space="preserve">migrant workers </w:t>
      </w:r>
      <w:r>
        <w:t xml:space="preserve">that once they arrived in Australia, a number of workplace issues arose which highlighted </w:t>
      </w:r>
      <w:r w:rsidR="00DC12FC">
        <w:t>a</w:t>
      </w:r>
      <w:r w:rsidR="001E34E8">
        <w:t xml:space="preserve"> need for more</w:t>
      </w:r>
      <w:r w:rsidR="00DC12FC">
        <w:t xml:space="preserve"> </w:t>
      </w:r>
      <w:r w:rsidR="005D7BE1">
        <w:t xml:space="preserve">information and </w:t>
      </w:r>
      <w:r w:rsidR="00534891">
        <w:t>a</w:t>
      </w:r>
      <w:r w:rsidR="005D7BE1">
        <w:t xml:space="preserve"> better understanding</w:t>
      </w:r>
      <w:r>
        <w:t>.</w:t>
      </w:r>
    </w:p>
    <w:p w14:paraId="6EDB61BF" w14:textId="77777777" w:rsidR="005D7BE1" w:rsidRPr="00AE267C" w:rsidRDefault="005D7BE1" w:rsidP="00C74921">
      <w:pPr>
        <w:pStyle w:val="Quote"/>
        <w:keepNext/>
      </w:pPr>
      <w:r w:rsidRPr="00AE267C">
        <w:t>I wish I had had a better understanding of the types of employee like part time and casual. I started working on a farm as casual but did as many hours as a full timer and did not realize there was meant to be a different contract with different benefits until I left. So I wish I'd understood that better.</w:t>
      </w:r>
    </w:p>
    <w:p w14:paraId="6F6440CD" w14:textId="2FA2097D" w:rsidR="005D7BE1" w:rsidRDefault="005D7BE1">
      <w:pPr>
        <w:pStyle w:val="Quote"/>
        <w:jc w:val="right"/>
      </w:pPr>
      <w:r>
        <w:t>French</w:t>
      </w:r>
      <w:r w:rsidR="00D132DE">
        <w:t>,</w:t>
      </w:r>
      <w:r>
        <w:t xml:space="preserve"> WHM</w:t>
      </w:r>
      <w:r w:rsidR="001E6F3A">
        <w:t>, female</w:t>
      </w:r>
    </w:p>
    <w:p w14:paraId="04FBA2F8" w14:textId="77777777" w:rsidR="00AE267C" w:rsidRPr="00AE267C" w:rsidRDefault="00AE267C" w:rsidP="00AE267C"/>
    <w:p w14:paraId="4C339DB5" w14:textId="4F147151" w:rsidR="00A30A88" w:rsidRPr="00AE267C" w:rsidRDefault="005D7BE1" w:rsidP="00C74921">
      <w:pPr>
        <w:pStyle w:val="Quote"/>
        <w:keepNext/>
      </w:pPr>
      <w:r w:rsidRPr="00AE267C">
        <w:t>In Japan once you are employed you don't get fired so easily but in Australia people get fired a lot, for example for being slow</w:t>
      </w:r>
      <w:r w:rsidR="00A87A77">
        <w:t xml:space="preserve"> [and],</w:t>
      </w:r>
      <w:r w:rsidR="0042264C" w:rsidRPr="00AE267C">
        <w:t xml:space="preserve"> </w:t>
      </w:r>
      <w:r w:rsidRPr="00AE267C">
        <w:t>not picking as much fruit as others. I simply wanted to know that can happen, regardless of if that is legal or not.</w:t>
      </w:r>
    </w:p>
    <w:p w14:paraId="0D182480" w14:textId="24370B6B" w:rsidR="00E32490" w:rsidRDefault="005C09DC">
      <w:pPr>
        <w:pStyle w:val="Quote"/>
        <w:jc w:val="right"/>
      </w:pPr>
      <w:r>
        <w:t>Japanese, WHM</w:t>
      </w:r>
      <w:r w:rsidR="00E96B9E">
        <w:t>, female</w:t>
      </w:r>
    </w:p>
    <w:p w14:paraId="3FD92A4C" w14:textId="77777777" w:rsidR="00852AFC" w:rsidRDefault="00852AFC" w:rsidP="006E38A2"/>
    <w:p w14:paraId="0EF9564B" w14:textId="2AF5BD76" w:rsidR="003C3D79" w:rsidRPr="00AE267C" w:rsidRDefault="003C3D79" w:rsidP="00C74921">
      <w:pPr>
        <w:pStyle w:val="Quote"/>
        <w:keepNext/>
      </w:pPr>
      <w:r w:rsidRPr="00AE267C">
        <w:t xml:space="preserve">Trial period is not clearly specified, especially for Asian employers. They'll ask you to trial for a few days, but do not specify for how long. After talking to career counsellors at </w:t>
      </w:r>
      <w:r w:rsidR="00A87A77">
        <w:t>u</w:t>
      </w:r>
      <w:r w:rsidR="00A87A77" w:rsidRPr="00AE267C">
        <w:t>niversity</w:t>
      </w:r>
      <w:r w:rsidRPr="00AE267C">
        <w:t xml:space="preserve">, they advised me that students should not take on trial period for more than a few hours. That's why I think it's important for </w:t>
      </w:r>
      <w:r w:rsidR="00DA0D51">
        <w:t>i</w:t>
      </w:r>
      <w:r w:rsidRPr="00AE267C">
        <w:t xml:space="preserve">nternational students to know how long work trials should be. I know many students can be asked to trial for </w:t>
      </w:r>
      <w:r w:rsidR="00A87A77">
        <w:t>three</w:t>
      </w:r>
      <w:r w:rsidR="00A87A77" w:rsidRPr="00AE267C">
        <w:t xml:space="preserve"> </w:t>
      </w:r>
      <w:r w:rsidRPr="00AE267C">
        <w:t>days and never get hired.</w:t>
      </w:r>
    </w:p>
    <w:p w14:paraId="1A2E82CA" w14:textId="0972F945" w:rsidR="003C3D79" w:rsidRPr="00AE267C" w:rsidRDefault="003C3D79">
      <w:pPr>
        <w:pStyle w:val="Quote"/>
        <w:jc w:val="right"/>
      </w:pPr>
      <w:r w:rsidRPr="00AE267C">
        <w:t>Vietnamese, student</w:t>
      </w:r>
      <w:r w:rsidR="00E96B9E" w:rsidRPr="00AE267C">
        <w:t>, female</w:t>
      </w:r>
    </w:p>
    <w:p w14:paraId="7254A6AB" w14:textId="2A7503CB" w:rsidR="00A30A88" w:rsidRDefault="003E7E7A" w:rsidP="003E7E7A">
      <w:pPr>
        <w:pStyle w:val="Heading4"/>
      </w:pPr>
      <w:r>
        <w:t xml:space="preserve">The information considered most useful was </w:t>
      </w:r>
      <w:r w:rsidR="009748F0">
        <w:t>varied</w:t>
      </w:r>
    </w:p>
    <w:p w14:paraId="5A6780CD" w14:textId="266E649B" w:rsidR="00C000F6" w:rsidRPr="00BF4171" w:rsidRDefault="00A81E86" w:rsidP="00BF4171">
      <w:pPr>
        <w:spacing w:before="120" w:after="120"/>
      </w:pPr>
      <w:r>
        <w:t xml:space="preserve">Those who felt they needed more information considered that they could use more information across a range of topics: 592 respondents selected an average of </w:t>
      </w:r>
      <w:r w:rsidR="00312FBB">
        <w:t>4.6 out of 9 available responses to this question.</w:t>
      </w:r>
      <w:r w:rsidR="00F3754E">
        <w:t xml:space="preserve"> I</w:t>
      </w:r>
      <w:r w:rsidR="00025F90" w:rsidRPr="00BF4171">
        <w:t xml:space="preserve">ssues relating to minimum rates of pay </w:t>
      </w:r>
      <w:r w:rsidR="00DA0D51">
        <w:t>were</w:t>
      </w:r>
      <w:r w:rsidR="00DA0D51" w:rsidRPr="00BF4171">
        <w:t xml:space="preserve"> </w:t>
      </w:r>
      <w:r w:rsidR="00025F90" w:rsidRPr="00BF4171">
        <w:t>ranked highest</w:t>
      </w:r>
      <w:r w:rsidR="00F96299" w:rsidRPr="00BF4171">
        <w:t xml:space="preserve"> (68</w:t>
      </w:r>
      <w:r w:rsidR="00635954">
        <w:t xml:space="preserve"> per cent</w:t>
      </w:r>
      <w:r w:rsidR="00DC2F4F" w:rsidRPr="00BF4171">
        <w:t>)</w:t>
      </w:r>
      <w:r w:rsidR="00DC2F4F">
        <w:t xml:space="preserve">, </w:t>
      </w:r>
      <w:r w:rsidR="00DC2F4F" w:rsidRPr="00BF4171">
        <w:t>followed</w:t>
      </w:r>
      <w:r w:rsidR="00025F90" w:rsidRPr="00BF4171">
        <w:t xml:space="preserve"> by where to get information about pay and conditions</w:t>
      </w:r>
      <w:r w:rsidR="00F96299" w:rsidRPr="00BF4171">
        <w:t xml:space="preserve"> (6</w:t>
      </w:r>
      <w:r w:rsidR="00E50664" w:rsidRPr="00BF4171">
        <w:t>3</w:t>
      </w:r>
      <w:r w:rsidR="00635954">
        <w:t xml:space="preserve"> per cent</w:t>
      </w:r>
      <w:r w:rsidR="00F96299" w:rsidRPr="00BF4171">
        <w:t>)</w:t>
      </w:r>
      <w:r w:rsidR="00312FBB">
        <w:t>,</w:t>
      </w:r>
      <w:r w:rsidR="00025F90" w:rsidRPr="00BF4171">
        <w:t xml:space="preserve"> </w:t>
      </w:r>
      <w:r w:rsidR="00F96299" w:rsidRPr="00BF4171">
        <w:t xml:space="preserve">information about </w:t>
      </w:r>
      <w:r w:rsidR="00025F90" w:rsidRPr="00BF4171">
        <w:t>allowable deductions from</w:t>
      </w:r>
      <w:r w:rsidR="00F96299" w:rsidRPr="00BF4171">
        <w:t xml:space="preserve"> a workers’ pay (59</w:t>
      </w:r>
      <w:r w:rsidR="00635954">
        <w:t xml:space="preserve"> per cent</w:t>
      </w:r>
      <w:r w:rsidR="00F96299" w:rsidRPr="00BF4171">
        <w:t>)</w:t>
      </w:r>
      <w:r w:rsidR="00312FBB">
        <w:t xml:space="preserve">, and who could help if </w:t>
      </w:r>
      <w:r w:rsidR="00633E86">
        <w:t>they had</w:t>
      </w:r>
      <w:r w:rsidR="00312FBB">
        <w:t xml:space="preserve"> concerns at work (56</w:t>
      </w:r>
      <w:r w:rsidR="005A1591">
        <w:t> </w:t>
      </w:r>
      <w:r w:rsidR="00312FBB">
        <w:t>per cent)</w:t>
      </w:r>
      <w:r w:rsidR="00025F90" w:rsidRPr="00BF4171">
        <w:t>.</w:t>
      </w:r>
    </w:p>
    <w:p w14:paraId="0B3F3888" w14:textId="6ED81238" w:rsidR="00E50664" w:rsidRDefault="00E50664" w:rsidP="003F7B2B">
      <w:pPr>
        <w:pStyle w:val="Caption"/>
      </w:pPr>
      <w:bookmarkStart w:id="1169" w:name="_Toc503193112"/>
      <w:bookmarkStart w:id="1170" w:name="_Toc503787960"/>
      <w:bookmarkStart w:id="1171" w:name="_Toc503796794"/>
      <w:bookmarkStart w:id="1172" w:name="_Toc503800912"/>
      <w:bookmarkStart w:id="1173" w:name="_Toc503871398"/>
      <w:bookmarkStart w:id="1174" w:name="_Toc503968330"/>
      <w:bookmarkStart w:id="1175" w:name="_Toc505681938"/>
      <w:bookmarkStart w:id="1176" w:name="_Toc506289549"/>
      <w:bookmarkStart w:id="1177" w:name="_Toc506299365"/>
      <w:bookmarkStart w:id="1178" w:name="_Toc506302220"/>
      <w:bookmarkStart w:id="1179" w:name="_Toc506365539"/>
      <w:bookmarkStart w:id="1180" w:name="_Toc506994548"/>
      <w:bookmarkStart w:id="1181" w:name="_Toc507162530"/>
      <w:bookmarkStart w:id="1182" w:name="_Toc507691180"/>
      <w:bookmarkStart w:id="1183" w:name="_Toc509499901"/>
      <w:bookmarkStart w:id="1184" w:name="_Toc509500251"/>
      <w:bookmarkStart w:id="1185" w:name="_Toc509565720"/>
      <w:bookmarkStart w:id="1186" w:name="_Toc513217139"/>
      <w:bookmarkStart w:id="1187" w:name="_Toc513471400"/>
      <w:bookmarkStart w:id="1188" w:name="_Toc513479713"/>
      <w:bookmarkStart w:id="1189" w:name="_Toc513558322"/>
      <w:bookmarkStart w:id="1190" w:name="_Toc517363218"/>
      <w:bookmarkStart w:id="1191" w:name="_Toc517708874"/>
      <w:bookmarkStart w:id="1192" w:name="_Toc517968133"/>
      <w:bookmarkStart w:id="1193" w:name="_Toc2775552"/>
      <w:r>
        <w:t xml:space="preserve">Figure </w:t>
      </w:r>
      <w:r w:rsidR="00BB12B1">
        <w:rPr>
          <w:noProof/>
        </w:rPr>
        <w:fldChar w:fldCharType="begin"/>
      </w:r>
      <w:r w:rsidR="00BB12B1">
        <w:rPr>
          <w:noProof/>
        </w:rPr>
        <w:instrText xml:space="preserve"> SEQ Figure \* ARABIC </w:instrText>
      </w:r>
      <w:r w:rsidR="00BB12B1">
        <w:rPr>
          <w:noProof/>
        </w:rPr>
        <w:fldChar w:fldCharType="separate"/>
      </w:r>
      <w:r w:rsidR="00510DBA">
        <w:rPr>
          <w:noProof/>
        </w:rPr>
        <w:t>9</w:t>
      </w:r>
      <w:r w:rsidR="00BB12B1">
        <w:rPr>
          <w:noProof/>
        </w:rPr>
        <w:fldChar w:fldCharType="end"/>
      </w:r>
      <w:r>
        <w:t>: Workplace information needs</w:t>
      </w:r>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p>
    <w:p w14:paraId="1E0C452C" w14:textId="4755E938" w:rsidR="000F1C8E" w:rsidRPr="00FA38A1" w:rsidRDefault="00BB12B1" w:rsidP="0082754C">
      <w:r>
        <w:rPr>
          <w:noProof/>
          <w:lang w:val="en-AU" w:eastAsia="en-AU"/>
        </w:rPr>
        <w:drawing>
          <wp:inline distT="0" distB="0" distL="0" distR="0" wp14:anchorId="448D9679" wp14:editId="14C45222">
            <wp:extent cx="5730875" cy="4773295"/>
            <wp:effectExtent l="0" t="0" r="3175" b="8255"/>
            <wp:docPr id="30" name="Picture 30" descr="Bar chart showing what respondents believed would be the most useful information to receive about Australian laws and conditions. Multiple responses were allowed. Among the 592 respondents: 68% thought the most useful information to receive is what the minimum rate of pay in Australia is; 63% where to go if you have questions about your pay and conditions; 59% what deductions an employer can take from your pay; 56% who could help if you have concerns at work; 47% how much notice you should give if you leave your job; 47% how to get help to resolve a situation at work; 44% help with how many hours you can work; 40% information on the difference between a contractor and an employee; and 34% information about seasonal 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0875" cy="4773295"/>
                    </a:xfrm>
                    <a:prstGeom prst="rect">
                      <a:avLst/>
                    </a:prstGeom>
                    <a:noFill/>
                  </pic:spPr>
                </pic:pic>
              </a:graphicData>
            </a:graphic>
          </wp:inline>
        </w:drawing>
      </w:r>
    </w:p>
    <w:p w14:paraId="773AA71E" w14:textId="64AC57EE" w:rsidR="00166D9E" w:rsidRPr="00613245" w:rsidRDefault="00166D9E" w:rsidP="00166D9E">
      <w:pPr>
        <w:rPr>
          <w:sz w:val="18"/>
          <w:szCs w:val="18"/>
        </w:rPr>
      </w:pPr>
      <w:bookmarkStart w:id="1194" w:name="_Toc503871478"/>
      <w:bookmarkStart w:id="1195" w:name="_Toc503879088"/>
      <w:bookmarkStart w:id="1196" w:name="_Toc503968229"/>
      <w:r w:rsidRPr="00613245">
        <w:rPr>
          <w:sz w:val="18"/>
          <w:szCs w:val="18"/>
        </w:rPr>
        <w:t>Note: multiple responses allowed</w:t>
      </w:r>
    </w:p>
    <w:p w14:paraId="0B3FCD96" w14:textId="322CAECC" w:rsidR="00D122F5" w:rsidRPr="00293984" w:rsidRDefault="00D122F5" w:rsidP="00C74921">
      <w:pPr>
        <w:pStyle w:val="Quote"/>
        <w:keepNext/>
      </w:pPr>
      <w:r w:rsidRPr="00293984">
        <w:t>I want to know more about the benefits we are entitled to. There would be no harm in knowing more.</w:t>
      </w:r>
    </w:p>
    <w:p w14:paraId="29BEB714" w14:textId="7B9AFA59" w:rsidR="00D122F5" w:rsidRPr="00293984" w:rsidRDefault="00D122F5">
      <w:pPr>
        <w:pStyle w:val="Quote"/>
        <w:jc w:val="right"/>
      </w:pPr>
      <w:r w:rsidRPr="00293984">
        <w:t>Mandarin, 457</w:t>
      </w:r>
      <w:r w:rsidR="00E96B9E" w:rsidRPr="00293984">
        <w:t>,</w:t>
      </w:r>
      <w:r w:rsidR="00E96B9E" w:rsidRPr="00293984" w:rsidDel="00A175A9">
        <w:t xml:space="preserve"> </w:t>
      </w:r>
      <w:r w:rsidR="00E96B9E" w:rsidRPr="00293984">
        <w:t>male</w:t>
      </w:r>
    </w:p>
    <w:p w14:paraId="57CD6565" w14:textId="796F32A9" w:rsidR="005B51FA" w:rsidRDefault="005B51FA" w:rsidP="005B51FA">
      <w:pPr>
        <w:spacing w:before="120" w:after="120"/>
      </w:pPr>
      <w:r>
        <w:t xml:space="preserve">The survey findings </w:t>
      </w:r>
      <w:r w:rsidR="004B0B9F">
        <w:t>were</w:t>
      </w:r>
      <w:r>
        <w:t xml:space="preserve"> supported by the qualitative research and </w:t>
      </w:r>
      <w:r w:rsidR="00D122F5">
        <w:t>o</w:t>
      </w:r>
      <w:r w:rsidRPr="0006016D">
        <w:t xml:space="preserve">verall, the </w:t>
      </w:r>
      <w:r>
        <w:t>qualitative discussions</w:t>
      </w:r>
      <w:r w:rsidRPr="0006016D">
        <w:t xml:space="preserve"> revealed a mixed interest in workplace rights. As the </w:t>
      </w:r>
      <w:r>
        <w:t xml:space="preserve">focus group </w:t>
      </w:r>
      <w:r w:rsidRPr="0006016D">
        <w:t xml:space="preserve">discussion sessions progressed, some </w:t>
      </w:r>
      <w:r>
        <w:t xml:space="preserve">migrant </w:t>
      </w:r>
      <w:r w:rsidRPr="0006016D">
        <w:t xml:space="preserve">workers began to become increasingly interested and keen to learn more. </w:t>
      </w:r>
      <w:r w:rsidR="004B7A33">
        <w:t>It was found that t</w:t>
      </w:r>
      <w:r>
        <w:t>he longer visa holders had been in the country</w:t>
      </w:r>
      <w:r w:rsidR="004B7A33">
        <w:t>,</w:t>
      </w:r>
      <w:r>
        <w:t xml:space="preserve"> the greater the likelihood of understanding workplace laws and conditions.</w:t>
      </w:r>
    </w:p>
    <w:p w14:paraId="58C7D8E8" w14:textId="79BD1DE9" w:rsidR="00A30A88" w:rsidRDefault="005B51FA" w:rsidP="00E11F4C">
      <w:pPr>
        <w:pStyle w:val="Quote"/>
        <w:keepNext/>
      </w:pPr>
      <w:r>
        <w:t>Before you arrive to Australia, you don’t know anything. You don’t know what a tax file number is. If you don’t know what it is, it doesn’t even interest you.</w:t>
      </w:r>
    </w:p>
    <w:p w14:paraId="0A27507B" w14:textId="115F71FF" w:rsidR="005B51FA" w:rsidRPr="00AE267C" w:rsidRDefault="005B51FA">
      <w:pPr>
        <w:pStyle w:val="Quote"/>
        <w:jc w:val="right"/>
      </w:pPr>
      <w:r>
        <w:t>Italian, WHM</w:t>
      </w:r>
      <w:r w:rsidR="00E96B9E">
        <w:t>, female</w:t>
      </w:r>
    </w:p>
    <w:p w14:paraId="414B385D" w14:textId="0FCC2513" w:rsidR="005B51FA" w:rsidRDefault="005B51FA" w:rsidP="005B51FA">
      <w:pPr>
        <w:spacing w:before="120" w:after="120"/>
      </w:pPr>
      <w:r w:rsidRPr="0006016D">
        <w:t xml:space="preserve">However, other participants stated that the information was of no use to them, as they were either not bothered (often </w:t>
      </w:r>
      <w:r>
        <w:t xml:space="preserve">identified as a reason for </w:t>
      </w:r>
      <w:r w:rsidRPr="0006016D">
        <w:t>those who felt they had a ‘good’ job)</w:t>
      </w:r>
      <w:r>
        <w:t xml:space="preserve"> or</w:t>
      </w:r>
      <w:r w:rsidRPr="0006016D">
        <w:t xml:space="preserve"> </w:t>
      </w:r>
      <w:r>
        <w:t xml:space="preserve">they misunderstood the difference between workplace </w:t>
      </w:r>
      <w:r w:rsidR="00AE167B">
        <w:t xml:space="preserve">laws </w:t>
      </w:r>
      <w:r>
        <w:t xml:space="preserve">and </w:t>
      </w:r>
      <w:r w:rsidR="001E34E8">
        <w:t xml:space="preserve">the </w:t>
      </w:r>
      <w:r>
        <w:t xml:space="preserve">work rights attached to </w:t>
      </w:r>
      <w:r w:rsidR="001E34E8">
        <w:t>their</w:t>
      </w:r>
      <w:r w:rsidR="00AE167B">
        <w:t xml:space="preserve"> </w:t>
      </w:r>
      <w:r>
        <w:t xml:space="preserve">visa. Others considered workplace </w:t>
      </w:r>
      <w:r w:rsidR="00AE167B">
        <w:t xml:space="preserve">laws </w:t>
      </w:r>
      <w:r>
        <w:t xml:space="preserve">were only </w:t>
      </w:r>
      <w:r w:rsidR="00AE167B">
        <w:t xml:space="preserve">applicable </w:t>
      </w:r>
      <w:r>
        <w:t xml:space="preserve">to permanent </w:t>
      </w:r>
      <w:r w:rsidR="00AE167B">
        <w:t>residents</w:t>
      </w:r>
      <w:r w:rsidR="00633E86">
        <w:t xml:space="preserve"> or </w:t>
      </w:r>
      <w:r>
        <w:t>citizens</w:t>
      </w:r>
      <w:r w:rsidR="00AE167B">
        <w:t>,</w:t>
      </w:r>
      <w:r>
        <w:t xml:space="preserve"> </w:t>
      </w:r>
      <w:r w:rsidRPr="0006016D">
        <w:t xml:space="preserve">or </w:t>
      </w:r>
      <w:r>
        <w:t>they</w:t>
      </w:r>
      <w:r w:rsidRPr="0006016D">
        <w:t xml:space="preserve"> had no relevance </w:t>
      </w:r>
      <w:r>
        <w:t xml:space="preserve">for them </w:t>
      </w:r>
      <w:r w:rsidRPr="0006016D">
        <w:t xml:space="preserve">because </w:t>
      </w:r>
      <w:r>
        <w:t xml:space="preserve">their employer was also from their country of origin and they could not expect to be treated the same way </w:t>
      </w:r>
      <w:r w:rsidR="00AE167B">
        <w:t xml:space="preserve">as </w:t>
      </w:r>
      <w:r>
        <w:t xml:space="preserve">an Australian worker. Still others </w:t>
      </w:r>
      <w:r w:rsidRPr="0006016D">
        <w:t>were prepared to face exploitation in exchange for a paid job</w:t>
      </w:r>
      <w:r w:rsidR="00AE167B">
        <w:t>,</w:t>
      </w:r>
      <w:r w:rsidR="003B7B4D">
        <w:t xml:space="preserve"> as they considered </w:t>
      </w:r>
      <w:r w:rsidR="00AE167B">
        <w:t>it to be</w:t>
      </w:r>
      <w:r w:rsidR="003B7B4D">
        <w:t xml:space="preserve"> better than</w:t>
      </w:r>
      <w:r w:rsidR="00DC2F4F">
        <w:t xml:space="preserve"> no</w:t>
      </w:r>
      <w:r w:rsidR="003B7B4D">
        <w:t xml:space="preserve"> job</w:t>
      </w:r>
      <w:r w:rsidRPr="0006016D">
        <w:t>.</w:t>
      </w:r>
    </w:p>
    <w:p w14:paraId="0D1CD623" w14:textId="0C6F6CCE" w:rsidR="00A30A88" w:rsidRPr="007863FA" w:rsidRDefault="005B51FA" w:rsidP="00C74921">
      <w:pPr>
        <w:pStyle w:val="Quote"/>
        <w:keepNext/>
      </w:pPr>
      <w:r w:rsidRPr="007863FA">
        <w:t xml:space="preserve">When I was looking for a job, I did not check much about the job’s employment conditions advertised on website as long as I thought the conditions were fine. However, I now realise that it would be helpful to know about workplace law </w:t>
      </w:r>
      <w:r w:rsidRPr="001E34E8">
        <w:t>when I get a job next time</w:t>
      </w:r>
      <w:r w:rsidR="00924E66" w:rsidRPr="001E34E8">
        <w:t>.</w:t>
      </w:r>
    </w:p>
    <w:p w14:paraId="027C2FA8" w14:textId="5CB20144" w:rsidR="0070301C" w:rsidRDefault="005B51FA">
      <w:pPr>
        <w:pStyle w:val="Quote"/>
        <w:jc w:val="right"/>
      </w:pPr>
      <w:r>
        <w:t>Korean, WHM</w:t>
      </w:r>
      <w:r w:rsidR="00E96B9E">
        <w:t>, male</w:t>
      </w:r>
    </w:p>
    <w:p w14:paraId="4DC8E20F" w14:textId="77777777" w:rsidR="00481515" w:rsidRDefault="00481515" w:rsidP="006E38A2"/>
    <w:p w14:paraId="6C796A2D" w14:textId="714C38FF" w:rsidR="005B51FA" w:rsidRDefault="005B51FA" w:rsidP="00C74921">
      <w:pPr>
        <w:pStyle w:val="Quote"/>
        <w:keepNext/>
      </w:pPr>
      <w:r w:rsidRPr="004529C7">
        <w:t>Almost everyone who works here knows the minimum pay, including the people who are getting underpaid. It's almost by default that all the</w:t>
      </w:r>
      <w:r>
        <w:t>…</w:t>
      </w:r>
      <w:r w:rsidRPr="004529C7">
        <w:t xml:space="preserve"> restaurants underpay those poor students</w:t>
      </w:r>
      <w:r>
        <w:t xml:space="preserve">… </w:t>
      </w:r>
      <w:r w:rsidRPr="004529C7">
        <w:t>What can I do even if I know the minimum pay?</w:t>
      </w:r>
    </w:p>
    <w:p w14:paraId="08EB2D4C" w14:textId="7D354262" w:rsidR="005B51FA" w:rsidRPr="00BF4171" w:rsidRDefault="006D1596">
      <w:pPr>
        <w:pStyle w:val="Quote"/>
        <w:jc w:val="right"/>
      </w:pPr>
      <w:r w:rsidRPr="006D1596">
        <w:t>Mandarin, student</w:t>
      </w:r>
      <w:r w:rsidR="00E96B9E" w:rsidRPr="006D1596">
        <w:t>, male</w:t>
      </w:r>
    </w:p>
    <w:p w14:paraId="0DDBD801" w14:textId="0004E75C" w:rsidR="0075570C" w:rsidRDefault="00F3754E" w:rsidP="0075570C">
      <w:pPr>
        <w:spacing w:before="120" w:after="120"/>
      </w:pPr>
      <w:r>
        <w:t xml:space="preserve">When </w:t>
      </w:r>
      <w:r w:rsidR="00DC7194">
        <w:t xml:space="preserve">discussion </w:t>
      </w:r>
      <w:r>
        <w:t>participants were asked</w:t>
      </w:r>
      <w:r w:rsidR="005B51FA">
        <w:t xml:space="preserve"> what type of issues they wanted to know more about,</w:t>
      </w:r>
      <w:r>
        <w:t xml:space="preserve"> </w:t>
      </w:r>
      <w:r w:rsidR="003B7B4D">
        <w:t xml:space="preserve">or thought were important to know, </w:t>
      </w:r>
      <w:r>
        <w:t>the results were similar to the survey answers</w:t>
      </w:r>
      <w:r w:rsidR="00DC7194">
        <w:t>. These</w:t>
      </w:r>
      <w:r w:rsidR="00DA0D51">
        <w:t xml:space="preserve"> included; </w:t>
      </w:r>
      <w:r w:rsidR="005B51FA">
        <w:t>pay rates (including minimum pay, penalty rates, overtime allowances, award/industry rates, deductions, unpaid trials and internships), how many hours they can work, leave entitlements, taxation, superannuation,</w:t>
      </w:r>
      <w:r w:rsidR="00AE167B">
        <w:t xml:space="preserve"> and</w:t>
      </w:r>
      <w:r w:rsidR="005B51FA">
        <w:t xml:space="preserve"> who to contact if they are being treating unfairly at work were most commonly raised. Other issues </w:t>
      </w:r>
      <w:r w:rsidR="00AE167B">
        <w:t xml:space="preserve">raised </w:t>
      </w:r>
      <w:r w:rsidR="005B51FA">
        <w:t xml:space="preserve">include the differences between employee and contractor and the appropriateness of being determined as the latter, how to calculate farm days </w:t>
      </w:r>
      <w:r w:rsidR="00633E86">
        <w:t xml:space="preserve">to meet the </w:t>
      </w:r>
      <w:r w:rsidR="005B51FA">
        <w:t xml:space="preserve">specified work </w:t>
      </w:r>
      <w:r w:rsidR="00A20797">
        <w:t xml:space="preserve">requirements </w:t>
      </w:r>
      <w:r w:rsidR="005B51FA">
        <w:t>for the purposes of securing a second year visa</w:t>
      </w:r>
      <w:r w:rsidR="00DC7194">
        <w:t xml:space="preserve"> for WHM</w:t>
      </w:r>
      <w:r w:rsidR="00DA0D51">
        <w:t>,</w:t>
      </w:r>
      <w:r w:rsidR="005B51FA">
        <w:t xml:space="preserve"> and unfair dismissal.</w:t>
      </w:r>
      <w:r w:rsidR="003B7B4D">
        <w:t xml:space="preserve"> </w:t>
      </w:r>
      <w:r w:rsidR="0075570C">
        <w:t>In addition, focus group participants indicated they would be interested in finding out more about maternity leave</w:t>
      </w:r>
      <w:r w:rsidR="00957ADC">
        <w:t>,</w:t>
      </w:r>
      <w:r w:rsidR="0075570C" w:rsidDel="00957ADC">
        <w:t xml:space="preserve"> </w:t>
      </w:r>
      <w:r w:rsidR="008F1016">
        <w:t xml:space="preserve">access to </w:t>
      </w:r>
      <w:r w:rsidR="0075570C">
        <w:t>insurance</w:t>
      </w:r>
      <w:r w:rsidR="008F1016">
        <w:t xml:space="preserve"> cover for work accidents</w:t>
      </w:r>
      <w:r w:rsidR="00957ADC">
        <w:t>, general information about the concept of awards, job security</w:t>
      </w:r>
      <w:r w:rsidR="001D7701">
        <w:t>,</w:t>
      </w:r>
      <w:r w:rsidR="00957ADC">
        <w:t xml:space="preserve"> unfair dismissal and complaints procedures</w:t>
      </w:r>
      <w:r w:rsidR="0075570C">
        <w:t>.</w:t>
      </w:r>
    </w:p>
    <w:p w14:paraId="7F9F78F5" w14:textId="53BF204A" w:rsidR="00B33854" w:rsidRDefault="00B33854" w:rsidP="00DE52D5">
      <w:pPr>
        <w:pStyle w:val="Heading3"/>
        <w:spacing w:before="360" w:after="360"/>
        <w:contextualSpacing/>
        <w:rPr>
          <w:rFonts w:asciiTheme="minorHAnsi" w:hAnsiTheme="minorHAnsi"/>
        </w:rPr>
      </w:pPr>
      <w:bookmarkStart w:id="1197" w:name="_Toc504401791"/>
      <w:bookmarkStart w:id="1198" w:name="_Toc503968226"/>
      <w:bookmarkStart w:id="1199" w:name="_Toc503879085"/>
      <w:bookmarkStart w:id="1200" w:name="_Toc503871475"/>
      <w:bookmarkStart w:id="1201" w:name="_Toc505681996"/>
      <w:bookmarkStart w:id="1202" w:name="_Toc506289607"/>
      <w:bookmarkStart w:id="1203" w:name="_Toc506299423"/>
      <w:bookmarkStart w:id="1204" w:name="_Toc506302278"/>
      <w:bookmarkStart w:id="1205" w:name="_Toc506365597"/>
      <w:bookmarkStart w:id="1206" w:name="_Toc506380492"/>
      <w:bookmarkStart w:id="1207" w:name="_Toc506381056"/>
      <w:bookmarkStart w:id="1208" w:name="_Toc506387174"/>
      <w:bookmarkStart w:id="1209" w:name="_Toc506994605"/>
      <w:bookmarkStart w:id="1210" w:name="_Toc507162588"/>
      <w:bookmarkStart w:id="1211" w:name="_Toc507691238"/>
      <w:bookmarkStart w:id="1212" w:name="_Toc508721346"/>
      <w:bookmarkStart w:id="1213" w:name="_Toc508721510"/>
      <w:bookmarkStart w:id="1214" w:name="_Toc509235499"/>
      <w:bookmarkStart w:id="1215" w:name="_Toc509499964"/>
      <w:bookmarkStart w:id="1216" w:name="_Toc509500314"/>
      <w:bookmarkStart w:id="1217" w:name="_Toc509565783"/>
      <w:bookmarkStart w:id="1218" w:name="_Toc509576775"/>
      <w:bookmarkStart w:id="1219" w:name="_Toc509576978"/>
      <w:bookmarkStart w:id="1220" w:name="_Toc509585786"/>
      <w:bookmarkStart w:id="1221" w:name="_Toc509586695"/>
      <w:bookmarkStart w:id="1222" w:name="_Toc513127171"/>
      <w:bookmarkStart w:id="1223" w:name="_Toc513132243"/>
      <w:bookmarkStart w:id="1224" w:name="_Toc513217195"/>
      <w:bookmarkStart w:id="1225" w:name="_Toc513471456"/>
      <w:bookmarkStart w:id="1226" w:name="_Toc513479769"/>
      <w:bookmarkStart w:id="1227" w:name="_Toc513558378"/>
      <w:bookmarkStart w:id="1228" w:name="_Toc517182728"/>
      <w:bookmarkStart w:id="1229" w:name="_Toc517363274"/>
      <w:bookmarkStart w:id="1230" w:name="_Toc517450748"/>
      <w:bookmarkStart w:id="1231" w:name="_Toc517708856"/>
      <w:bookmarkStart w:id="1232" w:name="_Toc517968189"/>
      <w:bookmarkStart w:id="1233" w:name="_Toc2775468"/>
      <w:r>
        <w:rPr>
          <w:rFonts w:asciiTheme="minorHAnsi" w:hAnsiTheme="minorHAnsi"/>
        </w:rPr>
        <w:t>Awareness of the Fair Work Ombudsman</w:t>
      </w:r>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p>
    <w:p w14:paraId="4927FD68" w14:textId="6883154B" w:rsidR="00B33854" w:rsidRPr="00B33854" w:rsidRDefault="00AE167B" w:rsidP="000128D5">
      <w:pPr>
        <w:pStyle w:val="Heading4"/>
      </w:pPr>
      <w:r>
        <w:t>Just over one in five</w:t>
      </w:r>
      <w:r w:rsidR="00B33854">
        <w:t xml:space="preserve"> respondents had heard of the FWO</w:t>
      </w:r>
    </w:p>
    <w:p w14:paraId="46634990" w14:textId="3EB6E8AC" w:rsidR="00E13692" w:rsidRDefault="00B33854" w:rsidP="00B33854">
      <w:pPr>
        <w:spacing w:before="120" w:after="120"/>
      </w:pPr>
      <w:r>
        <w:t xml:space="preserve">Based on the survey results, awareness of the FWO is </w:t>
      </w:r>
      <w:r w:rsidR="001E34E8">
        <w:t>low among</w:t>
      </w:r>
      <w:r>
        <w:t xml:space="preserve"> migrant workers</w:t>
      </w:r>
      <w:r w:rsidR="00AE167B">
        <w:t>,</w:t>
      </w:r>
      <w:r>
        <w:t xml:space="preserve"> with 21 per cent of respondents having </w:t>
      </w:r>
      <w:r w:rsidR="00826416">
        <w:t xml:space="preserve">previously </w:t>
      </w:r>
      <w:r>
        <w:t>heard of the</w:t>
      </w:r>
      <w:r w:rsidR="00826416">
        <w:t xml:space="preserve"> FWO</w:t>
      </w:r>
      <w:r>
        <w:t>. The categories of migrant</w:t>
      </w:r>
      <w:r w:rsidR="006A2A32">
        <w:t xml:space="preserve"> worker</w:t>
      </w:r>
      <w:r>
        <w:t>s least likely to have heard of the FWO were 457 visa holders (11</w:t>
      </w:r>
      <w:r w:rsidR="00635954">
        <w:t xml:space="preserve"> per cent</w:t>
      </w:r>
      <w:r>
        <w:t>) and graduates (18</w:t>
      </w:r>
      <w:r w:rsidR="00635954">
        <w:t xml:space="preserve"> per cent</w:t>
      </w:r>
      <w:r>
        <w:t xml:space="preserve">). </w:t>
      </w:r>
      <w:r w:rsidR="008B55C1">
        <w:t>M</w:t>
      </w:r>
      <w:r>
        <w:t>igrant workers from Japan (16</w:t>
      </w:r>
      <w:r w:rsidR="00635954">
        <w:t xml:space="preserve"> per cent</w:t>
      </w:r>
      <w:r>
        <w:t>), Korea and Taiwan (17</w:t>
      </w:r>
      <w:r w:rsidR="00635954">
        <w:t xml:space="preserve"> per cent</w:t>
      </w:r>
      <w:r>
        <w:t>) were least likely to have heard of the FWO. Conversely, migrant workers from Hong Kong (40</w:t>
      </w:r>
      <w:r w:rsidR="00635954">
        <w:t xml:space="preserve"> per cent</w:t>
      </w:r>
      <w:r>
        <w:t>), France and Italy (</w:t>
      </w:r>
      <w:r w:rsidR="001D7701">
        <w:t xml:space="preserve">both </w:t>
      </w:r>
      <w:r>
        <w:t>31</w:t>
      </w:r>
      <w:r w:rsidR="00635954">
        <w:t xml:space="preserve"> per cent</w:t>
      </w:r>
      <w:r>
        <w:t>) were most likely to be aware of the F</w:t>
      </w:r>
      <w:r w:rsidR="00A30A88">
        <w:t>WO.</w:t>
      </w:r>
    </w:p>
    <w:p w14:paraId="07B31051" w14:textId="003604CF" w:rsidR="00E13692" w:rsidRDefault="00B33854" w:rsidP="00B33854">
      <w:pPr>
        <w:spacing w:before="120" w:after="120"/>
      </w:pPr>
      <w:r w:rsidRPr="00E608FE">
        <w:t>Awareness of the FWO</w:t>
      </w:r>
      <w:r w:rsidR="005C43FD" w:rsidRPr="00E608FE">
        <w:t xml:space="preserve"> </w:t>
      </w:r>
      <w:r w:rsidRPr="00E608FE">
        <w:t>was low</w:t>
      </w:r>
      <w:r w:rsidR="001C2B6E" w:rsidRPr="00E608FE">
        <w:t>est among</w:t>
      </w:r>
      <w:r w:rsidRPr="00E608FE">
        <w:t xml:space="preserve"> </w:t>
      </w:r>
      <w:r w:rsidR="001C2B6E" w:rsidRPr="00E608FE">
        <w:t>respondents</w:t>
      </w:r>
      <w:r w:rsidRPr="00E608FE">
        <w:t xml:space="preserve"> working in petrol stations (</w:t>
      </w:r>
      <w:r w:rsidR="00E66419" w:rsidRPr="00E608FE">
        <w:t>5</w:t>
      </w:r>
      <w:r w:rsidR="00635954" w:rsidRPr="00E608FE">
        <w:t xml:space="preserve"> per cent</w:t>
      </w:r>
      <w:r w:rsidRPr="00E608FE">
        <w:t>), data entry (</w:t>
      </w:r>
      <w:r w:rsidR="00542ED0" w:rsidRPr="00E608FE">
        <w:t>7</w:t>
      </w:r>
      <w:r w:rsidR="00635954" w:rsidRPr="00E608FE">
        <w:t xml:space="preserve"> per cent</w:t>
      </w:r>
      <w:r w:rsidR="00E13692" w:rsidRPr="00E608FE">
        <w:t xml:space="preserve">) and </w:t>
      </w:r>
      <w:r w:rsidRPr="00E608FE">
        <w:t>manufacturing (</w:t>
      </w:r>
      <w:r w:rsidR="00542ED0" w:rsidRPr="00E608FE">
        <w:t>10</w:t>
      </w:r>
      <w:r w:rsidR="00635954" w:rsidRPr="00E608FE">
        <w:t xml:space="preserve"> per cent</w:t>
      </w:r>
      <w:r w:rsidRPr="00E608FE">
        <w:t xml:space="preserve">). Workers in </w:t>
      </w:r>
      <w:r w:rsidR="00E13692" w:rsidRPr="00E608FE">
        <w:t>farming (41 per cent), courier/delivery/taxi (38 per cent) and</w:t>
      </w:r>
      <w:r w:rsidRPr="00E608FE">
        <w:t xml:space="preserve"> </w:t>
      </w:r>
      <w:r w:rsidR="003228D2" w:rsidRPr="00E608FE">
        <w:t xml:space="preserve">receptionist/other office work </w:t>
      </w:r>
      <w:r w:rsidR="00E13692" w:rsidRPr="00E608FE">
        <w:t>(</w:t>
      </w:r>
      <w:r w:rsidR="003228D2" w:rsidRPr="00E608FE">
        <w:t>34</w:t>
      </w:r>
      <w:r w:rsidR="00E13692" w:rsidRPr="00E608FE">
        <w:t xml:space="preserve"> per cent) </w:t>
      </w:r>
      <w:r w:rsidRPr="00E608FE">
        <w:t>were most likely to be aware of the FWO</w:t>
      </w:r>
      <w:r w:rsidR="00E608FE" w:rsidRPr="00E608FE">
        <w:t>. Awareness of the FWO among respondents working in hospitality</w:t>
      </w:r>
      <w:r w:rsidR="005E7A22">
        <w:t xml:space="preserve"> — </w:t>
      </w:r>
      <w:r w:rsidR="00E608FE" w:rsidRPr="00E608FE">
        <w:t>the largest occupation group in the survey</w:t>
      </w:r>
      <w:r w:rsidR="005E7A22">
        <w:t xml:space="preserve"> — </w:t>
      </w:r>
      <w:r w:rsidR="00E608FE" w:rsidRPr="00E608FE">
        <w:t>was also high in relative terms, at 34 per cent.</w:t>
      </w:r>
    </w:p>
    <w:p w14:paraId="23F04BB0" w14:textId="2653879F" w:rsidR="00B33854" w:rsidRDefault="00E13692" w:rsidP="00B33854">
      <w:pPr>
        <w:spacing w:before="120" w:after="120"/>
      </w:pPr>
      <w:r>
        <w:t>By age bracket, participants aged</w:t>
      </w:r>
      <w:r w:rsidR="009E04DA">
        <w:t xml:space="preserve"> 45–54 had the lowest awareness of the FWO (8 per cent), however there were few participants in this age group. Participants aged</w:t>
      </w:r>
      <w:r w:rsidR="0037510D">
        <w:t xml:space="preserve"> 35</w:t>
      </w:r>
      <w:r w:rsidR="00B37303">
        <w:t>–</w:t>
      </w:r>
      <w:r w:rsidR="0037510D">
        <w:t xml:space="preserve">44 </w:t>
      </w:r>
      <w:r w:rsidR="009E04DA">
        <w:t xml:space="preserve">also </w:t>
      </w:r>
      <w:r w:rsidR="0037510D">
        <w:t xml:space="preserve">had low </w:t>
      </w:r>
      <w:r w:rsidR="009E04DA">
        <w:t>awareness</w:t>
      </w:r>
      <w:r w:rsidR="0037510D">
        <w:t xml:space="preserve"> of the FWO</w:t>
      </w:r>
      <w:r>
        <w:t>,</w:t>
      </w:r>
      <w:r w:rsidR="0037510D">
        <w:t xml:space="preserve"> </w:t>
      </w:r>
      <w:r w:rsidR="001C2B6E">
        <w:t xml:space="preserve">at </w:t>
      </w:r>
      <w:r w:rsidR="0037510D">
        <w:t xml:space="preserve">15 per cent. </w:t>
      </w:r>
      <w:r w:rsidR="0076450C">
        <w:t>The respondents in th</w:t>
      </w:r>
      <w:r w:rsidR="009E04DA">
        <w:t>ese</w:t>
      </w:r>
      <w:r w:rsidR="0076450C">
        <w:t xml:space="preserve"> </w:t>
      </w:r>
      <w:r>
        <w:t xml:space="preserve">age </w:t>
      </w:r>
      <w:r w:rsidR="0076450C">
        <w:t>bracket</w:t>
      </w:r>
      <w:r w:rsidR="009E04DA">
        <w:t>s</w:t>
      </w:r>
      <w:r w:rsidR="0076450C">
        <w:t xml:space="preserve"> </w:t>
      </w:r>
      <w:r w:rsidR="009E04DA">
        <w:t xml:space="preserve">also </w:t>
      </w:r>
      <w:r w:rsidR="0076450C">
        <w:t xml:space="preserve">had </w:t>
      </w:r>
      <w:r w:rsidR="009E04DA">
        <w:t>the lowest rates</w:t>
      </w:r>
      <w:r w:rsidR="0076450C">
        <w:t xml:space="preserve"> of seeking out information about pay and </w:t>
      </w:r>
      <w:r w:rsidR="009E04DA">
        <w:t xml:space="preserve">other </w:t>
      </w:r>
      <w:r w:rsidR="0076450C">
        <w:t xml:space="preserve">workplace laws. </w:t>
      </w:r>
      <w:r w:rsidR="009E04DA">
        <w:t xml:space="preserve">Awareness of the FWO was </w:t>
      </w:r>
      <w:r w:rsidR="001C2B6E">
        <w:t xml:space="preserve">higher in </w:t>
      </w:r>
      <w:r w:rsidR="009E04DA">
        <w:t>the 18</w:t>
      </w:r>
      <m:oMath>
        <m:r>
          <w:rPr>
            <w:rFonts w:ascii="Cambria Math" w:hAnsi="Cambria Math"/>
          </w:rPr>
          <m:t>–</m:t>
        </m:r>
      </m:oMath>
      <w:r w:rsidR="009E04DA">
        <w:t>24 and 25–34 age brackets (23 per cent).</w:t>
      </w:r>
      <w:r w:rsidR="004B704C">
        <w:t xml:space="preserve"> The older age brackets are heavily dominated by 457 visa holders, while the youngest age brackets include mostly students and WHMs. As discussed</w:t>
      </w:r>
      <w:r w:rsidR="009046C6">
        <w:t xml:space="preserve"> previously</w:t>
      </w:r>
      <w:r w:rsidR="004B704C">
        <w:t>, 457 visa holders in the research tend</w:t>
      </w:r>
      <w:r w:rsidR="003E0CF4">
        <w:t>ed</w:t>
      </w:r>
      <w:r w:rsidR="004B704C">
        <w:t xml:space="preserve"> to have lower rates of awareness and </w:t>
      </w:r>
      <w:r w:rsidR="00EF6569">
        <w:t xml:space="preserve">seek less </w:t>
      </w:r>
      <w:r w:rsidR="004B704C">
        <w:t>workplace information</w:t>
      </w:r>
      <w:r w:rsidR="003E0CF4">
        <w:t>.</w:t>
      </w:r>
      <w:r w:rsidR="009E04DA" w:rsidDel="009046C6">
        <w:t xml:space="preserve"> </w:t>
      </w:r>
      <w:r w:rsidR="0076450C">
        <w:t>It is</w:t>
      </w:r>
      <w:r w:rsidR="0076450C" w:rsidDel="00E13692">
        <w:t xml:space="preserve"> </w:t>
      </w:r>
      <w:r w:rsidR="0076450C">
        <w:t xml:space="preserve">reasonable </w:t>
      </w:r>
      <w:r>
        <w:t xml:space="preserve">to </w:t>
      </w:r>
      <w:r w:rsidR="0076450C">
        <w:t>conclu</w:t>
      </w:r>
      <w:r>
        <w:t>de</w:t>
      </w:r>
      <w:r w:rsidR="0076450C">
        <w:t xml:space="preserve"> that age is less a predictor of knowledge of workplace laws and conditions than visa type.</w:t>
      </w:r>
    </w:p>
    <w:p w14:paraId="54945C01" w14:textId="3DE9CBBD" w:rsidR="00B33854" w:rsidRDefault="00B33854" w:rsidP="00B33854">
      <w:pPr>
        <w:pStyle w:val="Caption"/>
      </w:pPr>
      <w:bookmarkStart w:id="1234" w:name="_Toc504401821"/>
      <w:bookmarkStart w:id="1235" w:name="_Toc503968322"/>
      <w:bookmarkStart w:id="1236" w:name="_Toc503871390"/>
      <w:bookmarkStart w:id="1237" w:name="_Toc503800904"/>
      <w:bookmarkStart w:id="1238" w:name="_Toc503796788"/>
      <w:bookmarkStart w:id="1239" w:name="_Toc503787954"/>
      <w:bookmarkStart w:id="1240" w:name="_Toc503193097"/>
      <w:bookmarkStart w:id="1241" w:name="_Toc505681939"/>
      <w:bookmarkStart w:id="1242" w:name="_Toc506289550"/>
      <w:bookmarkStart w:id="1243" w:name="_Toc506299366"/>
      <w:bookmarkStart w:id="1244" w:name="_Toc506302221"/>
      <w:bookmarkStart w:id="1245" w:name="_Toc506365540"/>
      <w:bookmarkStart w:id="1246" w:name="_Toc506994549"/>
      <w:bookmarkStart w:id="1247" w:name="_Toc507162531"/>
      <w:bookmarkStart w:id="1248" w:name="_Toc507691181"/>
      <w:bookmarkStart w:id="1249" w:name="_Toc509499902"/>
      <w:bookmarkStart w:id="1250" w:name="_Toc509500252"/>
      <w:bookmarkStart w:id="1251" w:name="_Toc509565721"/>
      <w:bookmarkStart w:id="1252" w:name="_Toc513217140"/>
      <w:bookmarkStart w:id="1253" w:name="_Toc513471401"/>
      <w:bookmarkStart w:id="1254" w:name="_Toc513479714"/>
      <w:bookmarkStart w:id="1255" w:name="_Toc513558323"/>
      <w:bookmarkStart w:id="1256" w:name="_Toc517363219"/>
      <w:bookmarkStart w:id="1257" w:name="_Toc517708875"/>
      <w:bookmarkStart w:id="1258" w:name="_Toc517968134"/>
      <w:bookmarkStart w:id="1259" w:name="_Toc2775553"/>
      <w:r>
        <w:t xml:space="preserve">Figure </w:t>
      </w:r>
      <w:r w:rsidR="00BB12B1">
        <w:rPr>
          <w:noProof/>
        </w:rPr>
        <w:fldChar w:fldCharType="begin"/>
      </w:r>
      <w:r w:rsidR="00BB12B1">
        <w:rPr>
          <w:noProof/>
        </w:rPr>
        <w:instrText xml:space="preserve"> SEQ Figure \* ARABIC </w:instrText>
      </w:r>
      <w:r w:rsidR="00BB12B1">
        <w:rPr>
          <w:noProof/>
        </w:rPr>
        <w:fldChar w:fldCharType="separate"/>
      </w:r>
      <w:r w:rsidR="00510DBA">
        <w:rPr>
          <w:noProof/>
        </w:rPr>
        <w:t>10</w:t>
      </w:r>
      <w:r w:rsidR="00BB12B1">
        <w:rPr>
          <w:noProof/>
        </w:rPr>
        <w:fldChar w:fldCharType="end"/>
      </w:r>
      <w:r>
        <w:t>: Awareness of the FWO by visa type</w:t>
      </w:r>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p>
    <w:tbl>
      <w:tblPr>
        <w:tblStyle w:val="GridTable1Light-Accent11"/>
        <w:tblW w:w="0" w:type="auto"/>
        <w:tblLayout w:type="fixed"/>
        <w:tblLook w:val="04A0" w:firstRow="1" w:lastRow="0" w:firstColumn="1" w:lastColumn="0" w:noHBand="0" w:noVBand="1"/>
        <w:tblCaption w:val="Awareness of the FWO"/>
        <w:tblDescription w:val="This table shows the number of people by visa type who had heard of the Fair Work Ombudsman before the day they completed the survey"/>
      </w:tblPr>
      <w:tblGrid>
        <w:gridCol w:w="6559"/>
        <w:gridCol w:w="1134"/>
        <w:gridCol w:w="609"/>
        <w:gridCol w:w="708"/>
      </w:tblGrid>
      <w:tr w:rsidR="00B33854" w14:paraId="385F8D2A" w14:textId="77777777" w:rsidTr="001C1BD5">
        <w:trPr>
          <w:cnfStyle w:val="100000000000" w:firstRow="1" w:lastRow="0" w:firstColumn="0" w:lastColumn="0" w:oddVBand="0" w:evenVBand="0" w:oddHBand="0" w:evenHBand="0" w:firstRowFirstColumn="0" w:firstRowLastColumn="0" w:lastRowFirstColumn="0" w:lastRowLastColumn="0"/>
          <w:trHeight w:val="320"/>
          <w:tblHeader/>
        </w:trPr>
        <w:tc>
          <w:tcPr>
            <w:cnfStyle w:val="001000000000" w:firstRow="0" w:lastRow="0" w:firstColumn="1" w:lastColumn="0" w:oddVBand="0" w:evenVBand="0" w:oddHBand="0" w:evenHBand="0" w:firstRowFirstColumn="0" w:firstRowLastColumn="0" w:lastRowFirstColumn="0" w:lastRowLastColumn="0"/>
            <w:tcW w:w="6559" w:type="dxa"/>
            <w:tcBorders>
              <w:top w:val="single" w:sz="4" w:space="0" w:color="B4C6E7" w:themeColor="accent1" w:themeTint="66"/>
              <w:left w:val="single" w:sz="4" w:space="0" w:color="B4C6E7" w:themeColor="accent1" w:themeTint="66"/>
              <w:right w:val="single" w:sz="4" w:space="0" w:color="B4C6E7" w:themeColor="accent1" w:themeTint="66"/>
            </w:tcBorders>
            <w:noWrap/>
            <w:hideMark/>
          </w:tcPr>
          <w:p w14:paraId="5A9A6DA0" w14:textId="77777777" w:rsidR="00B33854" w:rsidRDefault="00B33854" w:rsidP="00914E19">
            <w:pPr>
              <w:keepNext/>
              <w:keepLines/>
              <w:rPr>
                <w:rFonts w:ascii="Calibri" w:eastAsia="Times New Roman" w:hAnsi="Calibri"/>
                <w:sz w:val="20"/>
                <w:szCs w:val="20"/>
              </w:rPr>
            </w:pPr>
            <w:r>
              <w:rPr>
                <w:rFonts w:ascii="Calibri" w:eastAsia="Times New Roman" w:hAnsi="Calibri"/>
                <w:sz w:val="20"/>
                <w:szCs w:val="20"/>
              </w:rPr>
              <w:t>Have you heard of the Fair Work Ombudsman before today?</w:t>
            </w:r>
          </w:p>
        </w:tc>
        <w:tc>
          <w:tcPr>
            <w:tcW w:w="1134" w:type="dxa"/>
            <w:tcBorders>
              <w:top w:val="single" w:sz="4" w:space="0" w:color="B4C6E7" w:themeColor="accent1" w:themeTint="66"/>
              <w:left w:val="single" w:sz="4" w:space="0" w:color="B4C6E7" w:themeColor="accent1" w:themeTint="66"/>
              <w:right w:val="single" w:sz="4" w:space="0" w:color="B4C6E7" w:themeColor="accent1" w:themeTint="66"/>
            </w:tcBorders>
            <w:hideMark/>
          </w:tcPr>
          <w:p w14:paraId="716C761A" w14:textId="77777777" w:rsidR="00B33854" w:rsidRDefault="00B33854" w:rsidP="00914E19">
            <w:pPr>
              <w:keepNext/>
              <w:keepLines/>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sz w:val="20"/>
                <w:szCs w:val="20"/>
              </w:rPr>
            </w:pPr>
            <w:r>
              <w:rPr>
                <w:rFonts w:ascii="Calibri" w:eastAsia="Times New Roman" w:hAnsi="Calibri"/>
                <w:sz w:val="20"/>
                <w:szCs w:val="20"/>
              </w:rPr>
              <w:t>Number</w:t>
            </w:r>
          </w:p>
        </w:tc>
        <w:tc>
          <w:tcPr>
            <w:tcW w:w="609" w:type="dxa"/>
            <w:tcBorders>
              <w:top w:val="single" w:sz="4" w:space="0" w:color="B4C6E7" w:themeColor="accent1" w:themeTint="66"/>
              <w:left w:val="single" w:sz="4" w:space="0" w:color="B4C6E7" w:themeColor="accent1" w:themeTint="66"/>
              <w:right w:val="single" w:sz="4" w:space="0" w:color="B4C6E7" w:themeColor="accent1" w:themeTint="66"/>
            </w:tcBorders>
            <w:noWrap/>
            <w:hideMark/>
          </w:tcPr>
          <w:p w14:paraId="68FBC19F" w14:textId="77777777" w:rsidR="00B33854" w:rsidRDefault="00B33854" w:rsidP="00914E19">
            <w:pPr>
              <w:keepNext/>
              <w:keepLines/>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sz w:val="20"/>
                <w:szCs w:val="20"/>
              </w:rPr>
            </w:pPr>
            <w:r>
              <w:rPr>
                <w:rFonts w:ascii="Calibri" w:eastAsia="Times New Roman" w:hAnsi="Calibri"/>
                <w:sz w:val="20"/>
                <w:szCs w:val="20"/>
              </w:rPr>
              <w:t>Yes</w:t>
            </w:r>
          </w:p>
        </w:tc>
        <w:tc>
          <w:tcPr>
            <w:tcW w:w="708" w:type="dxa"/>
            <w:tcBorders>
              <w:top w:val="single" w:sz="4" w:space="0" w:color="B4C6E7" w:themeColor="accent1" w:themeTint="66"/>
              <w:left w:val="single" w:sz="4" w:space="0" w:color="B4C6E7" w:themeColor="accent1" w:themeTint="66"/>
              <w:right w:val="single" w:sz="4" w:space="0" w:color="B4C6E7" w:themeColor="accent1" w:themeTint="66"/>
            </w:tcBorders>
            <w:noWrap/>
            <w:hideMark/>
          </w:tcPr>
          <w:p w14:paraId="1D3FEC79" w14:textId="77777777" w:rsidR="00B33854" w:rsidRDefault="00B33854" w:rsidP="00914E19">
            <w:pPr>
              <w:keepNext/>
              <w:keepLines/>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sz w:val="20"/>
                <w:szCs w:val="20"/>
              </w:rPr>
            </w:pPr>
            <w:r>
              <w:rPr>
                <w:rFonts w:ascii="Calibri" w:eastAsia="Times New Roman" w:hAnsi="Calibri"/>
                <w:sz w:val="20"/>
                <w:szCs w:val="20"/>
              </w:rPr>
              <w:t>No</w:t>
            </w:r>
          </w:p>
        </w:tc>
      </w:tr>
      <w:tr w:rsidR="00B33854" w14:paraId="26503740" w14:textId="77777777" w:rsidTr="00B33854">
        <w:trPr>
          <w:trHeight w:val="320"/>
        </w:trPr>
        <w:tc>
          <w:tcPr>
            <w:cnfStyle w:val="001000000000" w:firstRow="0" w:lastRow="0" w:firstColumn="1" w:lastColumn="0" w:oddVBand="0" w:evenVBand="0" w:oddHBand="0" w:evenHBand="0" w:firstRowFirstColumn="0" w:firstRowLastColumn="0" w:lastRowFirstColumn="0" w:lastRowLastColumn="0"/>
            <w:tcW w:w="655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vAlign w:val="bottom"/>
            <w:hideMark/>
          </w:tcPr>
          <w:p w14:paraId="44B7485E" w14:textId="77777777" w:rsidR="00B33854" w:rsidRDefault="00B33854" w:rsidP="00914E19">
            <w:pPr>
              <w:keepNext/>
              <w:keepLines/>
              <w:rPr>
                <w:rFonts w:ascii="Calibri" w:eastAsia="Times New Roman" w:hAnsi="Calibri"/>
                <w:b w:val="0"/>
                <w:color w:val="000000"/>
                <w:sz w:val="20"/>
                <w:szCs w:val="20"/>
              </w:rPr>
            </w:pPr>
            <w:r>
              <w:rPr>
                <w:rFonts w:ascii="Calibri" w:eastAsia="Times New Roman" w:hAnsi="Calibri"/>
                <w:b w:val="0"/>
                <w:color w:val="000000"/>
                <w:sz w:val="20"/>
                <w:szCs w:val="20"/>
              </w:rPr>
              <w:t>Working Holiday Makers</w:t>
            </w:r>
          </w:p>
        </w:tc>
        <w:tc>
          <w:tcPr>
            <w:tcW w:w="1134"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bottom"/>
            <w:hideMark/>
          </w:tcPr>
          <w:p w14:paraId="46601C42" w14:textId="77777777" w:rsidR="00B33854" w:rsidRDefault="00B33854" w:rsidP="00914E19">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0"/>
                <w:szCs w:val="20"/>
              </w:rPr>
            </w:pPr>
            <w:r>
              <w:rPr>
                <w:rFonts w:ascii="Calibri" w:eastAsia="Times New Roman" w:hAnsi="Calibri"/>
                <w:color w:val="000000"/>
                <w:sz w:val="20"/>
                <w:szCs w:val="20"/>
              </w:rPr>
              <w:t>571</w:t>
            </w:r>
          </w:p>
        </w:tc>
        <w:tc>
          <w:tcPr>
            <w:tcW w:w="60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vAlign w:val="bottom"/>
            <w:hideMark/>
          </w:tcPr>
          <w:p w14:paraId="7028EF35" w14:textId="57EFEE18" w:rsidR="00B33854" w:rsidRDefault="00B33854" w:rsidP="00914E19">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0"/>
                <w:szCs w:val="20"/>
              </w:rPr>
            </w:pPr>
            <w:r>
              <w:rPr>
                <w:rFonts w:ascii="Calibri" w:eastAsia="Times New Roman" w:hAnsi="Calibri"/>
                <w:color w:val="000000"/>
                <w:sz w:val="20"/>
                <w:szCs w:val="20"/>
              </w:rPr>
              <w:t>23%</w:t>
            </w:r>
          </w:p>
        </w:tc>
        <w:tc>
          <w:tcPr>
            <w:tcW w:w="708"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vAlign w:val="bottom"/>
            <w:hideMark/>
          </w:tcPr>
          <w:p w14:paraId="6D6DBF49" w14:textId="655757CE" w:rsidR="00B33854" w:rsidRDefault="00B33854" w:rsidP="00914E19">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0"/>
                <w:szCs w:val="20"/>
              </w:rPr>
            </w:pPr>
            <w:r>
              <w:rPr>
                <w:rFonts w:ascii="Calibri" w:eastAsia="Times New Roman" w:hAnsi="Calibri"/>
                <w:color w:val="000000"/>
                <w:sz w:val="20"/>
                <w:szCs w:val="20"/>
              </w:rPr>
              <w:t>77%</w:t>
            </w:r>
          </w:p>
        </w:tc>
      </w:tr>
      <w:tr w:rsidR="00B33854" w14:paraId="1F55ADFB" w14:textId="77777777" w:rsidTr="00B33854">
        <w:trPr>
          <w:trHeight w:val="320"/>
        </w:trPr>
        <w:tc>
          <w:tcPr>
            <w:cnfStyle w:val="001000000000" w:firstRow="0" w:lastRow="0" w:firstColumn="1" w:lastColumn="0" w:oddVBand="0" w:evenVBand="0" w:oddHBand="0" w:evenHBand="0" w:firstRowFirstColumn="0" w:firstRowLastColumn="0" w:lastRowFirstColumn="0" w:lastRowLastColumn="0"/>
            <w:tcW w:w="655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vAlign w:val="bottom"/>
            <w:hideMark/>
          </w:tcPr>
          <w:p w14:paraId="6E646318" w14:textId="77777777" w:rsidR="00B33854" w:rsidRDefault="00B33854" w:rsidP="00914E19">
            <w:pPr>
              <w:keepNext/>
              <w:keepLines/>
              <w:rPr>
                <w:rFonts w:ascii="Calibri" w:eastAsia="Times New Roman" w:hAnsi="Calibri"/>
                <w:b w:val="0"/>
                <w:color w:val="000000"/>
                <w:sz w:val="20"/>
                <w:szCs w:val="20"/>
              </w:rPr>
            </w:pPr>
            <w:r>
              <w:rPr>
                <w:rFonts w:ascii="Calibri" w:eastAsia="Times New Roman" w:hAnsi="Calibri"/>
                <w:b w:val="0"/>
                <w:color w:val="000000"/>
                <w:sz w:val="20"/>
                <w:szCs w:val="20"/>
              </w:rPr>
              <w:t>Graduates</w:t>
            </w:r>
          </w:p>
        </w:tc>
        <w:tc>
          <w:tcPr>
            <w:tcW w:w="1134"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bottom"/>
            <w:hideMark/>
          </w:tcPr>
          <w:p w14:paraId="1C3A8F8D" w14:textId="77777777" w:rsidR="00B33854" w:rsidRDefault="00B33854" w:rsidP="00914E19">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0"/>
                <w:szCs w:val="20"/>
              </w:rPr>
            </w:pPr>
            <w:r>
              <w:rPr>
                <w:rFonts w:ascii="Calibri" w:eastAsia="Times New Roman" w:hAnsi="Calibri"/>
                <w:color w:val="000000"/>
                <w:sz w:val="20"/>
                <w:szCs w:val="20"/>
              </w:rPr>
              <w:t>209</w:t>
            </w:r>
          </w:p>
        </w:tc>
        <w:tc>
          <w:tcPr>
            <w:tcW w:w="60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vAlign w:val="bottom"/>
            <w:hideMark/>
          </w:tcPr>
          <w:p w14:paraId="0DA1C335" w14:textId="562C1FA4" w:rsidR="00B33854" w:rsidRDefault="00B33854" w:rsidP="00914E19">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0"/>
                <w:szCs w:val="20"/>
              </w:rPr>
            </w:pPr>
            <w:r>
              <w:rPr>
                <w:rFonts w:ascii="Calibri" w:eastAsia="Times New Roman" w:hAnsi="Calibri"/>
                <w:color w:val="000000"/>
                <w:sz w:val="20"/>
                <w:szCs w:val="20"/>
              </w:rPr>
              <w:t>18%</w:t>
            </w:r>
          </w:p>
        </w:tc>
        <w:tc>
          <w:tcPr>
            <w:tcW w:w="708"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vAlign w:val="bottom"/>
            <w:hideMark/>
          </w:tcPr>
          <w:p w14:paraId="11CA7776" w14:textId="1CE10508" w:rsidR="00B33854" w:rsidRDefault="00B33854" w:rsidP="00914E19">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0"/>
                <w:szCs w:val="20"/>
              </w:rPr>
            </w:pPr>
            <w:r>
              <w:rPr>
                <w:rFonts w:ascii="Calibri" w:eastAsia="Times New Roman" w:hAnsi="Calibri"/>
                <w:color w:val="000000"/>
                <w:sz w:val="20"/>
                <w:szCs w:val="20"/>
              </w:rPr>
              <w:t>82%</w:t>
            </w:r>
          </w:p>
        </w:tc>
      </w:tr>
      <w:tr w:rsidR="00B33854" w14:paraId="51A944B4" w14:textId="77777777" w:rsidTr="00B33854">
        <w:trPr>
          <w:trHeight w:val="320"/>
        </w:trPr>
        <w:tc>
          <w:tcPr>
            <w:cnfStyle w:val="001000000000" w:firstRow="0" w:lastRow="0" w:firstColumn="1" w:lastColumn="0" w:oddVBand="0" w:evenVBand="0" w:oddHBand="0" w:evenHBand="0" w:firstRowFirstColumn="0" w:firstRowLastColumn="0" w:lastRowFirstColumn="0" w:lastRowLastColumn="0"/>
            <w:tcW w:w="655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vAlign w:val="bottom"/>
            <w:hideMark/>
          </w:tcPr>
          <w:p w14:paraId="35002DEE" w14:textId="77777777" w:rsidR="00B33854" w:rsidRDefault="00B33854" w:rsidP="00914E19">
            <w:pPr>
              <w:keepNext/>
              <w:keepLines/>
              <w:rPr>
                <w:rFonts w:ascii="Calibri" w:eastAsia="Times New Roman" w:hAnsi="Calibri"/>
                <w:b w:val="0"/>
                <w:color w:val="000000"/>
                <w:sz w:val="20"/>
                <w:szCs w:val="20"/>
              </w:rPr>
            </w:pPr>
            <w:r>
              <w:rPr>
                <w:rFonts w:ascii="Calibri" w:eastAsia="Times New Roman" w:hAnsi="Calibri"/>
                <w:b w:val="0"/>
                <w:color w:val="000000"/>
                <w:sz w:val="20"/>
                <w:szCs w:val="20"/>
              </w:rPr>
              <w:t>International students</w:t>
            </w:r>
          </w:p>
        </w:tc>
        <w:tc>
          <w:tcPr>
            <w:tcW w:w="1134"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bottom"/>
            <w:hideMark/>
          </w:tcPr>
          <w:p w14:paraId="62EEE2B1" w14:textId="77777777" w:rsidR="00B33854" w:rsidRDefault="00B33854" w:rsidP="00914E19">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0"/>
                <w:szCs w:val="20"/>
              </w:rPr>
            </w:pPr>
            <w:r>
              <w:rPr>
                <w:rFonts w:ascii="Calibri" w:eastAsia="Times New Roman" w:hAnsi="Calibri"/>
                <w:color w:val="000000"/>
                <w:sz w:val="20"/>
                <w:szCs w:val="20"/>
              </w:rPr>
              <w:t>801</w:t>
            </w:r>
          </w:p>
        </w:tc>
        <w:tc>
          <w:tcPr>
            <w:tcW w:w="60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vAlign w:val="bottom"/>
            <w:hideMark/>
          </w:tcPr>
          <w:p w14:paraId="017B9B56" w14:textId="68CC0E90" w:rsidR="00B33854" w:rsidRDefault="00B33854" w:rsidP="00914E19">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0"/>
                <w:szCs w:val="20"/>
              </w:rPr>
            </w:pPr>
            <w:r>
              <w:rPr>
                <w:rFonts w:ascii="Calibri" w:eastAsia="Times New Roman" w:hAnsi="Calibri"/>
                <w:color w:val="000000"/>
                <w:sz w:val="20"/>
                <w:szCs w:val="20"/>
              </w:rPr>
              <w:t>25%</w:t>
            </w:r>
          </w:p>
        </w:tc>
        <w:tc>
          <w:tcPr>
            <w:tcW w:w="708"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vAlign w:val="bottom"/>
            <w:hideMark/>
          </w:tcPr>
          <w:p w14:paraId="7E02EF75" w14:textId="64F0F8E8" w:rsidR="00B33854" w:rsidRDefault="00B33854" w:rsidP="00914E19">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0"/>
                <w:szCs w:val="20"/>
              </w:rPr>
            </w:pPr>
            <w:r>
              <w:rPr>
                <w:rFonts w:ascii="Calibri" w:eastAsia="Times New Roman" w:hAnsi="Calibri"/>
                <w:color w:val="000000"/>
                <w:sz w:val="20"/>
                <w:szCs w:val="20"/>
              </w:rPr>
              <w:t>75%</w:t>
            </w:r>
          </w:p>
        </w:tc>
      </w:tr>
      <w:tr w:rsidR="00B33854" w14:paraId="4AA41A1E" w14:textId="77777777" w:rsidTr="00B33854">
        <w:trPr>
          <w:trHeight w:val="320"/>
        </w:trPr>
        <w:tc>
          <w:tcPr>
            <w:cnfStyle w:val="001000000000" w:firstRow="0" w:lastRow="0" w:firstColumn="1" w:lastColumn="0" w:oddVBand="0" w:evenVBand="0" w:oddHBand="0" w:evenHBand="0" w:firstRowFirstColumn="0" w:firstRowLastColumn="0" w:lastRowFirstColumn="0" w:lastRowLastColumn="0"/>
            <w:tcW w:w="655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vAlign w:val="bottom"/>
            <w:hideMark/>
          </w:tcPr>
          <w:p w14:paraId="65BD93AA" w14:textId="77777777" w:rsidR="00B33854" w:rsidRDefault="00B33854" w:rsidP="00914E19">
            <w:pPr>
              <w:keepNext/>
              <w:keepLines/>
              <w:rPr>
                <w:rFonts w:ascii="Calibri" w:eastAsia="Times New Roman" w:hAnsi="Calibri"/>
                <w:b w:val="0"/>
                <w:color w:val="000000"/>
                <w:sz w:val="20"/>
                <w:szCs w:val="20"/>
              </w:rPr>
            </w:pPr>
            <w:r>
              <w:rPr>
                <w:rFonts w:ascii="Calibri" w:eastAsia="Times New Roman" w:hAnsi="Calibri"/>
                <w:b w:val="0"/>
                <w:color w:val="000000"/>
                <w:sz w:val="20"/>
                <w:szCs w:val="20"/>
              </w:rPr>
              <w:t>457 visa holders</w:t>
            </w:r>
          </w:p>
        </w:tc>
        <w:tc>
          <w:tcPr>
            <w:tcW w:w="1134"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bottom"/>
            <w:hideMark/>
          </w:tcPr>
          <w:p w14:paraId="34D6DEA3" w14:textId="77777777" w:rsidR="00B33854" w:rsidRDefault="00B33854" w:rsidP="00914E19">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0"/>
                <w:szCs w:val="20"/>
              </w:rPr>
            </w:pPr>
            <w:r>
              <w:rPr>
                <w:rFonts w:ascii="Calibri" w:eastAsia="Times New Roman" w:hAnsi="Calibri"/>
                <w:color w:val="000000"/>
                <w:sz w:val="20"/>
                <w:szCs w:val="20"/>
              </w:rPr>
              <w:t>429</w:t>
            </w:r>
          </w:p>
        </w:tc>
        <w:tc>
          <w:tcPr>
            <w:tcW w:w="60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vAlign w:val="bottom"/>
            <w:hideMark/>
          </w:tcPr>
          <w:p w14:paraId="3227F30D" w14:textId="076DAD9A" w:rsidR="00B33854" w:rsidRDefault="00B33854" w:rsidP="00914E19">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0"/>
                <w:szCs w:val="20"/>
              </w:rPr>
            </w:pPr>
            <w:r>
              <w:rPr>
                <w:rFonts w:ascii="Calibri" w:eastAsia="Times New Roman" w:hAnsi="Calibri"/>
                <w:color w:val="000000"/>
                <w:sz w:val="20"/>
                <w:szCs w:val="20"/>
              </w:rPr>
              <w:t>11%</w:t>
            </w:r>
          </w:p>
        </w:tc>
        <w:tc>
          <w:tcPr>
            <w:tcW w:w="708"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vAlign w:val="bottom"/>
            <w:hideMark/>
          </w:tcPr>
          <w:p w14:paraId="41A3F969" w14:textId="04BF48D7" w:rsidR="00B33854" w:rsidRDefault="00B33854" w:rsidP="00914E19">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0"/>
                <w:szCs w:val="20"/>
              </w:rPr>
            </w:pPr>
            <w:r>
              <w:rPr>
                <w:rFonts w:ascii="Calibri" w:eastAsia="Times New Roman" w:hAnsi="Calibri"/>
                <w:color w:val="000000"/>
                <w:sz w:val="20"/>
                <w:szCs w:val="20"/>
              </w:rPr>
              <w:t>89%</w:t>
            </w:r>
          </w:p>
        </w:tc>
      </w:tr>
      <w:tr w:rsidR="00B33854" w14:paraId="0343FB7B" w14:textId="77777777" w:rsidTr="00B33854">
        <w:trPr>
          <w:trHeight w:val="300"/>
        </w:trPr>
        <w:tc>
          <w:tcPr>
            <w:cnfStyle w:val="001000000000" w:firstRow="0" w:lastRow="0" w:firstColumn="1" w:lastColumn="0" w:oddVBand="0" w:evenVBand="0" w:oddHBand="0" w:evenHBand="0" w:firstRowFirstColumn="0" w:firstRowLastColumn="0" w:lastRowFirstColumn="0" w:lastRowLastColumn="0"/>
            <w:tcW w:w="655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hideMark/>
          </w:tcPr>
          <w:p w14:paraId="148ADD19" w14:textId="77777777" w:rsidR="00B33854" w:rsidRDefault="00B33854" w:rsidP="00914E19">
            <w:pPr>
              <w:keepNext/>
              <w:keepLines/>
              <w:rPr>
                <w:rFonts w:ascii="Calibri" w:eastAsia="Times New Roman" w:hAnsi="Calibri"/>
                <w:color w:val="000000"/>
                <w:sz w:val="20"/>
                <w:szCs w:val="20"/>
              </w:rPr>
            </w:pPr>
            <w:r>
              <w:rPr>
                <w:rFonts w:ascii="Calibri" w:eastAsia="Times New Roman" w:hAnsi="Calibri"/>
                <w:bCs w:val="0"/>
                <w:color w:val="000000"/>
                <w:sz w:val="20"/>
                <w:szCs w:val="20"/>
              </w:rPr>
              <w:t>Total</w:t>
            </w:r>
          </w:p>
        </w:tc>
        <w:tc>
          <w:tcPr>
            <w:tcW w:w="1134"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2E50C6A6" w14:textId="1F95A567" w:rsidR="00B33854" w:rsidRDefault="00B33854" w:rsidP="00914E19">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b/>
                <w:bCs/>
                <w:color w:val="000000"/>
                <w:sz w:val="20"/>
                <w:szCs w:val="20"/>
              </w:rPr>
            </w:pPr>
            <w:r>
              <w:rPr>
                <w:rFonts w:ascii="Calibri" w:eastAsia="Times New Roman" w:hAnsi="Calibri"/>
                <w:b/>
                <w:bCs/>
                <w:color w:val="000000"/>
                <w:sz w:val="20"/>
                <w:szCs w:val="20"/>
              </w:rPr>
              <w:t>2010</w:t>
            </w:r>
          </w:p>
        </w:tc>
        <w:tc>
          <w:tcPr>
            <w:tcW w:w="60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hideMark/>
          </w:tcPr>
          <w:p w14:paraId="6BE19B7A" w14:textId="3A2F2FE2" w:rsidR="00B33854" w:rsidRDefault="00B33854" w:rsidP="00914E19">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b/>
                <w:bCs/>
                <w:color w:val="000000"/>
                <w:sz w:val="20"/>
                <w:szCs w:val="20"/>
              </w:rPr>
            </w:pPr>
            <w:r>
              <w:rPr>
                <w:rFonts w:ascii="Calibri" w:eastAsia="Times New Roman" w:hAnsi="Calibri"/>
                <w:b/>
                <w:bCs/>
                <w:color w:val="000000"/>
                <w:sz w:val="20"/>
                <w:szCs w:val="20"/>
              </w:rPr>
              <w:t>21%</w:t>
            </w:r>
          </w:p>
        </w:tc>
        <w:tc>
          <w:tcPr>
            <w:tcW w:w="708"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hideMark/>
          </w:tcPr>
          <w:p w14:paraId="49169AF8" w14:textId="04769E44" w:rsidR="00B33854" w:rsidRDefault="00B33854" w:rsidP="00914E19">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b/>
                <w:bCs/>
                <w:color w:val="000000"/>
                <w:sz w:val="20"/>
                <w:szCs w:val="20"/>
              </w:rPr>
            </w:pPr>
            <w:r>
              <w:rPr>
                <w:rFonts w:ascii="Calibri" w:eastAsia="Times New Roman" w:hAnsi="Calibri"/>
                <w:b/>
                <w:bCs/>
                <w:color w:val="000000"/>
                <w:sz w:val="20"/>
                <w:szCs w:val="20"/>
              </w:rPr>
              <w:t>79%</w:t>
            </w:r>
          </w:p>
        </w:tc>
      </w:tr>
    </w:tbl>
    <w:p w14:paraId="50775EA7" w14:textId="6B8570EB" w:rsidR="00AC37C1" w:rsidRDefault="00AC37C1" w:rsidP="00C74921"/>
    <w:p w14:paraId="0384E0FB" w14:textId="30B3BDE9" w:rsidR="00B33854" w:rsidRDefault="00B33854" w:rsidP="00172A95">
      <w:pPr>
        <w:pStyle w:val="Heading4"/>
      </w:pPr>
      <w:r>
        <w:t xml:space="preserve">For those respondents that knew of the FWO most knew </w:t>
      </w:r>
      <w:r w:rsidR="00DC7194">
        <w:t>about its role</w:t>
      </w:r>
    </w:p>
    <w:p w14:paraId="7A67D7E1" w14:textId="1EF4D25D" w:rsidR="00B33854" w:rsidRDefault="00B33854" w:rsidP="00B33854">
      <w:pPr>
        <w:spacing w:before="120" w:after="120"/>
      </w:pPr>
      <w:r>
        <w:t>Of the 21</w:t>
      </w:r>
      <w:r w:rsidR="00273913">
        <w:t xml:space="preserve"> per cent</w:t>
      </w:r>
      <w:r>
        <w:t xml:space="preserve"> (416) of </w:t>
      </w:r>
      <w:r w:rsidR="00A04033">
        <w:t xml:space="preserve">survey </w:t>
      </w:r>
      <w:r>
        <w:t xml:space="preserve">respondents who </w:t>
      </w:r>
      <w:r w:rsidR="00A04033">
        <w:t xml:space="preserve">had </w:t>
      </w:r>
      <w:r>
        <w:t xml:space="preserve">heard of the FWO, almost two-thirds (265) </w:t>
      </w:r>
      <w:r w:rsidR="00A04033">
        <w:t>said they know what the</w:t>
      </w:r>
      <w:r>
        <w:t xml:space="preserve"> FWO does. </w:t>
      </w:r>
      <w:r w:rsidR="00AC37C1">
        <w:t>For</w:t>
      </w:r>
      <w:r w:rsidR="006661FC">
        <w:t xml:space="preserve"> those who said they </w:t>
      </w:r>
      <w:r w:rsidR="00AC37C1">
        <w:t xml:space="preserve">knew </w:t>
      </w:r>
      <w:r w:rsidR="006661FC">
        <w:t xml:space="preserve">what the FWO </w:t>
      </w:r>
      <w:r w:rsidR="00AC37C1">
        <w:t>did, they were provided with a number of answers to choose from;</w:t>
      </w:r>
      <w:r w:rsidR="006661FC">
        <w:t xml:space="preserve"> 79 </w:t>
      </w:r>
      <w:r w:rsidR="005E6CFE">
        <w:t xml:space="preserve">(210) </w:t>
      </w:r>
      <w:r w:rsidR="006661FC">
        <w:t>per cent knew about the</w:t>
      </w:r>
      <w:r>
        <w:t xml:space="preserve"> FWO’s investigative and support roles, while </w:t>
      </w:r>
      <w:r w:rsidR="00146E44">
        <w:t xml:space="preserve">72 </w:t>
      </w:r>
      <w:r>
        <w:t xml:space="preserve">per cent </w:t>
      </w:r>
      <w:r w:rsidR="005E6CFE">
        <w:t xml:space="preserve">(192) </w:t>
      </w:r>
      <w:r>
        <w:t>knew about the FWO’s role in helping employees who have been unfairly or unlawfully dismissed.</w:t>
      </w:r>
    </w:p>
    <w:p w14:paraId="7CD1CCDF" w14:textId="131022E4" w:rsidR="00B33854" w:rsidRDefault="00B33854" w:rsidP="00B33854">
      <w:pPr>
        <w:pStyle w:val="Caption"/>
      </w:pPr>
      <w:bookmarkStart w:id="1260" w:name="_Toc504401824"/>
      <w:bookmarkStart w:id="1261" w:name="_Toc503968325"/>
      <w:bookmarkStart w:id="1262" w:name="_Toc503871393"/>
      <w:bookmarkStart w:id="1263" w:name="_Toc503800907"/>
      <w:bookmarkStart w:id="1264" w:name="_Toc505681940"/>
      <w:bookmarkStart w:id="1265" w:name="_Toc506289551"/>
      <w:bookmarkStart w:id="1266" w:name="_Toc506299367"/>
      <w:bookmarkStart w:id="1267" w:name="_Toc506302222"/>
      <w:bookmarkStart w:id="1268" w:name="_Toc506365541"/>
      <w:bookmarkStart w:id="1269" w:name="_Toc506994550"/>
      <w:bookmarkStart w:id="1270" w:name="_Toc507162532"/>
      <w:bookmarkStart w:id="1271" w:name="_Toc507691182"/>
      <w:bookmarkStart w:id="1272" w:name="_Toc509499903"/>
      <w:bookmarkStart w:id="1273" w:name="_Toc509500253"/>
      <w:bookmarkStart w:id="1274" w:name="_Toc509565722"/>
      <w:bookmarkStart w:id="1275" w:name="_Toc513217141"/>
      <w:bookmarkStart w:id="1276" w:name="_Toc513471402"/>
      <w:bookmarkStart w:id="1277" w:name="_Toc513479715"/>
      <w:bookmarkStart w:id="1278" w:name="_Toc513558324"/>
      <w:bookmarkStart w:id="1279" w:name="_Toc517363220"/>
      <w:bookmarkStart w:id="1280" w:name="_Toc517708876"/>
      <w:bookmarkStart w:id="1281" w:name="_Toc517968135"/>
      <w:bookmarkStart w:id="1282" w:name="_Toc2775554"/>
      <w:r>
        <w:t xml:space="preserve">Figure </w:t>
      </w:r>
      <w:r w:rsidR="00BB12B1">
        <w:rPr>
          <w:noProof/>
        </w:rPr>
        <w:fldChar w:fldCharType="begin"/>
      </w:r>
      <w:r w:rsidR="00BB12B1">
        <w:rPr>
          <w:noProof/>
        </w:rPr>
        <w:instrText xml:space="preserve"> SEQ Figure \* ARABIC </w:instrText>
      </w:r>
      <w:r w:rsidR="00BB12B1">
        <w:rPr>
          <w:noProof/>
        </w:rPr>
        <w:fldChar w:fldCharType="separate"/>
      </w:r>
      <w:r w:rsidR="00510DBA">
        <w:rPr>
          <w:noProof/>
        </w:rPr>
        <w:t>11</w:t>
      </w:r>
      <w:r w:rsidR="00BB12B1">
        <w:rPr>
          <w:noProof/>
        </w:rPr>
        <w:fldChar w:fldCharType="end"/>
      </w:r>
      <w:r>
        <w:t>: Knowledge of the role of the FWO by visa type</w:t>
      </w:r>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p>
    <w:tbl>
      <w:tblPr>
        <w:tblStyle w:val="GridTable1Light-Accent11"/>
        <w:tblW w:w="5000" w:type="pct"/>
        <w:tblLook w:val="04A0" w:firstRow="1" w:lastRow="0" w:firstColumn="1" w:lastColumn="0" w:noHBand="0" w:noVBand="1"/>
        <w:tblCaption w:val="Knowledge of the role of the FWO"/>
        <w:tblDescription w:val="This table shows the number of respondents by visa type who knew of the the Fair Work Ombudsman's role."/>
      </w:tblPr>
      <w:tblGrid>
        <w:gridCol w:w="6238"/>
        <w:gridCol w:w="925"/>
        <w:gridCol w:w="925"/>
        <w:gridCol w:w="923"/>
      </w:tblGrid>
      <w:tr w:rsidR="00B33854" w14:paraId="2B0BAD78" w14:textId="77777777" w:rsidTr="001C1BD5">
        <w:trPr>
          <w:cnfStyle w:val="100000000000" w:firstRow="1" w:lastRow="0" w:firstColumn="0" w:lastColumn="0" w:oddVBand="0" w:evenVBand="0" w:oddHBand="0" w:evenHBand="0" w:firstRowFirstColumn="0" w:firstRowLastColumn="0" w:lastRowFirstColumn="0" w:lastRowLastColumn="0"/>
          <w:trHeight w:val="320"/>
          <w:tblHeader/>
        </w:trPr>
        <w:tc>
          <w:tcPr>
            <w:cnfStyle w:val="001000000000" w:firstRow="0" w:lastRow="0" w:firstColumn="1" w:lastColumn="0" w:oddVBand="0" w:evenVBand="0" w:oddHBand="0" w:evenHBand="0" w:firstRowFirstColumn="0" w:firstRowLastColumn="0" w:lastRowFirstColumn="0" w:lastRowLastColumn="0"/>
            <w:tcW w:w="3461" w:type="pct"/>
            <w:tcBorders>
              <w:top w:val="single" w:sz="4" w:space="0" w:color="B4C6E7" w:themeColor="accent1" w:themeTint="66"/>
              <w:left w:val="single" w:sz="4" w:space="0" w:color="B4C6E7" w:themeColor="accent1" w:themeTint="66"/>
              <w:right w:val="single" w:sz="4" w:space="0" w:color="B4C6E7" w:themeColor="accent1" w:themeTint="66"/>
            </w:tcBorders>
            <w:noWrap/>
            <w:hideMark/>
          </w:tcPr>
          <w:p w14:paraId="17AD6F3D" w14:textId="77777777" w:rsidR="00B33854" w:rsidRDefault="00B33854" w:rsidP="000B5752">
            <w:pPr>
              <w:keepNext/>
              <w:keepLines/>
              <w:rPr>
                <w:rFonts w:eastAsia="Times New Roman"/>
                <w:color w:val="000000"/>
                <w:sz w:val="20"/>
                <w:szCs w:val="20"/>
              </w:rPr>
            </w:pPr>
            <w:r>
              <w:rPr>
                <w:rFonts w:eastAsia="Times New Roman"/>
                <w:color w:val="000000"/>
                <w:sz w:val="20"/>
                <w:szCs w:val="20"/>
              </w:rPr>
              <w:t>Do you know what the Fair Work Ombudsman does?</w:t>
            </w:r>
          </w:p>
        </w:tc>
        <w:tc>
          <w:tcPr>
            <w:tcW w:w="513" w:type="pct"/>
            <w:tcBorders>
              <w:top w:val="single" w:sz="4" w:space="0" w:color="B4C6E7" w:themeColor="accent1" w:themeTint="66"/>
              <w:left w:val="single" w:sz="4" w:space="0" w:color="B4C6E7" w:themeColor="accent1" w:themeTint="66"/>
              <w:right w:val="single" w:sz="4" w:space="0" w:color="B4C6E7" w:themeColor="accent1" w:themeTint="66"/>
            </w:tcBorders>
            <w:noWrap/>
            <w:hideMark/>
          </w:tcPr>
          <w:p w14:paraId="7391441C" w14:textId="77777777" w:rsidR="00B33854" w:rsidRDefault="00B33854" w:rsidP="000B5752">
            <w:pPr>
              <w:keepNext/>
              <w:keepLines/>
              <w:jc w:val="right"/>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rPr>
            </w:pPr>
            <w:r>
              <w:rPr>
                <w:rFonts w:eastAsia="Times New Roman"/>
                <w:color w:val="000000"/>
                <w:sz w:val="20"/>
                <w:szCs w:val="20"/>
              </w:rPr>
              <w:t>Number</w:t>
            </w:r>
          </w:p>
        </w:tc>
        <w:tc>
          <w:tcPr>
            <w:tcW w:w="513" w:type="pct"/>
            <w:tcBorders>
              <w:top w:val="single" w:sz="4" w:space="0" w:color="B4C6E7" w:themeColor="accent1" w:themeTint="66"/>
              <w:left w:val="single" w:sz="4" w:space="0" w:color="B4C6E7" w:themeColor="accent1" w:themeTint="66"/>
              <w:right w:val="single" w:sz="4" w:space="0" w:color="B4C6E7" w:themeColor="accent1" w:themeTint="66"/>
            </w:tcBorders>
            <w:hideMark/>
          </w:tcPr>
          <w:p w14:paraId="26EED4EB" w14:textId="77777777" w:rsidR="00B33854" w:rsidRDefault="00B33854" w:rsidP="000B5752">
            <w:pPr>
              <w:keepNext/>
              <w:keepLines/>
              <w:jc w:val="right"/>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rPr>
            </w:pPr>
            <w:r>
              <w:rPr>
                <w:rFonts w:eastAsia="Times New Roman"/>
                <w:color w:val="000000"/>
                <w:sz w:val="20"/>
                <w:szCs w:val="20"/>
              </w:rPr>
              <w:t>Yes</w:t>
            </w:r>
          </w:p>
        </w:tc>
        <w:tc>
          <w:tcPr>
            <w:tcW w:w="512" w:type="pct"/>
            <w:tcBorders>
              <w:top w:val="single" w:sz="4" w:space="0" w:color="B4C6E7" w:themeColor="accent1" w:themeTint="66"/>
              <w:left w:val="single" w:sz="4" w:space="0" w:color="B4C6E7" w:themeColor="accent1" w:themeTint="66"/>
              <w:right w:val="single" w:sz="4" w:space="0" w:color="B4C6E7" w:themeColor="accent1" w:themeTint="66"/>
            </w:tcBorders>
            <w:noWrap/>
            <w:hideMark/>
          </w:tcPr>
          <w:p w14:paraId="336B00D5" w14:textId="77777777" w:rsidR="00B33854" w:rsidRDefault="00B33854" w:rsidP="000B5752">
            <w:pPr>
              <w:keepNext/>
              <w:keepLines/>
              <w:jc w:val="right"/>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rPr>
            </w:pPr>
            <w:r>
              <w:rPr>
                <w:rFonts w:eastAsia="Times New Roman"/>
                <w:color w:val="000000"/>
                <w:sz w:val="20"/>
                <w:szCs w:val="20"/>
              </w:rPr>
              <w:t>No</w:t>
            </w:r>
          </w:p>
        </w:tc>
      </w:tr>
      <w:tr w:rsidR="00B33854" w14:paraId="7985E795" w14:textId="77777777" w:rsidTr="00B33854">
        <w:trPr>
          <w:trHeight w:val="320"/>
        </w:trPr>
        <w:tc>
          <w:tcPr>
            <w:cnfStyle w:val="001000000000" w:firstRow="0" w:lastRow="0" w:firstColumn="1" w:lastColumn="0" w:oddVBand="0" w:evenVBand="0" w:oddHBand="0" w:evenHBand="0" w:firstRowFirstColumn="0" w:firstRowLastColumn="0" w:lastRowFirstColumn="0" w:lastRowLastColumn="0"/>
            <w:tcW w:w="3461"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vAlign w:val="bottom"/>
            <w:hideMark/>
          </w:tcPr>
          <w:p w14:paraId="7A0A9002" w14:textId="77777777" w:rsidR="00B33854" w:rsidRDefault="00B33854" w:rsidP="00914E19">
            <w:pPr>
              <w:keepNext/>
              <w:keepLines/>
              <w:rPr>
                <w:rFonts w:eastAsia="Times New Roman"/>
                <w:b w:val="0"/>
                <w:color w:val="000000"/>
                <w:sz w:val="20"/>
                <w:szCs w:val="20"/>
              </w:rPr>
            </w:pPr>
            <w:r>
              <w:rPr>
                <w:rFonts w:ascii="Calibri" w:eastAsia="Times New Roman" w:hAnsi="Calibri"/>
                <w:b w:val="0"/>
                <w:color w:val="000000"/>
                <w:sz w:val="20"/>
                <w:szCs w:val="20"/>
              </w:rPr>
              <w:t>Working Holiday Makers</w:t>
            </w:r>
          </w:p>
        </w:tc>
        <w:tc>
          <w:tcPr>
            <w:tcW w:w="51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vAlign w:val="bottom"/>
            <w:hideMark/>
          </w:tcPr>
          <w:p w14:paraId="02439E82" w14:textId="77777777" w:rsidR="00B33854" w:rsidRDefault="00B33854" w:rsidP="00914E19">
            <w:pPr>
              <w:keepNext/>
              <w:keepLines/>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Pr>
                <w:rFonts w:ascii="Calibri" w:eastAsia="Times New Roman" w:hAnsi="Calibri"/>
                <w:color w:val="000000"/>
                <w:sz w:val="20"/>
                <w:szCs w:val="20"/>
              </w:rPr>
              <w:t>132</w:t>
            </w:r>
          </w:p>
        </w:tc>
        <w:tc>
          <w:tcPr>
            <w:tcW w:w="51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bottom"/>
            <w:hideMark/>
          </w:tcPr>
          <w:p w14:paraId="7724856A" w14:textId="2AA211A3" w:rsidR="00B33854" w:rsidRDefault="00B33854" w:rsidP="00914E19">
            <w:pPr>
              <w:keepNext/>
              <w:keepLines/>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Pr>
                <w:rFonts w:ascii="Calibri" w:eastAsia="Times New Roman" w:hAnsi="Calibri"/>
                <w:color w:val="000000"/>
                <w:sz w:val="20"/>
                <w:szCs w:val="20"/>
              </w:rPr>
              <w:t>70%</w:t>
            </w:r>
          </w:p>
        </w:tc>
        <w:tc>
          <w:tcPr>
            <w:tcW w:w="512"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vAlign w:val="bottom"/>
            <w:hideMark/>
          </w:tcPr>
          <w:p w14:paraId="4F1F2972" w14:textId="4EF32427" w:rsidR="00B33854" w:rsidRDefault="00B33854" w:rsidP="00914E19">
            <w:pPr>
              <w:keepNext/>
              <w:keepLines/>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Pr>
                <w:rFonts w:ascii="Calibri" w:eastAsia="Times New Roman" w:hAnsi="Calibri"/>
                <w:color w:val="000000"/>
                <w:sz w:val="20"/>
                <w:szCs w:val="20"/>
              </w:rPr>
              <w:t>30%</w:t>
            </w:r>
          </w:p>
        </w:tc>
      </w:tr>
      <w:tr w:rsidR="00B33854" w14:paraId="625E9F0A" w14:textId="77777777" w:rsidTr="00B33854">
        <w:trPr>
          <w:trHeight w:val="320"/>
        </w:trPr>
        <w:tc>
          <w:tcPr>
            <w:cnfStyle w:val="001000000000" w:firstRow="0" w:lastRow="0" w:firstColumn="1" w:lastColumn="0" w:oddVBand="0" w:evenVBand="0" w:oddHBand="0" w:evenHBand="0" w:firstRowFirstColumn="0" w:firstRowLastColumn="0" w:lastRowFirstColumn="0" w:lastRowLastColumn="0"/>
            <w:tcW w:w="3461"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vAlign w:val="bottom"/>
            <w:hideMark/>
          </w:tcPr>
          <w:p w14:paraId="211231EC" w14:textId="77777777" w:rsidR="00B33854" w:rsidRDefault="00B33854" w:rsidP="00914E19">
            <w:pPr>
              <w:keepNext/>
              <w:keepLines/>
              <w:rPr>
                <w:rFonts w:eastAsia="Times New Roman"/>
                <w:b w:val="0"/>
                <w:color w:val="000000"/>
                <w:sz w:val="20"/>
                <w:szCs w:val="20"/>
              </w:rPr>
            </w:pPr>
            <w:r>
              <w:rPr>
                <w:rFonts w:ascii="Calibri" w:eastAsia="Times New Roman" w:hAnsi="Calibri"/>
                <w:b w:val="0"/>
                <w:color w:val="000000"/>
                <w:sz w:val="20"/>
                <w:szCs w:val="20"/>
              </w:rPr>
              <w:t>Graduates</w:t>
            </w:r>
          </w:p>
        </w:tc>
        <w:tc>
          <w:tcPr>
            <w:tcW w:w="51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vAlign w:val="bottom"/>
            <w:hideMark/>
          </w:tcPr>
          <w:p w14:paraId="5211E8B3" w14:textId="77777777" w:rsidR="00B33854" w:rsidRDefault="00B33854" w:rsidP="00914E19">
            <w:pPr>
              <w:keepNext/>
              <w:keepLines/>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Pr>
                <w:rFonts w:ascii="Calibri" w:eastAsia="Times New Roman" w:hAnsi="Calibri"/>
                <w:color w:val="000000"/>
                <w:sz w:val="20"/>
                <w:szCs w:val="20"/>
              </w:rPr>
              <w:t>38</w:t>
            </w:r>
          </w:p>
        </w:tc>
        <w:tc>
          <w:tcPr>
            <w:tcW w:w="51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bottom"/>
            <w:hideMark/>
          </w:tcPr>
          <w:p w14:paraId="1418FD30" w14:textId="0603EA68" w:rsidR="00B33854" w:rsidRDefault="00B33854" w:rsidP="00914E19">
            <w:pPr>
              <w:keepNext/>
              <w:keepLines/>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Pr>
                <w:rFonts w:ascii="Calibri" w:eastAsia="Times New Roman" w:hAnsi="Calibri"/>
                <w:color w:val="000000"/>
                <w:sz w:val="20"/>
                <w:szCs w:val="20"/>
              </w:rPr>
              <w:t>63%</w:t>
            </w:r>
          </w:p>
        </w:tc>
        <w:tc>
          <w:tcPr>
            <w:tcW w:w="512"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vAlign w:val="bottom"/>
            <w:hideMark/>
          </w:tcPr>
          <w:p w14:paraId="1DB5CBF8" w14:textId="7936D335" w:rsidR="00B33854" w:rsidRDefault="00B33854" w:rsidP="00914E19">
            <w:pPr>
              <w:keepNext/>
              <w:keepLines/>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Pr>
                <w:rFonts w:ascii="Calibri" w:eastAsia="Times New Roman" w:hAnsi="Calibri"/>
                <w:color w:val="000000"/>
                <w:sz w:val="20"/>
                <w:szCs w:val="20"/>
              </w:rPr>
              <w:t>37%</w:t>
            </w:r>
          </w:p>
        </w:tc>
      </w:tr>
      <w:tr w:rsidR="00B33854" w14:paraId="3C58C015" w14:textId="77777777" w:rsidTr="00B33854">
        <w:trPr>
          <w:trHeight w:val="320"/>
        </w:trPr>
        <w:tc>
          <w:tcPr>
            <w:cnfStyle w:val="001000000000" w:firstRow="0" w:lastRow="0" w:firstColumn="1" w:lastColumn="0" w:oddVBand="0" w:evenVBand="0" w:oddHBand="0" w:evenHBand="0" w:firstRowFirstColumn="0" w:firstRowLastColumn="0" w:lastRowFirstColumn="0" w:lastRowLastColumn="0"/>
            <w:tcW w:w="3461"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vAlign w:val="bottom"/>
            <w:hideMark/>
          </w:tcPr>
          <w:p w14:paraId="63083A71" w14:textId="77777777" w:rsidR="00B33854" w:rsidRDefault="00B33854" w:rsidP="00914E19">
            <w:pPr>
              <w:keepNext/>
              <w:keepLines/>
              <w:rPr>
                <w:rFonts w:eastAsia="Times New Roman"/>
                <w:b w:val="0"/>
                <w:color w:val="000000"/>
                <w:sz w:val="20"/>
                <w:szCs w:val="20"/>
              </w:rPr>
            </w:pPr>
            <w:r>
              <w:rPr>
                <w:rFonts w:ascii="Calibri" w:eastAsia="Times New Roman" w:hAnsi="Calibri"/>
                <w:b w:val="0"/>
                <w:color w:val="000000"/>
                <w:sz w:val="20"/>
                <w:szCs w:val="20"/>
              </w:rPr>
              <w:t>International students</w:t>
            </w:r>
          </w:p>
        </w:tc>
        <w:tc>
          <w:tcPr>
            <w:tcW w:w="51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vAlign w:val="bottom"/>
            <w:hideMark/>
          </w:tcPr>
          <w:p w14:paraId="4DB6EBE6" w14:textId="77777777" w:rsidR="00B33854" w:rsidRDefault="00B33854" w:rsidP="00914E19">
            <w:pPr>
              <w:keepNext/>
              <w:keepLines/>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Pr>
                <w:rFonts w:ascii="Calibri" w:eastAsia="Times New Roman" w:hAnsi="Calibri"/>
                <w:color w:val="000000"/>
                <w:sz w:val="20"/>
                <w:szCs w:val="20"/>
              </w:rPr>
              <w:t>199</w:t>
            </w:r>
          </w:p>
        </w:tc>
        <w:tc>
          <w:tcPr>
            <w:tcW w:w="51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bottom"/>
            <w:hideMark/>
          </w:tcPr>
          <w:p w14:paraId="7D84B124" w14:textId="107EBD2F" w:rsidR="00B33854" w:rsidRDefault="00B33854" w:rsidP="00914E19">
            <w:pPr>
              <w:keepNext/>
              <w:keepLines/>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Pr>
                <w:rFonts w:ascii="Calibri" w:eastAsia="Times New Roman" w:hAnsi="Calibri"/>
                <w:color w:val="000000"/>
                <w:sz w:val="20"/>
                <w:szCs w:val="20"/>
              </w:rPr>
              <w:t>61%</w:t>
            </w:r>
          </w:p>
        </w:tc>
        <w:tc>
          <w:tcPr>
            <w:tcW w:w="512"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vAlign w:val="bottom"/>
            <w:hideMark/>
          </w:tcPr>
          <w:p w14:paraId="668CA311" w14:textId="0A90D916" w:rsidR="00B33854" w:rsidRDefault="00B33854" w:rsidP="00914E19">
            <w:pPr>
              <w:keepNext/>
              <w:keepLines/>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Pr>
                <w:rFonts w:ascii="Calibri" w:eastAsia="Times New Roman" w:hAnsi="Calibri"/>
                <w:color w:val="000000"/>
                <w:sz w:val="20"/>
                <w:szCs w:val="20"/>
              </w:rPr>
              <w:t>39%</w:t>
            </w:r>
          </w:p>
        </w:tc>
      </w:tr>
      <w:tr w:rsidR="00B33854" w14:paraId="665E91EC" w14:textId="77777777" w:rsidTr="00B33854">
        <w:trPr>
          <w:trHeight w:val="320"/>
        </w:trPr>
        <w:tc>
          <w:tcPr>
            <w:cnfStyle w:val="001000000000" w:firstRow="0" w:lastRow="0" w:firstColumn="1" w:lastColumn="0" w:oddVBand="0" w:evenVBand="0" w:oddHBand="0" w:evenHBand="0" w:firstRowFirstColumn="0" w:firstRowLastColumn="0" w:lastRowFirstColumn="0" w:lastRowLastColumn="0"/>
            <w:tcW w:w="3461"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vAlign w:val="bottom"/>
            <w:hideMark/>
          </w:tcPr>
          <w:p w14:paraId="33CDB79A" w14:textId="77777777" w:rsidR="00B33854" w:rsidRDefault="00B33854" w:rsidP="00914E19">
            <w:pPr>
              <w:keepNext/>
              <w:keepLines/>
              <w:rPr>
                <w:rFonts w:eastAsia="Times New Roman"/>
                <w:b w:val="0"/>
                <w:color w:val="000000"/>
                <w:sz w:val="20"/>
                <w:szCs w:val="20"/>
              </w:rPr>
            </w:pPr>
            <w:r>
              <w:rPr>
                <w:rFonts w:ascii="Calibri" w:eastAsia="Times New Roman" w:hAnsi="Calibri"/>
                <w:b w:val="0"/>
                <w:color w:val="000000"/>
                <w:sz w:val="20"/>
                <w:szCs w:val="20"/>
              </w:rPr>
              <w:t>457 visa holders</w:t>
            </w:r>
          </w:p>
        </w:tc>
        <w:tc>
          <w:tcPr>
            <w:tcW w:w="51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vAlign w:val="bottom"/>
            <w:hideMark/>
          </w:tcPr>
          <w:p w14:paraId="76095DD8" w14:textId="77777777" w:rsidR="00B33854" w:rsidRDefault="00B33854" w:rsidP="00914E19">
            <w:pPr>
              <w:keepNext/>
              <w:keepLines/>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Pr>
                <w:rFonts w:ascii="Calibri" w:eastAsia="Times New Roman" w:hAnsi="Calibri"/>
                <w:color w:val="000000"/>
                <w:sz w:val="20"/>
                <w:szCs w:val="20"/>
              </w:rPr>
              <w:t>47</w:t>
            </w:r>
          </w:p>
        </w:tc>
        <w:tc>
          <w:tcPr>
            <w:tcW w:w="51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bottom"/>
            <w:hideMark/>
          </w:tcPr>
          <w:p w14:paraId="60620B92" w14:textId="58F1A7DB" w:rsidR="00B33854" w:rsidRDefault="00B33854" w:rsidP="00914E19">
            <w:pPr>
              <w:keepNext/>
              <w:keepLines/>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Pr>
                <w:rFonts w:ascii="Calibri" w:eastAsia="Times New Roman" w:hAnsi="Calibri"/>
                <w:color w:val="000000"/>
                <w:sz w:val="20"/>
                <w:szCs w:val="20"/>
              </w:rPr>
              <w:t>57%</w:t>
            </w:r>
          </w:p>
        </w:tc>
        <w:tc>
          <w:tcPr>
            <w:tcW w:w="512"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vAlign w:val="bottom"/>
            <w:hideMark/>
          </w:tcPr>
          <w:p w14:paraId="2C62D3A8" w14:textId="27CB1763" w:rsidR="00B33854" w:rsidRDefault="00B33854" w:rsidP="00914E19">
            <w:pPr>
              <w:keepNext/>
              <w:keepLines/>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Pr>
                <w:rFonts w:ascii="Calibri" w:eastAsia="Times New Roman" w:hAnsi="Calibri"/>
                <w:color w:val="000000"/>
                <w:sz w:val="20"/>
                <w:szCs w:val="20"/>
              </w:rPr>
              <w:t>43%</w:t>
            </w:r>
          </w:p>
        </w:tc>
      </w:tr>
      <w:tr w:rsidR="00B33854" w14:paraId="7A453459" w14:textId="77777777" w:rsidTr="00B33854">
        <w:trPr>
          <w:trHeight w:val="340"/>
        </w:trPr>
        <w:tc>
          <w:tcPr>
            <w:cnfStyle w:val="001000000000" w:firstRow="0" w:lastRow="0" w:firstColumn="1" w:lastColumn="0" w:oddVBand="0" w:evenVBand="0" w:oddHBand="0" w:evenHBand="0" w:firstRowFirstColumn="0" w:firstRowLastColumn="0" w:lastRowFirstColumn="0" w:lastRowLastColumn="0"/>
            <w:tcW w:w="3461"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hideMark/>
          </w:tcPr>
          <w:p w14:paraId="5510E5EC" w14:textId="77777777" w:rsidR="00B33854" w:rsidRDefault="00B33854" w:rsidP="00914E19">
            <w:pPr>
              <w:keepNext/>
              <w:keepLines/>
              <w:rPr>
                <w:rFonts w:eastAsia="Times New Roman"/>
                <w:color w:val="000000"/>
                <w:sz w:val="20"/>
                <w:szCs w:val="20"/>
              </w:rPr>
            </w:pPr>
            <w:r>
              <w:rPr>
                <w:rFonts w:eastAsia="Times New Roman"/>
                <w:color w:val="000000"/>
                <w:sz w:val="20"/>
                <w:szCs w:val="20"/>
              </w:rPr>
              <w:t>Total</w:t>
            </w:r>
          </w:p>
        </w:tc>
        <w:tc>
          <w:tcPr>
            <w:tcW w:w="51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hideMark/>
          </w:tcPr>
          <w:p w14:paraId="04516AC0" w14:textId="77777777" w:rsidR="00B33854" w:rsidRDefault="00B33854" w:rsidP="00914E19">
            <w:pPr>
              <w:keepNext/>
              <w:keepLines/>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rPr>
            </w:pPr>
            <w:r>
              <w:rPr>
                <w:rFonts w:eastAsia="Times New Roman"/>
                <w:b/>
                <w:bCs/>
                <w:color w:val="000000"/>
                <w:sz w:val="20"/>
                <w:szCs w:val="20"/>
              </w:rPr>
              <w:t>416</w:t>
            </w:r>
          </w:p>
        </w:tc>
        <w:tc>
          <w:tcPr>
            <w:tcW w:w="513"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4278FD53" w14:textId="65AD8CA2" w:rsidR="00B33854" w:rsidRPr="00A20797" w:rsidRDefault="00B33854" w:rsidP="00914E19">
            <w:pPr>
              <w:keepNext/>
              <w:keepLines/>
              <w:jc w:val="right"/>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rPr>
            </w:pPr>
            <w:r w:rsidRPr="00A20797">
              <w:rPr>
                <w:rFonts w:eastAsia="Times New Roman"/>
                <w:b/>
                <w:color w:val="000000"/>
                <w:sz w:val="20"/>
                <w:szCs w:val="20"/>
              </w:rPr>
              <w:t>64%</w:t>
            </w:r>
          </w:p>
        </w:tc>
        <w:tc>
          <w:tcPr>
            <w:tcW w:w="512" w:type="pct"/>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hideMark/>
          </w:tcPr>
          <w:p w14:paraId="369B2E1F" w14:textId="3DE2BCFE" w:rsidR="00B33854" w:rsidRPr="00A20797" w:rsidRDefault="00B33854" w:rsidP="00914E19">
            <w:pPr>
              <w:keepNext/>
              <w:keepLines/>
              <w:jc w:val="right"/>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rPr>
            </w:pPr>
            <w:r w:rsidRPr="00A20797">
              <w:rPr>
                <w:rFonts w:eastAsia="Times New Roman"/>
                <w:b/>
                <w:color w:val="000000"/>
                <w:sz w:val="20"/>
                <w:szCs w:val="20"/>
              </w:rPr>
              <w:t>36%</w:t>
            </w:r>
          </w:p>
        </w:tc>
      </w:tr>
    </w:tbl>
    <w:p w14:paraId="4BF63969" w14:textId="77777777" w:rsidR="00B33854" w:rsidRDefault="00B33854" w:rsidP="001662AE"/>
    <w:p w14:paraId="40054D62" w14:textId="3F8CAD6B" w:rsidR="00B33854" w:rsidRDefault="00B33854" w:rsidP="00B33854">
      <w:pPr>
        <w:pStyle w:val="Caption"/>
      </w:pPr>
      <w:bookmarkStart w:id="1283" w:name="_Toc504401825"/>
      <w:bookmarkStart w:id="1284" w:name="_Toc503968326"/>
      <w:bookmarkStart w:id="1285" w:name="_Toc503871394"/>
      <w:bookmarkStart w:id="1286" w:name="_Toc503800908"/>
      <w:bookmarkStart w:id="1287" w:name="_Toc503796791"/>
      <w:bookmarkStart w:id="1288" w:name="_Toc503787957"/>
      <w:bookmarkStart w:id="1289" w:name="_Toc503193102"/>
      <w:bookmarkStart w:id="1290" w:name="_Toc505681941"/>
      <w:bookmarkStart w:id="1291" w:name="_Toc506289552"/>
      <w:bookmarkStart w:id="1292" w:name="_Toc506299368"/>
      <w:bookmarkStart w:id="1293" w:name="_Toc506302223"/>
      <w:bookmarkStart w:id="1294" w:name="_Toc506365542"/>
      <w:bookmarkStart w:id="1295" w:name="_Toc506994551"/>
      <w:bookmarkStart w:id="1296" w:name="_Toc507162533"/>
      <w:bookmarkStart w:id="1297" w:name="_Toc507691183"/>
      <w:bookmarkStart w:id="1298" w:name="_Toc509499904"/>
      <w:bookmarkStart w:id="1299" w:name="_Toc509500254"/>
      <w:bookmarkStart w:id="1300" w:name="_Toc509565723"/>
      <w:bookmarkStart w:id="1301" w:name="_Toc513217142"/>
      <w:bookmarkStart w:id="1302" w:name="_Toc513471403"/>
      <w:bookmarkStart w:id="1303" w:name="_Toc513479716"/>
      <w:bookmarkStart w:id="1304" w:name="_Toc513558325"/>
      <w:bookmarkStart w:id="1305" w:name="_Toc517363221"/>
      <w:bookmarkStart w:id="1306" w:name="_Toc517708877"/>
      <w:bookmarkStart w:id="1307" w:name="_Toc517968136"/>
      <w:bookmarkStart w:id="1308" w:name="_Toc2775555"/>
      <w:r>
        <w:t xml:space="preserve">Figure </w:t>
      </w:r>
      <w:r w:rsidR="00BB12B1">
        <w:rPr>
          <w:noProof/>
        </w:rPr>
        <w:fldChar w:fldCharType="begin"/>
      </w:r>
      <w:r w:rsidR="00BB12B1">
        <w:rPr>
          <w:noProof/>
        </w:rPr>
        <w:instrText xml:space="preserve"> SEQ Figure \* ARABIC </w:instrText>
      </w:r>
      <w:r w:rsidR="00BB12B1">
        <w:rPr>
          <w:noProof/>
        </w:rPr>
        <w:fldChar w:fldCharType="separate"/>
      </w:r>
      <w:r w:rsidR="00510DBA">
        <w:rPr>
          <w:noProof/>
        </w:rPr>
        <w:t>12</w:t>
      </w:r>
      <w:r w:rsidR="00BB12B1">
        <w:rPr>
          <w:noProof/>
        </w:rPr>
        <w:fldChar w:fldCharType="end"/>
      </w:r>
      <w:r>
        <w:t>: Knowledge of the responsibility of the FWO</w:t>
      </w:r>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p>
    <w:p w14:paraId="015AD463" w14:textId="04859AA7" w:rsidR="00EA6048" w:rsidRPr="00EA6048" w:rsidRDefault="00BB12B1" w:rsidP="00EA6048">
      <w:r>
        <w:rPr>
          <w:noProof/>
          <w:lang w:val="en-AU" w:eastAsia="en-AU"/>
        </w:rPr>
        <w:drawing>
          <wp:inline distT="0" distB="0" distL="0" distR="0" wp14:anchorId="2443901A" wp14:editId="35F3FBC1">
            <wp:extent cx="5980430" cy="3865245"/>
            <wp:effectExtent l="0" t="0" r="1270" b="1905"/>
            <wp:docPr id="32" name="Picture 32" descr="Bar chart showing various understandings of the role of the FWO. Multpile responses were allowed. Among the 265 respondents to this question, 210 thought the FWO 'investigates workplace issues relating to underpayment of wages, discrimination etc', 192 thought it helps employees who have been unfairly or unlawfully dismissed, 154 thought it educates employees about workplace laws and conditions in Australia, 145 thought it helps people resolve their workplace issues, 130 thought that it educates employers about workplace obligations in Australia, and 15 thought that it helps people find 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80430" cy="3865245"/>
                    </a:xfrm>
                    <a:prstGeom prst="rect">
                      <a:avLst/>
                    </a:prstGeom>
                    <a:noFill/>
                  </pic:spPr>
                </pic:pic>
              </a:graphicData>
            </a:graphic>
          </wp:inline>
        </w:drawing>
      </w:r>
    </w:p>
    <w:p w14:paraId="26767315" w14:textId="4A505484" w:rsidR="00B33854" w:rsidRDefault="00B33854" w:rsidP="001662AE"/>
    <w:p w14:paraId="6968874D" w14:textId="72C7C614" w:rsidR="00A61369" w:rsidRDefault="00EB5A3D" w:rsidP="001E7358">
      <w:r>
        <w:t xml:space="preserve">The feedback from the </w:t>
      </w:r>
      <w:r w:rsidR="00CE2E06">
        <w:t>focus groups</w:t>
      </w:r>
      <w:r>
        <w:t xml:space="preserve"> </w:t>
      </w:r>
      <w:r w:rsidR="00CE2E06">
        <w:t>provides a different impression</w:t>
      </w:r>
      <w:r>
        <w:t xml:space="preserve">, </w:t>
      </w:r>
      <w:r w:rsidR="00CE2E06">
        <w:t xml:space="preserve">in that about half of the participants had heard of the FWO and it was widely known by those who had </w:t>
      </w:r>
      <w:r w:rsidR="00291A9C">
        <w:t xml:space="preserve">participated in </w:t>
      </w:r>
      <w:r w:rsidR="00CE2E06">
        <w:t xml:space="preserve">the </w:t>
      </w:r>
      <w:r>
        <w:t>in-depth interviews</w:t>
      </w:r>
      <w:r w:rsidR="00CE2E06">
        <w:t>. Further</w:t>
      </w:r>
      <w:r w:rsidR="00F57874">
        <w:t>,</w:t>
      </w:r>
      <w:r w:rsidR="00CE2E06">
        <w:t xml:space="preserve"> those that had heard of </w:t>
      </w:r>
      <w:r w:rsidR="001C2B6E">
        <w:t xml:space="preserve">the FWO </w:t>
      </w:r>
      <w:r w:rsidR="00CE2E06">
        <w:t xml:space="preserve">for the first time during the research were able to deduce </w:t>
      </w:r>
      <w:r w:rsidR="001C2B6E">
        <w:t xml:space="preserve">its </w:t>
      </w:r>
      <w:r w:rsidR="00CE2E06">
        <w:t>main function.</w:t>
      </w:r>
    </w:p>
    <w:p w14:paraId="2FDD3CCD" w14:textId="40E7F155" w:rsidR="00EB5A3D" w:rsidRDefault="00EB5A3D" w:rsidP="001662AE">
      <w:pPr>
        <w:pStyle w:val="Quote"/>
        <w:keepNext/>
      </w:pPr>
      <w:r>
        <w:t>…</w:t>
      </w:r>
      <w:r w:rsidRPr="00EB5A3D">
        <w:t xml:space="preserve"> my school and Interlatina agency told me that </w:t>
      </w:r>
      <w:r w:rsidR="00CB70EC">
        <w:t>[the FWO]</w:t>
      </w:r>
      <w:r w:rsidRPr="00EB5A3D">
        <w:t xml:space="preserve"> is the place to go if I need to find any information regarding workplace laws and employment condition</w:t>
      </w:r>
      <w:r w:rsidR="006E1CC0">
        <w:t xml:space="preserve"> a</w:t>
      </w:r>
      <w:r w:rsidRPr="00EB5A3D">
        <w:t>nd that the information is even in Spanish</w:t>
      </w:r>
      <w:r w:rsidR="00924E66">
        <w:t>.</w:t>
      </w:r>
      <w:r w:rsidR="00D10D6A" w:rsidRPr="00D10D6A">
        <w:rPr>
          <w:rStyle w:val="FootnoteReference"/>
        </w:rPr>
        <w:t xml:space="preserve"> </w:t>
      </w:r>
      <w:r w:rsidR="00D10D6A">
        <w:rPr>
          <w:rStyle w:val="FootnoteReference"/>
        </w:rPr>
        <w:footnoteReference w:id="11"/>
      </w:r>
    </w:p>
    <w:p w14:paraId="5F61010A" w14:textId="11B385AB" w:rsidR="00EB5A3D" w:rsidRDefault="00EB5A3D">
      <w:pPr>
        <w:pStyle w:val="Quote"/>
        <w:jc w:val="right"/>
      </w:pPr>
      <w:r>
        <w:t>Spanish, student</w:t>
      </w:r>
      <w:r w:rsidR="00E96B9E">
        <w:t>, female</w:t>
      </w:r>
    </w:p>
    <w:p w14:paraId="0607C08C" w14:textId="49709F40" w:rsidR="00066DAB" w:rsidRDefault="00066DAB" w:rsidP="001662AE"/>
    <w:p w14:paraId="6C8C1A2E" w14:textId="1BBB56DF" w:rsidR="00066DAB" w:rsidRPr="00AE267C" w:rsidRDefault="00DC7194" w:rsidP="001662AE">
      <w:pPr>
        <w:pStyle w:val="Quote"/>
        <w:keepNext/>
      </w:pPr>
      <w:r w:rsidRPr="00DC7194">
        <w:t>I heard about it through that association I used to be a part of, Nomit. It's a body that regulates the workplace, protects employees and communicates that.</w:t>
      </w:r>
      <w:r w:rsidR="00D10D6A">
        <w:rPr>
          <w:rStyle w:val="FootnoteReference"/>
        </w:rPr>
        <w:footnoteReference w:id="12"/>
      </w:r>
    </w:p>
    <w:p w14:paraId="662138D6" w14:textId="7FE86E8D" w:rsidR="00066DAB" w:rsidRPr="00EB5A3D" w:rsidRDefault="00066DAB">
      <w:pPr>
        <w:pStyle w:val="Quote"/>
        <w:jc w:val="right"/>
      </w:pPr>
      <w:r>
        <w:t>Italian, 457</w:t>
      </w:r>
      <w:r w:rsidR="00E96B9E">
        <w:t>, female</w:t>
      </w:r>
    </w:p>
    <w:p w14:paraId="00D0F1EF" w14:textId="350C0EA4" w:rsidR="00A30A88" w:rsidRDefault="004708CD" w:rsidP="00BA14F7">
      <w:pPr>
        <w:pStyle w:val="Heading3"/>
      </w:pPr>
      <w:bookmarkStart w:id="1309" w:name="_Toc505681998"/>
      <w:bookmarkStart w:id="1310" w:name="_Toc506289609"/>
      <w:bookmarkStart w:id="1311" w:name="_Toc506299425"/>
      <w:bookmarkStart w:id="1312" w:name="_Toc506302280"/>
      <w:bookmarkStart w:id="1313" w:name="_Toc506365599"/>
      <w:bookmarkStart w:id="1314" w:name="_Toc506994607"/>
      <w:bookmarkStart w:id="1315" w:name="_Toc507162590"/>
      <w:bookmarkStart w:id="1316" w:name="_Toc507691240"/>
      <w:bookmarkStart w:id="1317" w:name="_Toc508721348"/>
      <w:bookmarkStart w:id="1318" w:name="_Toc508721512"/>
      <w:bookmarkStart w:id="1319" w:name="_Toc509235501"/>
      <w:bookmarkStart w:id="1320" w:name="_Toc509499966"/>
      <w:bookmarkStart w:id="1321" w:name="_Toc509500316"/>
      <w:bookmarkStart w:id="1322" w:name="_Toc509565785"/>
      <w:bookmarkStart w:id="1323" w:name="_Toc509576777"/>
      <w:bookmarkStart w:id="1324" w:name="_Toc509576980"/>
      <w:bookmarkStart w:id="1325" w:name="_Toc509585788"/>
      <w:bookmarkStart w:id="1326" w:name="_Toc509586697"/>
      <w:bookmarkStart w:id="1327" w:name="_Toc513127172"/>
      <w:bookmarkStart w:id="1328" w:name="_Toc513132244"/>
      <w:bookmarkStart w:id="1329" w:name="_Toc513217196"/>
      <w:bookmarkStart w:id="1330" w:name="_Toc513471457"/>
      <w:bookmarkStart w:id="1331" w:name="_Toc513479770"/>
      <w:bookmarkStart w:id="1332" w:name="_Toc513558379"/>
      <w:bookmarkStart w:id="1333" w:name="_Toc517182729"/>
      <w:bookmarkStart w:id="1334" w:name="_Toc517363275"/>
      <w:bookmarkStart w:id="1335" w:name="_Toc517450749"/>
      <w:bookmarkStart w:id="1336" w:name="_Toc517708857"/>
      <w:bookmarkStart w:id="1337" w:name="_Toc517968190"/>
      <w:bookmarkStart w:id="1338" w:name="_Toc2775469"/>
      <w:bookmarkEnd w:id="1194"/>
      <w:bookmarkEnd w:id="1195"/>
      <w:bookmarkEnd w:id="1196"/>
      <w:r>
        <w:t>Misconceptions</w:t>
      </w:r>
      <w:r w:rsidR="00BA14F7" w:rsidRPr="00BA14F7">
        <w:t xml:space="preserve"> </w:t>
      </w:r>
      <w:r w:rsidR="00BA14F7">
        <w:t xml:space="preserve">and </w:t>
      </w:r>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r w:rsidR="008E7FF5">
        <w:t>perceptions</w:t>
      </w:r>
      <w:bookmarkEnd w:id="1337"/>
      <w:bookmarkEnd w:id="1338"/>
    </w:p>
    <w:p w14:paraId="20F752DD" w14:textId="18DD9F72" w:rsidR="006B3E3A" w:rsidRDefault="006B3E3A" w:rsidP="006B3E3A"/>
    <w:p w14:paraId="23C32F4D" w14:textId="2E169D0B" w:rsidR="00A30A88" w:rsidRDefault="00A73D05" w:rsidP="001E7358">
      <w:pPr>
        <w:pStyle w:val="Heading4"/>
      </w:pPr>
      <w:r>
        <w:t>Because of a number of misconceptions</w:t>
      </w:r>
      <w:r w:rsidR="00781BF3">
        <w:t>,</w:t>
      </w:r>
      <w:r>
        <w:t xml:space="preserve"> migrant workers do not see the benefit of understanding their workplace conditions</w:t>
      </w:r>
    </w:p>
    <w:p w14:paraId="3FBCB10B" w14:textId="6BF00BD4" w:rsidR="004708CD" w:rsidRDefault="00DD4850" w:rsidP="009213EC">
      <w:pPr>
        <w:spacing w:before="120" w:after="120"/>
      </w:pPr>
      <w:r>
        <w:t xml:space="preserve">While acknowledging </w:t>
      </w:r>
      <w:r w:rsidR="004708CD">
        <w:t xml:space="preserve">that the Australian workplace </w:t>
      </w:r>
      <w:r w:rsidR="00A73D05">
        <w:t xml:space="preserve">relations system is complicated and </w:t>
      </w:r>
      <w:r w:rsidR="004708CD">
        <w:t xml:space="preserve">migrant workers </w:t>
      </w:r>
      <w:r w:rsidR="006E1CC0">
        <w:t>bring</w:t>
      </w:r>
      <w:r w:rsidR="004708CD">
        <w:t xml:space="preserve"> an understa</w:t>
      </w:r>
      <w:r w:rsidR="002C59C9">
        <w:t>nd</w:t>
      </w:r>
      <w:r w:rsidR="004708CD">
        <w:t>ing of their own countries’ system</w:t>
      </w:r>
      <w:r w:rsidR="00B17EDB">
        <w:t>s</w:t>
      </w:r>
      <w:r w:rsidR="004708CD">
        <w:t xml:space="preserve">, there are a number of misconceptions </w:t>
      </w:r>
      <w:r w:rsidR="008979CB">
        <w:t xml:space="preserve">held by migrant workers </w:t>
      </w:r>
      <w:r w:rsidR="004708CD">
        <w:t>that became clear during the qualitative research.</w:t>
      </w:r>
    </w:p>
    <w:p w14:paraId="1EBFCDB9" w14:textId="28C46305" w:rsidR="004708CD" w:rsidRDefault="00DD4850" w:rsidP="00DD4850">
      <w:r>
        <w:t>Of greatest concern is that s</w:t>
      </w:r>
      <w:r w:rsidRPr="0006016D">
        <w:t xml:space="preserve">ome participants felt </w:t>
      </w:r>
      <w:r>
        <w:t>that</w:t>
      </w:r>
      <w:r w:rsidRPr="0006016D">
        <w:t xml:space="preserve"> they did not have the same</w:t>
      </w:r>
      <w:r w:rsidR="007863FA">
        <w:t xml:space="preserve"> workplace</w:t>
      </w:r>
      <w:r w:rsidRPr="0006016D">
        <w:t xml:space="preserve"> rights </w:t>
      </w:r>
      <w:r w:rsidR="007863FA">
        <w:t xml:space="preserve">and responsibilities </w:t>
      </w:r>
      <w:r w:rsidRPr="0006016D">
        <w:t xml:space="preserve">as Australian </w:t>
      </w:r>
      <w:r w:rsidR="005C0AD2">
        <w:t xml:space="preserve">permanent </w:t>
      </w:r>
      <w:r w:rsidR="007863FA">
        <w:t>residents</w:t>
      </w:r>
      <w:r w:rsidRPr="0006016D">
        <w:t>, and their employers did not have the same obligations</w:t>
      </w:r>
      <w:r>
        <w:t xml:space="preserve"> to them</w:t>
      </w:r>
      <w:r w:rsidRPr="0006016D">
        <w:t>.</w:t>
      </w:r>
    </w:p>
    <w:p w14:paraId="28B4D5BC" w14:textId="70463D58" w:rsidR="00803F6A" w:rsidRDefault="00803F6A" w:rsidP="001662AE">
      <w:pPr>
        <w:pStyle w:val="Quote"/>
        <w:keepNext/>
      </w:pPr>
      <w:r w:rsidRPr="0006016D">
        <w:t xml:space="preserve">Are </w:t>
      </w:r>
      <w:r w:rsidR="006E1CC0">
        <w:t xml:space="preserve">they </w:t>
      </w:r>
      <w:r>
        <w:t>[workplace rights]</w:t>
      </w:r>
      <w:r w:rsidRPr="0006016D">
        <w:t xml:space="preserve"> only for Australian residents, right?</w:t>
      </w:r>
    </w:p>
    <w:p w14:paraId="3C786783" w14:textId="3F52085D" w:rsidR="00803F6A" w:rsidRPr="00AE267C" w:rsidRDefault="00803F6A">
      <w:pPr>
        <w:pStyle w:val="Quote"/>
        <w:jc w:val="right"/>
      </w:pPr>
      <w:r w:rsidRPr="0006016D">
        <w:t>Mandarin,</w:t>
      </w:r>
      <w:r w:rsidR="00E96B9E" w:rsidRPr="00E96B9E">
        <w:t xml:space="preserve"> </w:t>
      </w:r>
      <w:r w:rsidR="00E96B9E" w:rsidRPr="003549D0">
        <w:t>WHM</w:t>
      </w:r>
      <w:r w:rsidR="00E96B9E">
        <w:t>,</w:t>
      </w:r>
      <w:r w:rsidRPr="0006016D">
        <w:t xml:space="preserve"> female</w:t>
      </w:r>
      <w:r w:rsidRPr="003549D0">
        <w:t xml:space="preserve"> </w:t>
      </w:r>
    </w:p>
    <w:p w14:paraId="0F640A55" w14:textId="77777777" w:rsidR="00E03A63" w:rsidRDefault="008A6394" w:rsidP="00803F6A">
      <w:pPr>
        <w:spacing w:before="120" w:after="120"/>
      </w:pPr>
      <w:r>
        <w:t>This misapprehension creates an environment in which migrant workers may th</w:t>
      </w:r>
      <w:r w:rsidR="00B90C94">
        <w:t xml:space="preserve">ink that they are less equal than </w:t>
      </w:r>
      <w:r>
        <w:t>Australian citizens with regards to payment and co</w:t>
      </w:r>
      <w:r w:rsidR="00E14357">
        <w:t>nditions. Further, it creates a</w:t>
      </w:r>
      <w:r>
        <w:t xml:space="preserve"> false belief that they have less power in the workplace and </w:t>
      </w:r>
      <w:r w:rsidR="007863FA">
        <w:t xml:space="preserve">they </w:t>
      </w:r>
      <w:r w:rsidR="004B0836">
        <w:t xml:space="preserve">may </w:t>
      </w:r>
      <w:r>
        <w:t>therefore</w:t>
      </w:r>
      <w:r w:rsidR="004B0836">
        <w:t xml:space="preserve"> be</w:t>
      </w:r>
      <w:r>
        <w:t xml:space="preserve"> unwilling to speak out, or seek more information, when experiencing or witnessing exploitation.</w:t>
      </w:r>
    </w:p>
    <w:p w14:paraId="1520DA89" w14:textId="5BEC32C1" w:rsidR="00803F6A" w:rsidRDefault="00803F6A" w:rsidP="00803F6A">
      <w:pPr>
        <w:spacing w:before="120" w:after="120"/>
      </w:pPr>
      <w:r>
        <w:t xml:space="preserve">It also </w:t>
      </w:r>
      <w:r w:rsidR="004B0836">
        <w:t xml:space="preserve">became </w:t>
      </w:r>
      <w:r>
        <w:t>obvious that confusion arises by misunderstanding the difference between visa work rights and obligations</w:t>
      </w:r>
      <w:r w:rsidR="007863FA">
        <w:t>,</w:t>
      </w:r>
      <w:r>
        <w:t xml:space="preserve"> </w:t>
      </w:r>
      <w:r w:rsidRPr="00D7580E">
        <w:t xml:space="preserve">and workplace </w:t>
      </w:r>
      <w:r w:rsidR="007863FA">
        <w:t xml:space="preserve">laws such as those set out in the </w:t>
      </w:r>
      <w:r w:rsidR="007863FA">
        <w:rPr>
          <w:i/>
        </w:rPr>
        <w:t>Fair Work Act 2009</w:t>
      </w:r>
      <w:r w:rsidRPr="00D7580E">
        <w:t>.</w:t>
      </w:r>
    </w:p>
    <w:p w14:paraId="28585048" w14:textId="5A246684" w:rsidR="00803F6A" w:rsidRDefault="005016BB" w:rsidP="001662AE">
      <w:pPr>
        <w:pStyle w:val="Quote"/>
        <w:keepNext/>
      </w:pPr>
      <w:r w:rsidRPr="005016BB">
        <w:t>I only sought information about Australian workplace laws for sub-class 500 specifically, because that's my visa sub-class.</w:t>
      </w:r>
      <w:r w:rsidR="004B0836">
        <w:t>.</w:t>
      </w:r>
      <w:r w:rsidRPr="005016BB">
        <w:t xml:space="preserve">. I looked into the regulations and laws that apply to </w:t>
      </w:r>
      <w:r w:rsidR="00D10D6A">
        <w:t>i</w:t>
      </w:r>
      <w:r w:rsidR="00D10D6A" w:rsidRPr="005016BB">
        <w:t xml:space="preserve">nternational </w:t>
      </w:r>
      <w:r w:rsidRPr="005016BB">
        <w:t>students.</w:t>
      </w:r>
    </w:p>
    <w:p w14:paraId="15E480B8" w14:textId="0F66589E" w:rsidR="005016BB" w:rsidRDefault="005016BB">
      <w:pPr>
        <w:pStyle w:val="Quote"/>
        <w:jc w:val="right"/>
      </w:pPr>
      <w:r>
        <w:t>Vietnamese, student</w:t>
      </w:r>
      <w:r w:rsidR="00E96B9E">
        <w:t>, female</w:t>
      </w:r>
    </w:p>
    <w:p w14:paraId="69B4CB71" w14:textId="483F0F81" w:rsidR="00E03A63" w:rsidRDefault="00EA50C5" w:rsidP="00DD4850">
      <w:r>
        <w:t xml:space="preserve">A number of participants raised concerns in the qualitative research that when they </w:t>
      </w:r>
      <w:r w:rsidR="00FF6FDB">
        <w:t xml:space="preserve">sought </w:t>
      </w:r>
      <w:r>
        <w:t xml:space="preserve">out online information, (usually on government websites) they were unsure if the information they were reading applied to their visa or not. </w:t>
      </w:r>
      <w:r w:rsidR="00803F6A">
        <w:t>This impression</w:t>
      </w:r>
      <w:r w:rsidR="005E7A22">
        <w:t xml:space="preserve"> — </w:t>
      </w:r>
      <w:r w:rsidR="00803F6A">
        <w:t>that certain workplace laws and regulations do not apply to one’s visa type, or apply only to Australian residents</w:t>
      </w:r>
      <w:r w:rsidR="005E7A22">
        <w:t xml:space="preserve"> — </w:t>
      </w:r>
      <w:r w:rsidR="00803F6A">
        <w:t xml:space="preserve">points to the </w:t>
      </w:r>
      <w:r w:rsidR="002101AA">
        <w:t xml:space="preserve">need </w:t>
      </w:r>
      <w:r w:rsidR="00803F6A">
        <w:t>to promote clear messaging on access to workplace laws for migrant workers</w:t>
      </w:r>
      <w:r w:rsidR="002101AA">
        <w:t>, regardless of visa type</w:t>
      </w:r>
      <w:r w:rsidR="00803F6A">
        <w:t>.</w:t>
      </w:r>
    </w:p>
    <w:p w14:paraId="4755D570" w14:textId="5C70AD4A" w:rsidR="0097170B" w:rsidRDefault="0097170B" w:rsidP="003A50AC"/>
    <w:p w14:paraId="7964C921" w14:textId="1860742E" w:rsidR="0097170B" w:rsidRPr="003B2963" w:rsidRDefault="0097170B" w:rsidP="003A50AC">
      <w:pPr>
        <w:pStyle w:val="Heading4"/>
      </w:pPr>
      <w:r>
        <w:t>Barriers due to language</w:t>
      </w:r>
    </w:p>
    <w:p w14:paraId="2A850009" w14:textId="05D244F6" w:rsidR="0097170B" w:rsidRDefault="0097170B" w:rsidP="0097170B">
      <w:pPr>
        <w:spacing w:before="120" w:after="120"/>
      </w:pPr>
      <w:r>
        <w:t xml:space="preserve">Many participants in the qualitative research advised that they were hesitant to make contact with government agencies in Australia due to a perceived language barrier. For example, in both the Mandarin and Korean focus groups, participants </w:t>
      </w:r>
      <w:r w:rsidR="00874788">
        <w:t xml:space="preserve">who rated their </w:t>
      </w:r>
      <w:r>
        <w:t xml:space="preserve">English proficiency </w:t>
      </w:r>
      <w:r w:rsidR="00874788">
        <w:t xml:space="preserve">as high, </w:t>
      </w:r>
      <w:r>
        <w:t xml:space="preserve">said they would look for information on workplace issues on official websites, whereas those who </w:t>
      </w:r>
      <w:r w:rsidRPr="0006016D">
        <w:t>were less confident with English would use in-language social media, website</w:t>
      </w:r>
      <w:r w:rsidR="00874788">
        <w:t>s, online forums</w:t>
      </w:r>
      <w:r w:rsidRPr="0006016D">
        <w:t xml:space="preserve"> or ask friends.</w:t>
      </w:r>
    </w:p>
    <w:p w14:paraId="2D6EBDF0" w14:textId="2516E0AC" w:rsidR="00EA04E3" w:rsidRDefault="00EA04E3" w:rsidP="001662AE">
      <w:pPr>
        <w:pStyle w:val="Quote"/>
        <w:keepNext/>
      </w:pPr>
      <w:r>
        <w:t>I would expect the official government websites would have it [specific information about Australian workplace laws and employment conditions]</w:t>
      </w:r>
      <w:r w:rsidR="00E066BC">
        <w:t xml:space="preserve"> but due to language </w:t>
      </w:r>
      <w:r w:rsidR="00A702EC">
        <w:t>restrictions,</w:t>
      </w:r>
      <w:r w:rsidR="00E066BC">
        <w:t xml:space="preserve"> I am unable to access them so I cannot confirm that the information is there. I am limited to the Hispanic community.</w:t>
      </w:r>
    </w:p>
    <w:p w14:paraId="62A92B41" w14:textId="000A892E" w:rsidR="00E066BC" w:rsidRPr="00AE267C" w:rsidRDefault="00E066BC">
      <w:pPr>
        <w:pStyle w:val="Quote"/>
        <w:jc w:val="right"/>
      </w:pPr>
      <w:r w:rsidRPr="00E066BC">
        <w:t>Spanish, student</w:t>
      </w:r>
      <w:r w:rsidR="00C93257" w:rsidRPr="00E066BC">
        <w:t>, female</w:t>
      </w:r>
    </w:p>
    <w:p w14:paraId="08BAB961" w14:textId="4BDF98E6" w:rsidR="0097170B" w:rsidRDefault="002844E8" w:rsidP="0097170B">
      <w:pPr>
        <w:spacing w:before="120" w:after="120"/>
      </w:pPr>
      <w:r>
        <w:t>Similarly</w:t>
      </w:r>
      <w:r w:rsidR="0097170B">
        <w:t>, several participants expressed a reluctance to contact the FWO because of the perception that they would have to speak English.</w:t>
      </w:r>
    </w:p>
    <w:p w14:paraId="69DC3868" w14:textId="25B3F0B8" w:rsidR="00FE0618" w:rsidRDefault="007A2EAF" w:rsidP="001662AE">
      <w:pPr>
        <w:pStyle w:val="Quote"/>
        <w:keepNext/>
      </w:pPr>
      <w:r>
        <w:t>Yes, definitely [I would feel comfortable to contact the FWO]. However</w:t>
      </w:r>
      <w:r w:rsidR="00EA04E3">
        <w:t>,</w:t>
      </w:r>
      <w:r>
        <w:t xml:space="preserve"> I would hesitate to contact them if they do not provide the service in Korean. I’m afraid there might be some communication issue as I’m not really confident to communicate using English.</w:t>
      </w:r>
    </w:p>
    <w:p w14:paraId="4826F50A" w14:textId="2BC7DE5C" w:rsidR="007A2EAF" w:rsidRPr="00AE267C" w:rsidRDefault="007A2EAF" w:rsidP="00A257BF">
      <w:pPr>
        <w:pStyle w:val="Quote"/>
        <w:jc w:val="right"/>
      </w:pPr>
      <w:r w:rsidRPr="00EA04E3">
        <w:t>Korean, WHM</w:t>
      </w:r>
      <w:r w:rsidR="00C93257" w:rsidRPr="00EA04E3">
        <w:t>, male</w:t>
      </w:r>
    </w:p>
    <w:p w14:paraId="337084A8" w14:textId="77777777" w:rsidR="006E38A2" w:rsidRPr="006E38A2" w:rsidRDefault="006E38A2" w:rsidP="006E38A2"/>
    <w:p w14:paraId="5582F798" w14:textId="5021DE33" w:rsidR="00EB6E84" w:rsidRPr="00EB6E84" w:rsidRDefault="0097170B" w:rsidP="001662AE">
      <w:pPr>
        <w:pStyle w:val="Quote"/>
        <w:keepNext/>
      </w:pPr>
      <w:r w:rsidRPr="00EB6E84" w:rsidDel="007A2EAF">
        <w:t>No, I am hesitant to contact them, mainly due to the language issue. If I can contact them in Japanese, I would</w:t>
      </w:r>
      <w:r w:rsidR="00C84F64">
        <w:t xml:space="preserve"> be</w:t>
      </w:r>
      <w:r w:rsidRPr="00EB6E84" w:rsidDel="007A2EAF">
        <w:t xml:space="preserve"> more likely to contact them</w:t>
      </w:r>
      <w:r w:rsidR="00C84F64">
        <w:t>.</w:t>
      </w:r>
    </w:p>
    <w:p w14:paraId="575152A6" w14:textId="4543E4DB" w:rsidR="0097170B" w:rsidDel="007A2EAF" w:rsidRDefault="00E03A63">
      <w:pPr>
        <w:pStyle w:val="Quote"/>
        <w:jc w:val="right"/>
      </w:pPr>
      <w:r w:rsidRPr="00AE267C">
        <w:t>Japanese, 457</w:t>
      </w:r>
      <w:r w:rsidR="00C93257" w:rsidRPr="00AE267C">
        <w:t>, male</w:t>
      </w:r>
    </w:p>
    <w:p w14:paraId="1F100477" w14:textId="77777777" w:rsidR="002844E8" w:rsidRPr="006E38A2" w:rsidRDefault="002844E8" w:rsidP="002844E8"/>
    <w:p w14:paraId="760B2D3F" w14:textId="51220155" w:rsidR="00E03A63" w:rsidRPr="00AE267C" w:rsidRDefault="007A2EAF">
      <w:pPr>
        <w:pStyle w:val="Quote"/>
        <w:keepNext/>
      </w:pPr>
      <w:r w:rsidRPr="00AE267C">
        <w:t xml:space="preserve">If I had to choose channels to receive information regarding laws and employment conditions, the best option would be to be able to talk to a government official in Spanish, this way I would fully comprehend and I would be receiving official information…and if </w:t>
      </w:r>
      <w:r w:rsidR="00EA04E3" w:rsidRPr="00AE267C">
        <w:t xml:space="preserve">[it is] </w:t>
      </w:r>
      <w:r w:rsidRPr="00AE267C">
        <w:t>not going to be in Spanish</w:t>
      </w:r>
      <w:r w:rsidR="00EA04E3" w:rsidRPr="00AE267C">
        <w:t>,</w:t>
      </w:r>
      <w:r w:rsidRPr="00AE267C">
        <w:t xml:space="preserve"> then through email so I can translate</w:t>
      </w:r>
      <w:r w:rsidR="008F1C5C">
        <w:t>.</w:t>
      </w:r>
    </w:p>
    <w:p w14:paraId="2102D381" w14:textId="7915FA92" w:rsidR="007A2EAF" w:rsidRPr="00BF698E" w:rsidRDefault="00EA04E3">
      <w:pPr>
        <w:pStyle w:val="Quote"/>
        <w:jc w:val="right"/>
      </w:pPr>
      <w:r w:rsidRPr="00EA04E3">
        <w:t>Spanish</w:t>
      </w:r>
      <w:r w:rsidRPr="00BF698E">
        <w:t>, student</w:t>
      </w:r>
      <w:r w:rsidR="00C93257" w:rsidRPr="00EA04E3">
        <w:t>,</w:t>
      </w:r>
      <w:r w:rsidR="00C93257" w:rsidRPr="00BF698E">
        <w:t xml:space="preserve"> female</w:t>
      </w:r>
    </w:p>
    <w:p w14:paraId="2F6C9533" w14:textId="5CADAF3B" w:rsidR="0097170B" w:rsidRDefault="0097170B" w:rsidP="0097170B">
      <w:pPr>
        <w:spacing w:before="120" w:after="120"/>
      </w:pPr>
      <w:r>
        <w:t xml:space="preserve">This issue also comes through in the survey results. </w:t>
      </w:r>
      <w:r w:rsidR="005C0AD2">
        <w:t xml:space="preserve">While those with </w:t>
      </w:r>
      <w:r w:rsidR="00874788">
        <w:t xml:space="preserve">lower </w:t>
      </w:r>
      <w:r w:rsidR="005C0AD2">
        <w:t xml:space="preserve">self-rated English proficiency were </w:t>
      </w:r>
      <w:r w:rsidR="00874788">
        <w:t xml:space="preserve">almost </w:t>
      </w:r>
      <w:r w:rsidR="005C0AD2">
        <w:t>equally likely to have sought information about workplace laws and conditions (38 per cent compared with 42 per cent),</w:t>
      </w:r>
      <w:r w:rsidR="00FD2D18">
        <w:t xml:space="preserve"> </w:t>
      </w:r>
      <w:r w:rsidR="005C0AD2">
        <w:t>t</w:t>
      </w:r>
      <w:r>
        <w:t>he better</w:t>
      </w:r>
      <w:r w:rsidR="005C0AD2">
        <w:t xml:space="preserve"> </w:t>
      </w:r>
      <w:r>
        <w:t>English-speakers were more than twice as likely to have sought that information from an Australian Government source (22 per cent compared with 8 per cent).</w:t>
      </w:r>
    </w:p>
    <w:p w14:paraId="73A495B3" w14:textId="5E738ADA" w:rsidR="0097170B" w:rsidRDefault="0097170B" w:rsidP="0097170B">
      <w:pPr>
        <w:pStyle w:val="Caption"/>
      </w:pPr>
      <w:bookmarkStart w:id="1339" w:name="_Toc509499906"/>
      <w:bookmarkStart w:id="1340" w:name="_Toc509500256"/>
      <w:bookmarkStart w:id="1341" w:name="_Toc509565725"/>
      <w:bookmarkStart w:id="1342" w:name="_Toc513217143"/>
      <w:bookmarkStart w:id="1343" w:name="_Toc513471404"/>
      <w:bookmarkStart w:id="1344" w:name="_Toc513479717"/>
      <w:bookmarkStart w:id="1345" w:name="_Toc513558326"/>
      <w:bookmarkStart w:id="1346" w:name="_Toc517363222"/>
      <w:bookmarkStart w:id="1347" w:name="_Toc517708878"/>
      <w:bookmarkStart w:id="1348" w:name="_Toc517968137"/>
      <w:bookmarkStart w:id="1349" w:name="_Toc2775556"/>
      <w:r>
        <w:t xml:space="preserve">Figure </w:t>
      </w:r>
      <w:r w:rsidR="00BB12B1">
        <w:rPr>
          <w:noProof/>
        </w:rPr>
        <w:fldChar w:fldCharType="begin"/>
      </w:r>
      <w:r w:rsidR="00BB12B1">
        <w:rPr>
          <w:noProof/>
        </w:rPr>
        <w:instrText xml:space="preserve"> SEQ Figure \* ARABIC </w:instrText>
      </w:r>
      <w:r w:rsidR="00BB12B1">
        <w:rPr>
          <w:noProof/>
        </w:rPr>
        <w:fldChar w:fldCharType="separate"/>
      </w:r>
      <w:r w:rsidR="00510DBA">
        <w:rPr>
          <w:noProof/>
        </w:rPr>
        <w:t>13</w:t>
      </w:r>
      <w:r w:rsidR="00BB12B1">
        <w:rPr>
          <w:noProof/>
        </w:rPr>
        <w:fldChar w:fldCharType="end"/>
      </w:r>
      <w:r>
        <w:t>: Workplace information source by self-rated English proficiency</w:t>
      </w:r>
      <w:bookmarkEnd w:id="1339"/>
      <w:bookmarkEnd w:id="1340"/>
      <w:bookmarkEnd w:id="1341"/>
      <w:bookmarkEnd w:id="1342"/>
      <w:bookmarkEnd w:id="1343"/>
      <w:bookmarkEnd w:id="1344"/>
      <w:bookmarkEnd w:id="1345"/>
      <w:bookmarkEnd w:id="1346"/>
      <w:bookmarkEnd w:id="1347"/>
      <w:bookmarkEnd w:id="1348"/>
      <w:bookmarkEnd w:id="1349"/>
    </w:p>
    <w:p w14:paraId="0C0FDB82" w14:textId="0718E5D9" w:rsidR="0097170B" w:rsidRDefault="00BB12B1" w:rsidP="002F4B62">
      <w:pPr>
        <w:spacing w:before="120" w:after="120"/>
        <w:ind w:left="-142"/>
        <w:jc w:val="center"/>
      </w:pPr>
      <w:r>
        <w:rPr>
          <w:noProof/>
          <w:lang w:val="en-AU" w:eastAsia="en-AU"/>
        </w:rPr>
        <w:drawing>
          <wp:inline distT="0" distB="0" distL="0" distR="0" wp14:anchorId="7C0AF223" wp14:editId="55A78691">
            <wp:extent cx="6132830" cy="3371215"/>
            <wp:effectExtent l="0" t="0" r="1270" b="635"/>
            <wp:docPr id="33" name="Picture 33" descr="Bar chart showing the the proportion of respondents who sought information about workplace laws and conditions in Australia from non-government and government sources of information, by their self-rated English proficiency. There were 729 respondents who had sought any information. Among low English ability respondents, 38% sought information but only 8% sought information from at least one government source. 28% of moderate English ability respondents sought information, with 8% seeking it from a government source. Among high English ability respondents, 44% sought information, with 22% seeking information from at least one government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32830" cy="3371215"/>
                    </a:xfrm>
                    <a:prstGeom prst="rect">
                      <a:avLst/>
                    </a:prstGeom>
                    <a:noFill/>
                  </pic:spPr>
                </pic:pic>
              </a:graphicData>
            </a:graphic>
          </wp:inline>
        </w:drawing>
      </w:r>
    </w:p>
    <w:p w14:paraId="5764B7DB" w14:textId="77777777" w:rsidR="0097170B" w:rsidRPr="00D64657" w:rsidRDefault="0097170B" w:rsidP="002F4B62">
      <w:pPr>
        <w:spacing w:before="120" w:after="120"/>
        <w:ind w:right="-477"/>
        <w:rPr>
          <w:sz w:val="18"/>
        </w:rPr>
      </w:pPr>
      <w:r w:rsidRPr="00D64657">
        <w:rPr>
          <w:sz w:val="18"/>
        </w:rPr>
        <w:t xml:space="preserve">Note: multiple responses were allowed. Survey respondents who said they had sought information from any government source were grouped into ‘Government sources of information’ while those who </w:t>
      </w:r>
      <w:r w:rsidRPr="00D64657">
        <w:rPr>
          <w:i/>
          <w:sz w:val="18"/>
        </w:rPr>
        <w:t>only</w:t>
      </w:r>
      <w:r w:rsidRPr="00D64657">
        <w:rPr>
          <w:sz w:val="18"/>
        </w:rPr>
        <w:t xml:space="preserve"> sought information from non-government sources were grouped into ‘Non-government sources of information’. Respondents rated their own English ability out of five; those who rated themselves 1 or 2 were grouped into ‘Low English ability’, those who rated themselves 3 were called ‘Moderate English ability’ and those who selected 4 or 5 were grouped into ‘High English ability’.</w:t>
      </w:r>
    </w:p>
    <w:p w14:paraId="311A762D" w14:textId="77777777" w:rsidR="000F6C44" w:rsidRDefault="000F6C44" w:rsidP="0097170B">
      <w:pPr>
        <w:spacing w:before="120" w:after="120"/>
      </w:pPr>
    </w:p>
    <w:p w14:paraId="47D31FBB" w14:textId="2067DEB2" w:rsidR="0097170B" w:rsidRDefault="0097170B" w:rsidP="0097170B">
      <w:pPr>
        <w:spacing w:before="120" w:after="120"/>
      </w:pPr>
      <w:r>
        <w:t xml:space="preserve">Participants consistently </w:t>
      </w:r>
      <w:r w:rsidR="003C6D3C">
        <w:t>said</w:t>
      </w:r>
      <w:r>
        <w:t xml:space="preserve"> that they trust information on government websites more than on other websites, social media</w:t>
      </w:r>
      <w:r w:rsidR="00683ACF">
        <w:t xml:space="preserve"> or</w:t>
      </w:r>
      <w:r w:rsidR="00827DBC">
        <w:t xml:space="preserve"> </w:t>
      </w:r>
      <w:r>
        <w:t xml:space="preserve">from friends. </w:t>
      </w:r>
      <w:r w:rsidR="00FD2D18">
        <w:t>But t</w:t>
      </w:r>
      <w:r>
        <w:t xml:space="preserve">he </w:t>
      </w:r>
      <w:r w:rsidR="00683ACF">
        <w:t>misconception</w:t>
      </w:r>
      <w:r>
        <w:t xml:space="preserve"> that contact with government agencies</w:t>
      </w:r>
      <w:r w:rsidR="005E7A22">
        <w:t xml:space="preserve"> — </w:t>
      </w:r>
      <w:r>
        <w:t>particularly the FWO</w:t>
      </w:r>
      <w:r w:rsidR="005E7A22">
        <w:t xml:space="preserve"> — </w:t>
      </w:r>
      <w:r>
        <w:t>will require the use of English, appears to drive some migrant workers to potentially less reliable sources of information such as social media, or asking friends. This is despite the considerable resources the FWO has to assist people to make contact in their own language and</w:t>
      </w:r>
      <w:r w:rsidR="006523D9">
        <w:t xml:space="preserve"> the</w:t>
      </w:r>
      <w:r>
        <w:t xml:space="preserve"> translated materials on the FWO website.</w:t>
      </w:r>
    </w:p>
    <w:p w14:paraId="27BC9E6C" w14:textId="7C7ADE84" w:rsidR="0097170B" w:rsidRDefault="0097170B" w:rsidP="003A50AC">
      <w:pPr>
        <w:spacing w:before="120" w:after="120"/>
      </w:pPr>
      <w:r>
        <w:t xml:space="preserve">As </w:t>
      </w:r>
      <w:r w:rsidR="00021BA0">
        <w:t xml:space="preserve">the Department of </w:t>
      </w:r>
      <w:r>
        <w:t xml:space="preserve">Home Affairs is often the first point of contact migrant workers have with the Australian Government, it </w:t>
      </w:r>
      <w:r w:rsidR="003A50AC">
        <w:t>is</w:t>
      </w:r>
      <w:r>
        <w:t xml:space="preserve"> worth ensuring that </w:t>
      </w:r>
      <w:r w:rsidR="00DF2B2F">
        <w:t>the information</w:t>
      </w:r>
      <w:r>
        <w:t xml:space="preserve"> </w:t>
      </w:r>
      <w:r w:rsidR="00683ACF">
        <w:t xml:space="preserve">on its website </w:t>
      </w:r>
      <w:r>
        <w:t>inform</w:t>
      </w:r>
      <w:r w:rsidR="00683ACF">
        <w:t>s</w:t>
      </w:r>
      <w:r>
        <w:t xml:space="preserve"> migrant workers that the FWO provides in-language information and advice.</w:t>
      </w:r>
    </w:p>
    <w:p w14:paraId="4E6371EF" w14:textId="61073CF6" w:rsidR="005E7A22" w:rsidRDefault="008D3730" w:rsidP="00803F6A">
      <w:pPr>
        <w:spacing w:before="120" w:after="120"/>
      </w:pPr>
      <w:r>
        <w:t xml:space="preserve">In addition, messaging </w:t>
      </w:r>
      <w:r w:rsidR="0073787F">
        <w:t xml:space="preserve">from other government agencies </w:t>
      </w:r>
      <w:r>
        <w:t xml:space="preserve">regarding workplace laws and conditions should promote, where relevant, that information is available in language. This will help to alleviate incorrect views held that </w:t>
      </w:r>
      <w:r w:rsidR="00803F6A">
        <w:t xml:space="preserve">government information and services </w:t>
      </w:r>
      <w:r>
        <w:t>are</w:t>
      </w:r>
      <w:r w:rsidR="00803F6A">
        <w:t xml:space="preserve"> </w:t>
      </w:r>
      <w:r>
        <w:t xml:space="preserve">provided </w:t>
      </w:r>
      <w:r w:rsidR="00803F6A">
        <w:t>in English</w:t>
      </w:r>
      <w:r>
        <w:t xml:space="preserve"> only</w:t>
      </w:r>
      <w:r w:rsidR="00803F6A">
        <w:t>.</w:t>
      </w:r>
    </w:p>
    <w:p w14:paraId="50896B55" w14:textId="77777777" w:rsidR="003A50AC" w:rsidRDefault="003A50AC" w:rsidP="00803F6A">
      <w:pPr>
        <w:spacing w:before="120" w:after="120"/>
      </w:pPr>
    </w:p>
    <w:p w14:paraId="3E7A2448" w14:textId="6E1CD803" w:rsidR="0024063E" w:rsidRDefault="0024063E" w:rsidP="003A50AC">
      <w:pPr>
        <w:pStyle w:val="Heading4"/>
      </w:pPr>
      <w:r w:rsidRPr="00BD3EF5">
        <w:t xml:space="preserve">Barriers due </w:t>
      </w:r>
      <w:r w:rsidR="00A852E4">
        <w:t xml:space="preserve">to </w:t>
      </w:r>
      <w:r>
        <w:t>concern about lack of alternate employment opportunities</w:t>
      </w:r>
    </w:p>
    <w:p w14:paraId="09F09E1C" w14:textId="13AA7D1D" w:rsidR="00BA14F7" w:rsidRPr="00B95879" w:rsidRDefault="00BA14F7" w:rsidP="00BA14F7">
      <w:pPr>
        <w:spacing w:before="120" w:after="120"/>
      </w:pPr>
      <w:r w:rsidRPr="00B95879">
        <w:t xml:space="preserve">A consistent </w:t>
      </w:r>
      <w:r w:rsidR="008D3730">
        <w:t>finding</w:t>
      </w:r>
      <w:r w:rsidR="008D3730" w:rsidRPr="00B95879">
        <w:t xml:space="preserve"> </w:t>
      </w:r>
      <w:r w:rsidRPr="00B95879">
        <w:t xml:space="preserve">in </w:t>
      </w:r>
      <w:r>
        <w:t xml:space="preserve">previous </w:t>
      </w:r>
      <w:r w:rsidRPr="00B95879">
        <w:t xml:space="preserve">research on migrant workers’ experiences in Australia is </w:t>
      </w:r>
      <w:r>
        <w:t>that their concerns about the difficulty of finding another job is a disincentive to seeking information or taking action when they have concerns in the workplace</w:t>
      </w:r>
      <w:r w:rsidR="0058679E">
        <w:t>.</w:t>
      </w:r>
      <w:r w:rsidR="00E8729B">
        <w:rPr>
          <w:rStyle w:val="FootnoteReference"/>
        </w:rPr>
        <w:footnoteReference w:id="13"/>
      </w:r>
      <w:r>
        <w:t xml:space="preserve"> This was </w:t>
      </w:r>
      <w:r w:rsidR="00291A9C">
        <w:t xml:space="preserve">also </w:t>
      </w:r>
      <w:r>
        <w:t>borne out in the qualitative research</w:t>
      </w:r>
      <w:r w:rsidR="002844E8">
        <w:t>.</w:t>
      </w:r>
    </w:p>
    <w:p w14:paraId="716DB875" w14:textId="1330E6E5" w:rsidR="00A30A88" w:rsidRDefault="00BA14F7" w:rsidP="001662AE">
      <w:pPr>
        <w:pStyle w:val="Quote"/>
        <w:keepNext/>
      </w:pPr>
      <w:r w:rsidRPr="00311C0C">
        <w:t>I looked for many jobs and none paid minimum wages. There is competition even when you are not receiving the minimum pay. I don't think there will be any use doing anything.</w:t>
      </w:r>
    </w:p>
    <w:p w14:paraId="40222FB8" w14:textId="277EDDE3" w:rsidR="00BA14F7" w:rsidRPr="00311C0C" w:rsidRDefault="00BA14F7">
      <w:pPr>
        <w:pStyle w:val="Quote"/>
        <w:jc w:val="right"/>
      </w:pPr>
      <w:r w:rsidRPr="00311C0C">
        <w:t>Mandarin</w:t>
      </w:r>
      <w:r w:rsidR="00D132DE">
        <w:t xml:space="preserve">, </w:t>
      </w:r>
      <w:r w:rsidR="006D1596">
        <w:t>WHM</w:t>
      </w:r>
      <w:r w:rsidR="00C93257" w:rsidRPr="00311C0C">
        <w:t xml:space="preserve">, </w:t>
      </w:r>
      <w:r w:rsidR="00C93257">
        <w:t>female</w:t>
      </w:r>
    </w:p>
    <w:p w14:paraId="270C12BB" w14:textId="4F98EEDC" w:rsidR="00A30A88" w:rsidRDefault="008979CB" w:rsidP="000E52F1">
      <w:pPr>
        <w:spacing w:after="240"/>
      </w:pPr>
      <w:r>
        <w:t>Stakeholders also supported this view in their interviews</w:t>
      </w:r>
      <w:r w:rsidR="002844E8">
        <w:t>.</w:t>
      </w:r>
    </w:p>
    <w:p w14:paraId="5789E504" w14:textId="5DE02529" w:rsidR="00CA32D3" w:rsidRPr="000E52F1" w:rsidRDefault="00CA32D3" w:rsidP="001662AE">
      <w:pPr>
        <w:pStyle w:val="Quote"/>
        <w:keepNext/>
      </w:pPr>
      <w:r w:rsidRPr="000E52F1">
        <w:t>Because of the number of students looking for casual work, employers can make students feel dispensable by saying that ‘If you don't want the work, it’s okay. I can get someone else’.</w:t>
      </w:r>
    </w:p>
    <w:p w14:paraId="7ABF3CE2" w14:textId="71282F62" w:rsidR="00CA32D3" w:rsidRPr="000E52F1" w:rsidRDefault="00CA32D3" w:rsidP="001662AE">
      <w:pPr>
        <w:pStyle w:val="Quote"/>
        <w:jc w:val="right"/>
      </w:pPr>
      <w:r w:rsidRPr="000E52F1">
        <w:t>Stakeholder</w:t>
      </w:r>
    </w:p>
    <w:p w14:paraId="7FA96BF3" w14:textId="77777777" w:rsidR="00E03A63" w:rsidRDefault="00B949D5" w:rsidP="000F6C44">
      <w:r>
        <w:t xml:space="preserve">This highlights the </w:t>
      </w:r>
      <w:r w:rsidR="009563EA">
        <w:t>second</w:t>
      </w:r>
      <w:r w:rsidR="000F6C44">
        <w:t>ary labour market that exists and the belief that ‘legal’ jobs are very hard to come by for some migrant workers.</w:t>
      </w:r>
    </w:p>
    <w:p w14:paraId="37A65EAA" w14:textId="6DCA2990" w:rsidR="003A50AC" w:rsidRDefault="003A50AC" w:rsidP="00B13CA9"/>
    <w:p w14:paraId="2A1A0947" w14:textId="69F6AF0C" w:rsidR="005405A1" w:rsidRDefault="00621046" w:rsidP="0082754C">
      <w:pPr>
        <w:pStyle w:val="Heading4"/>
      </w:pPr>
      <w:r>
        <w:t>Perceptions</w:t>
      </w:r>
      <w:r w:rsidR="003A4D17">
        <w:t xml:space="preserve"> </w:t>
      </w:r>
      <w:r w:rsidR="00BA3547">
        <w:t>of</w:t>
      </w:r>
      <w:r w:rsidR="003A4D17">
        <w:t xml:space="preserve"> stakeholders</w:t>
      </w:r>
    </w:p>
    <w:p w14:paraId="5D9C1A71" w14:textId="5A838EFC" w:rsidR="00613835" w:rsidRDefault="001A497E" w:rsidP="00A73D05">
      <w:pPr>
        <w:spacing w:before="120" w:after="120"/>
      </w:pPr>
      <w:r>
        <w:t xml:space="preserve">Many of the findings from the quantitative </w:t>
      </w:r>
      <w:r w:rsidR="00B351B5">
        <w:t xml:space="preserve">research </w:t>
      </w:r>
      <w:r>
        <w:t xml:space="preserve">and qualitative interviews with migrant workers were endorsed by a number of stakeholders interviewed for the research. </w:t>
      </w:r>
      <w:r w:rsidR="00613835">
        <w:t>The stakeholders consulted were:</w:t>
      </w:r>
    </w:p>
    <w:p w14:paraId="61AEA957" w14:textId="1389439D" w:rsidR="00613835" w:rsidRDefault="004B704C" w:rsidP="008F1C5C">
      <w:pPr>
        <w:pStyle w:val="ListParagraph"/>
        <w:numPr>
          <w:ilvl w:val="0"/>
          <w:numId w:val="10"/>
        </w:numPr>
        <w:spacing w:before="120" w:after="120"/>
      </w:pPr>
      <w:r>
        <w:t>Australian Chamber of Commerce and Industry</w:t>
      </w:r>
    </w:p>
    <w:p w14:paraId="13F392B6" w14:textId="6513FF1D" w:rsidR="004B704C" w:rsidRDefault="004B704C" w:rsidP="008F1C5C">
      <w:pPr>
        <w:pStyle w:val="ListParagraph"/>
        <w:numPr>
          <w:ilvl w:val="0"/>
          <w:numId w:val="10"/>
        </w:numPr>
        <w:spacing w:before="120" w:after="120"/>
      </w:pPr>
      <w:r>
        <w:t>Australian Council of Trade Unions</w:t>
      </w:r>
    </w:p>
    <w:p w14:paraId="4B2EE017" w14:textId="26407A4C" w:rsidR="004B704C" w:rsidRDefault="004B704C" w:rsidP="008F1C5C">
      <w:pPr>
        <w:pStyle w:val="ListParagraph"/>
        <w:numPr>
          <w:ilvl w:val="0"/>
          <w:numId w:val="10"/>
        </w:numPr>
        <w:spacing w:before="120" w:after="120"/>
      </w:pPr>
      <w:r>
        <w:t>Australian Meat Industry Council</w:t>
      </w:r>
    </w:p>
    <w:p w14:paraId="12A082CA" w14:textId="0EA608D9" w:rsidR="004B704C" w:rsidRDefault="004B704C" w:rsidP="008F1C5C">
      <w:pPr>
        <w:pStyle w:val="ListParagraph"/>
        <w:numPr>
          <w:ilvl w:val="0"/>
          <w:numId w:val="10"/>
        </w:numPr>
        <w:spacing w:before="120" w:after="120"/>
      </w:pPr>
      <w:r>
        <w:t>Council of International Students Australia</w:t>
      </w:r>
    </w:p>
    <w:p w14:paraId="671F04B5" w14:textId="30053A53" w:rsidR="004B704C" w:rsidRDefault="004B704C" w:rsidP="008F1C5C">
      <w:pPr>
        <w:pStyle w:val="ListParagraph"/>
        <w:numPr>
          <w:ilvl w:val="0"/>
          <w:numId w:val="10"/>
        </w:numPr>
        <w:spacing w:before="120" w:after="120"/>
      </w:pPr>
      <w:r>
        <w:t>Federation of Ethnic Communities’ Councils of Australian Government</w:t>
      </w:r>
    </w:p>
    <w:p w14:paraId="539B45BD" w14:textId="3FAD9016" w:rsidR="004B704C" w:rsidRDefault="004B704C" w:rsidP="008F1C5C">
      <w:pPr>
        <w:pStyle w:val="ListParagraph"/>
        <w:numPr>
          <w:ilvl w:val="0"/>
          <w:numId w:val="10"/>
        </w:numPr>
        <w:spacing w:before="120" w:after="120"/>
      </w:pPr>
      <w:r>
        <w:t>Growcom</w:t>
      </w:r>
    </w:p>
    <w:p w14:paraId="007D5F6F" w14:textId="392396D1" w:rsidR="004B704C" w:rsidRDefault="004B704C" w:rsidP="008F1C5C">
      <w:pPr>
        <w:pStyle w:val="ListParagraph"/>
        <w:numPr>
          <w:ilvl w:val="0"/>
          <w:numId w:val="10"/>
        </w:numPr>
        <w:spacing w:before="120" w:after="120"/>
      </w:pPr>
      <w:r>
        <w:t>ISANA: International Education Association</w:t>
      </w:r>
    </w:p>
    <w:p w14:paraId="38FB1632" w14:textId="78C67A35" w:rsidR="004B704C" w:rsidRDefault="004B704C" w:rsidP="008F1C5C">
      <w:pPr>
        <w:pStyle w:val="ListParagraph"/>
        <w:numPr>
          <w:ilvl w:val="0"/>
          <w:numId w:val="10"/>
        </w:numPr>
        <w:spacing w:before="120" w:after="120"/>
      </w:pPr>
      <w:r>
        <w:t>MADEC</w:t>
      </w:r>
    </w:p>
    <w:p w14:paraId="714B4B8C" w14:textId="19DD0DED" w:rsidR="004B704C" w:rsidRDefault="004B704C" w:rsidP="008F1C5C">
      <w:pPr>
        <w:pStyle w:val="ListParagraph"/>
        <w:numPr>
          <w:ilvl w:val="0"/>
          <w:numId w:val="10"/>
        </w:numPr>
        <w:spacing w:before="120" w:after="120"/>
      </w:pPr>
      <w:r>
        <w:t>National Farmers</w:t>
      </w:r>
      <w:r w:rsidR="003E603B">
        <w:t>’</w:t>
      </w:r>
      <w:r>
        <w:t xml:space="preserve"> Federation</w:t>
      </w:r>
    </w:p>
    <w:p w14:paraId="4C58CD36" w14:textId="49EA8826" w:rsidR="003E603B" w:rsidRDefault="003E603B" w:rsidP="008F1C5C">
      <w:pPr>
        <w:pStyle w:val="ListParagraph"/>
        <w:numPr>
          <w:ilvl w:val="0"/>
          <w:numId w:val="10"/>
        </w:numPr>
        <w:spacing w:before="120" w:after="120"/>
      </w:pPr>
      <w:r w:rsidRPr="003E603B">
        <w:t xml:space="preserve">Restaurant </w:t>
      </w:r>
      <w:r>
        <w:t>and</w:t>
      </w:r>
      <w:r w:rsidRPr="003E603B">
        <w:t xml:space="preserve"> Catering Industry Association</w:t>
      </w:r>
    </w:p>
    <w:p w14:paraId="04209494" w14:textId="457F9C40" w:rsidR="004B704C" w:rsidRDefault="004B704C" w:rsidP="008F1C5C">
      <w:pPr>
        <w:pStyle w:val="ListParagraph"/>
        <w:numPr>
          <w:ilvl w:val="0"/>
          <w:numId w:val="10"/>
        </w:numPr>
        <w:spacing w:before="120" w:after="120"/>
      </w:pPr>
      <w:r>
        <w:t>R</w:t>
      </w:r>
      <w:r w:rsidR="003E603B">
        <w:t xml:space="preserve">edfern </w:t>
      </w:r>
      <w:r>
        <w:t>L</w:t>
      </w:r>
      <w:r w:rsidR="003E603B">
        <w:t xml:space="preserve">egal </w:t>
      </w:r>
      <w:r>
        <w:t>C</w:t>
      </w:r>
      <w:r w:rsidR="003E603B">
        <w:t>entre.</w:t>
      </w:r>
    </w:p>
    <w:p w14:paraId="61D41E35" w14:textId="4CE27BFA" w:rsidR="00D212E9" w:rsidRDefault="005405A1" w:rsidP="00A73D05">
      <w:pPr>
        <w:spacing w:before="120" w:after="120"/>
      </w:pPr>
      <w:r>
        <w:t>It is the view of i</w:t>
      </w:r>
      <w:r w:rsidR="00A73D05" w:rsidRPr="0006016D">
        <w:t>ndustry organisation</w:t>
      </w:r>
      <w:r>
        <w:t xml:space="preserve"> stakeholders </w:t>
      </w:r>
      <w:r w:rsidR="00A73D05" w:rsidRPr="0006016D">
        <w:t xml:space="preserve">that workplace rights </w:t>
      </w:r>
      <w:r w:rsidR="00D212E9">
        <w:t>information for migrant workers</w:t>
      </w:r>
      <w:r w:rsidR="00D212E9" w:rsidRPr="0006016D">
        <w:t xml:space="preserve"> </w:t>
      </w:r>
      <w:r w:rsidR="00A73D05" w:rsidRPr="0006016D">
        <w:t xml:space="preserve">should come </w:t>
      </w:r>
      <w:r w:rsidR="00D212E9">
        <w:t>from</w:t>
      </w:r>
      <w:r w:rsidR="00D212E9" w:rsidRPr="0006016D">
        <w:t xml:space="preserve"> </w:t>
      </w:r>
      <w:r w:rsidR="00A73D05" w:rsidRPr="0006016D">
        <w:t>employers</w:t>
      </w:r>
      <w:r w:rsidR="00023D6C">
        <w:t>. These industry organisations</w:t>
      </w:r>
      <w:r w:rsidR="00A73D05" w:rsidRPr="0006016D">
        <w:t xml:space="preserve"> </w:t>
      </w:r>
      <w:r w:rsidR="00A73D05">
        <w:t xml:space="preserve">consider that </w:t>
      </w:r>
      <w:r w:rsidR="00A73D05" w:rsidRPr="0006016D">
        <w:t>employees will initially contact the</w:t>
      </w:r>
      <w:r w:rsidR="00023D6C">
        <w:t>ir</w:t>
      </w:r>
      <w:r w:rsidR="00A73D05" w:rsidRPr="0006016D">
        <w:t xml:space="preserve"> employer</w:t>
      </w:r>
      <w:r w:rsidR="00023D6C">
        <w:t>s</w:t>
      </w:r>
      <w:r w:rsidR="00A73D05" w:rsidRPr="0006016D">
        <w:t xml:space="preserve"> about </w:t>
      </w:r>
      <w:r w:rsidR="00023D6C">
        <w:t>workplace</w:t>
      </w:r>
      <w:r w:rsidR="00023D6C" w:rsidRPr="0006016D">
        <w:t xml:space="preserve"> </w:t>
      </w:r>
      <w:r w:rsidR="00A73D05" w:rsidRPr="0006016D">
        <w:t>issues</w:t>
      </w:r>
      <w:r w:rsidR="00A73D05">
        <w:t>.</w:t>
      </w:r>
      <w:r w:rsidR="00FD3B6C">
        <w:t xml:space="preserve"> </w:t>
      </w:r>
      <w:r w:rsidR="00ED32F3">
        <w:t>This view was supported in the survey</w:t>
      </w:r>
      <w:r w:rsidR="001224C2" w:rsidRPr="001224C2">
        <w:t xml:space="preserve"> </w:t>
      </w:r>
      <w:r w:rsidR="001224C2">
        <w:t>findings</w:t>
      </w:r>
      <w:r w:rsidR="003944D3">
        <w:t>.</w:t>
      </w:r>
      <w:r w:rsidR="00FD3B6C">
        <w:t xml:space="preserve"> </w:t>
      </w:r>
      <w:r w:rsidR="003944D3">
        <w:t xml:space="preserve">When asked what would be the best </w:t>
      </w:r>
      <w:r w:rsidR="00B16C61">
        <w:t>way to find out information about workplace laws or conditions</w:t>
      </w:r>
      <w:r w:rsidR="003944D3">
        <w:t xml:space="preserve">, the </w:t>
      </w:r>
      <w:r w:rsidR="00023D6C">
        <w:t xml:space="preserve">most </w:t>
      </w:r>
      <w:r w:rsidR="00ED32F3">
        <w:t>common</w:t>
      </w:r>
      <w:r w:rsidR="00023D6C">
        <w:t xml:space="preserve"> response</w:t>
      </w:r>
      <w:r w:rsidR="00ED32F3">
        <w:t xml:space="preserve"> </w:t>
      </w:r>
      <w:r w:rsidR="00B16C61">
        <w:t xml:space="preserve">(17 per cent) identified </w:t>
      </w:r>
      <w:r w:rsidR="003944D3">
        <w:t xml:space="preserve">employers as the best </w:t>
      </w:r>
      <w:r w:rsidR="00AD5A1E">
        <w:t>source of this information</w:t>
      </w:r>
      <w:r w:rsidR="00B16C61">
        <w:t>.</w:t>
      </w:r>
    </w:p>
    <w:p w14:paraId="0E3F2F6B" w14:textId="62C609B1" w:rsidR="00D212E9" w:rsidRDefault="00A73D05" w:rsidP="00A73D05">
      <w:pPr>
        <w:spacing w:before="120" w:after="120"/>
      </w:pPr>
      <w:r>
        <w:t xml:space="preserve">While </w:t>
      </w:r>
      <w:r w:rsidR="00B334D2">
        <w:t xml:space="preserve">industry </w:t>
      </w:r>
      <w:r w:rsidR="00D212E9">
        <w:t>representatives</w:t>
      </w:r>
      <w:r>
        <w:t xml:space="preserve"> </w:t>
      </w:r>
      <w:r w:rsidR="00A658C3">
        <w:t xml:space="preserve">said </w:t>
      </w:r>
      <w:r w:rsidR="00B334D2">
        <w:t>it</w:t>
      </w:r>
      <w:r w:rsidR="00A658C3">
        <w:t xml:space="preserve"> is</w:t>
      </w:r>
      <w:r w:rsidR="00B334D2">
        <w:t xml:space="preserve"> </w:t>
      </w:r>
      <w:r>
        <w:t xml:space="preserve">important </w:t>
      </w:r>
      <w:r w:rsidR="00A658C3">
        <w:t xml:space="preserve">for </w:t>
      </w:r>
      <w:r w:rsidRPr="0006016D">
        <w:t xml:space="preserve">the employee </w:t>
      </w:r>
      <w:r w:rsidR="00A658C3">
        <w:t xml:space="preserve">to </w:t>
      </w:r>
      <w:r w:rsidRPr="0006016D">
        <w:t>inform themselves</w:t>
      </w:r>
      <w:r w:rsidR="00FD2D18">
        <w:t xml:space="preserve">, </w:t>
      </w:r>
      <w:r>
        <w:t xml:space="preserve">there </w:t>
      </w:r>
      <w:r w:rsidR="003A50AC">
        <w:t xml:space="preserve">was </w:t>
      </w:r>
      <w:r>
        <w:t xml:space="preserve">a concern </w:t>
      </w:r>
      <w:r w:rsidR="001224C2">
        <w:t>raised</w:t>
      </w:r>
      <w:r>
        <w:t xml:space="preserve"> that migrant workers </w:t>
      </w:r>
      <w:r w:rsidRPr="0006016D">
        <w:t>'crowd-source' word-of-mouth</w:t>
      </w:r>
      <w:r>
        <w:t xml:space="preserve"> information </w:t>
      </w:r>
      <w:r w:rsidR="00D212E9">
        <w:t>from</w:t>
      </w:r>
      <w:r w:rsidR="00D212E9" w:rsidRPr="0006016D">
        <w:t xml:space="preserve"> </w:t>
      </w:r>
      <w:r w:rsidRPr="0006016D">
        <w:t>personal contacts, family, and community</w:t>
      </w:r>
      <w:r>
        <w:t xml:space="preserve"> members and that these </w:t>
      </w:r>
      <w:r w:rsidR="000E41E9">
        <w:t xml:space="preserve">sources </w:t>
      </w:r>
      <w:r>
        <w:t xml:space="preserve">are </w:t>
      </w:r>
      <w:r w:rsidR="00A658C3">
        <w:t xml:space="preserve">sometimes </w:t>
      </w:r>
      <w:r>
        <w:t>not the most reliable</w:t>
      </w:r>
      <w:r w:rsidRPr="0006016D">
        <w:t xml:space="preserve">. </w:t>
      </w:r>
      <w:r w:rsidR="00A658C3">
        <w:t>T</w:t>
      </w:r>
      <w:r w:rsidR="00B16C61">
        <w:t xml:space="preserve">he survey </w:t>
      </w:r>
      <w:r w:rsidR="00A658C3">
        <w:t>found that</w:t>
      </w:r>
      <w:r w:rsidR="00B16C61">
        <w:t xml:space="preserve"> friends and </w:t>
      </w:r>
      <w:r w:rsidR="00AD5A1E">
        <w:t xml:space="preserve">family, and the FWO, </w:t>
      </w:r>
      <w:r w:rsidR="00A658C3">
        <w:t xml:space="preserve">were </w:t>
      </w:r>
      <w:r w:rsidR="00B16C61">
        <w:t>identified equal second (15</w:t>
      </w:r>
      <w:r w:rsidR="00C14A3B">
        <w:t> </w:t>
      </w:r>
      <w:r w:rsidR="00B16C61">
        <w:t>per cent of respondents) as the best way to find out</w:t>
      </w:r>
      <w:r w:rsidR="00A658C3">
        <w:t xml:space="preserve"> about</w:t>
      </w:r>
      <w:r w:rsidR="00B16C61">
        <w:t xml:space="preserve"> </w:t>
      </w:r>
      <w:r w:rsidR="000E41E9">
        <w:t>workplace laws and conditions</w:t>
      </w:r>
      <w:r w:rsidR="00FD2D18">
        <w:t>.</w:t>
      </w:r>
    </w:p>
    <w:p w14:paraId="71AF87E0" w14:textId="7FE3E583" w:rsidR="0069178F" w:rsidRDefault="00D212E9" w:rsidP="00A73D05">
      <w:pPr>
        <w:spacing w:before="120" w:after="120"/>
      </w:pPr>
      <w:r>
        <w:t xml:space="preserve">Industry </w:t>
      </w:r>
      <w:r w:rsidR="00A73D05">
        <w:t xml:space="preserve">organisations </w:t>
      </w:r>
      <w:r w:rsidR="00FF6FDB">
        <w:t>were</w:t>
      </w:r>
      <w:r w:rsidR="00FD2D18">
        <w:t xml:space="preserve"> </w:t>
      </w:r>
      <w:r w:rsidR="00B334D2">
        <w:t>further concerned</w:t>
      </w:r>
      <w:r w:rsidR="00A73D05">
        <w:t xml:space="preserve"> that e</w:t>
      </w:r>
      <w:r w:rsidR="00A73D05" w:rsidRPr="0006016D">
        <w:t xml:space="preserve">mployers from </w:t>
      </w:r>
      <w:r w:rsidR="00ED32F3">
        <w:t xml:space="preserve">culturally and linguistically diverse </w:t>
      </w:r>
      <w:r w:rsidR="00A73D05" w:rsidRPr="0006016D">
        <w:t xml:space="preserve">cultures may not </w:t>
      </w:r>
      <w:r w:rsidR="00ED32F3">
        <w:t xml:space="preserve">fully </w:t>
      </w:r>
      <w:r w:rsidR="00A73D05" w:rsidRPr="0006016D">
        <w:t xml:space="preserve">understand </w:t>
      </w:r>
      <w:r w:rsidR="00ED32F3">
        <w:t xml:space="preserve">the </w:t>
      </w:r>
      <w:r w:rsidR="00A610C4">
        <w:t xml:space="preserve">Australian </w:t>
      </w:r>
      <w:r w:rsidR="00A73D05" w:rsidRPr="0006016D">
        <w:t xml:space="preserve">workplace </w:t>
      </w:r>
      <w:r w:rsidR="00824BC9">
        <w:t xml:space="preserve">relations </w:t>
      </w:r>
      <w:r w:rsidR="00A610C4">
        <w:t>system</w:t>
      </w:r>
      <w:r w:rsidR="00A73D05" w:rsidRPr="0006016D">
        <w:t xml:space="preserve"> and </w:t>
      </w:r>
      <w:r w:rsidR="00DC49B7">
        <w:t xml:space="preserve">are </w:t>
      </w:r>
      <w:r w:rsidR="00D26207">
        <w:t xml:space="preserve">therefore </w:t>
      </w:r>
      <w:r w:rsidR="00DC49B7">
        <w:t>not informing</w:t>
      </w:r>
      <w:r w:rsidR="00ED32F3">
        <w:t xml:space="preserve"> their migrant workers correctly</w:t>
      </w:r>
      <w:r w:rsidR="00A73D05" w:rsidRPr="0006016D">
        <w:t xml:space="preserve">. </w:t>
      </w:r>
      <w:r w:rsidR="000E41E9">
        <w:t xml:space="preserve">They </w:t>
      </w:r>
      <w:r w:rsidR="0023532F">
        <w:t>suggest that</w:t>
      </w:r>
      <w:r w:rsidR="000E41E9">
        <w:t xml:space="preserve"> </w:t>
      </w:r>
      <w:r w:rsidR="00970E36">
        <w:t xml:space="preserve">targeted education and information programs </w:t>
      </w:r>
      <w:r w:rsidR="00DC49B7">
        <w:t xml:space="preserve">for </w:t>
      </w:r>
      <w:r w:rsidR="000E41E9">
        <w:t>non-English speaking employer</w:t>
      </w:r>
      <w:r w:rsidR="00970E36">
        <w:t xml:space="preserve">s </w:t>
      </w:r>
      <w:r w:rsidR="00DC49B7">
        <w:t>w</w:t>
      </w:r>
      <w:r w:rsidR="000E41E9">
        <w:t xml:space="preserve">ould be highly effective. </w:t>
      </w:r>
      <w:r w:rsidR="008A343D">
        <w:t>I</w:t>
      </w:r>
      <w:r w:rsidR="00A73D05">
        <w:t xml:space="preserve">ndustry organisations </w:t>
      </w:r>
      <w:r w:rsidR="008A343D">
        <w:t>said</w:t>
      </w:r>
      <w:r w:rsidR="00A73D05">
        <w:t xml:space="preserve"> that </w:t>
      </w:r>
      <w:r w:rsidR="00DC49B7">
        <w:t xml:space="preserve">one of the best ways for </w:t>
      </w:r>
      <w:r w:rsidR="00A73D05">
        <w:t>t</w:t>
      </w:r>
      <w:r w:rsidR="00A73D05" w:rsidRPr="0006016D">
        <w:t xml:space="preserve">he government </w:t>
      </w:r>
      <w:r w:rsidR="00DC49B7">
        <w:t>to</w:t>
      </w:r>
      <w:r w:rsidR="00A73D05" w:rsidRPr="0006016D">
        <w:t xml:space="preserve"> educate migrant</w:t>
      </w:r>
      <w:r w:rsidR="00B334D2">
        <w:t xml:space="preserve"> workers</w:t>
      </w:r>
      <w:r w:rsidR="00A73D05" w:rsidRPr="0006016D">
        <w:t xml:space="preserve"> </w:t>
      </w:r>
      <w:r w:rsidR="00DC49B7">
        <w:t xml:space="preserve">is </w:t>
      </w:r>
      <w:r w:rsidR="00A73D05" w:rsidRPr="0006016D">
        <w:t>by</w:t>
      </w:r>
      <w:r w:rsidR="00A73D05">
        <w:t xml:space="preserve"> </w:t>
      </w:r>
      <w:r w:rsidR="00ED32F3">
        <w:t>increasing efforts</w:t>
      </w:r>
      <w:r w:rsidR="00A73D05">
        <w:t xml:space="preserve"> to</w:t>
      </w:r>
      <w:r w:rsidR="00A73D05" w:rsidRPr="0006016D">
        <w:t xml:space="preserve"> educat</w:t>
      </w:r>
      <w:r w:rsidR="00A73D05">
        <w:t>e</w:t>
      </w:r>
      <w:r w:rsidR="00A73D05" w:rsidRPr="0006016D">
        <w:t xml:space="preserve"> </w:t>
      </w:r>
      <w:r w:rsidR="00CE263B">
        <w:t xml:space="preserve">culturally and linguistically diverse </w:t>
      </w:r>
      <w:r w:rsidR="00A73D05" w:rsidRPr="0006016D">
        <w:t>employers</w:t>
      </w:r>
      <w:r w:rsidR="00CE263B">
        <w:t>.</w:t>
      </w:r>
    </w:p>
    <w:p w14:paraId="41B134FC" w14:textId="2B7097C7" w:rsidR="0023532F" w:rsidRDefault="008A343D" w:rsidP="00A73D05">
      <w:pPr>
        <w:spacing w:before="120" w:after="120"/>
      </w:pPr>
      <w:r>
        <w:t>I</w:t>
      </w:r>
      <w:r w:rsidR="00A73D05" w:rsidRPr="0006016D">
        <w:t xml:space="preserve">ndustry organisations </w:t>
      </w:r>
      <w:r w:rsidR="0023532F">
        <w:t>caution</w:t>
      </w:r>
      <w:r w:rsidR="00FF6FDB">
        <w:t>ed</w:t>
      </w:r>
      <w:r w:rsidR="0023532F">
        <w:t xml:space="preserve"> against the </w:t>
      </w:r>
      <w:r w:rsidR="003B7125">
        <w:t>wholesale use</w:t>
      </w:r>
      <w:r w:rsidR="0023532F">
        <w:t xml:space="preserve"> of generic information.</w:t>
      </w:r>
      <w:r w:rsidR="00FD3B6C">
        <w:t xml:space="preserve"> </w:t>
      </w:r>
      <w:r w:rsidR="0023532F">
        <w:t xml:space="preserve">Instead, they </w:t>
      </w:r>
      <w:r w:rsidR="003B7125">
        <w:t>stress</w:t>
      </w:r>
      <w:r w:rsidR="00FF6FDB">
        <w:t>ed</w:t>
      </w:r>
      <w:r w:rsidR="00A73D05">
        <w:t xml:space="preserve"> the importance of </w:t>
      </w:r>
      <w:r w:rsidR="003B7125">
        <w:t xml:space="preserve">providing </w:t>
      </w:r>
      <w:r w:rsidR="0023532F">
        <w:t xml:space="preserve">detailed </w:t>
      </w:r>
      <w:r w:rsidR="003B7125">
        <w:t xml:space="preserve">or specific information such as </w:t>
      </w:r>
      <w:r w:rsidR="0023532F">
        <w:t>pay entitlements, including piecework</w:t>
      </w:r>
      <w:r w:rsidR="003B7125">
        <w:t xml:space="preserve">, </w:t>
      </w:r>
      <w:r w:rsidR="0082754C">
        <w:t>i</w:t>
      </w:r>
      <w:r w:rsidR="00A73D05">
        <w:t>ndustry</w:t>
      </w:r>
      <w:r w:rsidR="0082754C">
        <w:t>-</w:t>
      </w:r>
      <w:r w:rsidR="00A73D05">
        <w:t>specific workplace health and s</w:t>
      </w:r>
      <w:r w:rsidR="00A73D05" w:rsidRPr="0006016D">
        <w:t>afety information</w:t>
      </w:r>
      <w:r w:rsidR="0023532F">
        <w:t>,</w:t>
      </w:r>
      <w:r w:rsidR="00A73D05" w:rsidRPr="0006016D">
        <w:t xml:space="preserve"> and </w:t>
      </w:r>
      <w:r w:rsidR="003B7125">
        <w:t>relevant</w:t>
      </w:r>
      <w:r w:rsidR="00A73D05" w:rsidRPr="0006016D">
        <w:t xml:space="preserve"> information for rural workers</w:t>
      </w:r>
      <w:r w:rsidR="003B7125">
        <w:t>.</w:t>
      </w:r>
      <w:r w:rsidR="00A73D05">
        <w:t xml:space="preserve"> </w:t>
      </w:r>
      <w:r w:rsidR="003B7125" w:rsidRPr="00825405">
        <w:t xml:space="preserve">In terms </w:t>
      </w:r>
      <w:r w:rsidR="003B7125">
        <w:t>of timing, industry organisations consider</w:t>
      </w:r>
      <w:r w:rsidR="00FF6FDB">
        <w:t>ed</w:t>
      </w:r>
      <w:r w:rsidR="003B7125">
        <w:t xml:space="preserve"> that </w:t>
      </w:r>
      <w:r w:rsidR="003B7125" w:rsidRPr="0006016D">
        <w:t xml:space="preserve">information should be provided at several points, </w:t>
      </w:r>
      <w:r w:rsidR="003B7125">
        <w:t xml:space="preserve">most importantly </w:t>
      </w:r>
      <w:r w:rsidR="003B7125" w:rsidRPr="0006016D">
        <w:t>on commencement of employment</w:t>
      </w:r>
      <w:r w:rsidR="003B7125">
        <w:t>.</w:t>
      </w:r>
    </w:p>
    <w:p w14:paraId="09CFCE54" w14:textId="28635BCE" w:rsidR="00732054" w:rsidRDefault="00A73D05" w:rsidP="00A73D05">
      <w:pPr>
        <w:spacing w:before="120" w:after="120"/>
      </w:pPr>
      <w:r>
        <w:t xml:space="preserve">Representatives </w:t>
      </w:r>
      <w:r w:rsidR="003A4D17">
        <w:t xml:space="preserve">from </w:t>
      </w:r>
      <w:r>
        <w:t xml:space="preserve">advocacy organisations </w:t>
      </w:r>
      <w:r w:rsidR="003A4D17">
        <w:t>for ethnically diverse communities</w:t>
      </w:r>
      <w:r w:rsidR="00346FF1">
        <w:t xml:space="preserve">, students and legal services </w:t>
      </w:r>
      <w:r w:rsidR="003A4D17">
        <w:t xml:space="preserve">were </w:t>
      </w:r>
      <w:r w:rsidR="00824BC9">
        <w:t xml:space="preserve">also </w:t>
      </w:r>
      <w:r>
        <w:t>interviewed for this research</w:t>
      </w:r>
      <w:r w:rsidR="003A4D17">
        <w:t>.</w:t>
      </w:r>
      <w:r>
        <w:t xml:space="preserve"> </w:t>
      </w:r>
      <w:r w:rsidR="008A343D">
        <w:t>R</w:t>
      </w:r>
      <w:r w:rsidR="003A4D17">
        <w:t xml:space="preserve">epresentatives </w:t>
      </w:r>
      <w:r w:rsidR="008A343D">
        <w:t>reported</w:t>
      </w:r>
      <w:r w:rsidRPr="0006016D">
        <w:t xml:space="preserve"> that </w:t>
      </w:r>
      <w:r>
        <w:t xml:space="preserve">the </w:t>
      </w:r>
      <w:r w:rsidRPr="0006016D">
        <w:t xml:space="preserve">culture </w:t>
      </w:r>
      <w:r>
        <w:t xml:space="preserve">that migrant </w:t>
      </w:r>
      <w:r w:rsidRPr="0006016D">
        <w:t>worker</w:t>
      </w:r>
      <w:r>
        <w:t>s come from add</w:t>
      </w:r>
      <w:r w:rsidR="003A4D17">
        <w:t>s</w:t>
      </w:r>
      <w:r>
        <w:t xml:space="preserve"> to misunderstanding</w:t>
      </w:r>
      <w:r w:rsidR="003A4D17">
        <w:t>s</w:t>
      </w:r>
      <w:r>
        <w:t xml:space="preserve"> and confusion about workplace rights. This is because </w:t>
      </w:r>
      <w:r w:rsidR="003A4D17">
        <w:t>migrant workers</w:t>
      </w:r>
      <w:r w:rsidR="003A4D17" w:rsidRPr="0006016D">
        <w:t xml:space="preserve"> </w:t>
      </w:r>
      <w:r w:rsidRPr="0006016D">
        <w:t xml:space="preserve">may come from a </w:t>
      </w:r>
      <w:r w:rsidR="00EE05AD">
        <w:t>place</w:t>
      </w:r>
      <w:r w:rsidR="00EE05AD" w:rsidRPr="0006016D">
        <w:t xml:space="preserve"> </w:t>
      </w:r>
      <w:r w:rsidRPr="0006016D">
        <w:t xml:space="preserve">where </w:t>
      </w:r>
      <w:r w:rsidR="003A4D17">
        <w:t>workplace practices</w:t>
      </w:r>
      <w:r w:rsidRPr="0006016D">
        <w:t xml:space="preserve"> are very informal</w:t>
      </w:r>
      <w:r w:rsidR="003A4D17">
        <w:t xml:space="preserve"> and not codified in law or regulations</w:t>
      </w:r>
      <w:r w:rsidRPr="0006016D">
        <w:t>.</w:t>
      </w:r>
      <w:r w:rsidR="00F731EE">
        <w:t xml:space="preserve"> </w:t>
      </w:r>
      <w:r w:rsidR="00732054">
        <w:t>The</w:t>
      </w:r>
      <w:r w:rsidR="003A4D17">
        <w:t>se representatives</w:t>
      </w:r>
      <w:r w:rsidR="00732054">
        <w:t xml:space="preserve"> also raised concern</w:t>
      </w:r>
      <w:r w:rsidR="008A343D">
        <w:t>s</w:t>
      </w:r>
      <w:r w:rsidR="00732054">
        <w:t xml:space="preserve"> that due to cultural or language barriers, employers from a migrant background may not understand </w:t>
      </w:r>
      <w:r w:rsidR="00EB39E0">
        <w:t xml:space="preserve">Australian </w:t>
      </w:r>
      <w:r w:rsidR="00732054">
        <w:t>workplace laws and conditions</w:t>
      </w:r>
      <w:r w:rsidR="008A343D">
        <w:t xml:space="preserve"> well</w:t>
      </w:r>
      <w:r w:rsidR="00732054">
        <w:t>.</w:t>
      </w:r>
    </w:p>
    <w:p w14:paraId="5CF08AE9" w14:textId="681E2CCD" w:rsidR="003262E7" w:rsidRPr="00943A8E" w:rsidRDefault="003262E7" w:rsidP="001662AE">
      <w:pPr>
        <w:pStyle w:val="Quote"/>
        <w:keepNext/>
      </w:pPr>
      <w:r w:rsidRPr="00943A8E">
        <w:t>Most… are exploited by nationals from their home country who take advantage of their lower English language competency, need for income, lack of knowledge of Australian law and fewer personal support networks. There is an information gap in knowing about their workplace conditions for the various industries they may be employed.</w:t>
      </w:r>
    </w:p>
    <w:p w14:paraId="787B6F59" w14:textId="4CEDCF2C" w:rsidR="00C62122" w:rsidRPr="00943A8E" w:rsidRDefault="005A1591">
      <w:pPr>
        <w:pStyle w:val="Quote"/>
        <w:jc w:val="right"/>
      </w:pPr>
      <w:r>
        <w:t>S</w:t>
      </w:r>
      <w:r w:rsidR="00B84BA7" w:rsidRPr="00943A8E">
        <w:t>takeholder</w:t>
      </w:r>
    </w:p>
    <w:p w14:paraId="65814531" w14:textId="71A54D13" w:rsidR="00A30A88" w:rsidRDefault="00346FF1" w:rsidP="00A73D05">
      <w:pPr>
        <w:spacing w:before="120" w:after="120"/>
      </w:pPr>
      <w:r>
        <w:t>A</w:t>
      </w:r>
      <w:r w:rsidR="00BA3547">
        <w:t>dvocacy</w:t>
      </w:r>
      <w:r w:rsidR="00A73D05">
        <w:t xml:space="preserve"> stakeholders consider that migrant workers should be made aware of workplace rights and where they can get help</w:t>
      </w:r>
      <w:r w:rsidR="00387BCC" w:rsidRPr="00387BCC">
        <w:t xml:space="preserve"> </w:t>
      </w:r>
      <w:r w:rsidR="00387BCC">
        <w:t>before coming to Australia</w:t>
      </w:r>
      <w:r w:rsidR="00A73D05">
        <w:t xml:space="preserve">. In addition, </w:t>
      </w:r>
      <w:r w:rsidR="003A4D17">
        <w:t>they consider</w:t>
      </w:r>
      <w:r w:rsidR="00FF6FDB">
        <w:t>ed</w:t>
      </w:r>
      <w:r w:rsidR="00A73D05">
        <w:t xml:space="preserve"> it important for migrant workers to know that</w:t>
      </w:r>
      <w:r w:rsidR="00BA3547">
        <w:t>, in cases of exploitation,</w:t>
      </w:r>
      <w:r w:rsidR="00A73D05">
        <w:t xml:space="preserve"> </w:t>
      </w:r>
      <w:r w:rsidR="003A4D17">
        <w:t xml:space="preserve">government </w:t>
      </w:r>
      <w:r w:rsidR="00A73D05">
        <w:t xml:space="preserve">agencies will </w:t>
      </w:r>
      <w:r w:rsidR="00360443">
        <w:t xml:space="preserve">pursue </w:t>
      </w:r>
      <w:r w:rsidR="00A73D05">
        <w:t>unscrupulous employers</w:t>
      </w:r>
      <w:r w:rsidR="003A4D17">
        <w:t>,</w:t>
      </w:r>
      <w:r w:rsidR="00A73D05">
        <w:t xml:space="preserve"> but not penalise workers</w:t>
      </w:r>
      <w:r w:rsidR="008A343D">
        <w:t xml:space="preserve"> with a valid visa</w:t>
      </w:r>
      <w:r w:rsidR="00A73D05" w:rsidRPr="0006016D">
        <w:t>.</w:t>
      </w:r>
    </w:p>
    <w:p w14:paraId="5F039951" w14:textId="6898645C" w:rsidR="00A73D05" w:rsidRDefault="00A73D05" w:rsidP="00A73D05">
      <w:pPr>
        <w:spacing w:before="120" w:after="120"/>
      </w:pPr>
      <w:r w:rsidRPr="0006016D">
        <w:t xml:space="preserve">Advocacy </w:t>
      </w:r>
      <w:r w:rsidR="003A4D17">
        <w:t>organisations</w:t>
      </w:r>
      <w:r w:rsidR="003A4D17" w:rsidRPr="0006016D">
        <w:t xml:space="preserve"> </w:t>
      </w:r>
      <w:r>
        <w:t>consider</w:t>
      </w:r>
      <w:r w:rsidR="00FF6FDB">
        <w:t>ed</w:t>
      </w:r>
      <w:r>
        <w:t xml:space="preserve"> that migrant workers do not know where to get help with workplace issues and that they are overly reliant on personal contacts</w:t>
      </w:r>
      <w:r w:rsidR="005E7A22">
        <w:t xml:space="preserve"> — </w:t>
      </w:r>
      <w:r w:rsidR="003A4D17">
        <w:t>which may be unreliable</w:t>
      </w:r>
      <w:r w:rsidR="005E7A22">
        <w:t xml:space="preserve"> — </w:t>
      </w:r>
      <w:r>
        <w:t>for support.</w:t>
      </w:r>
    </w:p>
    <w:p w14:paraId="78126D4E" w14:textId="73341B86" w:rsidR="00A30A88" w:rsidRDefault="00A73D05" w:rsidP="00A73D05">
      <w:pPr>
        <w:spacing w:before="120" w:after="120"/>
      </w:pPr>
      <w:r>
        <w:t>Representatives consider</w:t>
      </w:r>
      <w:r w:rsidR="00FF6FDB">
        <w:t>ed</w:t>
      </w:r>
      <w:r w:rsidRPr="0006016D">
        <w:t xml:space="preserve"> that </w:t>
      </w:r>
      <w:r w:rsidR="00BA3547">
        <w:t xml:space="preserve">awareness of </w:t>
      </w:r>
      <w:r w:rsidRPr="0006016D">
        <w:t xml:space="preserve">workplace rights is better </w:t>
      </w:r>
      <w:r w:rsidR="00BD663E">
        <w:t>among</w:t>
      </w:r>
      <w:r w:rsidRPr="0006016D">
        <w:t xml:space="preserve"> </w:t>
      </w:r>
      <w:r>
        <w:t>migrant workers</w:t>
      </w:r>
      <w:r w:rsidRPr="0006016D">
        <w:t xml:space="preserve"> with strong </w:t>
      </w:r>
      <w:r>
        <w:t xml:space="preserve">English </w:t>
      </w:r>
      <w:r w:rsidRPr="0006016D">
        <w:t>language skills.</w:t>
      </w:r>
      <w:r>
        <w:t xml:space="preserve"> </w:t>
      </w:r>
      <w:r w:rsidR="008A343D">
        <w:t>They reported that t</w:t>
      </w:r>
      <w:r w:rsidRPr="0006016D">
        <w:t xml:space="preserve">he common </w:t>
      </w:r>
      <w:r>
        <w:t>issues that create</w:t>
      </w:r>
      <w:r w:rsidRPr="0006016D">
        <w:t xml:space="preserve"> misunderstanding are piece rates, penalty rates</w:t>
      </w:r>
      <w:r>
        <w:t>,</w:t>
      </w:r>
      <w:r w:rsidRPr="0006016D">
        <w:t xml:space="preserve"> payslips, timesheets,</w:t>
      </w:r>
      <w:r w:rsidRPr="00BA144F">
        <w:t xml:space="preserve"> </w:t>
      </w:r>
      <w:r w:rsidRPr="0006016D">
        <w:t xml:space="preserve">superannuation </w:t>
      </w:r>
      <w:r>
        <w:t xml:space="preserve">and </w:t>
      </w:r>
      <w:r w:rsidR="00187E2B">
        <w:t>the</w:t>
      </w:r>
      <w:r w:rsidR="00187E2B" w:rsidRPr="0006016D">
        <w:t xml:space="preserve"> requirements</w:t>
      </w:r>
      <w:r w:rsidRPr="0006016D">
        <w:t xml:space="preserve"> for</w:t>
      </w:r>
      <w:r>
        <w:t xml:space="preserve"> WHMs to</w:t>
      </w:r>
      <w:r w:rsidRPr="0006016D">
        <w:t xml:space="preserve"> get a second-year visa</w:t>
      </w:r>
      <w:r>
        <w:t>. Because of the complexity of workplace laws, u</w:t>
      </w:r>
      <w:r w:rsidRPr="0006016D">
        <w:t xml:space="preserve">nderstanding existing information is </w:t>
      </w:r>
      <w:r>
        <w:t xml:space="preserve">difficult for migrant workers. </w:t>
      </w:r>
      <w:r w:rsidR="003C3275">
        <w:t>Commonly, this difficulty is compounded by seeking clarifica</w:t>
      </w:r>
      <w:r w:rsidR="00BB5A6F">
        <w:t xml:space="preserve">tion from </w:t>
      </w:r>
      <w:r w:rsidR="00BA3547" w:rsidRPr="0006016D">
        <w:t xml:space="preserve">supervisors and colleagues </w:t>
      </w:r>
      <w:r w:rsidR="00BB5A6F">
        <w:t>whose understanding may not be correct</w:t>
      </w:r>
      <w:r w:rsidRPr="0006016D">
        <w:t>.</w:t>
      </w:r>
    </w:p>
    <w:p w14:paraId="12448395" w14:textId="4326D513" w:rsidR="00A73D05" w:rsidRPr="0006016D" w:rsidRDefault="00346FF1" w:rsidP="00A73D05">
      <w:pPr>
        <w:spacing w:before="120" w:after="120"/>
      </w:pPr>
      <w:r>
        <w:t>Advocacy stakeholders</w:t>
      </w:r>
      <w:r w:rsidR="00A73D05" w:rsidRPr="0006016D">
        <w:t xml:space="preserve"> fe</w:t>
      </w:r>
      <w:r w:rsidR="00FF6FDB">
        <w:t xml:space="preserve">lt </w:t>
      </w:r>
      <w:r w:rsidR="00A73D05" w:rsidRPr="0006016D">
        <w:t xml:space="preserve">that it would benefit migrants </w:t>
      </w:r>
      <w:r w:rsidR="00BB5A6F">
        <w:t>to</w:t>
      </w:r>
      <w:r w:rsidR="00A73D05" w:rsidRPr="0006016D">
        <w:t xml:space="preserve"> receive information on </w:t>
      </w:r>
      <w:r w:rsidR="00BB5A6F">
        <w:t xml:space="preserve">workplace </w:t>
      </w:r>
      <w:r w:rsidR="00A73D05" w:rsidRPr="0006016D">
        <w:t>rights, entitlements and responsibilities during the visa application process</w:t>
      </w:r>
      <w:r w:rsidR="00A73D05">
        <w:t xml:space="preserve"> and educational institution</w:t>
      </w:r>
      <w:r w:rsidR="00A73D05" w:rsidRPr="0006016D">
        <w:t xml:space="preserve"> enrolment. Other </w:t>
      </w:r>
      <w:r w:rsidR="00BB5A6F">
        <w:t>opportunities to</w:t>
      </w:r>
      <w:r w:rsidR="00A73D05" w:rsidRPr="0006016D">
        <w:t xml:space="preserve"> distribute resources are at airports, and via key migrant contact points </w:t>
      </w:r>
      <w:r w:rsidR="00A73D05">
        <w:t xml:space="preserve">such as </w:t>
      </w:r>
      <w:r w:rsidR="00A73D05" w:rsidRPr="0006016D">
        <w:t>accommodation</w:t>
      </w:r>
      <w:r w:rsidR="00A73D05">
        <w:t xml:space="preserve"> services and at</w:t>
      </w:r>
      <w:r w:rsidR="00A73D05" w:rsidRPr="0006016D">
        <w:t xml:space="preserve"> universit</w:t>
      </w:r>
      <w:r w:rsidR="00A73D05">
        <w:t>ies</w:t>
      </w:r>
      <w:r w:rsidR="00A73D05" w:rsidRPr="0006016D">
        <w:t>.</w:t>
      </w:r>
    </w:p>
    <w:p w14:paraId="38BD8452" w14:textId="42AA77FC" w:rsidR="004C373F" w:rsidRDefault="00A61A2B" w:rsidP="00C374B0">
      <w:bookmarkStart w:id="1350" w:name="_Toc500943303"/>
      <w:bookmarkStart w:id="1351" w:name="_Toc501011522"/>
      <w:bookmarkStart w:id="1352" w:name="_Toc501125305"/>
      <w:r>
        <w:br w:type="page"/>
      </w:r>
    </w:p>
    <w:p w14:paraId="5F8E3ED0" w14:textId="454ACDCF" w:rsidR="00211814" w:rsidRPr="0006016D" w:rsidRDefault="00211814" w:rsidP="00C374B0">
      <w:pPr>
        <w:pStyle w:val="Heading2"/>
      </w:pPr>
      <w:bookmarkStart w:id="1353" w:name="_Toc501620429"/>
      <w:bookmarkStart w:id="1354" w:name="_Toc501633070"/>
      <w:bookmarkStart w:id="1355" w:name="_Toc501639904"/>
      <w:bookmarkStart w:id="1356" w:name="_Toc501702992"/>
      <w:bookmarkStart w:id="1357" w:name="_Toc501703039"/>
      <w:bookmarkStart w:id="1358" w:name="_Toc501703616"/>
      <w:bookmarkStart w:id="1359" w:name="_Toc502667533"/>
      <w:bookmarkStart w:id="1360" w:name="_Toc503788046"/>
      <w:bookmarkStart w:id="1361" w:name="_Toc503800983"/>
      <w:bookmarkStart w:id="1362" w:name="_Toc503871479"/>
      <w:bookmarkStart w:id="1363" w:name="_Toc503879089"/>
      <w:bookmarkStart w:id="1364" w:name="_Toc503968230"/>
      <w:bookmarkStart w:id="1365" w:name="_Toc505681999"/>
      <w:bookmarkStart w:id="1366" w:name="_Toc506289610"/>
      <w:bookmarkStart w:id="1367" w:name="_Toc506299426"/>
      <w:bookmarkStart w:id="1368" w:name="_Toc506302281"/>
      <w:bookmarkStart w:id="1369" w:name="_Toc506365600"/>
      <w:bookmarkStart w:id="1370" w:name="_Toc506380494"/>
      <w:bookmarkStart w:id="1371" w:name="_Toc506381058"/>
      <w:bookmarkStart w:id="1372" w:name="_Toc506387176"/>
      <w:bookmarkStart w:id="1373" w:name="_Toc506994608"/>
      <w:bookmarkStart w:id="1374" w:name="_Toc507162591"/>
      <w:bookmarkStart w:id="1375" w:name="_Toc507691241"/>
      <w:bookmarkStart w:id="1376" w:name="_Toc508721349"/>
      <w:bookmarkStart w:id="1377" w:name="_Toc508721513"/>
      <w:bookmarkStart w:id="1378" w:name="_Toc509235502"/>
      <w:bookmarkStart w:id="1379" w:name="_Toc509499967"/>
      <w:bookmarkStart w:id="1380" w:name="_Toc509500317"/>
      <w:bookmarkStart w:id="1381" w:name="_Toc509565786"/>
      <w:bookmarkStart w:id="1382" w:name="_Toc509576778"/>
      <w:bookmarkStart w:id="1383" w:name="_Toc509576981"/>
      <w:bookmarkStart w:id="1384" w:name="_Toc509585789"/>
      <w:bookmarkStart w:id="1385" w:name="_Toc509586698"/>
      <w:bookmarkStart w:id="1386" w:name="_Toc513127173"/>
      <w:bookmarkStart w:id="1387" w:name="_Toc513132245"/>
      <w:bookmarkStart w:id="1388" w:name="_Toc513217197"/>
      <w:bookmarkStart w:id="1389" w:name="_Toc513471458"/>
      <w:bookmarkStart w:id="1390" w:name="_Toc513479771"/>
      <w:bookmarkStart w:id="1391" w:name="_Toc513558380"/>
      <w:bookmarkStart w:id="1392" w:name="_Toc517182730"/>
      <w:bookmarkStart w:id="1393" w:name="_Toc517363276"/>
      <w:bookmarkStart w:id="1394" w:name="_Toc517450750"/>
      <w:bookmarkStart w:id="1395" w:name="_Toc517708858"/>
      <w:bookmarkStart w:id="1396" w:name="_Toc517968191"/>
      <w:bookmarkStart w:id="1397" w:name="_Toc2775470"/>
      <w:bookmarkStart w:id="1398" w:name="_Toc500943314"/>
      <w:bookmarkStart w:id="1399" w:name="_Toc501011533"/>
      <w:bookmarkEnd w:id="1350"/>
      <w:bookmarkEnd w:id="1351"/>
      <w:bookmarkEnd w:id="1352"/>
      <w:r w:rsidRPr="0006016D">
        <w:t>Research objective 2</w:t>
      </w:r>
      <w:bookmarkEnd w:id="1353"/>
      <w:bookmarkEnd w:id="1354"/>
      <w:bookmarkEnd w:id="1355"/>
      <w:bookmarkEnd w:id="1356"/>
      <w:bookmarkEnd w:id="1357"/>
      <w:bookmarkEnd w:id="1358"/>
      <w:bookmarkEnd w:id="1359"/>
      <w:bookmarkEnd w:id="1360"/>
      <w:bookmarkEnd w:id="1361"/>
      <w:bookmarkEnd w:id="1362"/>
      <w:bookmarkEnd w:id="1363"/>
      <w:bookmarkEnd w:id="1364"/>
      <w:r w:rsidR="0041763F">
        <w:t>:</w:t>
      </w:r>
      <w:r w:rsidR="00A30A88">
        <w:t xml:space="preserve"> </w:t>
      </w:r>
      <w:r w:rsidR="001103A3" w:rsidRPr="00172A95">
        <w:t>Identify which c</w:t>
      </w:r>
      <w:r w:rsidR="0041763F" w:rsidRPr="00172A95">
        <w:t xml:space="preserve">hannels and formats best suit migrant workers in Australia and </w:t>
      </w:r>
      <w:r w:rsidR="006B4C30">
        <w:t xml:space="preserve">what </w:t>
      </w:r>
      <w:r w:rsidR="0041763F" w:rsidRPr="00172A95">
        <w:t>types of content they need most</w:t>
      </w:r>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p>
    <w:bookmarkEnd w:id="1398"/>
    <w:bookmarkEnd w:id="1399"/>
    <w:p w14:paraId="13444ACB" w14:textId="55F93532" w:rsidR="002D0EB1" w:rsidRPr="00D50FCA" w:rsidRDefault="002D0EB1" w:rsidP="002F4B62">
      <w:pPr>
        <w:shd w:val="clear" w:color="auto" w:fill="FFFFFF" w:themeFill="background1"/>
        <w:spacing w:before="120" w:after="120"/>
      </w:pPr>
      <w:r>
        <w:t xml:space="preserve">This </w:t>
      </w:r>
      <w:r w:rsidR="00A276FC">
        <w:t xml:space="preserve">component </w:t>
      </w:r>
      <w:r>
        <w:t xml:space="preserve">of the research aimed to find out the best channels (TV, radio, websites, social media) and formats (text, audio, video, fact sheets) for communicating with migrant workers about workplace information. </w:t>
      </w:r>
      <w:r w:rsidR="00F4352F">
        <w:t>P</w:t>
      </w:r>
      <w:r>
        <w:t xml:space="preserve">articipants </w:t>
      </w:r>
      <w:r w:rsidR="00F4352F">
        <w:t xml:space="preserve">were asked </w:t>
      </w:r>
      <w:r>
        <w:t xml:space="preserve">what kinds of information they had received and how useful </w:t>
      </w:r>
      <w:r w:rsidR="00824BC9">
        <w:t xml:space="preserve">that information </w:t>
      </w:r>
      <w:r>
        <w:t xml:space="preserve">was to them, </w:t>
      </w:r>
      <w:r w:rsidR="00824BC9">
        <w:t>what</w:t>
      </w:r>
      <w:r>
        <w:t xml:space="preserve"> topics they had </w:t>
      </w:r>
      <w:r w:rsidR="00824BC9">
        <w:t>sought</w:t>
      </w:r>
      <w:r>
        <w:t xml:space="preserve"> information </w:t>
      </w:r>
      <w:r w:rsidR="00824BC9">
        <w:t>on</w:t>
      </w:r>
      <w:r>
        <w:t>, and how they usually receive</w:t>
      </w:r>
      <w:r w:rsidR="00824BC9">
        <w:t>d</w:t>
      </w:r>
      <w:r>
        <w:t xml:space="preserve"> information</w:t>
      </w:r>
      <w:r w:rsidRPr="002F4B62">
        <w:t>.</w:t>
      </w:r>
      <w:r w:rsidR="00626C84" w:rsidRPr="002F4B62">
        <w:t xml:space="preserve"> The method used to do this was both qualitative through focus groups and in depth interviews and quantitative through the survey.</w:t>
      </w:r>
    </w:p>
    <w:p w14:paraId="23AD7F44" w14:textId="0AB08D0A" w:rsidR="00E25904" w:rsidRPr="0041763F" w:rsidRDefault="0041763F" w:rsidP="0041763F">
      <w:pPr>
        <w:pStyle w:val="Heading3"/>
      </w:pPr>
      <w:bookmarkStart w:id="1400" w:name="_Toc505682000"/>
      <w:bookmarkStart w:id="1401" w:name="_Toc506289611"/>
      <w:bookmarkStart w:id="1402" w:name="_Toc506299427"/>
      <w:bookmarkStart w:id="1403" w:name="_Toc506302282"/>
      <w:bookmarkStart w:id="1404" w:name="_Toc506365601"/>
      <w:bookmarkStart w:id="1405" w:name="_Toc506380495"/>
      <w:bookmarkStart w:id="1406" w:name="_Toc506381059"/>
      <w:bookmarkStart w:id="1407" w:name="_Toc506387177"/>
      <w:bookmarkStart w:id="1408" w:name="_Toc506994609"/>
      <w:bookmarkStart w:id="1409" w:name="_Toc507162592"/>
      <w:bookmarkStart w:id="1410" w:name="_Toc507691242"/>
      <w:bookmarkStart w:id="1411" w:name="_Toc508721350"/>
      <w:bookmarkStart w:id="1412" w:name="_Toc508721514"/>
      <w:bookmarkStart w:id="1413" w:name="_Toc509235503"/>
      <w:bookmarkStart w:id="1414" w:name="_Toc509499968"/>
      <w:bookmarkStart w:id="1415" w:name="_Toc509500318"/>
      <w:bookmarkStart w:id="1416" w:name="_Toc509565787"/>
      <w:bookmarkStart w:id="1417" w:name="_Toc509576779"/>
      <w:bookmarkStart w:id="1418" w:name="_Toc509576982"/>
      <w:bookmarkStart w:id="1419" w:name="_Toc509585790"/>
      <w:bookmarkStart w:id="1420" w:name="_Toc509586699"/>
      <w:bookmarkStart w:id="1421" w:name="_Toc513127174"/>
      <w:bookmarkStart w:id="1422" w:name="_Toc513132246"/>
      <w:bookmarkStart w:id="1423" w:name="_Toc513217198"/>
      <w:bookmarkStart w:id="1424" w:name="_Toc513471459"/>
      <w:bookmarkStart w:id="1425" w:name="_Toc513479772"/>
      <w:bookmarkStart w:id="1426" w:name="_Toc513558381"/>
      <w:bookmarkStart w:id="1427" w:name="_Toc517182731"/>
      <w:bookmarkStart w:id="1428" w:name="_Toc517363277"/>
      <w:bookmarkStart w:id="1429" w:name="_Toc517450751"/>
      <w:bookmarkStart w:id="1430" w:name="_Toc517708859"/>
      <w:bookmarkStart w:id="1431" w:name="_Toc517968192"/>
      <w:bookmarkStart w:id="1432" w:name="_Toc2775471"/>
      <w:r w:rsidRPr="0041763F">
        <w:t>Information sources</w:t>
      </w:r>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r w:rsidR="00827DBC">
        <w:t xml:space="preserve"> used by migrant workers </w:t>
      </w:r>
      <w:r w:rsidR="007F198C">
        <w:t>are diverse</w:t>
      </w:r>
      <w:bookmarkEnd w:id="1429"/>
      <w:bookmarkEnd w:id="1430"/>
      <w:bookmarkEnd w:id="1431"/>
      <w:bookmarkEnd w:id="1432"/>
    </w:p>
    <w:p w14:paraId="7CFE90F4" w14:textId="6294721C" w:rsidR="003B7F27" w:rsidRDefault="00E25904" w:rsidP="00BF4171">
      <w:pPr>
        <w:spacing w:before="120" w:after="120"/>
      </w:pPr>
      <w:r>
        <w:t xml:space="preserve">The survey asked respondents </w:t>
      </w:r>
      <w:r w:rsidR="007A204A">
        <w:t>about their sources for</w:t>
      </w:r>
      <w:r>
        <w:t xml:space="preserve"> information on working </w:t>
      </w:r>
      <w:r w:rsidR="007A204A">
        <w:t xml:space="preserve">in Australia </w:t>
      </w:r>
      <w:r w:rsidR="00D50FCA">
        <w:t xml:space="preserve">before </w:t>
      </w:r>
      <w:r w:rsidR="004722B0">
        <w:t>arriving</w:t>
      </w:r>
      <w:r w:rsidR="00D50FCA">
        <w:t xml:space="preserve"> and while in Australia.</w:t>
      </w:r>
      <w:r w:rsidR="005261C9">
        <w:t xml:space="preserve"> </w:t>
      </w:r>
      <w:r w:rsidR="001D72ED">
        <w:t>While t</w:t>
      </w:r>
      <w:r w:rsidR="003B7F27">
        <w:t xml:space="preserve">he responses </w:t>
      </w:r>
      <w:r w:rsidR="008B54B3">
        <w:t>were</w:t>
      </w:r>
      <w:r w:rsidR="003B7F27">
        <w:t xml:space="preserve"> very diverse</w:t>
      </w:r>
      <w:r w:rsidR="001D72ED">
        <w:t>, the most common avenue for migrant workers to</w:t>
      </w:r>
      <w:r w:rsidR="003B7F27">
        <w:t xml:space="preserve"> receiv</w:t>
      </w:r>
      <w:r w:rsidR="00F030B4">
        <w:t>e</w:t>
      </w:r>
      <w:r w:rsidR="003B7F27">
        <w:t xml:space="preserve"> information </w:t>
      </w:r>
      <w:r w:rsidR="00F030B4">
        <w:t xml:space="preserve">was </w:t>
      </w:r>
      <w:r w:rsidR="003B7F27">
        <w:t>from family and friends and social media sites both in English and in their language.</w:t>
      </w:r>
    </w:p>
    <w:p w14:paraId="06ECD01F" w14:textId="6065A522" w:rsidR="0024119A" w:rsidRDefault="008A343D" w:rsidP="00BF4171">
      <w:pPr>
        <w:spacing w:before="120" w:after="120"/>
      </w:pPr>
      <w:r>
        <w:t>R</w:t>
      </w:r>
      <w:r w:rsidR="003B7F27" w:rsidRPr="00BF4171">
        <w:t xml:space="preserve">espondents who </w:t>
      </w:r>
      <w:r w:rsidR="00626C84">
        <w:t xml:space="preserve">had </w:t>
      </w:r>
      <w:r w:rsidR="00626C84" w:rsidDel="008C24E4">
        <w:t>sought</w:t>
      </w:r>
      <w:r w:rsidR="005A4831" w:rsidDel="008C24E4">
        <w:t xml:space="preserve"> </w:t>
      </w:r>
      <w:r w:rsidR="006D4D88">
        <w:t xml:space="preserve">or </w:t>
      </w:r>
      <w:r w:rsidR="008C24E4">
        <w:t xml:space="preserve">received </w:t>
      </w:r>
      <w:r w:rsidR="005A4831">
        <w:t xml:space="preserve">information </w:t>
      </w:r>
      <w:r w:rsidR="00626C84">
        <w:t>about</w:t>
      </w:r>
      <w:r w:rsidR="005A4831">
        <w:t xml:space="preserve"> </w:t>
      </w:r>
      <w:r w:rsidR="005A4831" w:rsidRPr="003561DE">
        <w:rPr>
          <w:i/>
        </w:rPr>
        <w:t xml:space="preserve">workplace </w:t>
      </w:r>
      <w:r w:rsidR="00012F87" w:rsidRPr="003561DE">
        <w:rPr>
          <w:i/>
        </w:rPr>
        <w:t>information</w:t>
      </w:r>
      <w:r w:rsidR="00012F87">
        <w:t xml:space="preserve"> </w:t>
      </w:r>
      <w:r w:rsidR="00012F87" w:rsidRPr="003561DE">
        <w:rPr>
          <w:i/>
        </w:rPr>
        <w:t>before</w:t>
      </w:r>
      <w:r w:rsidR="005A4831" w:rsidRPr="003561DE">
        <w:rPr>
          <w:i/>
        </w:rPr>
        <w:t xml:space="preserve"> coming to Australia</w:t>
      </w:r>
      <w:r w:rsidR="005A4831">
        <w:t xml:space="preserve"> indicated that</w:t>
      </w:r>
      <w:r w:rsidR="004B6986">
        <w:t xml:space="preserve"> the most prevalent sources were</w:t>
      </w:r>
      <w:r w:rsidR="005A4831">
        <w:t xml:space="preserve"> </w:t>
      </w:r>
      <w:r w:rsidR="000C4F85">
        <w:t>in-language s</w:t>
      </w:r>
      <w:r w:rsidR="00B7301D" w:rsidRPr="00BF4171">
        <w:t>ocial networking sites</w:t>
      </w:r>
      <w:r w:rsidR="00F82D34">
        <w:t>/</w:t>
      </w:r>
      <w:r w:rsidR="00B7301D" w:rsidRPr="00BF4171">
        <w:t>internet chat rooms</w:t>
      </w:r>
      <w:r w:rsidR="00F82D34">
        <w:t>/</w:t>
      </w:r>
      <w:r w:rsidR="00B7301D" w:rsidRPr="00BF4171">
        <w:t>discussion boards/sharing and review sites</w:t>
      </w:r>
      <w:r w:rsidR="00F82D34">
        <w:t>/</w:t>
      </w:r>
      <w:r w:rsidR="00B7301D" w:rsidRPr="00BF4171">
        <w:t>blogs (</w:t>
      </w:r>
      <w:r w:rsidR="008C24E4">
        <w:t xml:space="preserve">30 </w:t>
      </w:r>
      <w:r w:rsidR="00635954">
        <w:t>per cent</w:t>
      </w:r>
      <w:r w:rsidR="008C24E4">
        <w:t xml:space="preserve"> of those who did receive information</w:t>
      </w:r>
      <w:r w:rsidR="00B7301D" w:rsidRPr="00BF4171">
        <w:t>)</w:t>
      </w:r>
      <w:r w:rsidR="000C4F85">
        <w:t>,</w:t>
      </w:r>
      <w:r w:rsidR="00B7301D" w:rsidRPr="00BF4171">
        <w:t xml:space="preserve"> </w:t>
      </w:r>
      <w:r w:rsidR="000C4F85">
        <w:t>f</w:t>
      </w:r>
      <w:r w:rsidR="0024119A" w:rsidRPr="00BF4171">
        <w:t>amily</w:t>
      </w:r>
      <w:r w:rsidR="000C4F85">
        <w:t xml:space="preserve"> and </w:t>
      </w:r>
      <w:r w:rsidR="0024119A" w:rsidRPr="00BF4171">
        <w:t>friends in Australia</w:t>
      </w:r>
      <w:r w:rsidR="00B7301D" w:rsidRPr="00BF4171">
        <w:t xml:space="preserve"> (</w:t>
      </w:r>
      <w:r w:rsidR="008C24E4">
        <w:t xml:space="preserve">30 </w:t>
      </w:r>
      <w:r w:rsidR="00635954">
        <w:t>per cent</w:t>
      </w:r>
      <w:r w:rsidR="00B7301D" w:rsidRPr="00BF4171">
        <w:t>)</w:t>
      </w:r>
      <w:r w:rsidR="004B6986">
        <w:t>, and family/friends/colleagues in my home country (27 per cent)</w:t>
      </w:r>
      <w:r w:rsidR="0024119A" w:rsidRPr="00BF4171">
        <w:t>.</w:t>
      </w:r>
      <w:r w:rsidR="00B7301D" w:rsidRPr="00BF4171">
        <w:t xml:space="preserve"> The visa grant</w:t>
      </w:r>
      <w:r w:rsidR="00B7301D" w:rsidRPr="00B7301D">
        <w:t xml:space="preserve"> </w:t>
      </w:r>
      <w:r w:rsidR="00612C84">
        <w:t>notice</w:t>
      </w:r>
      <w:r w:rsidR="00B7301D" w:rsidRPr="00BF4171">
        <w:t xml:space="preserve"> and</w:t>
      </w:r>
      <w:r w:rsidR="00612C84">
        <w:t xml:space="preserve"> fact </w:t>
      </w:r>
      <w:r w:rsidR="00B7301D" w:rsidRPr="00BF4171">
        <w:t xml:space="preserve">sheet </w:t>
      </w:r>
      <w:r w:rsidR="00626C84">
        <w:t xml:space="preserve">sent by </w:t>
      </w:r>
      <w:r w:rsidR="00021BA0">
        <w:t xml:space="preserve">the Department of </w:t>
      </w:r>
      <w:r w:rsidR="00626C84">
        <w:t xml:space="preserve">Home Affairs was </w:t>
      </w:r>
      <w:r w:rsidR="00B7301D" w:rsidRPr="00BF4171">
        <w:t xml:space="preserve">also </w:t>
      </w:r>
      <w:r w:rsidR="00C12A04">
        <w:t>a common</w:t>
      </w:r>
      <w:r w:rsidR="00B7301D" w:rsidRPr="00BF4171">
        <w:t xml:space="preserve"> source of information (</w:t>
      </w:r>
      <w:r w:rsidR="008C24E4">
        <w:t xml:space="preserve">23 </w:t>
      </w:r>
      <w:r w:rsidR="00635954">
        <w:t>per cent</w:t>
      </w:r>
      <w:r w:rsidR="00B7301D" w:rsidRPr="00BF4171">
        <w:t>).</w:t>
      </w:r>
    </w:p>
    <w:p w14:paraId="5029358A" w14:textId="3D24A82E" w:rsidR="00E03A63" w:rsidRDefault="005A4831" w:rsidP="00A40593">
      <w:pPr>
        <w:spacing w:before="120" w:after="120"/>
      </w:pPr>
      <w:r w:rsidRPr="003561DE">
        <w:rPr>
          <w:i/>
        </w:rPr>
        <w:t>Once in Australia</w:t>
      </w:r>
      <w:r w:rsidR="000C4F85">
        <w:t>,</w:t>
      </w:r>
      <w:r>
        <w:t xml:space="preserve"> </w:t>
      </w:r>
      <w:r w:rsidR="00F628E7">
        <w:t>the</w:t>
      </w:r>
      <w:r w:rsidR="00F628E7" w:rsidRPr="00BF4171">
        <w:t xml:space="preserve"> main sources </w:t>
      </w:r>
      <w:r w:rsidR="00F628E7" w:rsidRPr="00861298">
        <w:t xml:space="preserve">for </w:t>
      </w:r>
      <w:r w:rsidR="00F628E7" w:rsidRPr="003561DE">
        <w:t xml:space="preserve">information on </w:t>
      </w:r>
      <w:r w:rsidR="00F628E7" w:rsidRPr="003561DE">
        <w:rPr>
          <w:i/>
        </w:rPr>
        <w:t>pay rates</w:t>
      </w:r>
      <w:r w:rsidR="00F628E7">
        <w:rPr>
          <w:b/>
        </w:rPr>
        <w:t xml:space="preserve"> </w:t>
      </w:r>
      <w:r w:rsidR="00F628E7" w:rsidRPr="006D4A4C">
        <w:t>were</w:t>
      </w:r>
      <w:r w:rsidR="00F628E7">
        <w:rPr>
          <w:b/>
        </w:rPr>
        <w:t xml:space="preserve"> </w:t>
      </w:r>
      <w:r>
        <w:t>f</w:t>
      </w:r>
      <w:r w:rsidRPr="00BF4171">
        <w:t>amily</w:t>
      </w:r>
      <w:r w:rsidR="005D38CE">
        <w:t xml:space="preserve"> </w:t>
      </w:r>
      <w:r w:rsidR="000C4F85">
        <w:t xml:space="preserve">and </w:t>
      </w:r>
      <w:r w:rsidRPr="00BF4171">
        <w:t>friends in Australia</w:t>
      </w:r>
      <w:r w:rsidR="00A40593">
        <w:t xml:space="preserve"> (29 per cent</w:t>
      </w:r>
      <w:r w:rsidR="00C12A04">
        <w:t xml:space="preserve"> of those who had sought information about pay</w:t>
      </w:r>
      <w:r w:rsidR="00A40593">
        <w:t>)</w:t>
      </w:r>
      <w:r>
        <w:t>,</w:t>
      </w:r>
      <w:r w:rsidRPr="00BF4171">
        <w:t xml:space="preserve"> and </w:t>
      </w:r>
      <w:r>
        <w:t>s</w:t>
      </w:r>
      <w:r w:rsidRPr="00BF4171">
        <w:t xml:space="preserve">ocial networking sites/internet chat rooms/discussion boards/sharing and review sites/blogs both in language </w:t>
      </w:r>
      <w:r w:rsidR="00A40593">
        <w:t xml:space="preserve">(28 per cent) </w:t>
      </w:r>
      <w:r w:rsidRPr="00BF4171">
        <w:t>and in English</w:t>
      </w:r>
      <w:r w:rsidR="00A40593">
        <w:t xml:space="preserve"> (20 per cent</w:t>
      </w:r>
      <w:r w:rsidR="000C4F85">
        <w:t>)</w:t>
      </w:r>
      <w:r w:rsidR="00F628E7">
        <w:t>.</w:t>
      </w:r>
      <w:r>
        <w:t xml:space="preserve"> </w:t>
      </w:r>
      <w:r w:rsidR="00A40593">
        <w:t>T</w:t>
      </w:r>
      <w:r>
        <w:t xml:space="preserve">he FWO </w:t>
      </w:r>
      <w:r w:rsidR="00F628E7">
        <w:t xml:space="preserve">was </w:t>
      </w:r>
      <w:r>
        <w:t xml:space="preserve">also a source of information about pay, with 20 per cent of respondents who </w:t>
      </w:r>
      <w:r w:rsidR="00C12A04">
        <w:t xml:space="preserve">sought </w:t>
      </w:r>
      <w:r>
        <w:t xml:space="preserve">information about pay </w:t>
      </w:r>
      <w:r w:rsidR="00F628E7">
        <w:t>receiving it</w:t>
      </w:r>
      <w:r>
        <w:t xml:space="preserve"> from the FWO. </w:t>
      </w:r>
      <w:r w:rsidR="00A26630">
        <w:t xml:space="preserve">Among those who had sought information about pay from the </w:t>
      </w:r>
      <w:r w:rsidR="001A21B2" w:rsidRPr="00BF4171">
        <w:t>FWO</w:t>
      </w:r>
      <w:r w:rsidR="00A26630">
        <w:t>, 63 per cent</w:t>
      </w:r>
      <w:r w:rsidR="00F628E7">
        <w:t xml:space="preserve"> </w:t>
      </w:r>
      <w:r w:rsidR="00A26630">
        <w:t>considered</w:t>
      </w:r>
      <w:r w:rsidR="001A21B2" w:rsidRPr="00BF4171">
        <w:t xml:space="preserve"> the information very useful </w:t>
      </w:r>
      <w:r w:rsidR="00A26630">
        <w:t>or</w:t>
      </w:r>
      <w:r w:rsidR="00A26630" w:rsidRPr="00BF4171">
        <w:t xml:space="preserve"> </w:t>
      </w:r>
      <w:r w:rsidR="001A21B2" w:rsidRPr="00BF4171">
        <w:t>extremely useful</w:t>
      </w:r>
      <w:r w:rsidR="00A26630">
        <w:t xml:space="preserve"> – the highest proportion for any information source</w:t>
      </w:r>
      <w:r w:rsidR="00827DBC">
        <w:t>.</w:t>
      </w:r>
    </w:p>
    <w:p w14:paraId="1C361476" w14:textId="51B60D4D" w:rsidR="005A4831" w:rsidRDefault="005A4831" w:rsidP="005A4831">
      <w:r>
        <w:t xml:space="preserve">Among international students, </w:t>
      </w:r>
      <w:r w:rsidR="00B6420A">
        <w:t>a</w:t>
      </w:r>
      <w:r>
        <w:t xml:space="preserve"> third of those who received information on pay received this information from u</w:t>
      </w:r>
      <w:r w:rsidRPr="004A6967">
        <w:t>niversity/college/school student services</w:t>
      </w:r>
      <w:r>
        <w:t xml:space="preserve">, making this the most common source of information about pay for international students. </w:t>
      </w:r>
      <w:r w:rsidR="00645C78">
        <w:t>University/college/school student services rated highly in terms of the usefulness of information, with 57 per cent of those who sought information about pay from this source rating the information very or extremely useful.</w:t>
      </w:r>
    </w:p>
    <w:p w14:paraId="7006B2EE" w14:textId="77777777" w:rsidR="0096038C" w:rsidRDefault="0096038C" w:rsidP="001662AE">
      <w:pPr>
        <w:pStyle w:val="Quote"/>
        <w:keepNext/>
      </w:pPr>
      <w:r w:rsidRPr="00675ABA">
        <w:t>I would seek advice from my university's student services. I like having someone to talk to in person and they can help me answer very specific questions</w:t>
      </w:r>
      <w:r>
        <w:t>.</w:t>
      </w:r>
    </w:p>
    <w:p w14:paraId="4C0B3C03" w14:textId="516E1D52" w:rsidR="0096038C" w:rsidRDefault="0096038C">
      <w:pPr>
        <w:pStyle w:val="Quote"/>
        <w:jc w:val="right"/>
      </w:pPr>
      <w:r w:rsidRPr="00675ABA">
        <w:t>Vietnamese, student</w:t>
      </w:r>
      <w:r w:rsidR="00C93257" w:rsidRPr="00675ABA">
        <w:t>, female</w:t>
      </w:r>
    </w:p>
    <w:p w14:paraId="14857F1B" w14:textId="6BBA2B25" w:rsidR="001A21B2" w:rsidRDefault="00626C84" w:rsidP="001A21B2">
      <w:pPr>
        <w:spacing w:before="120" w:after="120"/>
      </w:pPr>
      <w:r>
        <w:t>T</w:t>
      </w:r>
      <w:r w:rsidR="001A21B2" w:rsidRPr="00BF4171">
        <w:t xml:space="preserve">he top </w:t>
      </w:r>
      <w:r w:rsidR="001A21B2" w:rsidRPr="003561DE">
        <w:t xml:space="preserve">information sources for </w:t>
      </w:r>
      <w:r w:rsidR="001A21B2" w:rsidRPr="003561DE">
        <w:rPr>
          <w:i/>
        </w:rPr>
        <w:t>workplace laws and conditions</w:t>
      </w:r>
      <w:r w:rsidR="001A21B2" w:rsidRPr="00BF4171">
        <w:t xml:space="preserve"> </w:t>
      </w:r>
      <w:r w:rsidR="001A21B2">
        <w:t xml:space="preserve">(rather than pay information) </w:t>
      </w:r>
      <w:r w:rsidR="001A21B2" w:rsidRPr="00BF4171">
        <w:t xml:space="preserve">were friends/family </w:t>
      </w:r>
      <w:r w:rsidR="001A21B2" w:rsidRPr="003561DE">
        <w:rPr>
          <w:i/>
        </w:rPr>
        <w:t>in Australia</w:t>
      </w:r>
      <w:r w:rsidR="001A21B2" w:rsidRPr="00BF4171">
        <w:t xml:space="preserve"> (34</w:t>
      </w:r>
      <w:r w:rsidR="001A21B2">
        <w:t xml:space="preserve"> per cent</w:t>
      </w:r>
      <w:r w:rsidR="001A21B2" w:rsidRPr="00BF4171">
        <w:t>)</w:t>
      </w:r>
      <w:r w:rsidR="008157F5">
        <w:t xml:space="preserve"> and</w:t>
      </w:r>
      <w:r w:rsidR="001A21B2" w:rsidRPr="00BF4171">
        <w:t xml:space="preserve"> social networking sites </w:t>
      </w:r>
      <w:r w:rsidR="008157F5">
        <w:t>in</w:t>
      </w:r>
      <w:r w:rsidR="001A21B2" w:rsidRPr="00BF4171">
        <w:t xml:space="preserve"> English and in-language (26 </w:t>
      </w:r>
      <w:r w:rsidR="001A21B2">
        <w:t>per cent</w:t>
      </w:r>
      <w:r w:rsidR="001A21B2" w:rsidRPr="00BF4171">
        <w:t xml:space="preserve"> and 25 </w:t>
      </w:r>
      <w:r w:rsidR="001A21B2">
        <w:t>per cent</w:t>
      </w:r>
      <w:r w:rsidR="001A21B2" w:rsidRPr="00BF4171">
        <w:t xml:space="preserve"> respectively)</w:t>
      </w:r>
      <w:r w:rsidR="001A21B2">
        <w:t xml:space="preserve">. </w:t>
      </w:r>
      <w:r w:rsidR="00415472">
        <w:t xml:space="preserve">Sixty seven per cent of respondents who </w:t>
      </w:r>
      <w:r w:rsidR="00F76746">
        <w:t>c</w:t>
      </w:r>
      <w:r w:rsidR="00415472">
        <w:t xml:space="preserve">ited gaining this information from their </w:t>
      </w:r>
      <w:r w:rsidR="001A21B2" w:rsidRPr="00BF4171">
        <w:t>universit</w:t>
      </w:r>
      <w:r w:rsidR="00415472">
        <w:t>y</w:t>
      </w:r>
      <w:r w:rsidR="001A21B2" w:rsidRPr="00BF4171">
        <w:t xml:space="preserve"> </w:t>
      </w:r>
      <w:r w:rsidR="00415472">
        <w:t>or college rated the information</w:t>
      </w:r>
      <w:r w:rsidR="001A21B2" w:rsidRPr="00BF4171">
        <w:t xml:space="preserve"> as very </w:t>
      </w:r>
      <w:r w:rsidR="004B6986">
        <w:t>or</w:t>
      </w:r>
      <w:r w:rsidR="004B6986" w:rsidRPr="00BF4171">
        <w:t xml:space="preserve"> </w:t>
      </w:r>
      <w:r w:rsidR="001A21B2" w:rsidRPr="00BF4171">
        <w:t>extremely useful, followed closely by the FWO and the Fair Work Commission (</w:t>
      </w:r>
      <w:r w:rsidR="00172697">
        <w:t xml:space="preserve">66 and </w:t>
      </w:r>
      <w:r w:rsidR="001A21B2" w:rsidRPr="00BF4171">
        <w:t>65</w:t>
      </w:r>
      <w:r w:rsidR="001A21B2">
        <w:t xml:space="preserve"> per cent</w:t>
      </w:r>
      <w:r w:rsidR="00172697">
        <w:t xml:space="preserve"> respectively</w:t>
      </w:r>
      <w:r w:rsidR="001A21B2" w:rsidRPr="00BF4171">
        <w:t>). However, some caution needs to be applied here as numbers are small.</w:t>
      </w:r>
    </w:p>
    <w:p w14:paraId="2039F167" w14:textId="64F02BC0" w:rsidR="00A40593" w:rsidDel="002509E5" w:rsidRDefault="00FE2A24" w:rsidP="00F2685B">
      <w:r>
        <w:rPr>
          <w:lang w:val="en-AU"/>
        </w:rPr>
        <w:t xml:space="preserve">Among those who sought information about either pay or other workplace laws and conditions from Australian </w:t>
      </w:r>
      <w:r w:rsidR="00FC7912">
        <w:rPr>
          <w:lang w:val="en-AU"/>
        </w:rPr>
        <w:t>g</w:t>
      </w:r>
      <w:r>
        <w:rPr>
          <w:lang w:val="en-AU"/>
        </w:rPr>
        <w:t xml:space="preserve">overnment sources, </w:t>
      </w:r>
      <w:r w:rsidR="00827DBC">
        <w:rPr>
          <w:lang w:val="en-AU"/>
        </w:rPr>
        <w:t xml:space="preserve">only </w:t>
      </w:r>
      <w:r>
        <w:t xml:space="preserve">a small number (71 out of 524 responses) considered the information </w:t>
      </w:r>
      <w:r w:rsidR="00A40593" w:rsidRPr="009D398C" w:rsidDel="002509E5">
        <w:t xml:space="preserve">either not at all useful or slightly useful. </w:t>
      </w:r>
      <w:r w:rsidR="00A40593">
        <w:t>To understand this more, respondents were asked why they held this view</w:t>
      </w:r>
      <w:r>
        <w:t>;</w:t>
      </w:r>
      <w:r w:rsidR="00A40593">
        <w:t xml:space="preserve"> the responses </w:t>
      </w:r>
      <w:r w:rsidR="00A40593" w:rsidRPr="009D398C" w:rsidDel="002509E5">
        <w:t>indicated</w:t>
      </w:r>
      <w:r w:rsidR="00A40593">
        <w:t xml:space="preserve"> </w:t>
      </w:r>
      <w:r w:rsidR="00A40593" w:rsidRPr="009D398C" w:rsidDel="002509E5">
        <w:t>they could not find the information they wanted,</w:t>
      </w:r>
      <w:r w:rsidR="00A96065">
        <w:t xml:space="preserve"> or</w:t>
      </w:r>
      <w:r w:rsidR="00A40593" w:rsidRPr="009D398C" w:rsidDel="002509E5">
        <w:t xml:space="preserve"> it was not clear if the information applied </w:t>
      </w:r>
      <w:r w:rsidR="00A40593" w:rsidRPr="009D398C">
        <w:t>to their visa category</w:t>
      </w:r>
      <w:r w:rsidR="00A96065">
        <w:t xml:space="preserve"> or only to Australians</w:t>
      </w:r>
      <w:r w:rsidR="00A40593" w:rsidRPr="009D398C" w:rsidDel="002509E5">
        <w:t>.</w:t>
      </w:r>
    </w:p>
    <w:p w14:paraId="7EAE8F76" w14:textId="39B83465" w:rsidR="005A4831" w:rsidRDefault="005A4831" w:rsidP="005A4831">
      <w:pPr>
        <w:spacing w:before="120" w:after="120"/>
      </w:pPr>
      <w:r w:rsidRPr="00BF4171">
        <w:t>For those respondents who sought out informatio</w:t>
      </w:r>
      <w:r>
        <w:t xml:space="preserve">n </w:t>
      </w:r>
      <w:r w:rsidR="00626C84">
        <w:t xml:space="preserve">about </w:t>
      </w:r>
      <w:r w:rsidR="00FC7912">
        <w:rPr>
          <w:lang w:val="en-AU"/>
        </w:rPr>
        <w:t xml:space="preserve">workplace laws and conditions </w:t>
      </w:r>
      <w:r>
        <w:t xml:space="preserve">from government services, the </w:t>
      </w:r>
      <w:r w:rsidR="0096038C">
        <w:t xml:space="preserve">survey </w:t>
      </w:r>
      <w:r w:rsidR="0096038C" w:rsidRPr="00BF4171">
        <w:t>asked</w:t>
      </w:r>
      <w:r w:rsidRPr="00BF4171">
        <w:t xml:space="preserve"> how they received the information.</w:t>
      </w:r>
      <w:r>
        <w:t xml:space="preserve"> While the number of respondents is not large, o</w:t>
      </w:r>
      <w:r w:rsidRPr="00BF4171">
        <w:t>verwhelmingly respondents looked online (81</w:t>
      </w:r>
      <w:r>
        <w:t xml:space="preserve"> per cent</w:t>
      </w:r>
      <w:r w:rsidRPr="00BF4171">
        <w:t xml:space="preserve">) with a small </w:t>
      </w:r>
      <w:r w:rsidR="00626C84">
        <w:t>percentage</w:t>
      </w:r>
      <w:r w:rsidRPr="00BF4171">
        <w:t xml:space="preserve"> calling </w:t>
      </w:r>
      <w:r w:rsidR="00FC7912">
        <w:t>a</w:t>
      </w:r>
      <w:r w:rsidR="00FC7912" w:rsidRPr="00BF4171">
        <w:t xml:space="preserve"> </w:t>
      </w:r>
      <w:r w:rsidRPr="00BF4171">
        <w:t>government department (10</w:t>
      </w:r>
      <w:r>
        <w:t xml:space="preserve"> per cent</w:t>
      </w:r>
      <w:r w:rsidRPr="00BF4171">
        <w:t>), emailing (7</w:t>
      </w:r>
      <w:r>
        <w:t xml:space="preserve"> per cent</w:t>
      </w:r>
      <w:r w:rsidRPr="00BF4171">
        <w:t>), or visiting a shopfront (1</w:t>
      </w:r>
      <w:r>
        <w:t xml:space="preserve"> per cent</w:t>
      </w:r>
      <w:r w:rsidRPr="00BF4171">
        <w:t>). This gives a strong indication of the importance of high quality online information.</w:t>
      </w:r>
    </w:p>
    <w:p w14:paraId="7DF4C70D" w14:textId="538EDA8D" w:rsidR="00C56687" w:rsidRDefault="00C56687" w:rsidP="005A4831">
      <w:pPr>
        <w:spacing w:before="120" w:after="120"/>
      </w:pPr>
    </w:p>
    <w:p w14:paraId="6A7ADAB3" w14:textId="044A0B4F" w:rsidR="00276B28" w:rsidRPr="00144E55" w:rsidRDefault="00276B28" w:rsidP="00276B28">
      <w:pPr>
        <w:pStyle w:val="Caption"/>
        <w:spacing w:before="0" w:after="200"/>
      </w:pPr>
      <w:bookmarkStart w:id="1433" w:name="_Toc509499907"/>
      <w:bookmarkStart w:id="1434" w:name="_Toc509500257"/>
      <w:bookmarkStart w:id="1435" w:name="_Toc509565726"/>
      <w:bookmarkStart w:id="1436" w:name="_Toc513217144"/>
      <w:bookmarkStart w:id="1437" w:name="_Toc513471405"/>
      <w:bookmarkStart w:id="1438" w:name="_Toc513479718"/>
      <w:bookmarkStart w:id="1439" w:name="_Toc513558327"/>
      <w:bookmarkStart w:id="1440" w:name="_Toc517363223"/>
      <w:bookmarkStart w:id="1441" w:name="_Toc517708879"/>
      <w:bookmarkStart w:id="1442" w:name="_Toc517968138"/>
      <w:bookmarkStart w:id="1443" w:name="_Toc2775557"/>
      <w:r w:rsidRPr="00144E55">
        <w:t xml:space="preserve">Figure </w:t>
      </w:r>
      <w:r w:rsidR="00BB12B1">
        <w:rPr>
          <w:noProof/>
        </w:rPr>
        <w:fldChar w:fldCharType="begin"/>
      </w:r>
      <w:r w:rsidR="00BB12B1">
        <w:rPr>
          <w:noProof/>
        </w:rPr>
        <w:instrText xml:space="preserve"> SEQ Figure \* ARABIC </w:instrText>
      </w:r>
      <w:r w:rsidR="00BB12B1">
        <w:rPr>
          <w:noProof/>
        </w:rPr>
        <w:fldChar w:fldCharType="separate"/>
      </w:r>
      <w:r w:rsidR="00510DBA">
        <w:rPr>
          <w:noProof/>
        </w:rPr>
        <w:t>14</w:t>
      </w:r>
      <w:r w:rsidR="00BB12B1">
        <w:rPr>
          <w:noProof/>
        </w:rPr>
        <w:fldChar w:fldCharType="end"/>
      </w:r>
      <w:r w:rsidRPr="00144E55">
        <w:t xml:space="preserve">: Source of other information </w:t>
      </w:r>
      <w:r w:rsidR="00417D30">
        <w:t xml:space="preserve">from </w:t>
      </w:r>
      <w:r>
        <w:t>government services</w:t>
      </w:r>
      <w:bookmarkEnd w:id="1433"/>
      <w:bookmarkEnd w:id="1434"/>
      <w:bookmarkEnd w:id="1435"/>
      <w:bookmarkEnd w:id="1436"/>
      <w:bookmarkEnd w:id="1437"/>
      <w:bookmarkEnd w:id="1438"/>
      <w:bookmarkEnd w:id="1439"/>
      <w:bookmarkEnd w:id="1440"/>
      <w:bookmarkEnd w:id="1441"/>
      <w:bookmarkEnd w:id="1442"/>
      <w:bookmarkEnd w:id="1443"/>
    </w:p>
    <w:p w14:paraId="0624F99F" w14:textId="19D74094" w:rsidR="00276B28" w:rsidRPr="00144E55" w:rsidRDefault="00BB12B1" w:rsidP="00276B28">
      <w:pPr>
        <w:jc w:val="center"/>
        <w:rPr>
          <w:lang w:val="en-AU"/>
        </w:rPr>
      </w:pPr>
      <w:r>
        <w:rPr>
          <w:noProof/>
          <w:lang w:val="en-AU" w:eastAsia="en-AU"/>
        </w:rPr>
        <w:drawing>
          <wp:inline distT="0" distB="0" distL="0" distR="0" wp14:anchorId="125ED9C5" wp14:editId="4BF0E9C5">
            <wp:extent cx="5730875" cy="3450590"/>
            <wp:effectExtent l="0" t="0" r="3175" b="0"/>
            <wp:docPr id="34" name="Picture 34" descr="Bar chart showing how respondents sought information from government services. Among the 278 responses, 81% looked online, 10% called on the phone, 7% sent an email, and 1% visited an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30875" cy="3450590"/>
                    </a:xfrm>
                    <a:prstGeom prst="rect">
                      <a:avLst/>
                    </a:prstGeom>
                    <a:noFill/>
                  </pic:spPr>
                </pic:pic>
              </a:graphicData>
            </a:graphic>
          </wp:inline>
        </w:drawing>
      </w:r>
    </w:p>
    <w:p w14:paraId="07AA69EE" w14:textId="5435284A" w:rsidR="00B84BA7" w:rsidRPr="00C374B0" w:rsidRDefault="00B84BA7" w:rsidP="00F072EE">
      <w:pPr>
        <w:rPr>
          <w:rFonts w:asciiTheme="majorHAnsi" w:hAnsiTheme="majorHAnsi"/>
          <w:smallCaps/>
        </w:rPr>
      </w:pPr>
    </w:p>
    <w:p w14:paraId="01FA12B4" w14:textId="06C10366" w:rsidR="00477DA0" w:rsidRPr="00BF4171" w:rsidRDefault="00477DA0" w:rsidP="00477DA0">
      <w:pPr>
        <w:spacing w:before="120" w:after="120"/>
      </w:pPr>
      <w:r>
        <w:t xml:space="preserve">Those respondents who had sought information </w:t>
      </w:r>
      <w:r w:rsidRPr="00BF4171">
        <w:t xml:space="preserve">about </w:t>
      </w:r>
      <w:r w:rsidR="00FC7912">
        <w:rPr>
          <w:lang w:val="en-AU"/>
        </w:rPr>
        <w:t xml:space="preserve">workplace laws and conditions </w:t>
      </w:r>
      <w:r>
        <w:t>were asked when they sought the information</w:t>
      </w:r>
      <w:r w:rsidR="00626C84">
        <w:t>,</w:t>
      </w:r>
      <w:r w:rsidR="00A40593">
        <w:t xml:space="preserve"> </w:t>
      </w:r>
      <w:r w:rsidR="00AB40B7" w:rsidRPr="00BF4171">
        <w:t>3</w:t>
      </w:r>
      <w:r w:rsidR="00AB40B7">
        <w:t xml:space="preserve">2 </w:t>
      </w:r>
      <w:r>
        <w:t>per cent</w:t>
      </w:r>
      <w:r w:rsidRPr="00BF4171">
        <w:t xml:space="preserve"> of respondents </w:t>
      </w:r>
      <w:r w:rsidR="00FC7912">
        <w:t>did so</w:t>
      </w:r>
      <w:r w:rsidRPr="00BF4171">
        <w:t xml:space="preserve"> when they arrived</w:t>
      </w:r>
      <w:r w:rsidR="004722B0">
        <w:t xml:space="preserve"> in Australia</w:t>
      </w:r>
      <w:r w:rsidRPr="00BF4171">
        <w:t xml:space="preserve">, </w:t>
      </w:r>
      <w:r w:rsidR="00AB40B7" w:rsidRPr="00BF4171">
        <w:t>2</w:t>
      </w:r>
      <w:r w:rsidR="00AB40B7">
        <w:t xml:space="preserve">6 </w:t>
      </w:r>
      <w:r>
        <w:t>per cent</w:t>
      </w:r>
      <w:r w:rsidRPr="00BF4171">
        <w:t xml:space="preserve"> when they got a job,</w:t>
      </w:r>
      <w:r w:rsidR="00626C84">
        <w:t xml:space="preserve"> </w:t>
      </w:r>
      <w:r w:rsidRPr="00BF4171">
        <w:t>15</w:t>
      </w:r>
      <w:r>
        <w:t xml:space="preserve"> per cent</w:t>
      </w:r>
      <w:r w:rsidRPr="00BF4171">
        <w:t xml:space="preserve"> </w:t>
      </w:r>
      <w:r w:rsidR="004722B0">
        <w:t xml:space="preserve">each </w:t>
      </w:r>
      <w:r w:rsidRPr="00BF4171">
        <w:t xml:space="preserve">when their visa was granted </w:t>
      </w:r>
      <w:r w:rsidR="00AB40B7">
        <w:t>or as issues arose</w:t>
      </w:r>
      <w:r w:rsidRPr="00BF4171" w:rsidDel="00AB40B7">
        <w:t xml:space="preserve"> </w:t>
      </w:r>
      <w:r w:rsidRPr="00BF4171">
        <w:t>in the</w:t>
      </w:r>
      <w:r w:rsidR="00AB40B7">
        <w:t>ir</w:t>
      </w:r>
      <w:r w:rsidRPr="00BF4171">
        <w:t xml:space="preserve"> workplace.</w:t>
      </w:r>
    </w:p>
    <w:p w14:paraId="71AC3EE2" w14:textId="0134547E" w:rsidR="00477DA0" w:rsidRPr="00144E55" w:rsidRDefault="00477DA0" w:rsidP="00477DA0">
      <w:pPr>
        <w:pStyle w:val="Caption"/>
        <w:spacing w:before="0" w:after="200"/>
      </w:pPr>
      <w:bookmarkStart w:id="1444" w:name="_Toc509499908"/>
      <w:bookmarkStart w:id="1445" w:name="_Toc509500258"/>
      <w:bookmarkStart w:id="1446" w:name="_Toc509565727"/>
      <w:bookmarkStart w:id="1447" w:name="_Toc513217145"/>
      <w:bookmarkStart w:id="1448" w:name="_Toc513471406"/>
      <w:bookmarkStart w:id="1449" w:name="_Toc513479719"/>
      <w:bookmarkStart w:id="1450" w:name="_Toc513558328"/>
      <w:bookmarkStart w:id="1451" w:name="_Toc517363224"/>
      <w:bookmarkStart w:id="1452" w:name="_Toc517708880"/>
      <w:bookmarkStart w:id="1453" w:name="_Toc517968139"/>
      <w:bookmarkStart w:id="1454" w:name="_Toc2775558"/>
      <w:r w:rsidRPr="00144E55">
        <w:t xml:space="preserve">Figure </w:t>
      </w:r>
      <w:r w:rsidR="00BB12B1">
        <w:rPr>
          <w:noProof/>
        </w:rPr>
        <w:fldChar w:fldCharType="begin"/>
      </w:r>
      <w:r w:rsidR="00BB12B1">
        <w:rPr>
          <w:noProof/>
        </w:rPr>
        <w:instrText xml:space="preserve"> SEQ Figure \* ARABIC </w:instrText>
      </w:r>
      <w:r w:rsidR="00BB12B1">
        <w:rPr>
          <w:noProof/>
        </w:rPr>
        <w:fldChar w:fldCharType="separate"/>
      </w:r>
      <w:r w:rsidR="00510DBA">
        <w:rPr>
          <w:noProof/>
        </w:rPr>
        <w:t>15</w:t>
      </w:r>
      <w:r w:rsidR="00BB12B1">
        <w:rPr>
          <w:noProof/>
        </w:rPr>
        <w:fldChar w:fldCharType="end"/>
      </w:r>
      <w:r w:rsidRPr="00144E55">
        <w:t xml:space="preserve">: </w:t>
      </w:r>
      <w:bookmarkEnd w:id="1444"/>
      <w:bookmarkEnd w:id="1445"/>
      <w:bookmarkEnd w:id="1446"/>
      <w:bookmarkEnd w:id="1447"/>
      <w:bookmarkEnd w:id="1448"/>
      <w:bookmarkEnd w:id="1449"/>
      <w:bookmarkEnd w:id="1450"/>
      <w:bookmarkEnd w:id="1451"/>
      <w:bookmarkEnd w:id="1452"/>
      <w:bookmarkEnd w:id="1453"/>
      <w:r w:rsidR="004722B0">
        <w:t>Most common time to seek out workplace information when in Australia</w:t>
      </w:r>
      <w:bookmarkEnd w:id="1454"/>
    </w:p>
    <w:p w14:paraId="5816A9E0" w14:textId="6C3DD504" w:rsidR="005E7A22" w:rsidRDefault="00BB12B1" w:rsidP="00477DA0">
      <w:pPr>
        <w:jc w:val="center"/>
        <w:rPr>
          <w:noProof/>
          <w:lang w:val="en-AU" w:eastAsia="en-AU"/>
        </w:rPr>
      </w:pPr>
      <w:r>
        <w:rPr>
          <w:noProof/>
          <w:lang w:val="en-AU" w:eastAsia="en-AU"/>
        </w:rPr>
        <w:drawing>
          <wp:inline distT="0" distB="0" distL="0" distR="0" wp14:anchorId="1B3F5660" wp14:editId="71477FC7">
            <wp:extent cx="5553710" cy="3335020"/>
            <wp:effectExtent l="0" t="0" r="8890" b="0"/>
            <wp:docPr id="35" name="Picture 35" descr="Bar chart showing the most common times that respondents sought information. Among the 355 respondents: 32% sought information when they arrived in Australia; 26% when they got a job; 15% as issues arose in the workplace; 15% when their visa was granted; and 12% couldn't reme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53710" cy="3335020"/>
                    </a:xfrm>
                    <a:prstGeom prst="rect">
                      <a:avLst/>
                    </a:prstGeom>
                    <a:noFill/>
                  </pic:spPr>
                </pic:pic>
              </a:graphicData>
            </a:graphic>
          </wp:inline>
        </w:drawing>
      </w:r>
    </w:p>
    <w:p w14:paraId="179DE07C" w14:textId="77777777" w:rsidR="00477DA0" w:rsidRPr="0006016D" w:rsidRDefault="00477DA0" w:rsidP="00477DA0"/>
    <w:p w14:paraId="69318154" w14:textId="034AF54D" w:rsidR="00A30A88" w:rsidRPr="00487D00" w:rsidRDefault="001F66CF" w:rsidP="00487D00">
      <w:pPr>
        <w:pStyle w:val="Heading4"/>
      </w:pPr>
      <w:bookmarkStart w:id="1455" w:name="_Toc509576780"/>
      <w:bookmarkStart w:id="1456" w:name="_Toc509576983"/>
      <w:r w:rsidRPr="00487D00">
        <w:t>T</w:t>
      </w:r>
      <w:r w:rsidR="00EA29A5" w:rsidRPr="00487D00">
        <w:t>he best source</w:t>
      </w:r>
      <w:r w:rsidRPr="00487D00">
        <w:t>s</w:t>
      </w:r>
      <w:r w:rsidR="00EA29A5" w:rsidRPr="00487D00">
        <w:t xml:space="preserve"> for receiving</w:t>
      </w:r>
      <w:r w:rsidR="007963A8" w:rsidRPr="00487D00">
        <w:t xml:space="preserve"> </w:t>
      </w:r>
      <w:r w:rsidR="00C56069" w:rsidRPr="00487D00">
        <w:t>information</w:t>
      </w:r>
      <w:r w:rsidRPr="00487D00">
        <w:t xml:space="preserve"> varied</w:t>
      </w:r>
      <w:bookmarkEnd w:id="1455"/>
      <w:bookmarkEnd w:id="1456"/>
    </w:p>
    <w:p w14:paraId="2BC8936D" w14:textId="7B6EB229" w:rsidR="007D4070" w:rsidRDefault="00626C84" w:rsidP="007D4070">
      <w:pPr>
        <w:spacing w:before="120" w:after="120"/>
      </w:pPr>
      <w:r>
        <w:t xml:space="preserve">Having the hindsight of experience, respondents were </w:t>
      </w:r>
      <w:r w:rsidR="008B1805">
        <w:t xml:space="preserve">asked what they </w:t>
      </w:r>
      <w:r>
        <w:t xml:space="preserve">now consider to </w:t>
      </w:r>
      <w:r w:rsidR="008B1805">
        <w:t>be the best way</w:t>
      </w:r>
      <w:r w:rsidR="00A40593">
        <w:t xml:space="preserve">s </w:t>
      </w:r>
      <w:r w:rsidR="008B1805">
        <w:t xml:space="preserve">to find information if they had questions on </w:t>
      </w:r>
      <w:r w:rsidR="008B1805" w:rsidRPr="008B1805">
        <w:t xml:space="preserve">workplace laws or </w:t>
      </w:r>
      <w:r w:rsidR="00541312">
        <w:t>their</w:t>
      </w:r>
      <w:r w:rsidR="00541312" w:rsidRPr="008B1805">
        <w:t xml:space="preserve"> </w:t>
      </w:r>
      <w:r w:rsidR="008B1805" w:rsidRPr="008B1805">
        <w:t>conditions at work</w:t>
      </w:r>
      <w:r w:rsidR="008B1805">
        <w:t xml:space="preserve">. </w:t>
      </w:r>
      <w:r w:rsidR="00A40593">
        <w:t>The respondents could give multiple responses to this question and w</w:t>
      </w:r>
      <w:r w:rsidR="008B1805">
        <w:t>hile t</w:t>
      </w:r>
      <w:r w:rsidR="007D4070">
        <w:t xml:space="preserve">here </w:t>
      </w:r>
      <w:r w:rsidR="008B1805">
        <w:t>was</w:t>
      </w:r>
      <w:r w:rsidR="007D4070">
        <w:t xml:space="preserve"> not a clear preferred option,</w:t>
      </w:r>
      <w:r w:rsidR="008B1805">
        <w:t xml:space="preserve"> the</w:t>
      </w:r>
      <w:r w:rsidR="007D4070">
        <w:t xml:space="preserve"> </w:t>
      </w:r>
      <w:r w:rsidR="00D32C6F">
        <w:t xml:space="preserve">largest proportion </w:t>
      </w:r>
      <w:r w:rsidR="007D4070">
        <w:t>of respondents would ask their employer (17</w:t>
      </w:r>
      <w:r w:rsidR="00635954">
        <w:t xml:space="preserve"> per cent</w:t>
      </w:r>
      <w:r w:rsidR="007D4070">
        <w:t>), family, friends and colleagues</w:t>
      </w:r>
      <w:r w:rsidR="00D32C6F">
        <w:t xml:space="preserve"> (15</w:t>
      </w:r>
      <w:r w:rsidR="00520EC5">
        <w:t xml:space="preserve"> </w:t>
      </w:r>
      <w:r w:rsidR="001F66CF">
        <w:t xml:space="preserve">per cent), </w:t>
      </w:r>
      <w:r w:rsidR="007D4070">
        <w:t>the FWO (15</w:t>
      </w:r>
      <w:r w:rsidR="00635954">
        <w:t xml:space="preserve"> per cent</w:t>
      </w:r>
      <w:r w:rsidR="007D4070">
        <w:t>) and university/college student services</w:t>
      </w:r>
      <w:r w:rsidR="009D398C">
        <w:t xml:space="preserve"> (14</w:t>
      </w:r>
      <w:r w:rsidR="00635954">
        <w:t xml:space="preserve"> per cent</w:t>
      </w:r>
      <w:r w:rsidR="009D398C">
        <w:t>)</w:t>
      </w:r>
      <w:r w:rsidR="007D4070">
        <w:t xml:space="preserve">. </w:t>
      </w:r>
      <w:r w:rsidR="00D32C6F">
        <w:t>In-language s</w:t>
      </w:r>
      <w:r w:rsidR="007D4070">
        <w:t>ocial media</w:t>
      </w:r>
      <w:r w:rsidR="0058745E">
        <w:t xml:space="preserve"> sites were slightly less preferred</w:t>
      </w:r>
      <w:r w:rsidR="008B1FC1">
        <w:t xml:space="preserve"> (12 per cent)</w:t>
      </w:r>
      <w:r w:rsidR="007D4070">
        <w:t>.</w:t>
      </w:r>
    </w:p>
    <w:p w14:paraId="34529FA1" w14:textId="35948987" w:rsidR="005529BA" w:rsidRDefault="007D4070" w:rsidP="005529BA">
      <w:pPr>
        <w:spacing w:before="120" w:after="120"/>
      </w:pPr>
      <w:r w:rsidRPr="009D398C">
        <w:t xml:space="preserve">This </w:t>
      </w:r>
      <w:r w:rsidR="0026422F">
        <w:t>view</w:t>
      </w:r>
      <w:r w:rsidRPr="009D398C">
        <w:t xml:space="preserve"> </w:t>
      </w:r>
      <w:r w:rsidR="00FC7912">
        <w:t xml:space="preserve">was </w:t>
      </w:r>
      <w:r w:rsidRPr="009D398C">
        <w:t xml:space="preserve">supported by the </w:t>
      </w:r>
      <w:r w:rsidR="009D398C" w:rsidRPr="009D398C">
        <w:t>qualitative</w:t>
      </w:r>
      <w:r w:rsidR="009D398C">
        <w:t xml:space="preserve"> component</w:t>
      </w:r>
      <w:r w:rsidR="0026422F">
        <w:t xml:space="preserve"> of the research</w:t>
      </w:r>
      <w:r w:rsidR="00FC7912">
        <w:t>;</w:t>
      </w:r>
      <w:r w:rsidR="009D398C">
        <w:t xml:space="preserve"> w</w:t>
      </w:r>
      <w:r w:rsidR="008B1805">
        <w:t xml:space="preserve">hile very few </w:t>
      </w:r>
      <w:r w:rsidR="0026422F">
        <w:t>participants</w:t>
      </w:r>
      <w:r w:rsidR="008B1805">
        <w:t xml:space="preserve"> had actively looked for information, </w:t>
      </w:r>
      <w:r w:rsidRPr="0006016D">
        <w:t xml:space="preserve">they </w:t>
      </w:r>
      <w:r>
        <w:t xml:space="preserve">advised that </w:t>
      </w:r>
      <w:r w:rsidR="00F60B49">
        <w:t>i</w:t>
      </w:r>
      <w:r w:rsidR="00FC7912">
        <w:t>f</w:t>
      </w:r>
      <w:r w:rsidR="00F60B49">
        <w:t xml:space="preserve"> they encountered </w:t>
      </w:r>
      <w:r w:rsidR="005529BA" w:rsidRPr="0006016D">
        <w:t xml:space="preserve">an issue at work, they </w:t>
      </w:r>
      <w:r w:rsidR="00F60B49">
        <w:t>would</w:t>
      </w:r>
      <w:r w:rsidR="005529BA">
        <w:t xml:space="preserve"> most likely talk to colleagues or supervisors, talk to friends, look for information online using in-language search engines, or seek out government websites for information.</w:t>
      </w:r>
      <w:r w:rsidR="005529BA" w:rsidRPr="0006016D">
        <w:t xml:space="preserve"> </w:t>
      </w:r>
      <w:r w:rsidR="005529BA">
        <w:t xml:space="preserve">They also nominated online Q&amp;A sites, blogs, webpages, forums, social media and </w:t>
      </w:r>
      <w:r w:rsidR="00D32C6F">
        <w:t>face-to-face</w:t>
      </w:r>
      <w:r w:rsidR="005529BA">
        <w:t xml:space="preserve"> in-language help as prospective sources of </w:t>
      </w:r>
      <w:r w:rsidR="00FC7912">
        <w:t xml:space="preserve">workplace </w:t>
      </w:r>
      <w:r w:rsidR="005529BA">
        <w:t>information. Some notable differences were apparent for workers of different language groups: for example, French participants said th</w:t>
      </w:r>
      <w:r w:rsidR="0042458C">
        <w:t>ey would contact their embassy</w:t>
      </w:r>
      <w:r w:rsidR="005529BA">
        <w:t xml:space="preserve"> or consulate if they needed help. Arabic and Italian participants indicated that their first step would be to talk to their colleagues, while </w:t>
      </w:r>
      <w:r w:rsidR="0087396C">
        <w:t xml:space="preserve">Hindi </w:t>
      </w:r>
      <w:r w:rsidR="005529BA">
        <w:t>participants would speak to their employer or their human resources representative.</w:t>
      </w:r>
    </w:p>
    <w:p w14:paraId="1E09E752" w14:textId="6BDA1F6F" w:rsidR="001073A9" w:rsidRPr="00AE267C" w:rsidRDefault="001073A9" w:rsidP="001662AE">
      <w:pPr>
        <w:pStyle w:val="Quote"/>
        <w:keepNext/>
      </w:pPr>
      <w:r w:rsidRPr="00FC4C98">
        <w:t xml:space="preserve">I was inquiring about the taxes </w:t>
      </w:r>
      <w:r w:rsidR="0042264C">
        <w:t>–</w:t>
      </w:r>
      <w:r w:rsidR="0042264C" w:rsidRPr="00FC4C98">
        <w:t xml:space="preserve"> </w:t>
      </w:r>
      <w:r w:rsidRPr="00FC4C98">
        <w:t>taxes for casual jobs. At first, I asked the company itself. I searched their website and still could not find the information I was looking for so I went straight to Google. There I have reviewed some general websites and some reviews (Q&amp;A's). However, it was not sufficient.</w:t>
      </w:r>
    </w:p>
    <w:p w14:paraId="7CFC040F" w14:textId="27511217" w:rsidR="001073A9" w:rsidRPr="00AE267C" w:rsidRDefault="001073A9">
      <w:pPr>
        <w:pStyle w:val="Quote"/>
        <w:jc w:val="right"/>
      </w:pPr>
      <w:r w:rsidRPr="0006016D">
        <w:t>Arabic, student</w:t>
      </w:r>
      <w:r w:rsidR="00C93257" w:rsidRPr="0006016D">
        <w:t>, male</w:t>
      </w:r>
    </w:p>
    <w:p w14:paraId="7819D040" w14:textId="3514159C" w:rsidR="00E03A63" w:rsidRDefault="00C61267" w:rsidP="00FD3B6C">
      <w:pPr>
        <w:spacing w:before="120" w:after="120"/>
      </w:pPr>
      <w:r>
        <w:t>While not an exhaustive list, some s</w:t>
      </w:r>
      <w:r w:rsidR="005529BA">
        <w:t>pecific online resources mentioned in the research included the</w:t>
      </w:r>
      <w:r w:rsidR="00021BA0">
        <w:t xml:space="preserve"> Department of</w:t>
      </w:r>
      <w:r w:rsidR="005529BA">
        <w:t xml:space="preserve"> Home Affairs web</w:t>
      </w:r>
      <w:r w:rsidR="00DD01EF">
        <w:t>s</w:t>
      </w:r>
      <w:r w:rsidR="005529BA">
        <w:t xml:space="preserve">ite, </w:t>
      </w:r>
      <w:r w:rsidR="005529BA" w:rsidRPr="0006016D">
        <w:t>Quora.com (online English-language forum where users may post questions and answers), Yahoo, Facebook groups</w:t>
      </w:r>
      <w:r w:rsidR="005529BA">
        <w:t xml:space="preserve">, the FWO, WeChat, </w:t>
      </w:r>
      <w:r w:rsidR="00C34499" w:rsidRPr="00C34499">
        <w:t>Reisebine</w:t>
      </w:r>
      <w:r w:rsidR="005529BA">
        <w:rPr>
          <w:color w:val="1F497D"/>
        </w:rPr>
        <w:t xml:space="preserve">, </w:t>
      </w:r>
      <w:r w:rsidR="00C34499" w:rsidRPr="00C34499">
        <w:t>Yomeanimoyvos</w:t>
      </w:r>
      <w:r w:rsidR="005529BA">
        <w:rPr>
          <w:color w:val="1F497D"/>
        </w:rPr>
        <w:t xml:space="preserve"> </w:t>
      </w:r>
      <w:r w:rsidR="005529BA" w:rsidRPr="001662AE">
        <w:t>and</w:t>
      </w:r>
      <w:r w:rsidR="005529BA">
        <w:rPr>
          <w:color w:val="1F497D"/>
        </w:rPr>
        <w:t xml:space="preserve"> </w:t>
      </w:r>
      <w:r w:rsidR="005529BA" w:rsidRPr="0006016D">
        <w:t>Naver</w:t>
      </w:r>
      <w:r w:rsidR="005529BA">
        <w:t>.</w:t>
      </w:r>
    </w:p>
    <w:p w14:paraId="6023D44C" w14:textId="33A2656D" w:rsidR="00F60B49" w:rsidRDefault="00F60B49" w:rsidP="00FD3B6C"/>
    <w:p w14:paraId="30C64F66" w14:textId="2CB3F836" w:rsidR="00A30A88" w:rsidRPr="00487D00" w:rsidRDefault="009D3714" w:rsidP="00487D00">
      <w:pPr>
        <w:pStyle w:val="Heading4"/>
      </w:pPr>
      <w:r w:rsidRPr="00487D00">
        <w:t xml:space="preserve">The best </w:t>
      </w:r>
      <w:r w:rsidR="00D32150" w:rsidRPr="00487D00">
        <w:t>way</w:t>
      </w:r>
      <w:r w:rsidR="00565172" w:rsidRPr="00487D00">
        <w:t xml:space="preserve"> </w:t>
      </w:r>
      <w:r w:rsidRPr="00487D00">
        <w:t>to provide information</w:t>
      </w:r>
      <w:r w:rsidR="00565172" w:rsidRPr="00487D00">
        <w:t xml:space="preserve"> is </w:t>
      </w:r>
      <w:r w:rsidR="00D32150" w:rsidRPr="00487D00">
        <w:t>via</w:t>
      </w:r>
      <w:r w:rsidR="00565172" w:rsidRPr="00487D00">
        <w:t xml:space="preserve"> the internet</w:t>
      </w:r>
    </w:p>
    <w:p w14:paraId="461398EC" w14:textId="0B124937" w:rsidR="009D3714" w:rsidRDefault="009D3714" w:rsidP="009D3714">
      <w:pPr>
        <w:spacing w:before="120" w:after="120"/>
      </w:pPr>
      <w:bookmarkStart w:id="1457" w:name="_Toc505681954"/>
      <w:bookmarkStart w:id="1458" w:name="_Toc506289565"/>
      <w:bookmarkStart w:id="1459" w:name="_Toc506299381"/>
      <w:bookmarkStart w:id="1460" w:name="_Toc506302236"/>
      <w:bookmarkStart w:id="1461" w:name="_Toc506365555"/>
      <w:r w:rsidRPr="00D32C6F">
        <w:t>When asked about the best way for government to provide migrant workers with information on workplace laws and conditions, 21</w:t>
      </w:r>
      <w:r w:rsidR="00273913" w:rsidRPr="00D32C6F">
        <w:t xml:space="preserve"> per cent</w:t>
      </w:r>
      <w:r w:rsidRPr="00D32C6F">
        <w:t xml:space="preserve"> of respondents indicated that they preferred to receive information via </w:t>
      </w:r>
      <w:r w:rsidR="0077147E" w:rsidRPr="00D32C6F">
        <w:t>i</w:t>
      </w:r>
      <w:r w:rsidRPr="00D32C6F">
        <w:t xml:space="preserve">nternet web pages. This </w:t>
      </w:r>
      <w:r w:rsidR="00565172">
        <w:t>preference</w:t>
      </w:r>
      <w:r w:rsidRPr="00D32C6F">
        <w:t xml:space="preserve"> was followed by email (17</w:t>
      </w:r>
      <w:r w:rsidR="00635954" w:rsidRPr="00D32C6F">
        <w:t xml:space="preserve"> per cent</w:t>
      </w:r>
      <w:r w:rsidRPr="00D32C6F">
        <w:t xml:space="preserve">) and the visa grant </w:t>
      </w:r>
      <w:r w:rsidR="00612C84" w:rsidRPr="00D32C6F">
        <w:t>notice</w:t>
      </w:r>
      <w:r w:rsidRPr="00D32C6F">
        <w:t xml:space="preserve"> (13</w:t>
      </w:r>
      <w:r w:rsidR="00635954" w:rsidRPr="00D32C6F">
        <w:t xml:space="preserve"> per cent</w:t>
      </w:r>
      <w:r w:rsidRPr="00D32C6F">
        <w:t>).</w:t>
      </w:r>
    </w:p>
    <w:p w14:paraId="6B06E918" w14:textId="393619D6" w:rsidR="009D3714" w:rsidRPr="004529C7" w:rsidRDefault="009D3714">
      <w:pPr>
        <w:pStyle w:val="Caption"/>
      </w:pPr>
      <w:bookmarkStart w:id="1462" w:name="_Toc506994564"/>
      <w:bookmarkStart w:id="1463" w:name="_Toc507162546"/>
      <w:bookmarkStart w:id="1464" w:name="_Toc507691196"/>
      <w:bookmarkStart w:id="1465" w:name="_Toc509499910"/>
      <w:bookmarkStart w:id="1466" w:name="_Toc509500260"/>
      <w:bookmarkStart w:id="1467" w:name="_Toc509565729"/>
      <w:bookmarkStart w:id="1468" w:name="_Toc513217146"/>
      <w:bookmarkStart w:id="1469" w:name="_Toc513471407"/>
      <w:bookmarkStart w:id="1470" w:name="_Toc513479720"/>
      <w:bookmarkStart w:id="1471" w:name="_Toc513558329"/>
      <w:bookmarkStart w:id="1472" w:name="_Toc517363225"/>
      <w:bookmarkStart w:id="1473" w:name="_Toc517708881"/>
      <w:bookmarkStart w:id="1474" w:name="_Toc517968140"/>
      <w:bookmarkStart w:id="1475" w:name="_Toc2775559"/>
      <w:r w:rsidRPr="00144E55">
        <w:t xml:space="preserve">Figure </w:t>
      </w:r>
      <w:r w:rsidR="00BB12B1">
        <w:rPr>
          <w:noProof/>
        </w:rPr>
        <w:fldChar w:fldCharType="begin"/>
      </w:r>
      <w:r w:rsidR="00BB12B1">
        <w:rPr>
          <w:noProof/>
        </w:rPr>
        <w:instrText xml:space="preserve"> SEQ Figure \* ARABIC </w:instrText>
      </w:r>
      <w:r w:rsidR="00BB12B1">
        <w:rPr>
          <w:noProof/>
        </w:rPr>
        <w:fldChar w:fldCharType="separate"/>
      </w:r>
      <w:r w:rsidR="00510DBA">
        <w:rPr>
          <w:noProof/>
        </w:rPr>
        <w:t>16</w:t>
      </w:r>
      <w:r w:rsidR="00BB12B1">
        <w:rPr>
          <w:noProof/>
        </w:rPr>
        <w:fldChar w:fldCharType="end"/>
      </w:r>
      <w:r w:rsidRPr="00144E55">
        <w:t xml:space="preserve">: </w:t>
      </w:r>
      <w:r>
        <w:t xml:space="preserve">The best way to provide information </w:t>
      </w:r>
      <w:r w:rsidR="0042264C">
        <w:t>–</w:t>
      </w:r>
      <w:r>
        <w:t xml:space="preserve"> top responses</w:t>
      </w:r>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p>
    <w:tbl>
      <w:tblPr>
        <w:tblStyle w:val="GridTable1Light-Accent11"/>
        <w:tblW w:w="8897" w:type="dxa"/>
        <w:tblLook w:val="04A0" w:firstRow="1" w:lastRow="0" w:firstColumn="1" w:lastColumn="0" w:noHBand="0" w:noVBand="1"/>
        <w:tblCaption w:val="The best way to provide information on workplace rights and laws"/>
        <w:tblDescription w:val="This table shows what the responddents was the best way for governments to provide information on workplace rights and laws."/>
      </w:tblPr>
      <w:tblGrid>
        <w:gridCol w:w="5920"/>
        <w:gridCol w:w="1418"/>
        <w:gridCol w:w="1559"/>
      </w:tblGrid>
      <w:tr w:rsidR="009D3714" w:rsidRPr="00A535EC" w14:paraId="0AAE9955" w14:textId="77777777" w:rsidTr="001C1BD5">
        <w:trPr>
          <w:cnfStyle w:val="100000000000" w:firstRow="1" w:lastRow="0" w:firstColumn="0" w:lastColumn="0" w:oddVBand="0" w:evenVBand="0" w:oddHBand="0" w:evenHBand="0" w:firstRowFirstColumn="0" w:firstRowLastColumn="0" w:lastRowFirstColumn="0" w:lastRowLastColumn="0"/>
          <w:trHeight w:val="320"/>
          <w:tblHeader/>
        </w:trPr>
        <w:tc>
          <w:tcPr>
            <w:cnfStyle w:val="001000000000" w:firstRow="0" w:lastRow="0" w:firstColumn="1" w:lastColumn="0" w:oddVBand="0" w:evenVBand="0" w:oddHBand="0" w:evenHBand="0" w:firstRowFirstColumn="0" w:firstRowLastColumn="0" w:lastRowFirstColumn="0" w:lastRowLastColumn="0"/>
            <w:tcW w:w="5920" w:type="dxa"/>
          </w:tcPr>
          <w:p w14:paraId="032928F2" w14:textId="64DB6B7A" w:rsidR="009D3714" w:rsidRPr="004529C7" w:rsidRDefault="009D3714" w:rsidP="00B971A8">
            <w:pPr>
              <w:keepNext/>
              <w:keepLines/>
              <w:rPr>
                <w:rFonts w:ascii="Calibri" w:eastAsia="Times New Roman" w:hAnsi="Calibri"/>
                <w:color w:val="000000"/>
                <w:sz w:val="20"/>
                <w:szCs w:val="20"/>
              </w:rPr>
            </w:pPr>
            <w:r w:rsidRPr="004529C7">
              <w:rPr>
                <w:rFonts w:ascii="Calibri" w:eastAsia="Times New Roman" w:hAnsi="Calibri"/>
                <w:color w:val="000000"/>
                <w:sz w:val="20"/>
                <w:szCs w:val="20"/>
              </w:rPr>
              <w:t>In your experience, what would be the best way for the government to provide you with information on workplace laws and conditions? (</w:t>
            </w:r>
            <w:r w:rsidR="00B971A8">
              <w:rPr>
                <w:rFonts w:ascii="Calibri" w:eastAsia="Times New Roman" w:hAnsi="Calibri"/>
                <w:color w:val="000000"/>
                <w:sz w:val="20"/>
                <w:szCs w:val="20"/>
              </w:rPr>
              <w:t>R</w:t>
            </w:r>
            <w:r w:rsidR="00B971A8" w:rsidRPr="004529C7">
              <w:rPr>
                <w:rFonts w:ascii="Calibri" w:eastAsia="Times New Roman" w:hAnsi="Calibri"/>
                <w:color w:val="000000"/>
                <w:sz w:val="20"/>
                <w:szCs w:val="20"/>
              </w:rPr>
              <w:t>esponses</w:t>
            </w:r>
            <w:r w:rsidRPr="004529C7">
              <w:rPr>
                <w:rFonts w:ascii="Calibri" w:eastAsia="Times New Roman" w:hAnsi="Calibri"/>
                <w:color w:val="000000"/>
                <w:sz w:val="20"/>
                <w:szCs w:val="20"/>
              </w:rPr>
              <w:t>=1458)</w:t>
            </w:r>
            <w:r>
              <w:rPr>
                <w:rFonts w:ascii="Calibri" w:eastAsia="Times New Roman" w:hAnsi="Calibri"/>
                <w:color w:val="000000"/>
                <w:sz w:val="20"/>
                <w:szCs w:val="20"/>
              </w:rPr>
              <w:t xml:space="preserve"> </w:t>
            </w:r>
          </w:p>
        </w:tc>
        <w:tc>
          <w:tcPr>
            <w:tcW w:w="1418" w:type="dxa"/>
            <w:noWrap/>
          </w:tcPr>
          <w:p w14:paraId="5D147CB1" w14:textId="77777777" w:rsidR="009D3714" w:rsidRPr="004529C7" w:rsidRDefault="009D3714" w:rsidP="001F2F1D">
            <w:pPr>
              <w:keepNext/>
              <w:keepLines/>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olor w:val="000000"/>
                <w:sz w:val="20"/>
                <w:szCs w:val="20"/>
              </w:rPr>
            </w:pPr>
            <w:r w:rsidRPr="004529C7">
              <w:rPr>
                <w:rFonts w:ascii="Calibri" w:eastAsia="Times New Roman" w:hAnsi="Calibri"/>
                <w:color w:val="000000"/>
                <w:sz w:val="20"/>
                <w:szCs w:val="20"/>
              </w:rPr>
              <w:t>Number</w:t>
            </w:r>
          </w:p>
        </w:tc>
        <w:tc>
          <w:tcPr>
            <w:tcW w:w="1559" w:type="dxa"/>
            <w:noWrap/>
          </w:tcPr>
          <w:p w14:paraId="760075A8" w14:textId="77777777" w:rsidR="009D3714" w:rsidRPr="004529C7" w:rsidRDefault="009D3714" w:rsidP="001F2F1D">
            <w:pPr>
              <w:keepNext/>
              <w:keepLines/>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olor w:val="000000"/>
                <w:sz w:val="20"/>
                <w:szCs w:val="20"/>
              </w:rPr>
            </w:pPr>
            <w:r w:rsidRPr="004529C7">
              <w:rPr>
                <w:rFonts w:ascii="Calibri" w:eastAsia="Times New Roman" w:hAnsi="Calibri"/>
                <w:color w:val="000000"/>
                <w:sz w:val="20"/>
                <w:szCs w:val="20"/>
              </w:rPr>
              <w:t>Percentage</w:t>
            </w:r>
          </w:p>
        </w:tc>
      </w:tr>
      <w:tr w:rsidR="009D3714" w:rsidRPr="00A535EC" w14:paraId="6D3FF9BB" w14:textId="77777777" w:rsidTr="00B01AE0">
        <w:trPr>
          <w:trHeight w:val="320"/>
        </w:trPr>
        <w:tc>
          <w:tcPr>
            <w:cnfStyle w:val="001000000000" w:firstRow="0" w:lastRow="0" w:firstColumn="1" w:lastColumn="0" w:oddVBand="0" w:evenVBand="0" w:oddHBand="0" w:evenHBand="0" w:firstRowFirstColumn="0" w:firstRowLastColumn="0" w:lastRowFirstColumn="0" w:lastRowLastColumn="0"/>
            <w:tcW w:w="5920" w:type="dxa"/>
            <w:vAlign w:val="bottom"/>
            <w:hideMark/>
          </w:tcPr>
          <w:p w14:paraId="673D098C" w14:textId="77777777" w:rsidR="009D3714" w:rsidRPr="00A535EC" w:rsidRDefault="009D3714" w:rsidP="001F2F1D">
            <w:pPr>
              <w:keepNext/>
              <w:keepLines/>
              <w:rPr>
                <w:rFonts w:ascii="Calibri" w:eastAsia="Times New Roman" w:hAnsi="Calibri"/>
                <w:b w:val="0"/>
                <w:color w:val="000000"/>
                <w:sz w:val="20"/>
                <w:szCs w:val="20"/>
              </w:rPr>
            </w:pPr>
            <w:r w:rsidRPr="004529C7">
              <w:rPr>
                <w:rFonts w:ascii="Calibri" w:eastAsia="Times New Roman" w:hAnsi="Calibri"/>
                <w:b w:val="0"/>
                <w:color w:val="000000"/>
                <w:sz w:val="20"/>
                <w:szCs w:val="20"/>
              </w:rPr>
              <w:t>Web/internet</w:t>
            </w:r>
          </w:p>
        </w:tc>
        <w:tc>
          <w:tcPr>
            <w:tcW w:w="1418" w:type="dxa"/>
            <w:noWrap/>
            <w:vAlign w:val="bottom"/>
            <w:hideMark/>
          </w:tcPr>
          <w:p w14:paraId="2BA43E7D" w14:textId="77777777" w:rsidR="009D3714" w:rsidRPr="00A535EC" w:rsidRDefault="009D3714" w:rsidP="001F2F1D">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0"/>
                <w:szCs w:val="20"/>
              </w:rPr>
            </w:pPr>
            <w:r w:rsidRPr="004529C7">
              <w:rPr>
                <w:rFonts w:ascii="Calibri" w:eastAsia="Times New Roman" w:hAnsi="Calibri"/>
                <w:color w:val="000000"/>
                <w:sz w:val="20"/>
                <w:szCs w:val="20"/>
              </w:rPr>
              <w:t>302</w:t>
            </w:r>
          </w:p>
        </w:tc>
        <w:tc>
          <w:tcPr>
            <w:tcW w:w="1559" w:type="dxa"/>
            <w:noWrap/>
            <w:vAlign w:val="bottom"/>
            <w:hideMark/>
          </w:tcPr>
          <w:p w14:paraId="56FE1A33" w14:textId="7C6A13D0" w:rsidR="009D3714" w:rsidRPr="00A535EC" w:rsidRDefault="009D3714" w:rsidP="001F2F1D">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0"/>
                <w:szCs w:val="20"/>
              </w:rPr>
            </w:pPr>
            <w:r w:rsidRPr="004529C7">
              <w:rPr>
                <w:rFonts w:ascii="Calibri" w:eastAsia="Times New Roman" w:hAnsi="Calibri"/>
                <w:color w:val="000000"/>
                <w:sz w:val="20"/>
                <w:szCs w:val="20"/>
              </w:rPr>
              <w:t>21%</w:t>
            </w:r>
          </w:p>
        </w:tc>
      </w:tr>
      <w:tr w:rsidR="009D3714" w:rsidRPr="00A535EC" w14:paraId="40CCF075" w14:textId="77777777" w:rsidTr="00B01AE0">
        <w:trPr>
          <w:trHeight w:val="320"/>
        </w:trPr>
        <w:tc>
          <w:tcPr>
            <w:cnfStyle w:val="001000000000" w:firstRow="0" w:lastRow="0" w:firstColumn="1" w:lastColumn="0" w:oddVBand="0" w:evenVBand="0" w:oddHBand="0" w:evenHBand="0" w:firstRowFirstColumn="0" w:firstRowLastColumn="0" w:lastRowFirstColumn="0" w:lastRowLastColumn="0"/>
            <w:tcW w:w="5920" w:type="dxa"/>
            <w:vAlign w:val="bottom"/>
            <w:hideMark/>
          </w:tcPr>
          <w:p w14:paraId="4A5C67A7" w14:textId="77777777" w:rsidR="009D3714" w:rsidRPr="00A535EC" w:rsidRDefault="009D3714" w:rsidP="001F2F1D">
            <w:pPr>
              <w:keepNext/>
              <w:keepLines/>
              <w:rPr>
                <w:rFonts w:ascii="Calibri" w:eastAsia="Times New Roman" w:hAnsi="Calibri"/>
                <w:b w:val="0"/>
                <w:color w:val="000000"/>
                <w:sz w:val="20"/>
                <w:szCs w:val="20"/>
              </w:rPr>
            </w:pPr>
            <w:r w:rsidRPr="004529C7">
              <w:rPr>
                <w:rFonts w:ascii="Calibri" w:eastAsia="Times New Roman" w:hAnsi="Calibri"/>
                <w:b w:val="0"/>
                <w:color w:val="000000"/>
                <w:sz w:val="20"/>
                <w:szCs w:val="20"/>
              </w:rPr>
              <w:t>Email</w:t>
            </w:r>
          </w:p>
        </w:tc>
        <w:tc>
          <w:tcPr>
            <w:tcW w:w="1418" w:type="dxa"/>
            <w:noWrap/>
            <w:vAlign w:val="bottom"/>
            <w:hideMark/>
          </w:tcPr>
          <w:p w14:paraId="56016116" w14:textId="77777777" w:rsidR="009D3714" w:rsidRPr="00A535EC" w:rsidRDefault="009D3714" w:rsidP="001F2F1D">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0"/>
                <w:szCs w:val="20"/>
              </w:rPr>
            </w:pPr>
            <w:r w:rsidRPr="004529C7">
              <w:rPr>
                <w:rFonts w:ascii="Calibri" w:eastAsia="Times New Roman" w:hAnsi="Calibri"/>
                <w:color w:val="000000"/>
                <w:sz w:val="20"/>
                <w:szCs w:val="20"/>
              </w:rPr>
              <w:t>246</w:t>
            </w:r>
          </w:p>
        </w:tc>
        <w:tc>
          <w:tcPr>
            <w:tcW w:w="1559" w:type="dxa"/>
            <w:noWrap/>
            <w:vAlign w:val="bottom"/>
            <w:hideMark/>
          </w:tcPr>
          <w:p w14:paraId="0DF666A8" w14:textId="3F621A58" w:rsidR="009D3714" w:rsidRPr="00A535EC" w:rsidRDefault="009D3714" w:rsidP="001F2F1D">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0"/>
                <w:szCs w:val="20"/>
              </w:rPr>
            </w:pPr>
            <w:r w:rsidRPr="004529C7">
              <w:rPr>
                <w:rFonts w:ascii="Calibri" w:eastAsia="Times New Roman" w:hAnsi="Calibri"/>
                <w:color w:val="000000"/>
                <w:sz w:val="20"/>
                <w:szCs w:val="20"/>
              </w:rPr>
              <w:t>17%</w:t>
            </w:r>
          </w:p>
        </w:tc>
      </w:tr>
      <w:tr w:rsidR="009D3714" w:rsidRPr="00A535EC" w14:paraId="692F346C" w14:textId="77777777" w:rsidTr="00B01AE0">
        <w:trPr>
          <w:trHeight w:val="320"/>
        </w:trPr>
        <w:tc>
          <w:tcPr>
            <w:cnfStyle w:val="001000000000" w:firstRow="0" w:lastRow="0" w:firstColumn="1" w:lastColumn="0" w:oddVBand="0" w:evenVBand="0" w:oddHBand="0" w:evenHBand="0" w:firstRowFirstColumn="0" w:firstRowLastColumn="0" w:lastRowFirstColumn="0" w:lastRowLastColumn="0"/>
            <w:tcW w:w="5920" w:type="dxa"/>
            <w:vAlign w:val="bottom"/>
            <w:hideMark/>
          </w:tcPr>
          <w:p w14:paraId="11317F8A" w14:textId="77777777" w:rsidR="009D3714" w:rsidRPr="00A535EC" w:rsidRDefault="009D3714" w:rsidP="001F2F1D">
            <w:pPr>
              <w:keepNext/>
              <w:keepLines/>
              <w:rPr>
                <w:rFonts w:ascii="Calibri" w:eastAsia="Times New Roman" w:hAnsi="Calibri"/>
                <w:b w:val="0"/>
                <w:color w:val="000000"/>
                <w:sz w:val="20"/>
                <w:szCs w:val="20"/>
              </w:rPr>
            </w:pPr>
            <w:r w:rsidRPr="004529C7">
              <w:rPr>
                <w:rFonts w:ascii="Calibri" w:eastAsia="Times New Roman" w:hAnsi="Calibri"/>
                <w:b w:val="0"/>
                <w:color w:val="000000"/>
                <w:sz w:val="20"/>
                <w:szCs w:val="20"/>
              </w:rPr>
              <w:t>Visa grant</w:t>
            </w:r>
          </w:p>
        </w:tc>
        <w:tc>
          <w:tcPr>
            <w:tcW w:w="1418" w:type="dxa"/>
            <w:noWrap/>
            <w:vAlign w:val="bottom"/>
            <w:hideMark/>
          </w:tcPr>
          <w:p w14:paraId="32F68C1A" w14:textId="77777777" w:rsidR="009D3714" w:rsidRPr="00A535EC" w:rsidRDefault="009D3714" w:rsidP="001F2F1D">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0"/>
                <w:szCs w:val="20"/>
              </w:rPr>
            </w:pPr>
            <w:r w:rsidRPr="004529C7">
              <w:rPr>
                <w:rFonts w:ascii="Calibri" w:eastAsia="Times New Roman" w:hAnsi="Calibri"/>
                <w:color w:val="000000"/>
                <w:sz w:val="20"/>
                <w:szCs w:val="20"/>
              </w:rPr>
              <w:t>183</w:t>
            </w:r>
          </w:p>
        </w:tc>
        <w:tc>
          <w:tcPr>
            <w:tcW w:w="1559" w:type="dxa"/>
            <w:noWrap/>
            <w:vAlign w:val="bottom"/>
            <w:hideMark/>
          </w:tcPr>
          <w:p w14:paraId="37699969" w14:textId="747C7FB9" w:rsidR="009D3714" w:rsidRPr="00A535EC" w:rsidRDefault="009D3714" w:rsidP="001F2F1D">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0"/>
                <w:szCs w:val="20"/>
              </w:rPr>
            </w:pPr>
            <w:r w:rsidRPr="004529C7">
              <w:rPr>
                <w:rFonts w:ascii="Calibri" w:eastAsia="Times New Roman" w:hAnsi="Calibri"/>
                <w:color w:val="000000"/>
                <w:sz w:val="20"/>
                <w:szCs w:val="20"/>
              </w:rPr>
              <w:t>13%</w:t>
            </w:r>
          </w:p>
        </w:tc>
      </w:tr>
      <w:tr w:rsidR="009D3714" w:rsidRPr="00A535EC" w14:paraId="3ACBCAEE" w14:textId="77777777" w:rsidTr="00B01AE0">
        <w:trPr>
          <w:trHeight w:val="320"/>
        </w:trPr>
        <w:tc>
          <w:tcPr>
            <w:cnfStyle w:val="001000000000" w:firstRow="0" w:lastRow="0" w:firstColumn="1" w:lastColumn="0" w:oddVBand="0" w:evenVBand="0" w:oddHBand="0" w:evenHBand="0" w:firstRowFirstColumn="0" w:firstRowLastColumn="0" w:lastRowFirstColumn="0" w:lastRowLastColumn="0"/>
            <w:tcW w:w="5920" w:type="dxa"/>
            <w:vAlign w:val="bottom"/>
            <w:hideMark/>
          </w:tcPr>
          <w:p w14:paraId="52FB06EC" w14:textId="77777777" w:rsidR="009D3714" w:rsidRPr="00A535EC" w:rsidRDefault="009D3714" w:rsidP="001F2F1D">
            <w:pPr>
              <w:keepNext/>
              <w:keepLines/>
              <w:rPr>
                <w:rFonts w:ascii="Calibri" w:eastAsia="Times New Roman" w:hAnsi="Calibri"/>
                <w:b w:val="0"/>
                <w:color w:val="000000"/>
                <w:sz w:val="20"/>
                <w:szCs w:val="20"/>
              </w:rPr>
            </w:pPr>
            <w:r w:rsidRPr="004529C7">
              <w:rPr>
                <w:rFonts w:ascii="Calibri" w:eastAsia="Times New Roman" w:hAnsi="Calibri"/>
                <w:b w:val="0"/>
                <w:color w:val="000000"/>
                <w:sz w:val="20"/>
                <w:szCs w:val="20"/>
              </w:rPr>
              <w:t>Letter</w:t>
            </w:r>
          </w:p>
        </w:tc>
        <w:tc>
          <w:tcPr>
            <w:tcW w:w="1418" w:type="dxa"/>
            <w:noWrap/>
            <w:vAlign w:val="bottom"/>
            <w:hideMark/>
          </w:tcPr>
          <w:p w14:paraId="034576F6" w14:textId="77777777" w:rsidR="009D3714" w:rsidRPr="00A535EC" w:rsidRDefault="009D3714" w:rsidP="001F2F1D">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0"/>
                <w:szCs w:val="20"/>
              </w:rPr>
            </w:pPr>
            <w:r w:rsidRPr="004529C7">
              <w:rPr>
                <w:rFonts w:ascii="Calibri" w:eastAsia="Times New Roman" w:hAnsi="Calibri"/>
                <w:color w:val="000000"/>
                <w:sz w:val="20"/>
                <w:szCs w:val="20"/>
              </w:rPr>
              <w:t>166</w:t>
            </w:r>
          </w:p>
        </w:tc>
        <w:tc>
          <w:tcPr>
            <w:tcW w:w="1559" w:type="dxa"/>
            <w:noWrap/>
            <w:vAlign w:val="bottom"/>
            <w:hideMark/>
          </w:tcPr>
          <w:p w14:paraId="1AF16C13" w14:textId="764E1070" w:rsidR="009D3714" w:rsidRPr="00A535EC" w:rsidRDefault="009D3714" w:rsidP="001F2F1D">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0"/>
                <w:szCs w:val="20"/>
              </w:rPr>
            </w:pPr>
            <w:r w:rsidRPr="004529C7">
              <w:rPr>
                <w:rFonts w:ascii="Calibri" w:eastAsia="Times New Roman" w:hAnsi="Calibri"/>
                <w:color w:val="000000"/>
                <w:sz w:val="20"/>
                <w:szCs w:val="20"/>
              </w:rPr>
              <w:t>11%</w:t>
            </w:r>
          </w:p>
        </w:tc>
      </w:tr>
      <w:tr w:rsidR="009D3714" w:rsidRPr="00A535EC" w14:paraId="48D2B5AF" w14:textId="77777777" w:rsidTr="00B01AE0">
        <w:trPr>
          <w:trHeight w:val="320"/>
        </w:trPr>
        <w:tc>
          <w:tcPr>
            <w:cnfStyle w:val="001000000000" w:firstRow="0" w:lastRow="0" w:firstColumn="1" w:lastColumn="0" w:oddVBand="0" w:evenVBand="0" w:oddHBand="0" w:evenHBand="0" w:firstRowFirstColumn="0" w:firstRowLastColumn="0" w:lastRowFirstColumn="0" w:lastRowLastColumn="0"/>
            <w:tcW w:w="5920" w:type="dxa"/>
            <w:vAlign w:val="bottom"/>
            <w:hideMark/>
          </w:tcPr>
          <w:p w14:paraId="3734D584" w14:textId="77777777" w:rsidR="009D3714" w:rsidRPr="00A535EC" w:rsidRDefault="009D3714" w:rsidP="001F2F1D">
            <w:pPr>
              <w:keepNext/>
              <w:keepLines/>
              <w:rPr>
                <w:rFonts w:ascii="Calibri" w:eastAsia="Times New Roman" w:hAnsi="Calibri"/>
                <w:b w:val="0"/>
                <w:color w:val="000000"/>
                <w:sz w:val="20"/>
                <w:szCs w:val="20"/>
              </w:rPr>
            </w:pPr>
            <w:r w:rsidRPr="004529C7">
              <w:rPr>
                <w:rFonts w:ascii="Calibri" w:eastAsia="Times New Roman" w:hAnsi="Calibri"/>
                <w:b w:val="0"/>
                <w:color w:val="000000"/>
                <w:sz w:val="20"/>
                <w:szCs w:val="20"/>
              </w:rPr>
              <w:t>In-language information</w:t>
            </w:r>
          </w:p>
        </w:tc>
        <w:tc>
          <w:tcPr>
            <w:tcW w:w="1418" w:type="dxa"/>
            <w:noWrap/>
            <w:vAlign w:val="bottom"/>
            <w:hideMark/>
          </w:tcPr>
          <w:p w14:paraId="00F0069E" w14:textId="77777777" w:rsidR="009D3714" w:rsidRPr="00A535EC" w:rsidRDefault="009D3714" w:rsidP="001F2F1D">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0"/>
                <w:szCs w:val="20"/>
              </w:rPr>
            </w:pPr>
            <w:r w:rsidRPr="004529C7">
              <w:rPr>
                <w:rFonts w:ascii="Calibri" w:eastAsia="Times New Roman" w:hAnsi="Calibri"/>
                <w:color w:val="000000"/>
                <w:sz w:val="20"/>
                <w:szCs w:val="20"/>
              </w:rPr>
              <w:t>88</w:t>
            </w:r>
          </w:p>
        </w:tc>
        <w:tc>
          <w:tcPr>
            <w:tcW w:w="1559" w:type="dxa"/>
            <w:noWrap/>
            <w:vAlign w:val="bottom"/>
            <w:hideMark/>
          </w:tcPr>
          <w:p w14:paraId="133A90D3" w14:textId="317F3738" w:rsidR="009D3714" w:rsidRPr="00A535EC" w:rsidRDefault="009D3714" w:rsidP="001F2F1D">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0"/>
                <w:szCs w:val="20"/>
              </w:rPr>
            </w:pPr>
            <w:r w:rsidRPr="004529C7">
              <w:rPr>
                <w:rFonts w:ascii="Calibri" w:eastAsia="Times New Roman" w:hAnsi="Calibri"/>
                <w:color w:val="000000"/>
                <w:sz w:val="20"/>
                <w:szCs w:val="20"/>
              </w:rPr>
              <w:t>6%</w:t>
            </w:r>
          </w:p>
        </w:tc>
      </w:tr>
      <w:tr w:rsidR="009D3714" w:rsidRPr="00A535EC" w14:paraId="7386D204" w14:textId="77777777" w:rsidTr="00B01AE0">
        <w:trPr>
          <w:trHeight w:val="320"/>
        </w:trPr>
        <w:tc>
          <w:tcPr>
            <w:cnfStyle w:val="001000000000" w:firstRow="0" w:lastRow="0" w:firstColumn="1" w:lastColumn="0" w:oddVBand="0" w:evenVBand="0" w:oddHBand="0" w:evenHBand="0" w:firstRowFirstColumn="0" w:firstRowLastColumn="0" w:lastRowFirstColumn="0" w:lastRowLastColumn="0"/>
            <w:tcW w:w="5920" w:type="dxa"/>
            <w:vAlign w:val="bottom"/>
            <w:hideMark/>
          </w:tcPr>
          <w:p w14:paraId="5690E768" w14:textId="77777777" w:rsidR="009D3714" w:rsidRPr="00A535EC" w:rsidRDefault="009D3714" w:rsidP="001F2F1D">
            <w:pPr>
              <w:keepNext/>
              <w:keepLines/>
              <w:rPr>
                <w:rFonts w:ascii="Calibri" w:eastAsia="Times New Roman" w:hAnsi="Calibri"/>
                <w:b w:val="0"/>
                <w:color w:val="000000"/>
                <w:sz w:val="20"/>
                <w:szCs w:val="20"/>
              </w:rPr>
            </w:pPr>
            <w:r w:rsidRPr="004529C7">
              <w:rPr>
                <w:rFonts w:ascii="Calibri" w:eastAsia="Times New Roman" w:hAnsi="Calibri"/>
                <w:b w:val="0"/>
                <w:color w:val="000000"/>
                <w:sz w:val="20"/>
                <w:szCs w:val="20"/>
              </w:rPr>
              <w:t>Apps</w:t>
            </w:r>
          </w:p>
        </w:tc>
        <w:tc>
          <w:tcPr>
            <w:tcW w:w="1418" w:type="dxa"/>
            <w:noWrap/>
            <w:vAlign w:val="bottom"/>
            <w:hideMark/>
          </w:tcPr>
          <w:p w14:paraId="100A6770" w14:textId="77777777" w:rsidR="009D3714" w:rsidRPr="00A535EC" w:rsidRDefault="009D3714" w:rsidP="001F2F1D">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0"/>
                <w:szCs w:val="20"/>
              </w:rPr>
            </w:pPr>
            <w:r w:rsidRPr="004529C7">
              <w:rPr>
                <w:rFonts w:ascii="Calibri" w:eastAsia="Times New Roman" w:hAnsi="Calibri"/>
                <w:color w:val="000000"/>
                <w:sz w:val="20"/>
                <w:szCs w:val="20"/>
              </w:rPr>
              <w:t>87</w:t>
            </w:r>
          </w:p>
        </w:tc>
        <w:tc>
          <w:tcPr>
            <w:tcW w:w="1559" w:type="dxa"/>
            <w:noWrap/>
            <w:vAlign w:val="bottom"/>
            <w:hideMark/>
          </w:tcPr>
          <w:p w14:paraId="7A2EE151" w14:textId="746894E7" w:rsidR="009D3714" w:rsidRPr="00A535EC" w:rsidRDefault="009D3714" w:rsidP="001F2F1D">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0"/>
                <w:szCs w:val="20"/>
              </w:rPr>
            </w:pPr>
            <w:r w:rsidRPr="004529C7">
              <w:rPr>
                <w:rFonts w:ascii="Calibri" w:eastAsia="Times New Roman" w:hAnsi="Calibri"/>
                <w:color w:val="000000"/>
                <w:sz w:val="20"/>
                <w:szCs w:val="20"/>
              </w:rPr>
              <w:t>6%</w:t>
            </w:r>
          </w:p>
        </w:tc>
      </w:tr>
      <w:tr w:rsidR="009D3714" w:rsidRPr="00A535EC" w14:paraId="1434D614" w14:textId="77777777" w:rsidTr="00B01AE0">
        <w:trPr>
          <w:trHeight w:val="320"/>
        </w:trPr>
        <w:tc>
          <w:tcPr>
            <w:cnfStyle w:val="001000000000" w:firstRow="0" w:lastRow="0" w:firstColumn="1" w:lastColumn="0" w:oddVBand="0" w:evenVBand="0" w:oddHBand="0" w:evenHBand="0" w:firstRowFirstColumn="0" w:firstRowLastColumn="0" w:lastRowFirstColumn="0" w:lastRowLastColumn="0"/>
            <w:tcW w:w="5920" w:type="dxa"/>
            <w:vAlign w:val="bottom"/>
          </w:tcPr>
          <w:p w14:paraId="1633CB62" w14:textId="77777777" w:rsidR="009D3714" w:rsidRPr="004529C7" w:rsidRDefault="009D3714" w:rsidP="001F2F1D">
            <w:pPr>
              <w:keepNext/>
              <w:keepLines/>
              <w:rPr>
                <w:rFonts w:ascii="Calibri" w:eastAsia="Times New Roman" w:hAnsi="Calibri"/>
                <w:b w:val="0"/>
                <w:color w:val="000000"/>
                <w:sz w:val="20"/>
                <w:szCs w:val="20"/>
              </w:rPr>
            </w:pPr>
            <w:r>
              <w:rPr>
                <w:rFonts w:ascii="Calibri" w:eastAsia="Times New Roman" w:hAnsi="Calibri"/>
                <w:b w:val="0"/>
                <w:color w:val="000000"/>
                <w:sz w:val="20"/>
                <w:szCs w:val="20"/>
              </w:rPr>
              <w:t>S</w:t>
            </w:r>
            <w:r w:rsidRPr="004529C7">
              <w:rPr>
                <w:rFonts w:ascii="Calibri" w:eastAsia="Times New Roman" w:hAnsi="Calibri"/>
                <w:b w:val="0"/>
                <w:color w:val="000000"/>
                <w:sz w:val="20"/>
                <w:szCs w:val="20"/>
              </w:rPr>
              <w:t>ocial media</w:t>
            </w:r>
          </w:p>
        </w:tc>
        <w:tc>
          <w:tcPr>
            <w:tcW w:w="1418" w:type="dxa"/>
            <w:noWrap/>
            <w:vAlign w:val="bottom"/>
          </w:tcPr>
          <w:p w14:paraId="5C0E1FAE" w14:textId="77777777" w:rsidR="009D3714" w:rsidRPr="004529C7" w:rsidRDefault="009D3714" w:rsidP="001F2F1D">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0"/>
                <w:szCs w:val="20"/>
              </w:rPr>
            </w:pPr>
            <w:r w:rsidRPr="004529C7">
              <w:rPr>
                <w:rFonts w:ascii="Calibri" w:eastAsia="Times New Roman" w:hAnsi="Calibri"/>
                <w:color w:val="000000"/>
                <w:sz w:val="20"/>
                <w:szCs w:val="20"/>
              </w:rPr>
              <w:t>77</w:t>
            </w:r>
          </w:p>
        </w:tc>
        <w:tc>
          <w:tcPr>
            <w:tcW w:w="1559" w:type="dxa"/>
            <w:noWrap/>
            <w:vAlign w:val="bottom"/>
          </w:tcPr>
          <w:p w14:paraId="24E22F14" w14:textId="5F7C3FFE" w:rsidR="009D3714" w:rsidRPr="004529C7" w:rsidRDefault="009D3714" w:rsidP="001F2F1D">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0"/>
                <w:szCs w:val="20"/>
              </w:rPr>
            </w:pPr>
            <w:r w:rsidRPr="004529C7">
              <w:rPr>
                <w:rFonts w:ascii="Calibri" w:eastAsia="Times New Roman" w:hAnsi="Calibri"/>
                <w:color w:val="000000"/>
                <w:sz w:val="20"/>
                <w:szCs w:val="20"/>
              </w:rPr>
              <w:t>5%</w:t>
            </w:r>
          </w:p>
        </w:tc>
      </w:tr>
    </w:tbl>
    <w:p w14:paraId="2EC974F8" w14:textId="77777777" w:rsidR="005367F6" w:rsidRPr="005367F6" w:rsidRDefault="005367F6" w:rsidP="00B971A8"/>
    <w:p w14:paraId="752A06DA" w14:textId="25C1370A" w:rsidR="00150308" w:rsidRPr="00861298" w:rsidRDefault="00150308" w:rsidP="00150308">
      <w:pPr>
        <w:spacing w:before="120" w:after="120"/>
      </w:pPr>
      <w:r>
        <w:t xml:space="preserve">Some participants suggested that the tax file number notification letter would be a good channel for communicating information about work rights to migrant workers, because it generally coincides with a migrant worker looking for, applying for, or starting a job. This was supported by survey findings, with 30 per cent of respondents indicating that they would like more information about workplace laws and just under 10 per cent of those saying that the best time to receive this </w:t>
      </w:r>
      <w:r w:rsidRPr="00861298">
        <w:t>information was when applying for a tax file number.</w:t>
      </w:r>
    </w:p>
    <w:p w14:paraId="7A03C273" w14:textId="31C83623" w:rsidR="00861298" w:rsidRDefault="00861298" w:rsidP="00861298">
      <w:pPr>
        <w:spacing w:before="120" w:after="120"/>
      </w:pPr>
      <w:r>
        <w:t>Another suggestion was a</w:t>
      </w:r>
      <w:r w:rsidRPr="0006016D">
        <w:t xml:space="preserve"> compulsory questionnaire asking </w:t>
      </w:r>
      <w:r>
        <w:t xml:space="preserve">migrant </w:t>
      </w:r>
      <w:r w:rsidRPr="0006016D">
        <w:t>workers to answer a few questions regarding workplace laws to check they have read the information and ensure they have a basic knowledge of workplace rights</w:t>
      </w:r>
      <w:r>
        <w:t>.</w:t>
      </w:r>
    </w:p>
    <w:p w14:paraId="3EB6A069" w14:textId="77777777" w:rsidR="00CD048C" w:rsidRPr="00BF4171" w:rsidRDefault="00CD048C" w:rsidP="00CD048C">
      <w:pPr>
        <w:spacing w:before="120" w:after="120"/>
      </w:pPr>
      <w:r w:rsidRPr="00F030B4">
        <w:t>Mandarin speakers</w:t>
      </w:r>
      <w:r w:rsidRPr="0006016D">
        <w:t xml:space="preserve"> preferred online information </w:t>
      </w:r>
      <w:r>
        <w:t>in</w:t>
      </w:r>
      <w:r w:rsidRPr="0006016D">
        <w:t xml:space="preserve"> their native language. The</w:t>
      </w:r>
      <w:r>
        <w:t xml:space="preserve">y would look for resources such as </w:t>
      </w:r>
      <w:r w:rsidRPr="0006016D">
        <w:t>chat groups, information from social media, and online forums.</w:t>
      </w:r>
    </w:p>
    <w:p w14:paraId="7F34B8C1" w14:textId="77777777" w:rsidR="00CD048C" w:rsidRDefault="00CD048C" w:rsidP="00B971A8">
      <w:pPr>
        <w:pStyle w:val="Quote"/>
        <w:keepNext/>
      </w:pPr>
      <w:r w:rsidRPr="003C1B79">
        <w:t>I think more posts on social networking sites and apps such as Facebook, WeChat, Twitter or Line could be good. I can follow them and I wil</w:t>
      </w:r>
      <w:r>
        <w:t>l get all the information.</w:t>
      </w:r>
    </w:p>
    <w:p w14:paraId="24A0B170" w14:textId="03EACEC1" w:rsidR="00CD048C" w:rsidRPr="001F2F1D" w:rsidRDefault="00D831C6">
      <w:pPr>
        <w:pStyle w:val="Quote"/>
        <w:jc w:val="right"/>
      </w:pPr>
      <w:r>
        <w:t>Mandarin</w:t>
      </w:r>
      <w:r w:rsidR="00CD048C" w:rsidRPr="003C1B79">
        <w:t>, WHM</w:t>
      </w:r>
      <w:r w:rsidR="00C93257" w:rsidRPr="003C1B79">
        <w:t>, male</w:t>
      </w:r>
    </w:p>
    <w:p w14:paraId="43C3C9C3" w14:textId="4F39F374" w:rsidR="00CD048C" w:rsidRDefault="00CD048C" w:rsidP="00CD048C">
      <w:pPr>
        <w:spacing w:before="120" w:after="120"/>
      </w:pPr>
      <w:r>
        <w:t xml:space="preserve">For </w:t>
      </w:r>
      <w:r w:rsidR="00565172">
        <w:t>migrant</w:t>
      </w:r>
      <w:r w:rsidRPr="0006016D">
        <w:t xml:space="preserve"> workers from mainland China</w:t>
      </w:r>
      <w:r>
        <w:t xml:space="preserve">, where Google is banned, </w:t>
      </w:r>
      <w:r w:rsidRPr="0006016D">
        <w:t xml:space="preserve">Baidu </w:t>
      </w:r>
      <w:r>
        <w:t xml:space="preserve">is used </w:t>
      </w:r>
      <w:r w:rsidRPr="0006016D">
        <w:t>to search and WeChat to socialise.</w:t>
      </w:r>
      <w:r>
        <w:t xml:space="preserve"> </w:t>
      </w:r>
      <w:r w:rsidRPr="0006016D">
        <w:t>Otherwise</w:t>
      </w:r>
      <w:r w:rsidR="00905173" w:rsidRPr="00905173">
        <w:t xml:space="preserve"> </w:t>
      </w:r>
      <w:r w:rsidR="00905173" w:rsidRPr="0006016D">
        <w:t>in Australia</w:t>
      </w:r>
      <w:r w:rsidRPr="0006016D">
        <w:t>, they us</w:t>
      </w:r>
      <w:r>
        <w:t>ed</w:t>
      </w:r>
      <w:r w:rsidRPr="0006016D">
        <w:t xml:space="preserve"> Google.com.au to search and Facebook to socialise. They all use</w:t>
      </w:r>
      <w:r>
        <w:t>d</w:t>
      </w:r>
      <w:r w:rsidRPr="0006016D">
        <w:t xml:space="preserve"> smartphones, and the majority have a laptop. When possible they </w:t>
      </w:r>
      <w:r>
        <w:t>preferred</w:t>
      </w:r>
      <w:r w:rsidRPr="0006016D">
        <w:t xml:space="preserve"> to use their smartphone, as it is convenient.</w:t>
      </w:r>
    </w:p>
    <w:p w14:paraId="492020E5" w14:textId="767C34F8" w:rsidR="00CD048C" w:rsidRDefault="00CD048C" w:rsidP="00105978">
      <w:pPr>
        <w:pStyle w:val="Quote"/>
        <w:keepNext/>
      </w:pPr>
      <w:r w:rsidRPr="0006016D">
        <w:t>I get the event information from WeChat Moments and radio such as 101.9 and 97.5 in English, and I get breaking news from WeChat official accounts and WeChat Moments when my friends share the info</w:t>
      </w:r>
      <w:r w:rsidR="00565172">
        <w:t>rmation</w:t>
      </w:r>
      <w:r w:rsidRPr="0006016D">
        <w:t>.</w:t>
      </w:r>
    </w:p>
    <w:p w14:paraId="709ACFF9" w14:textId="1ABFDF5D" w:rsidR="00CD048C" w:rsidRDefault="00CD048C">
      <w:pPr>
        <w:pStyle w:val="Quote"/>
        <w:jc w:val="right"/>
      </w:pPr>
      <w:r w:rsidRPr="0006016D">
        <w:t>Cantonese, 457</w:t>
      </w:r>
      <w:r w:rsidR="00C93257" w:rsidRPr="0006016D">
        <w:t>, female</w:t>
      </w:r>
    </w:p>
    <w:p w14:paraId="779A7E1A" w14:textId="77777777" w:rsidR="008F1C5C" w:rsidRPr="008F1C5C" w:rsidRDefault="008F1C5C" w:rsidP="008F1C5C"/>
    <w:p w14:paraId="18622AF1" w14:textId="126A19CB" w:rsidR="00CD048C" w:rsidRDefault="00CD048C" w:rsidP="004E1971">
      <w:pPr>
        <w:pStyle w:val="Quote"/>
        <w:keepNext/>
      </w:pPr>
      <w:r w:rsidRPr="00BA1BF7">
        <w:t xml:space="preserve">Before I came here, I also know about minimum wage in Australia from many Chinese WeChat groups, such as </w:t>
      </w:r>
      <w:r w:rsidRPr="007F51A8">
        <w:rPr>
          <w:rFonts w:ascii="MS Gothic" w:eastAsia="MS Gothic" w:hAnsi="MS Gothic" w:cs="MS Gothic" w:hint="eastAsia"/>
        </w:rPr>
        <w:t>澳洲打工度假群</w:t>
      </w:r>
      <w:r w:rsidRPr="009E0EFA">
        <w:rPr>
          <w:rFonts w:hint="eastAsia"/>
        </w:rPr>
        <w:t xml:space="preserve"> (</w:t>
      </w:r>
      <w:r w:rsidRPr="00BA1BF7">
        <w:t>Australian working holiday group</w:t>
      </w:r>
      <w:r>
        <w:t>)</w:t>
      </w:r>
      <w:r w:rsidRPr="00BA1BF7">
        <w:t xml:space="preserve">, </w:t>
      </w:r>
      <w:r w:rsidRPr="007F51A8">
        <w:rPr>
          <w:rFonts w:ascii="MS Gothic" w:eastAsia="MS Gothic" w:hAnsi="MS Gothic" w:cs="MS Gothic" w:hint="eastAsia"/>
        </w:rPr>
        <w:t>雪</w:t>
      </w:r>
      <w:r w:rsidRPr="007F51A8">
        <w:rPr>
          <w:rFonts w:ascii="Microsoft JhengHei" w:eastAsia="Microsoft JhengHei" w:hAnsi="Microsoft JhengHei" w:cs="Microsoft JhengHei" w:hint="eastAsia"/>
        </w:rPr>
        <w:t>场工作信息交流</w:t>
      </w:r>
      <w:r w:rsidRPr="009E0EFA">
        <w:rPr>
          <w:rFonts w:hint="eastAsia"/>
        </w:rPr>
        <w:t xml:space="preserve"> </w:t>
      </w:r>
      <w:r w:rsidRPr="00BA1BF7">
        <w:t xml:space="preserve">(working and exchanging information at </w:t>
      </w:r>
      <w:r w:rsidR="00565172">
        <w:t>s</w:t>
      </w:r>
      <w:r w:rsidR="00565172" w:rsidRPr="00BA1BF7">
        <w:t xml:space="preserve">ki </w:t>
      </w:r>
      <w:r w:rsidRPr="00BA1BF7">
        <w:t xml:space="preserve">resorts), </w:t>
      </w:r>
      <w:r w:rsidRPr="007F51A8">
        <w:rPr>
          <w:rFonts w:ascii="MS Gothic" w:eastAsia="MS Gothic" w:hAnsi="MS Gothic" w:cs="MS Gothic" w:hint="eastAsia"/>
        </w:rPr>
        <w:t>北</w:t>
      </w:r>
      <w:r w:rsidRPr="007F51A8">
        <w:rPr>
          <w:rFonts w:ascii="Microsoft JhengHei" w:eastAsia="Microsoft JhengHei" w:hAnsi="Microsoft JhengHei" w:cs="Microsoft JhengHei" w:hint="eastAsia"/>
        </w:rPr>
        <w:t>领地集二签</w:t>
      </w:r>
      <w:r w:rsidRPr="009E0EFA">
        <w:rPr>
          <w:rFonts w:hint="eastAsia"/>
        </w:rPr>
        <w:t xml:space="preserve"> </w:t>
      </w:r>
      <w:r w:rsidRPr="00BA1BF7">
        <w:t>(</w:t>
      </w:r>
      <w:r w:rsidR="00565172">
        <w:t>s</w:t>
      </w:r>
      <w:r w:rsidR="00565172" w:rsidRPr="00BA1BF7">
        <w:t xml:space="preserve">econd </w:t>
      </w:r>
      <w:r w:rsidRPr="00BA1BF7">
        <w:t xml:space="preserve">year visa in NT), </w:t>
      </w:r>
      <w:r w:rsidRPr="007F51A8">
        <w:rPr>
          <w:rFonts w:ascii="MS Gothic" w:eastAsia="MS Gothic" w:hAnsi="MS Gothic" w:cs="MS Gothic" w:hint="eastAsia"/>
        </w:rPr>
        <w:t>澳新打工度假微信群</w:t>
      </w:r>
      <w:r w:rsidRPr="009E0EFA">
        <w:rPr>
          <w:rFonts w:hint="eastAsia"/>
        </w:rPr>
        <w:t xml:space="preserve"> </w:t>
      </w:r>
      <w:r w:rsidRPr="00BA1BF7">
        <w:t xml:space="preserve">(Australia </w:t>
      </w:r>
      <w:r>
        <w:t>and New Zealand working holiday WeC</w:t>
      </w:r>
      <w:r w:rsidRPr="00BA1BF7">
        <w:t>hat group).</w:t>
      </w:r>
    </w:p>
    <w:p w14:paraId="09162038" w14:textId="0883EAB0" w:rsidR="00CD048C" w:rsidRPr="00BA1BF7" w:rsidRDefault="00CD048C" w:rsidP="00A257BF">
      <w:pPr>
        <w:pStyle w:val="Quote"/>
        <w:jc w:val="right"/>
      </w:pPr>
      <w:r w:rsidRPr="00BA1BF7">
        <w:t xml:space="preserve">Cantonese, </w:t>
      </w:r>
      <w:r>
        <w:t>WHM</w:t>
      </w:r>
      <w:r w:rsidR="00C93257" w:rsidRPr="00BA1BF7">
        <w:t>, female</w:t>
      </w:r>
    </w:p>
    <w:p w14:paraId="178F75F5" w14:textId="027E09C2" w:rsidR="00EA29A5" w:rsidRDefault="00EA29A5" w:rsidP="00487D00">
      <w:pPr>
        <w:pStyle w:val="Heading4"/>
      </w:pPr>
      <w:r>
        <w:t>The best time to provide information</w:t>
      </w:r>
      <w:r w:rsidR="00565172">
        <w:t xml:space="preserve"> is when </w:t>
      </w:r>
      <w:r w:rsidR="004D43B3">
        <w:t>migrant workers</w:t>
      </w:r>
      <w:r w:rsidR="00565172">
        <w:t xml:space="preserve"> are looking for work</w:t>
      </w:r>
    </w:p>
    <w:p w14:paraId="75ACF9CA" w14:textId="628A635B" w:rsidR="00EA29A5" w:rsidRDefault="007C3D00" w:rsidP="00D831C6">
      <w:pPr>
        <w:spacing w:before="120"/>
        <w:rPr>
          <w:szCs w:val="22"/>
          <w:lang w:val="en-AU"/>
        </w:rPr>
      </w:pPr>
      <w:r>
        <w:t>Respondents advised that</w:t>
      </w:r>
      <w:r w:rsidR="00EA29A5" w:rsidRPr="00BF4171">
        <w:t xml:space="preserve"> the best time to receive information about Australian workplace laws and </w:t>
      </w:r>
      <w:r w:rsidR="002918E9" w:rsidRPr="00BF4171">
        <w:t>conditions</w:t>
      </w:r>
      <w:r w:rsidR="00326CDD" w:rsidRPr="00326CDD">
        <w:rPr>
          <w:szCs w:val="22"/>
          <w:lang w:val="en-AU"/>
        </w:rPr>
        <w:t xml:space="preserve"> </w:t>
      </w:r>
      <w:r w:rsidR="00326CDD" w:rsidRPr="00BF4171">
        <w:t xml:space="preserve">would be </w:t>
      </w:r>
      <w:r w:rsidR="00326CDD" w:rsidRPr="00144E55">
        <w:rPr>
          <w:szCs w:val="22"/>
          <w:lang w:val="en-AU"/>
        </w:rPr>
        <w:t xml:space="preserve">when </w:t>
      </w:r>
      <w:r w:rsidR="00326CDD">
        <w:rPr>
          <w:szCs w:val="22"/>
          <w:lang w:val="en-AU"/>
        </w:rPr>
        <w:t xml:space="preserve">they were </w:t>
      </w:r>
      <w:r w:rsidR="00326CDD" w:rsidRPr="00144E55">
        <w:rPr>
          <w:szCs w:val="22"/>
          <w:lang w:val="en-AU"/>
        </w:rPr>
        <w:t>looking or applying for work</w:t>
      </w:r>
      <w:r w:rsidR="00326CDD">
        <w:t xml:space="preserve"> (</w:t>
      </w:r>
      <w:r w:rsidR="00EA29A5">
        <w:t>26</w:t>
      </w:r>
      <w:r w:rsidR="00EA29A5">
        <w:rPr>
          <w:szCs w:val="22"/>
          <w:lang w:val="en-AU"/>
        </w:rPr>
        <w:t xml:space="preserve"> per cent</w:t>
      </w:r>
      <w:r w:rsidR="00326CDD">
        <w:rPr>
          <w:szCs w:val="22"/>
          <w:lang w:val="en-AU"/>
        </w:rPr>
        <w:t>).</w:t>
      </w:r>
      <w:r w:rsidR="00EA29A5" w:rsidRPr="00144E55">
        <w:rPr>
          <w:szCs w:val="22"/>
          <w:lang w:val="en-AU"/>
        </w:rPr>
        <w:t xml:space="preserve"> This was followed by when </w:t>
      </w:r>
      <w:r w:rsidR="00EA29A5">
        <w:rPr>
          <w:szCs w:val="22"/>
          <w:lang w:val="en-AU"/>
        </w:rPr>
        <w:t>they started in</w:t>
      </w:r>
      <w:r w:rsidR="00EA29A5" w:rsidRPr="00144E55">
        <w:rPr>
          <w:szCs w:val="22"/>
          <w:lang w:val="en-AU"/>
        </w:rPr>
        <w:t xml:space="preserve"> a job</w:t>
      </w:r>
      <w:r w:rsidR="00EA29A5">
        <w:rPr>
          <w:szCs w:val="22"/>
          <w:lang w:val="en-AU"/>
        </w:rPr>
        <w:t xml:space="preserve"> (17 per cent), when the visa is granted (16 per cent) and when arriving in Australia (12 per cent).</w:t>
      </w:r>
    </w:p>
    <w:p w14:paraId="42C140A4" w14:textId="110E4BCB" w:rsidR="00EA29A5" w:rsidRPr="00144E55" w:rsidRDefault="00EA29A5" w:rsidP="00EA29A5">
      <w:pPr>
        <w:pStyle w:val="Caption"/>
        <w:spacing w:before="0" w:after="200"/>
      </w:pPr>
      <w:bookmarkStart w:id="1476" w:name="_Toc513217147"/>
      <w:bookmarkStart w:id="1477" w:name="_Toc513471408"/>
      <w:bookmarkStart w:id="1478" w:name="_Toc513479721"/>
      <w:bookmarkStart w:id="1479" w:name="_Toc513558330"/>
      <w:bookmarkStart w:id="1480" w:name="_Toc517363226"/>
      <w:bookmarkStart w:id="1481" w:name="_Toc517708882"/>
      <w:bookmarkStart w:id="1482" w:name="_Toc517968141"/>
      <w:bookmarkStart w:id="1483" w:name="_Toc2775560"/>
      <w:r w:rsidRPr="00144E55">
        <w:t xml:space="preserve">Figure </w:t>
      </w:r>
      <w:r w:rsidR="00BB12B1">
        <w:rPr>
          <w:noProof/>
        </w:rPr>
        <w:fldChar w:fldCharType="begin"/>
      </w:r>
      <w:r w:rsidR="00BB12B1">
        <w:rPr>
          <w:noProof/>
        </w:rPr>
        <w:instrText xml:space="preserve"> SEQ Figure \* ARABIC </w:instrText>
      </w:r>
      <w:r w:rsidR="00BB12B1">
        <w:rPr>
          <w:noProof/>
        </w:rPr>
        <w:fldChar w:fldCharType="separate"/>
      </w:r>
      <w:r w:rsidR="00510DBA">
        <w:rPr>
          <w:noProof/>
        </w:rPr>
        <w:t>17</w:t>
      </w:r>
      <w:r w:rsidR="00BB12B1">
        <w:rPr>
          <w:noProof/>
        </w:rPr>
        <w:fldChar w:fldCharType="end"/>
      </w:r>
      <w:r w:rsidRPr="00144E55">
        <w:t xml:space="preserve">: </w:t>
      </w:r>
      <w:r w:rsidR="00B06653">
        <w:t>The best time</w:t>
      </w:r>
      <w:r w:rsidR="00B06653" w:rsidRPr="00144E55">
        <w:t xml:space="preserve"> </w:t>
      </w:r>
      <w:r w:rsidRPr="00144E55">
        <w:t>to receive information about workplace laws and conditions in Australia</w:t>
      </w:r>
      <w:bookmarkEnd w:id="1476"/>
      <w:bookmarkEnd w:id="1477"/>
      <w:bookmarkEnd w:id="1478"/>
      <w:bookmarkEnd w:id="1479"/>
      <w:bookmarkEnd w:id="1480"/>
      <w:bookmarkEnd w:id="1481"/>
      <w:bookmarkEnd w:id="1482"/>
      <w:bookmarkEnd w:id="1483"/>
    </w:p>
    <w:p w14:paraId="2BA95988" w14:textId="24C50B91" w:rsidR="00DB34C4" w:rsidRPr="00DB34C4" w:rsidRDefault="00BB12B1" w:rsidP="00DB34C4">
      <w:r>
        <w:rPr>
          <w:noProof/>
          <w:lang w:val="en-AU" w:eastAsia="en-AU"/>
        </w:rPr>
        <w:drawing>
          <wp:inline distT="0" distB="0" distL="0" distR="0" wp14:anchorId="4CB93706" wp14:editId="30E89B6A">
            <wp:extent cx="6132830" cy="3383280"/>
            <wp:effectExtent l="0" t="0" r="1270" b="7620"/>
            <wp:docPr id="36" name="Picture 36" descr="Bar chart showing the most useful times for receiving information, according to the respondents. Among 592 respondents: 26% said when looking or applying for work; 17% when starting a job; 16% when a visa is granted; 12% when arriving in Australia; 9% when applying for a visa; 9% when applying for a Tax File Number; 8% within one month of arrival; and 3% didn't kn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32830" cy="3383280"/>
                    </a:xfrm>
                    <a:prstGeom prst="rect">
                      <a:avLst/>
                    </a:prstGeom>
                    <a:noFill/>
                  </pic:spPr>
                </pic:pic>
              </a:graphicData>
            </a:graphic>
          </wp:inline>
        </w:drawing>
      </w:r>
    </w:p>
    <w:p w14:paraId="5A66247C" w14:textId="4DDA3957" w:rsidR="00EA29A5" w:rsidRDefault="00EA29A5" w:rsidP="00EA29A5">
      <w:pPr>
        <w:spacing w:before="120" w:after="120"/>
        <w:rPr>
          <w:szCs w:val="22"/>
          <w:lang w:val="en-AU"/>
        </w:rPr>
      </w:pPr>
    </w:p>
    <w:p w14:paraId="51D7CDE0" w14:textId="2301BEAD" w:rsidR="00326CDD" w:rsidRDefault="00EA29A5" w:rsidP="004D43B3">
      <w:pPr>
        <w:spacing w:before="120" w:after="120"/>
        <w:rPr>
          <w:szCs w:val="22"/>
          <w:lang w:val="en-AU"/>
        </w:rPr>
      </w:pPr>
      <w:r>
        <w:rPr>
          <w:szCs w:val="22"/>
          <w:lang w:val="en-AU"/>
        </w:rPr>
        <w:t xml:space="preserve">This data indicates that </w:t>
      </w:r>
      <w:r w:rsidR="00487D00">
        <w:rPr>
          <w:szCs w:val="22"/>
          <w:lang w:val="en-AU"/>
        </w:rPr>
        <w:t xml:space="preserve">a key information point for government agencies to provide information on workplace laws and conditions is </w:t>
      </w:r>
      <w:r>
        <w:rPr>
          <w:szCs w:val="22"/>
          <w:lang w:val="en-AU"/>
        </w:rPr>
        <w:t>when a migrant worker is looking for or starting work .</w:t>
      </w:r>
      <w:r w:rsidR="00326CDD" w:rsidRPr="00BF4171">
        <w:t xml:space="preserve">While receiving information </w:t>
      </w:r>
      <w:r w:rsidR="00326CDD">
        <w:t>at this time is ideal, t</w:t>
      </w:r>
      <w:r w:rsidR="00326CDD" w:rsidRPr="00BF4171">
        <w:t xml:space="preserve">here is not a responding trigger that would alert an </w:t>
      </w:r>
      <w:r w:rsidR="00905173">
        <w:t>a</w:t>
      </w:r>
      <w:r w:rsidR="00326CDD" w:rsidRPr="00BF4171">
        <w:t xml:space="preserve">gency </w:t>
      </w:r>
      <w:r w:rsidR="00326CDD">
        <w:t xml:space="preserve">that the migrant worker is looking </w:t>
      </w:r>
      <w:r w:rsidR="00905173">
        <w:t xml:space="preserve">for </w:t>
      </w:r>
      <w:r w:rsidR="00326CDD">
        <w:t>or starting work</w:t>
      </w:r>
      <w:r w:rsidR="00326CDD" w:rsidRPr="00BF4171">
        <w:t>. Ensuring that migrant workers know where to go for information before they apply</w:t>
      </w:r>
      <w:r w:rsidR="00326CDD">
        <w:t xml:space="preserve"> for</w:t>
      </w:r>
      <w:r w:rsidR="00326CDD" w:rsidRPr="00BF4171">
        <w:t xml:space="preserve"> or start work is the next best option.</w:t>
      </w:r>
    </w:p>
    <w:p w14:paraId="1B928536" w14:textId="74275ED1" w:rsidR="00EA29A5" w:rsidRPr="009F7B14" w:rsidRDefault="006118C1" w:rsidP="00E03A63">
      <w:pPr>
        <w:spacing w:before="120" w:after="120"/>
        <w:rPr>
          <w:szCs w:val="22"/>
          <w:lang w:val="en-AU"/>
        </w:rPr>
      </w:pPr>
      <w:r>
        <w:t>These</w:t>
      </w:r>
      <w:r>
        <w:rPr>
          <w:szCs w:val="22"/>
          <w:lang w:val="en-AU"/>
        </w:rPr>
        <w:t xml:space="preserve"> </w:t>
      </w:r>
      <w:r w:rsidR="00326CDD">
        <w:rPr>
          <w:szCs w:val="22"/>
          <w:lang w:val="en-AU"/>
        </w:rPr>
        <w:t>findings provide clear</w:t>
      </w:r>
      <w:r w:rsidR="00EA29A5" w:rsidRPr="00BF4171">
        <w:t xml:space="preserve"> evidence that there</w:t>
      </w:r>
      <w:r w:rsidR="008D6344">
        <w:t xml:space="preserve"> are</w:t>
      </w:r>
      <w:r w:rsidR="00EA29A5" w:rsidRPr="00BF4171">
        <w:t xml:space="preserve"> </w:t>
      </w:r>
      <w:r w:rsidR="00E738C7">
        <w:t>multiple</w:t>
      </w:r>
      <w:r w:rsidR="00EA29A5" w:rsidRPr="00BF4171">
        <w:t xml:space="preserve"> source</w:t>
      </w:r>
      <w:r w:rsidR="00E738C7">
        <w:t>s</w:t>
      </w:r>
      <w:r w:rsidR="00EA29A5" w:rsidRPr="00BF4171">
        <w:t>, format</w:t>
      </w:r>
      <w:r w:rsidR="00E738C7">
        <w:t>s</w:t>
      </w:r>
      <w:r w:rsidR="00EA29A5" w:rsidRPr="00BF4171">
        <w:t>, channel</w:t>
      </w:r>
      <w:r w:rsidR="00E738C7">
        <w:t>s</w:t>
      </w:r>
      <w:r w:rsidR="00EA29A5" w:rsidRPr="00BF4171">
        <w:t xml:space="preserve"> </w:t>
      </w:r>
      <w:r w:rsidR="00E738C7">
        <w:t xml:space="preserve">and </w:t>
      </w:r>
      <w:r w:rsidR="00EA29A5" w:rsidRPr="00BF4171">
        <w:t>time</w:t>
      </w:r>
      <w:r w:rsidR="00E738C7">
        <w:t>s</w:t>
      </w:r>
      <w:r w:rsidR="00EA29A5" w:rsidRPr="00BF4171">
        <w:t xml:space="preserve"> for migrant workers to receive information on Australian workplace laws and conditions. Therefore, government agencies need to use a range of methods and different triggers to promote information. As the respondents to </w:t>
      </w:r>
      <w:r w:rsidR="00905173">
        <w:t>the</w:t>
      </w:r>
      <w:r w:rsidR="00EA29A5" w:rsidRPr="00BF4171">
        <w:t xml:space="preserve"> survey use a number of different sources</w:t>
      </w:r>
      <w:r w:rsidR="004D43B3">
        <w:t>,</w:t>
      </w:r>
      <w:r w:rsidR="00EA29A5" w:rsidRPr="00BF4171">
        <w:t xml:space="preserve"> it is imperative that the information is consistent across the </w:t>
      </w:r>
      <w:r w:rsidR="004D43B3">
        <w:t>a</w:t>
      </w:r>
      <w:r w:rsidR="004D43B3" w:rsidRPr="00BF4171">
        <w:t>gencies</w:t>
      </w:r>
      <w:r w:rsidR="00EA29A5" w:rsidRPr="00BF4171">
        <w:t>.</w:t>
      </w:r>
    </w:p>
    <w:p w14:paraId="06CD544B" w14:textId="231D4DA4" w:rsidR="00150308" w:rsidRDefault="00150308" w:rsidP="0024681F">
      <w:pPr>
        <w:spacing w:before="120" w:after="120"/>
        <w:rPr>
          <w:b/>
        </w:rPr>
      </w:pPr>
    </w:p>
    <w:p w14:paraId="61786F88" w14:textId="794062C1" w:rsidR="00C407E3" w:rsidRPr="0024681F" w:rsidRDefault="00C407E3" w:rsidP="00A6184C">
      <w:pPr>
        <w:pStyle w:val="Heading4"/>
        <w:rPr>
          <w:b w:val="0"/>
        </w:rPr>
      </w:pPr>
      <w:bookmarkStart w:id="1484" w:name="_Toc503787975"/>
      <w:bookmarkStart w:id="1485" w:name="_Toc503796809"/>
      <w:bookmarkStart w:id="1486" w:name="_Toc503800926"/>
      <w:bookmarkStart w:id="1487" w:name="_Toc503871412"/>
      <w:bookmarkStart w:id="1488" w:name="_Toc503968345"/>
      <w:r w:rsidRPr="0024681F">
        <w:t xml:space="preserve">Promotion and </w:t>
      </w:r>
      <w:r w:rsidR="00DC1114">
        <w:t>d</w:t>
      </w:r>
      <w:r w:rsidR="00DC1114" w:rsidRPr="0024681F">
        <w:t xml:space="preserve">istribution </w:t>
      </w:r>
      <w:r w:rsidRPr="0024681F">
        <w:t xml:space="preserve">of </w:t>
      </w:r>
      <w:r w:rsidR="00A6184C">
        <w:t>g</w:t>
      </w:r>
      <w:r w:rsidRPr="0024681F">
        <w:t xml:space="preserve">overnment </w:t>
      </w:r>
      <w:r w:rsidR="00DC1114">
        <w:t>i</w:t>
      </w:r>
      <w:r w:rsidR="00DC1114" w:rsidRPr="0024681F">
        <w:t>nformation</w:t>
      </w:r>
    </w:p>
    <w:p w14:paraId="68B25584" w14:textId="5AF1C1A2" w:rsidR="00C407E3" w:rsidRDefault="00C407E3" w:rsidP="0024681F">
      <w:pPr>
        <w:spacing w:before="120" w:after="120"/>
      </w:pPr>
      <w:r>
        <w:t xml:space="preserve">The participants in the qualitative component identified similar </w:t>
      </w:r>
      <w:r w:rsidR="005E76C9">
        <w:t xml:space="preserve">preferred </w:t>
      </w:r>
      <w:r>
        <w:t>information sources to the quantitat</w:t>
      </w:r>
      <w:r w:rsidR="00E738C7">
        <w:t>ive</w:t>
      </w:r>
      <w:r>
        <w:t xml:space="preserve"> component with websites and official social media posts </w:t>
      </w:r>
      <w:r w:rsidR="00BD663E">
        <w:t>among</w:t>
      </w:r>
      <w:r>
        <w:t xml:space="preserve"> </w:t>
      </w:r>
      <w:r w:rsidR="005E76C9">
        <w:t>those identified</w:t>
      </w:r>
      <w:r>
        <w:t xml:space="preserve">. Other </w:t>
      </w:r>
      <w:r w:rsidR="005E76C9">
        <w:t xml:space="preserve">sources highlighted </w:t>
      </w:r>
      <w:r>
        <w:t xml:space="preserve">included periodic newsletters, TV series with topics of workplace laws and conditions and live </w:t>
      </w:r>
      <w:r w:rsidR="00E738C7">
        <w:t xml:space="preserve">online </w:t>
      </w:r>
      <w:r>
        <w:t>chat</w:t>
      </w:r>
      <w:r w:rsidR="00905173">
        <w:t xml:space="preserve"> sites</w:t>
      </w:r>
      <w:r>
        <w:t>.</w:t>
      </w:r>
    </w:p>
    <w:p w14:paraId="2FE7C249" w14:textId="2147024D" w:rsidR="00C407E3" w:rsidRDefault="00C407E3" w:rsidP="00F92E4F">
      <w:pPr>
        <w:spacing w:before="120" w:after="120"/>
      </w:pPr>
      <w:r>
        <w:t>In terms of the promotion of government services</w:t>
      </w:r>
      <w:r w:rsidR="0048318C">
        <w:t>,</w:t>
      </w:r>
      <w:r>
        <w:t xml:space="preserve"> the </w:t>
      </w:r>
      <w:r w:rsidR="005E76C9">
        <w:t xml:space="preserve">views </w:t>
      </w:r>
      <w:r>
        <w:t xml:space="preserve">were varied as to what was most effective. Traditional promotional channels like radio, </w:t>
      </w:r>
      <w:r w:rsidR="00613835">
        <w:t>TV</w:t>
      </w:r>
      <w:r>
        <w:t xml:space="preserve"> and billboard advertisements </w:t>
      </w:r>
      <w:r w:rsidR="00E738C7">
        <w:t>were noted as being useful</w:t>
      </w:r>
      <w:r>
        <w:t xml:space="preserve">. Online advertising was </w:t>
      </w:r>
      <w:r w:rsidR="00E738C7">
        <w:t xml:space="preserve">preferred </w:t>
      </w:r>
      <w:r>
        <w:t>as well with participants suggesting advertisements before YouTube videos, on Facebook and in-language websites.</w:t>
      </w:r>
    </w:p>
    <w:p w14:paraId="29592D71" w14:textId="76D434E2" w:rsidR="00E03A63" w:rsidRDefault="00C407E3" w:rsidP="00F92E4F">
      <w:pPr>
        <w:spacing w:before="120" w:after="120"/>
        <w:rPr>
          <w:szCs w:val="22"/>
          <w:lang w:val="en-AU"/>
        </w:rPr>
      </w:pPr>
      <w:r>
        <w:t xml:space="preserve">For the distribution of information, there was a preference for the information to be provided digitally. </w:t>
      </w:r>
      <w:r w:rsidR="00190A94">
        <w:rPr>
          <w:szCs w:val="22"/>
          <w:lang w:val="en-AU"/>
        </w:rPr>
        <w:t>Participants</w:t>
      </w:r>
      <w:r>
        <w:rPr>
          <w:szCs w:val="22"/>
          <w:lang w:val="en-AU"/>
        </w:rPr>
        <w:t xml:space="preserve"> in a number of focus groups said that emai</w:t>
      </w:r>
      <w:r w:rsidR="0018026A">
        <w:rPr>
          <w:szCs w:val="22"/>
          <w:lang w:val="en-AU"/>
        </w:rPr>
        <w:t>l</w:t>
      </w:r>
      <w:r>
        <w:rPr>
          <w:szCs w:val="22"/>
          <w:lang w:val="en-AU"/>
        </w:rPr>
        <w:t xml:space="preserve"> would be a useful source of information</w:t>
      </w:r>
      <w:r w:rsidR="00487D00">
        <w:rPr>
          <w:szCs w:val="22"/>
          <w:lang w:val="en-AU"/>
        </w:rPr>
        <w:t>.</w:t>
      </w:r>
      <w:r>
        <w:rPr>
          <w:szCs w:val="22"/>
          <w:lang w:val="en-AU"/>
        </w:rPr>
        <w:t xml:space="preserve"> </w:t>
      </w:r>
      <w:r w:rsidR="00487D00">
        <w:rPr>
          <w:szCs w:val="22"/>
          <w:lang w:val="en-AU"/>
        </w:rPr>
        <w:t xml:space="preserve">Many migrant workers advised that they prefer to receive English-language information in a written form so that they can use machine translation tools such as Google Translate to help them understand the information. Further, </w:t>
      </w:r>
      <w:r>
        <w:rPr>
          <w:szCs w:val="22"/>
          <w:lang w:val="en-AU"/>
        </w:rPr>
        <w:t>when the information is in written form they can refer back to it later. There was also a preference for distribution through official social media channels, particularly those of the Department of Home Affairs and the</w:t>
      </w:r>
      <w:r w:rsidR="005E76C9">
        <w:rPr>
          <w:szCs w:val="22"/>
          <w:lang w:val="en-AU"/>
        </w:rPr>
        <w:t xml:space="preserve"> </w:t>
      </w:r>
      <w:r w:rsidR="00DC5434">
        <w:rPr>
          <w:szCs w:val="22"/>
          <w:lang w:val="en-AU"/>
        </w:rPr>
        <w:t>FWO</w:t>
      </w:r>
      <w:r>
        <w:rPr>
          <w:szCs w:val="22"/>
          <w:lang w:val="en-AU"/>
        </w:rPr>
        <w:t>.</w:t>
      </w:r>
    </w:p>
    <w:p w14:paraId="05488D35" w14:textId="1485DC1E" w:rsidR="00C407E3" w:rsidRDefault="00C407E3" w:rsidP="00C407E3">
      <w:r>
        <w:t>Given participants’ views that the best time to receive information about workplace laws and conditions in Australia is after arrival</w:t>
      </w:r>
      <w:r w:rsidR="00031EB9">
        <w:t xml:space="preserve"> generally and when looking or applying for work in particular</w:t>
      </w:r>
      <w:r>
        <w:t>, and a relatively common preference for text information, the Government should consider ways to increase the collection of personal contact information to enable ongoing communication after migrant workers have arrived.</w:t>
      </w:r>
    </w:p>
    <w:p w14:paraId="17ADAD57" w14:textId="0CAEF13B" w:rsidR="000D3750" w:rsidRDefault="000D3750">
      <w:pPr>
        <w:rPr>
          <w:rFonts w:asciiTheme="majorHAnsi" w:eastAsiaTheme="majorEastAsia" w:hAnsiTheme="majorHAnsi" w:cstheme="majorBidi"/>
          <w:b/>
          <w:sz w:val="26"/>
          <w:szCs w:val="26"/>
        </w:rPr>
      </w:pPr>
      <w:bookmarkStart w:id="1489" w:name="_Toc503800984"/>
      <w:bookmarkStart w:id="1490" w:name="_Toc503871495"/>
      <w:bookmarkStart w:id="1491" w:name="_Toc503879105"/>
      <w:bookmarkStart w:id="1492" w:name="_Toc503968246"/>
      <w:bookmarkStart w:id="1493" w:name="_Toc505682003"/>
      <w:bookmarkStart w:id="1494" w:name="_Toc506289614"/>
      <w:bookmarkStart w:id="1495" w:name="_Toc506299430"/>
      <w:bookmarkStart w:id="1496" w:name="_Toc506302285"/>
      <w:bookmarkStart w:id="1497" w:name="_Toc506365604"/>
      <w:bookmarkEnd w:id="1484"/>
      <w:bookmarkEnd w:id="1485"/>
      <w:bookmarkEnd w:id="1486"/>
      <w:bookmarkEnd w:id="1487"/>
      <w:bookmarkEnd w:id="1488"/>
      <w:r>
        <w:br w:type="page"/>
      </w:r>
    </w:p>
    <w:p w14:paraId="229DED74" w14:textId="710EF5C9" w:rsidR="00C200A3" w:rsidRDefault="00C200A3" w:rsidP="00C200A3">
      <w:pPr>
        <w:pStyle w:val="Heading2"/>
      </w:pPr>
      <w:bookmarkStart w:id="1498" w:name="_Toc506380498"/>
      <w:bookmarkStart w:id="1499" w:name="_Toc506381062"/>
      <w:bookmarkStart w:id="1500" w:name="_Toc506387180"/>
      <w:bookmarkStart w:id="1501" w:name="_Toc506994612"/>
      <w:bookmarkStart w:id="1502" w:name="_Toc507162595"/>
      <w:bookmarkStart w:id="1503" w:name="_Toc507691245"/>
      <w:bookmarkStart w:id="1504" w:name="_Toc508721353"/>
      <w:bookmarkStart w:id="1505" w:name="_Toc508721517"/>
      <w:bookmarkStart w:id="1506" w:name="_Toc509235505"/>
      <w:bookmarkStart w:id="1507" w:name="_Toc509499970"/>
      <w:bookmarkStart w:id="1508" w:name="_Toc509500320"/>
      <w:bookmarkStart w:id="1509" w:name="_Toc509565789"/>
      <w:bookmarkStart w:id="1510" w:name="_Toc509576781"/>
      <w:bookmarkStart w:id="1511" w:name="_Toc509576984"/>
      <w:bookmarkStart w:id="1512" w:name="_Toc509585791"/>
      <w:bookmarkStart w:id="1513" w:name="_Toc509586700"/>
      <w:bookmarkStart w:id="1514" w:name="_Toc513127175"/>
      <w:bookmarkStart w:id="1515" w:name="_Toc513132247"/>
      <w:bookmarkStart w:id="1516" w:name="_Toc513217199"/>
      <w:bookmarkStart w:id="1517" w:name="_Toc513471460"/>
      <w:bookmarkStart w:id="1518" w:name="_Toc513479773"/>
      <w:bookmarkStart w:id="1519" w:name="_Toc513558382"/>
      <w:bookmarkStart w:id="1520" w:name="_Toc517182732"/>
      <w:bookmarkStart w:id="1521" w:name="_Toc517363278"/>
      <w:bookmarkStart w:id="1522" w:name="_Toc517450752"/>
      <w:bookmarkStart w:id="1523" w:name="_Toc517708860"/>
      <w:bookmarkStart w:id="1524" w:name="_Toc517968193"/>
      <w:bookmarkStart w:id="1525" w:name="_Toc2775472"/>
      <w:r w:rsidRPr="0006016D">
        <w:t>Research objective 3</w:t>
      </w:r>
      <w:bookmarkEnd w:id="1489"/>
      <w:bookmarkEnd w:id="1490"/>
      <w:bookmarkEnd w:id="1491"/>
      <w:bookmarkEnd w:id="1492"/>
      <w:r w:rsidR="001103A3">
        <w:t xml:space="preserve">: </w:t>
      </w:r>
      <w:r w:rsidR="001103A3" w:rsidRPr="001103A3">
        <w:t xml:space="preserve">Obtain migrant workers’ feedback on existing communications material provided by </w:t>
      </w:r>
      <w:r w:rsidR="00EB1C3E">
        <w:t>government</w:t>
      </w:r>
      <w:r w:rsidR="001103A3" w:rsidRPr="001103A3">
        <w:t xml:space="preserve"> agencies</w:t>
      </w:r>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p>
    <w:p w14:paraId="1ACFC0A5" w14:textId="77777777" w:rsidR="001103A3" w:rsidRPr="00BF5F48" w:rsidRDefault="001103A3" w:rsidP="00844F2F"/>
    <w:p w14:paraId="5F06AAFC" w14:textId="5F1AB8F2" w:rsidR="00ED50EC" w:rsidRDefault="00ED50EC" w:rsidP="00844F2F">
      <w:r>
        <w:t xml:space="preserve">This part of the research sought qualitative feedback from migrant workers about the effectiveness of existing communication materials developed by the FWO, </w:t>
      </w:r>
      <w:r w:rsidR="00021BA0">
        <w:t xml:space="preserve">the Department of </w:t>
      </w:r>
      <w:r w:rsidR="00217B12">
        <w:t>Home Affairs</w:t>
      </w:r>
      <w:r>
        <w:t xml:space="preserve"> and the ATO. Th</w:t>
      </w:r>
      <w:r w:rsidR="00844F2F">
        <w:t>e</w:t>
      </w:r>
      <w:r>
        <w:t xml:space="preserve"> feedback was </w:t>
      </w:r>
      <w:r w:rsidR="00FE22D7">
        <w:t xml:space="preserve">obtained </w:t>
      </w:r>
      <w:r>
        <w:t xml:space="preserve">through </w:t>
      </w:r>
      <w:r w:rsidR="00844F2F">
        <w:t xml:space="preserve">the </w:t>
      </w:r>
      <w:r>
        <w:t>11 small-group evaluation sessions in Sydney, Melbourne</w:t>
      </w:r>
      <w:r w:rsidR="0005488A">
        <w:t>,</w:t>
      </w:r>
      <w:r>
        <w:t xml:space="preserve"> Brisbane</w:t>
      </w:r>
      <w:r w:rsidR="0005488A">
        <w:t xml:space="preserve"> and </w:t>
      </w:r>
      <w:r w:rsidR="00111008">
        <w:t xml:space="preserve">the </w:t>
      </w:r>
      <w:r w:rsidR="0005488A">
        <w:t>Gold Coast</w:t>
      </w:r>
      <w:r>
        <w:t>. The materials discussed during these sessions included content from websites</w:t>
      </w:r>
      <w:r w:rsidR="00A80ADD">
        <w:t xml:space="preserve"> and </w:t>
      </w:r>
      <w:r>
        <w:t xml:space="preserve">social media, the myVEVO app, printed </w:t>
      </w:r>
      <w:r w:rsidR="00A80ADD">
        <w:t xml:space="preserve">material </w:t>
      </w:r>
      <w:r>
        <w:t>and video resources.</w:t>
      </w:r>
    </w:p>
    <w:p w14:paraId="1DDA6B27" w14:textId="21453767" w:rsidR="00ED50EC" w:rsidRDefault="00ED50EC" w:rsidP="00ED50EC">
      <w:pPr>
        <w:spacing w:before="120" w:after="120"/>
      </w:pPr>
      <w:r>
        <w:t>In addition, quantitative evidence was obtained through the survey in relation to the FWO’s in</w:t>
      </w:r>
      <w:r w:rsidR="00A63E8F">
        <w:noBreakHyphen/>
      </w:r>
      <w:r>
        <w:t>language website content</w:t>
      </w:r>
      <w:r w:rsidR="00031EB9">
        <w:t>,</w:t>
      </w:r>
      <w:r>
        <w:t xml:space="preserve"> and the </w:t>
      </w:r>
      <w:r w:rsidR="007535E0">
        <w:t>vi</w:t>
      </w:r>
      <w:r>
        <w:t xml:space="preserve">sa </w:t>
      </w:r>
      <w:r w:rsidR="007535E0">
        <w:t>g</w:t>
      </w:r>
      <w:r>
        <w:t xml:space="preserve">rant </w:t>
      </w:r>
      <w:r w:rsidR="00A80ADD">
        <w:t>notice</w:t>
      </w:r>
      <w:r w:rsidR="005E7A22">
        <w:t xml:space="preserve"> — </w:t>
      </w:r>
      <w:r w:rsidR="00031EB9">
        <w:t>which included a</w:t>
      </w:r>
      <w:r>
        <w:t xml:space="preserve"> fact</w:t>
      </w:r>
      <w:r w:rsidR="00A80ADD">
        <w:t xml:space="preserve"> </w:t>
      </w:r>
      <w:r>
        <w:t>sheet</w:t>
      </w:r>
      <w:r w:rsidR="005E7A22">
        <w:t xml:space="preserve"> — </w:t>
      </w:r>
      <w:r>
        <w:t xml:space="preserve">provided by </w:t>
      </w:r>
      <w:r w:rsidR="00021BA0">
        <w:t xml:space="preserve">the Department of </w:t>
      </w:r>
      <w:r>
        <w:t>Home Affairs to migrant workers.</w:t>
      </w:r>
    </w:p>
    <w:p w14:paraId="2AC2B9C2" w14:textId="5DD3C8B1" w:rsidR="00A30A88" w:rsidRDefault="00ED50EC" w:rsidP="00ED50EC">
      <w:pPr>
        <w:pStyle w:val="Heading3"/>
      </w:pPr>
      <w:bookmarkStart w:id="1526" w:name="_Toc506994613"/>
      <w:bookmarkStart w:id="1527" w:name="_Toc507162596"/>
      <w:bookmarkStart w:id="1528" w:name="_Toc507691246"/>
      <w:bookmarkStart w:id="1529" w:name="_Toc508721354"/>
      <w:bookmarkStart w:id="1530" w:name="_Toc508721518"/>
      <w:bookmarkStart w:id="1531" w:name="_Toc509235506"/>
      <w:bookmarkStart w:id="1532" w:name="_Toc509499971"/>
      <w:bookmarkStart w:id="1533" w:name="_Toc509500321"/>
      <w:bookmarkStart w:id="1534" w:name="_Toc509565790"/>
      <w:bookmarkStart w:id="1535" w:name="_Toc509576782"/>
      <w:bookmarkStart w:id="1536" w:name="_Toc509576985"/>
      <w:bookmarkStart w:id="1537" w:name="_Toc509585792"/>
      <w:bookmarkStart w:id="1538" w:name="_Toc509586701"/>
      <w:bookmarkStart w:id="1539" w:name="_Toc513127176"/>
      <w:bookmarkStart w:id="1540" w:name="_Toc513132248"/>
      <w:bookmarkStart w:id="1541" w:name="_Toc513217200"/>
      <w:bookmarkStart w:id="1542" w:name="_Toc513471461"/>
      <w:bookmarkStart w:id="1543" w:name="_Toc513479774"/>
      <w:bookmarkStart w:id="1544" w:name="_Toc513558383"/>
      <w:bookmarkStart w:id="1545" w:name="_Toc517182733"/>
      <w:bookmarkStart w:id="1546" w:name="_Toc517363279"/>
      <w:bookmarkStart w:id="1547" w:name="_Toc517450753"/>
      <w:bookmarkStart w:id="1548" w:name="_Toc517708861"/>
      <w:bookmarkStart w:id="1549" w:name="_Toc517968194"/>
      <w:bookmarkStart w:id="1550" w:name="_Toc2775473"/>
      <w:r>
        <w:t>General views on government information products</w:t>
      </w:r>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r w:rsidR="00031EB9">
        <w:t xml:space="preserve"> was positive</w:t>
      </w:r>
      <w:bookmarkEnd w:id="1547"/>
      <w:bookmarkEnd w:id="1548"/>
      <w:bookmarkEnd w:id="1549"/>
      <w:bookmarkEnd w:id="1550"/>
    </w:p>
    <w:p w14:paraId="39C17970" w14:textId="33E1E304" w:rsidR="00ED50EC" w:rsidRDefault="00ED50EC" w:rsidP="00ED50EC">
      <w:pPr>
        <w:spacing w:before="120" w:after="120"/>
      </w:pPr>
      <w:r>
        <w:t>The feedback provided during the evaluation sessions demonstrated that t</w:t>
      </w:r>
      <w:r w:rsidRPr="00AF6C6A">
        <w:t xml:space="preserve">he participants appreciated the government's effort </w:t>
      </w:r>
      <w:r w:rsidR="00C407E3">
        <w:t>in</w:t>
      </w:r>
      <w:r w:rsidRPr="00AF6C6A">
        <w:t xml:space="preserve"> producing many of the materials, and </w:t>
      </w:r>
      <w:r>
        <w:t>th</w:t>
      </w:r>
      <w:r w:rsidR="00A63E8F">
        <w:t>at</w:t>
      </w:r>
      <w:r>
        <w:t xml:space="preserve"> </w:t>
      </w:r>
      <w:r w:rsidR="00322C86">
        <w:t xml:space="preserve">some of the </w:t>
      </w:r>
      <w:r>
        <w:t>resources</w:t>
      </w:r>
      <w:r w:rsidRPr="00AF6C6A">
        <w:t xml:space="preserve"> </w:t>
      </w:r>
      <w:r w:rsidR="00322C86">
        <w:t>were</w:t>
      </w:r>
      <w:r w:rsidRPr="00AF6C6A">
        <w:t xml:space="preserve"> consider</w:t>
      </w:r>
      <w:r w:rsidR="00322C86">
        <w:t>ed</w:t>
      </w:r>
      <w:r>
        <w:t xml:space="preserve"> </w:t>
      </w:r>
      <w:r w:rsidR="00322C86">
        <w:t>best</w:t>
      </w:r>
      <w:r w:rsidRPr="00AF6C6A">
        <w:t xml:space="preserve"> practice. </w:t>
      </w:r>
      <w:r w:rsidR="00A80ADD">
        <w:t>Focus group participants were asked to complete a series of tasks, in which they searched online for information on mobile devices (tablets) and notebook</w:t>
      </w:r>
      <w:r w:rsidR="00424F40">
        <w:t>s</w:t>
      </w:r>
      <w:r w:rsidR="00A80ADD">
        <w:t xml:space="preserve">. </w:t>
      </w:r>
      <w:r w:rsidR="00322C86">
        <w:t>T</w:t>
      </w:r>
      <w:r w:rsidRPr="00AF6C6A">
        <w:t>he format of the discussion was challenging for some of the groups</w:t>
      </w:r>
      <w:r w:rsidR="005971F8">
        <w:t xml:space="preserve"> </w:t>
      </w:r>
      <w:r w:rsidRPr="00AF6C6A">
        <w:t xml:space="preserve">and they struggled to complete all the tasks in </w:t>
      </w:r>
      <w:r>
        <w:t xml:space="preserve">the allocated </w:t>
      </w:r>
      <w:r w:rsidRPr="00AF6C6A">
        <w:t>time</w:t>
      </w:r>
      <w:r w:rsidR="00C407E3">
        <w:t>. F</w:t>
      </w:r>
      <w:r w:rsidRPr="00AF6C6A">
        <w:t>or example, some groups were unable to locate Australian government websites thr</w:t>
      </w:r>
      <w:r>
        <w:t xml:space="preserve">ough online searches </w:t>
      </w:r>
      <w:r w:rsidR="00A63E8F">
        <w:t xml:space="preserve">using </w:t>
      </w:r>
      <w:r w:rsidR="00322C86">
        <w:t>in</w:t>
      </w:r>
      <w:r w:rsidR="00322C86">
        <w:noBreakHyphen/>
      </w:r>
      <w:r w:rsidR="00CB04F0">
        <w:t xml:space="preserve">language </w:t>
      </w:r>
      <w:r>
        <w:t>keyword</w:t>
      </w:r>
      <w:r w:rsidRPr="00AF6C6A">
        <w:t>s.</w:t>
      </w:r>
    </w:p>
    <w:p w14:paraId="333B97F1" w14:textId="2ABF36DE" w:rsidR="006E059D" w:rsidRPr="0024691C" w:rsidRDefault="00E94200" w:rsidP="00424F40">
      <w:pPr>
        <w:pStyle w:val="Quote"/>
        <w:keepNext/>
      </w:pPr>
      <w:r w:rsidRPr="0024691C">
        <w:t>A</w:t>
      </w:r>
      <w:r w:rsidR="006E059D" w:rsidRPr="0024691C">
        <w:t xml:space="preserve"> female participant said she tried to find work related information previously, but she didn’t know where to look and didn’t get to the FWO site at all, probably because she was using Japanese words to search.</w:t>
      </w:r>
    </w:p>
    <w:p w14:paraId="1F736B96" w14:textId="26719B8C" w:rsidR="006E059D" w:rsidRDefault="00E94200">
      <w:pPr>
        <w:pStyle w:val="Quote"/>
        <w:jc w:val="right"/>
      </w:pPr>
      <w:r>
        <w:t xml:space="preserve">Japanese </w:t>
      </w:r>
      <w:r w:rsidR="001D3774">
        <w:t>g</w:t>
      </w:r>
      <w:r>
        <w:t xml:space="preserve">roup </w:t>
      </w:r>
      <w:r w:rsidR="001D3774">
        <w:t>e</w:t>
      </w:r>
      <w:r>
        <w:t>valuation facilitator</w:t>
      </w:r>
    </w:p>
    <w:p w14:paraId="1D338AC5" w14:textId="13DC4974" w:rsidR="00E94200" w:rsidRDefault="00E94200" w:rsidP="0095548B"/>
    <w:p w14:paraId="46E211A7" w14:textId="1DA21617" w:rsidR="00E94200" w:rsidRPr="0024691C" w:rsidRDefault="00E94200" w:rsidP="00C8070E">
      <w:pPr>
        <w:pStyle w:val="Quote"/>
        <w:keepNext/>
      </w:pPr>
      <w:r w:rsidRPr="0024691C">
        <w:t>To get the information, most important of all is to know the key words. On most occasions, you can’t search by Chinese and even in English, you need to know the exact key words, otherwise you will get rubbish and waste your time.</w:t>
      </w:r>
    </w:p>
    <w:p w14:paraId="54EE3433" w14:textId="230ECB83" w:rsidR="00E94200" w:rsidRPr="00E07499" w:rsidRDefault="00E94200">
      <w:pPr>
        <w:pStyle w:val="Quote"/>
        <w:jc w:val="right"/>
      </w:pPr>
      <w:r>
        <w:t>Mandarin</w:t>
      </w:r>
      <w:r w:rsidRPr="00E07499">
        <w:t xml:space="preserve">, </w:t>
      </w:r>
      <w:r>
        <w:t>student</w:t>
      </w:r>
      <w:r w:rsidR="00C93257">
        <w:t>, male</w:t>
      </w:r>
    </w:p>
    <w:p w14:paraId="04FA947A" w14:textId="77777777" w:rsidR="00E94200" w:rsidRPr="00E94200" w:rsidRDefault="00E94200" w:rsidP="00E94200"/>
    <w:p w14:paraId="7A7288F2" w14:textId="51D50703" w:rsidR="00A30A88" w:rsidRDefault="00ED50EC" w:rsidP="00ED50EC">
      <w:pPr>
        <w:pStyle w:val="Heading4"/>
      </w:pPr>
      <w:r>
        <w:t>Translated inf</w:t>
      </w:r>
      <w:r w:rsidR="00322C86">
        <w:t>ormation was preferred, however</w:t>
      </w:r>
      <w:r>
        <w:t xml:space="preserve"> this information needs to be promoted to migrant workers</w:t>
      </w:r>
    </w:p>
    <w:p w14:paraId="4EE8A67D" w14:textId="549745A2" w:rsidR="00E03A63" w:rsidRDefault="00ED50EC" w:rsidP="007F51A8">
      <w:pPr>
        <w:spacing w:before="120" w:after="120"/>
      </w:pPr>
      <w:r>
        <w:t>Some of the</w:t>
      </w:r>
      <w:r w:rsidRPr="0006016D">
        <w:t xml:space="preserve"> groups</w:t>
      </w:r>
      <w:r w:rsidR="00C407E3">
        <w:t xml:space="preserve"> </w:t>
      </w:r>
      <w:r w:rsidR="00C407E3" w:rsidRPr="0006016D">
        <w:t>(e.g. Italian</w:t>
      </w:r>
      <w:r w:rsidR="00C407E3">
        <w:t>, Vietnamese</w:t>
      </w:r>
      <w:r w:rsidR="00C407E3" w:rsidRPr="0006016D">
        <w:t>)</w:t>
      </w:r>
      <w:r w:rsidR="00C407E3">
        <w:t xml:space="preserve"> </w:t>
      </w:r>
      <w:r w:rsidRPr="0006016D">
        <w:t>said they primarily use</w:t>
      </w:r>
      <w:r w:rsidR="00426A0A">
        <w:t>d</w:t>
      </w:r>
      <w:r w:rsidRPr="0006016D">
        <w:t xml:space="preserve"> English resources</w:t>
      </w:r>
      <w:r>
        <w:t xml:space="preserve">. However, </w:t>
      </w:r>
      <w:r w:rsidR="008868F9">
        <w:t>all</w:t>
      </w:r>
      <w:r>
        <w:t xml:space="preserve"> language group</w:t>
      </w:r>
      <w:r w:rsidR="008868F9">
        <w:t>s</w:t>
      </w:r>
      <w:r w:rsidRPr="0006016D">
        <w:t xml:space="preserve"> appreciated any in-language materials that were available.</w:t>
      </w:r>
      <w:r>
        <w:t xml:space="preserve"> </w:t>
      </w:r>
      <w:r w:rsidRPr="0006016D">
        <w:t xml:space="preserve">In line with the cultural and language expectations of the reader/listener, translated materials </w:t>
      </w:r>
      <w:r w:rsidR="008868F9">
        <w:t>should</w:t>
      </w:r>
      <w:r w:rsidRPr="0006016D">
        <w:t xml:space="preserve"> be organised, clearly formatted, consistent, and structured.</w:t>
      </w:r>
      <w:r>
        <w:t xml:space="preserve"> In addition, c</w:t>
      </w:r>
      <w:r w:rsidRPr="0006016D">
        <w:t>ultural differences in languages must be understood</w:t>
      </w:r>
      <w:r w:rsidR="00031EB9">
        <w:t xml:space="preserve"> and reflected </w:t>
      </w:r>
      <w:r w:rsidR="003561DE">
        <w:t xml:space="preserve">in </w:t>
      </w:r>
      <w:r w:rsidR="00031EB9">
        <w:t>the products</w:t>
      </w:r>
      <w:r>
        <w:t>.</w:t>
      </w:r>
    </w:p>
    <w:p w14:paraId="17B45185" w14:textId="6246BDB5" w:rsidR="00A30A88" w:rsidRDefault="00ED50EC" w:rsidP="00ED50EC">
      <w:pPr>
        <w:pStyle w:val="Heading4"/>
      </w:pPr>
      <w:r>
        <w:t>Short, simple messages including real life scenarios and contact details for government organisations are useful</w:t>
      </w:r>
    </w:p>
    <w:p w14:paraId="197AD4F4" w14:textId="77777777" w:rsidR="00ED50EC" w:rsidRDefault="00ED50EC" w:rsidP="00ED50EC">
      <w:pPr>
        <w:spacing w:before="120" w:after="120"/>
      </w:pPr>
      <w:r w:rsidRPr="0006016D">
        <w:t xml:space="preserve">Short and simplified information, with links to more </w:t>
      </w:r>
      <w:r>
        <w:t>detail</w:t>
      </w:r>
      <w:r w:rsidRPr="0006016D">
        <w:t>, was generally preferred over lengthy content.</w:t>
      </w:r>
      <w:r w:rsidRPr="00601ECD">
        <w:t xml:space="preserve"> </w:t>
      </w:r>
      <w:r>
        <w:t xml:space="preserve">This includes avoiding the use of </w:t>
      </w:r>
      <w:r w:rsidRPr="0006016D">
        <w:t>technical language and jargon, especially in English materials</w:t>
      </w:r>
      <w:r>
        <w:t>.</w:t>
      </w:r>
    </w:p>
    <w:p w14:paraId="18485F46" w14:textId="485A6857" w:rsidR="00ED50EC" w:rsidRDefault="008868F9" w:rsidP="00ED50EC">
      <w:pPr>
        <w:spacing w:before="120" w:after="120"/>
      </w:pPr>
      <w:r>
        <w:t>P</w:t>
      </w:r>
      <w:r w:rsidR="00ED50EC">
        <w:t xml:space="preserve">articipants </w:t>
      </w:r>
      <w:r>
        <w:t>appreciated</w:t>
      </w:r>
      <w:r w:rsidR="00ED50EC">
        <w:t xml:space="preserve"> r</w:t>
      </w:r>
      <w:r w:rsidR="00ED50EC" w:rsidRPr="0006016D">
        <w:t>eal life examples in all materials</w:t>
      </w:r>
      <w:r w:rsidR="00ED50EC">
        <w:t>. In addition</w:t>
      </w:r>
      <w:r w:rsidR="00F05982">
        <w:t>,</w:t>
      </w:r>
      <w:r w:rsidR="00ED50EC">
        <w:t xml:space="preserve"> they felt that g</w:t>
      </w:r>
      <w:r w:rsidR="00ED50EC" w:rsidRPr="0006016D">
        <w:t>ood design in all media was important</w:t>
      </w:r>
      <w:r w:rsidR="00ED50EC">
        <w:t xml:space="preserve">. When considering the design of resources, it was apparent that the </w:t>
      </w:r>
      <w:r w:rsidR="00ED50EC" w:rsidRPr="0006016D">
        <w:t>use of visuals and graphics was very popular, as was good use of colour</w:t>
      </w:r>
      <w:r w:rsidR="00ED50EC">
        <w:t>. This is because good design can help migrant workers to identify the key messages and therefore act upon the relevant information.</w:t>
      </w:r>
    </w:p>
    <w:p w14:paraId="2B7BB09C" w14:textId="658D6A08" w:rsidR="00ED50EC" w:rsidRPr="0006016D" w:rsidRDefault="008868F9" w:rsidP="00ED50EC">
      <w:pPr>
        <w:spacing w:before="120" w:after="120"/>
      </w:pPr>
      <w:r>
        <w:t>P</w:t>
      </w:r>
      <w:r w:rsidR="00ED50EC">
        <w:t>articipants indicated that they trusted information which looked official</w:t>
      </w:r>
      <w:r>
        <w:t>; for example</w:t>
      </w:r>
      <w:r w:rsidR="00C407E3">
        <w:t>,</w:t>
      </w:r>
      <w:r w:rsidR="00ED50EC">
        <w:t xml:space="preserve"> information </w:t>
      </w:r>
      <w:r>
        <w:t xml:space="preserve">that </w:t>
      </w:r>
      <w:r w:rsidR="00ED50EC">
        <w:t>include</w:t>
      </w:r>
      <w:r>
        <w:t>s</w:t>
      </w:r>
      <w:r w:rsidR="00ED50EC">
        <w:t xml:space="preserve"> a government logo and provide</w:t>
      </w:r>
      <w:r>
        <w:t>s</w:t>
      </w:r>
      <w:r w:rsidR="00ED50EC">
        <w:t xml:space="preserve"> </w:t>
      </w:r>
      <w:r w:rsidR="00ED50EC" w:rsidRPr="0006016D">
        <w:t>contact numbers or other contact details</w:t>
      </w:r>
      <w:r w:rsidR="00ED50EC">
        <w:t>. These details were</w:t>
      </w:r>
      <w:r w:rsidR="00ED50EC" w:rsidRPr="0006016D">
        <w:t xml:space="preserve"> considered very valuable</w:t>
      </w:r>
      <w:r w:rsidR="00ED50EC">
        <w:t xml:space="preserve"> as they provide the worker with an alternate avenue for additional information or assistance if required.</w:t>
      </w:r>
    </w:p>
    <w:p w14:paraId="433322A5" w14:textId="49D61C57" w:rsidR="00ED50EC" w:rsidRDefault="00ED50EC" w:rsidP="00ED50EC">
      <w:pPr>
        <w:spacing w:before="120" w:after="120"/>
      </w:pPr>
      <w:r>
        <w:t>In addition to preferring short, simple messages, participants expressed a desire to be provided with i</w:t>
      </w:r>
      <w:r w:rsidRPr="0006016D">
        <w:t>nformation</w:t>
      </w:r>
      <w:r>
        <w:t xml:space="preserve"> that is tailored for varying levels of knowledge. This will help to ensure that migrant workers can continue to access information as they develop a basic understanding of their entitlements at work. V</w:t>
      </w:r>
      <w:r w:rsidRPr="0006016D">
        <w:t>ideos</w:t>
      </w:r>
      <w:r>
        <w:t xml:space="preserve"> were considered to be a good medium for providing information at </w:t>
      </w:r>
      <w:r w:rsidRPr="0006016D">
        <w:t>basic, average, and advanced level</w:t>
      </w:r>
      <w:r>
        <w:t>s</w:t>
      </w:r>
      <w:r w:rsidRPr="0006016D">
        <w:t xml:space="preserve"> of knowledge</w:t>
      </w:r>
      <w:r>
        <w:t>.</w:t>
      </w:r>
    </w:p>
    <w:p w14:paraId="360A08DA" w14:textId="4D3E83D9" w:rsidR="001753B5" w:rsidRPr="00E96B9E" w:rsidRDefault="001753B5" w:rsidP="00424F40">
      <w:pPr>
        <w:pStyle w:val="Quote"/>
        <w:keepNext/>
      </w:pPr>
      <w:r w:rsidRPr="001E6F3A">
        <w:t>Overall, the pages [on the FWO in-language website] in Chinese look good, very easy to understand. Video is not too long but straightforward and informative. Some information, that we were not aware of, is extremely important such as extra pay for night shift and holiday pay.</w:t>
      </w:r>
    </w:p>
    <w:p w14:paraId="0748D5F9" w14:textId="51A4A4DC" w:rsidR="001753B5" w:rsidRPr="001753B5" w:rsidRDefault="001753B5" w:rsidP="00424F40">
      <w:pPr>
        <w:pStyle w:val="Quote"/>
        <w:jc w:val="right"/>
      </w:pPr>
      <w:r w:rsidRPr="001753B5">
        <w:t>Mandarin, 457</w:t>
      </w:r>
      <w:r w:rsidR="00C93257" w:rsidRPr="001753B5">
        <w:t>, female</w:t>
      </w:r>
    </w:p>
    <w:p w14:paraId="6C92DCE3" w14:textId="181C0667" w:rsidR="00ED50EC" w:rsidRDefault="00ED50EC" w:rsidP="00ED50EC">
      <w:pPr>
        <w:pStyle w:val="Heading4"/>
      </w:pPr>
      <w:r>
        <w:t>Search engine optimisation should be enhanced particularly in relation to in-language website content</w:t>
      </w:r>
    </w:p>
    <w:p w14:paraId="5930F4A3" w14:textId="26DA4F9E" w:rsidR="00ED50EC" w:rsidRPr="0006016D" w:rsidRDefault="00ED50EC" w:rsidP="00ED50EC">
      <w:pPr>
        <w:spacing w:before="120" w:after="120"/>
      </w:pPr>
      <w:r w:rsidRPr="0006016D">
        <w:t>Search time</w:t>
      </w:r>
      <w:r>
        <w:t>s</w:t>
      </w:r>
      <w:r w:rsidRPr="0006016D">
        <w:t xml:space="preserve"> varied widely</w:t>
      </w:r>
      <w:r>
        <w:t xml:space="preserve"> with some participants indicating that </w:t>
      </w:r>
      <w:r w:rsidRPr="0006016D">
        <w:t xml:space="preserve">information was easy to find, </w:t>
      </w:r>
      <w:r>
        <w:t xml:space="preserve">while others found this </w:t>
      </w:r>
      <w:r w:rsidRPr="0006016D">
        <w:t xml:space="preserve">more challenging. This was related to the keywords used as well as suspected poor </w:t>
      </w:r>
      <w:r w:rsidR="002A0074">
        <w:t xml:space="preserve">search engine optimisation </w:t>
      </w:r>
      <w:r w:rsidRPr="0006016D">
        <w:t>for some government web pages.</w:t>
      </w:r>
    </w:p>
    <w:p w14:paraId="4625FAF0" w14:textId="5F4A3436" w:rsidR="00ED50EC" w:rsidRPr="0006016D" w:rsidRDefault="00ED50EC" w:rsidP="00ED50EC">
      <w:pPr>
        <w:spacing w:before="120" w:after="120"/>
      </w:pPr>
      <w:r w:rsidRPr="0006016D">
        <w:t>S</w:t>
      </w:r>
      <w:r w:rsidR="00B25455">
        <w:t>earch engine optimisation</w:t>
      </w:r>
      <w:r w:rsidRPr="0006016D">
        <w:t xml:space="preserve"> could be improved on English searches for people </w:t>
      </w:r>
      <w:r>
        <w:t>who have</w:t>
      </w:r>
      <w:r w:rsidRPr="0006016D">
        <w:t xml:space="preserve"> lower English proficiency, or who are less used to searching in English</w:t>
      </w:r>
      <w:r>
        <w:t>. This will help ensure that relevant information is accessed by those undertaking website searches by promoting official information over the current results which are often not links to information provided by the government</w:t>
      </w:r>
      <w:r w:rsidRPr="0006016D">
        <w:t>.</w:t>
      </w:r>
    </w:p>
    <w:p w14:paraId="3A18AE57" w14:textId="4C980886" w:rsidR="00ED50EC" w:rsidRDefault="00B25455" w:rsidP="00ED50EC">
      <w:pPr>
        <w:spacing w:before="120" w:after="120"/>
      </w:pPr>
      <w:r>
        <w:t>Search engine optimisation</w:t>
      </w:r>
      <w:r w:rsidR="00E64D11">
        <w:t xml:space="preserve"> should also be improved for in-language search engines, with </w:t>
      </w:r>
      <w:r w:rsidR="00ED50EC">
        <w:t xml:space="preserve">particular attention given to the metadata attached to the translated information on both the FWO and ATO websites. </w:t>
      </w:r>
      <w:r w:rsidR="009D085C">
        <w:t xml:space="preserve">While some agencies invest significant efforts in providing in-language content, if the metadata is not also translated then these websites will not be highly ranked in in-language search results. </w:t>
      </w:r>
      <w:r w:rsidR="00ED50EC">
        <w:t>This will assist those migrant workers who are using in-language search engines to access official information in their preferred language</w:t>
      </w:r>
      <w:r w:rsidR="00ED50EC" w:rsidRPr="0006016D">
        <w:t>.</w:t>
      </w:r>
    </w:p>
    <w:p w14:paraId="031D62DC" w14:textId="3460351B" w:rsidR="001753B5" w:rsidRPr="00F80359" w:rsidRDefault="001753B5" w:rsidP="00424F40">
      <w:pPr>
        <w:pStyle w:val="Quote"/>
        <w:keepNext/>
      </w:pPr>
      <w:r w:rsidRPr="00F80359">
        <w:t>My English is not so good, I mostly use Chinese search engines because it’s faster. I go to government websites only when I look for specific information, or when I must. For example, when dealing with visa application or paying tax, I will only look for information on government websites.</w:t>
      </w:r>
    </w:p>
    <w:p w14:paraId="0AAE4E30" w14:textId="46A32F01" w:rsidR="001753B5" w:rsidRPr="00F80359" w:rsidRDefault="001753B5">
      <w:pPr>
        <w:pStyle w:val="Quote"/>
        <w:jc w:val="right"/>
      </w:pPr>
      <w:r w:rsidRPr="00F80359">
        <w:t xml:space="preserve">Cantonese, WHM, </w:t>
      </w:r>
      <w:r w:rsidR="001E6F3A">
        <w:t>m</w:t>
      </w:r>
      <w:r w:rsidR="001E6F3A" w:rsidRPr="00F80359">
        <w:t>ale</w:t>
      </w:r>
    </w:p>
    <w:p w14:paraId="787FDE39" w14:textId="3E621BFA" w:rsidR="005E7A22" w:rsidRDefault="00AE5A96" w:rsidP="00AE5A96">
      <w:pPr>
        <w:rPr>
          <w:color w:val="1F497D"/>
        </w:rPr>
      </w:pPr>
      <w:r>
        <w:t>In</w:t>
      </w:r>
      <w:r w:rsidRPr="001753B5">
        <w:t>formation</w:t>
      </w:r>
      <w:r>
        <w:t xml:space="preserve"> </w:t>
      </w:r>
      <w:r w:rsidRPr="001753B5">
        <w:t xml:space="preserve">about tax and superannuation </w:t>
      </w:r>
      <w:r>
        <w:t>that migrant workers would be interested in is currently buried</w:t>
      </w:r>
      <w:r w:rsidDel="00E94200">
        <w:t xml:space="preserve"> </w:t>
      </w:r>
      <w:r>
        <w:t xml:space="preserve">in the ATO website. </w:t>
      </w:r>
      <w:r w:rsidRPr="001753B5">
        <w:t>M</w:t>
      </w:r>
      <w:r>
        <w:t xml:space="preserve">igrant workers looking for </w:t>
      </w:r>
      <w:r w:rsidR="00E94200">
        <w:t>tax file number (TFN)</w:t>
      </w:r>
      <w:r>
        <w:t xml:space="preserve"> information need to search the site; going from the main page to ‘Individuals’ =&gt; ‘Apply for a TFN’ =&gt; ‘Foreign passport holders, permanent migrants and temporary visitors’ before finding the answer</w:t>
      </w:r>
      <w:r w:rsidR="00E94200">
        <w:t xml:space="preserve"> to their query</w:t>
      </w:r>
      <w:r>
        <w:t>. Also</w:t>
      </w:r>
      <w:r w:rsidR="00E94200">
        <w:t>,</w:t>
      </w:r>
      <w:r>
        <w:t xml:space="preserve"> the ATO web page has only one meta tag that shows up in an online search: &lt;TITLE&gt; Foreign passport holders, permanent migrants and temporary visitors – TFN application | Australian Taxation Office&lt;/TITLE&gt;. More effort is required so that migrant workers can find information easily and quickly on tax file numbers and recovering any tax overpayments or superannuation. A section</w:t>
      </w:r>
      <w:r w:rsidR="001753B5">
        <w:t>,</w:t>
      </w:r>
      <w:r>
        <w:t xml:space="preserve"> or links</w:t>
      </w:r>
      <w:r w:rsidR="001753B5">
        <w:t>,</w:t>
      </w:r>
      <w:r>
        <w:t xml:space="preserve"> on the</w:t>
      </w:r>
      <w:r>
        <w:rPr>
          <w:color w:val="1F497D"/>
        </w:rPr>
        <w:t xml:space="preserve"> </w:t>
      </w:r>
      <w:r w:rsidRPr="001753B5">
        <w:t xml:space="preserve">ATO’s </w:t>
      </w:r>
      <w:r>
        <w:t>home page specifically for migrant</w:t>
      </w:r>
      <w:r w:rsidR="006A2A32">
        <w:t xml:space="preserve"> worker</w:t>
      </w:r>
      <w:r>
        <w:t>s</w:t>
      </w:r>
      <w:r w:rsidRPr="00424F40">
        <w:t>, and meta tags in the HTML code, would make it much easier for migrant workers to find informatio</w:t>
      </w:r>
      <w:r w:rsidRPr="001753B5">
        <w:t>n that is relevant to them, particularly in online searches for terms like ‘Australia migrant workers’</w:t>
      </w:r>
      <w:r>
        <w:t>.</w:t>
      </w:r>
    </w:p>
    <w:p w14:paraId="4FC26892" w14:textId="77777777" w:rsidR="00AE5A96" w:rsidRDefault="00AE5A96" w:rsidP="00ED50EC">
      <w:pPr>
        <w:spacing w:before="120" w:after="120"/>
      </w:pPr>
    </w:p>
    <w:p w14:paraId="708E871B" w14:textId="1EB19835" w:rsidR="00B96913" w:rsidDel="00974999" w:rsidRDefault="00B96913" w:rsidP="00B96913">
      <w:pPr>
        <w:pStyle w:val="Heading4"/>
      </w:pPr>
      <w:r>
        <w:t>Translated information on government websites can be hard to find and should be promoted</w:t>
      </w:r>
    </w:p>
    <w:p w14:paraId="25D9275F" w14:textId="1D8D6EB9" w:rsidR="008E4DA7" w:rsidRDefault="00844F2F" w:rsidP="00CD383B">
      <w:pPr>
        <w:spacing w:before="120" w:after="120"/>
      </w:pPr>
      <w:r>
        <w:t xml:space="preserve">To facilitate </w:t>
      </w:r>
      <w:r w:rsidR="00F0392E">
        <w:t xml:space="preserve">users’ access to </w:t>
      </w:r>
      <w:r w:rsidR="00A63E8F">
        <w:t>online</w:t>
      </w:r>
      <w:r w:rsidR="00F0392E">
        <w:t xml:space="preserve"> in-language material, </w:t>
      </w:r>
      <w:r>
        <w:t>i</w:t>
      </w:r>
      <w:r w:rsidR="00974999">
        <w:t>t has become widespread practice to include a list or drop-down menu of languages available. This may include an icon to demonstrate that translated information is available.</w:t>
      </w:r>
      <w:r w:rsidR="00F0392E">
        <w:t xml:space="preserve"> Users who prefer to read information in a language other than English typically know to look for such a list or icon.</w:t>
      </w:r>
    </w:p>
    <w:p w14:paraId="686BC898" w14:textId="619ED834" w:rsidR="00ED50EC" w:rsidRDefault="00ED50EC" w:rsidP="00CD383B">
      <w:pPr>
        <w:spacing w:before="120" w:after="120"/>
      </w:pPr>
      <w:r>
        <w:t>Translated information on government websites should be easy to find and consideration should therefore be given to how the ‘language help’ information can be promoted.</w:t>
      </w:r>
    </w:p>
    <w:p w14:paraId="5CD29628" w14:textId="742BB3B4" w:rsidR="00A30A88" w:rsidRDefault="003F5890" w:rsidP="00CD383B">
      <w:pPr>
        <w:spacing w:before="120" w:after="120"/>
      </w:pPr>
      <w:r>
        <w:t xml:space="preserve">In </w:t>
      </w:r>
      <w:r w:rsidR="00ED50EC">
        <w:t>addition to promoting the ‘language help’ information, consideration should be given to ensuring that appropriate, translated pages are prioritised in the results from in-language site searches. For example, searches in Japanese on the FWO website should return the relevant Japanese content.</w:t>
      </w:r>
    </w:p>
    <w:p w14:paraId="77F0BF06" w14:textId="58729268" w:rsidR="003D43A4" w:rsidRDefault="00ED50EC" w:rsidP="00CD383B">
      <w:pPr>
        <w:spacing w:before="120" w:after="120"/>
      </w:pPr>
      <w:r>
        <w:t xml:space="preserve">When considering the translated information provided by the FWO, participants noticed that the </w:t>
      </w:r>
      <w:r w:rsidRPr="0006016D">
        <w:t>English links and headings</w:t>
      </w:r>
      <w:r>
        <w:t xml:space="preserve"> still appear</w:t>
      </w:r>
      <w:r w:rsidR="00426A0A">
        <w:t>ed</w:t>
      </w:r>
      <w:r>
        <w:t xml:space="preserve"> in the website header.</w:t>
      </w:r>
      <w:r w:rsidR="00076B30">
        <w:t xml:space="preserve"> </w:t>
      </w:r>
      <w:r w:rsidR="003D43A4">
        <w:t>Participants considered this as counter-intuitive and unhelpful, as it would be difficult for non-English readers to understand the hyperlinks.</w:t>
      </w:r>
    </w:p>
    <w:p w14:paraId="35C2D423" w14:textId="187AF667" w:rsidR="003D43A4" w:rsidRDefault="003D43A4" w:rsidP="00424F40">
      <w:pPr>
        <w:pStyle w:val="Quote"/>
        <w:keepNext/>
      </w:pPr>
      <w:r w:rsidRPr="00897C4C">
        <w:t>This is weird. It would be very difficult for people with little English. They wouldn’t be able to understand why the main hyperlinks on top that are still in English.</w:t>
      </w:r>
    </w:p>
    <w:p w14:paraId="5C7D2778" w14:textId="32AFB5C7" w:rsidR="005E7A22" w:rsidRDefault="003D43A4">
      <w:pPr>
        <w:pStyle w:val="Quote"/>
        <w:jc w:val="right"/>
      </w:pPr>
      <w:r w:rsidRPr="00897C4C">
        <w:t xml:space="preserve">Cantonese, </w:t>
      </w:r>
      <w:r w:rsidR="00E01E4C">
        <w:t>graduate</w:t>
      </w:r>
      <w:r w:rsidRPr="00897C4C">
        <w:t xml:space="preserve">, </w:t>
      </w:r>
      <w:r w:rsidR="00C65D1D">
        <w:t>male</w:t>
      </w:r>
    </w:p>
    <w:p w14:paraId="2BA8BB1F" w14:textId="77777777" w:rsidR="003D43A4" w:rsidRDefault="003D43A4" w:rsidP="00424F40"/>
    <w:p w14:paraId="60B687EF" w14:textId="77777777" w:rsidR="003D43A4" w:rsidRDefault="003D43A4" w:rsidP="00424F40">
      <w:pPr>
        <w:pStyle w:val="Quote"/>
        <w:keepNext/>
      </w:pPr>
      <w:r w:rsidRPr="00897C4C">
        <w:t>In fact, if they click one of those links they will be linked back to the English site.</w:t>
      </w:r>
      <w:r>
        <w:t xml:space="preserve"> </w:t>
      </w:r>
      <w:r w:rsidRPr="00897C4C">
        <w:t>The links at the top should be displayed in Chinese too</w:t>
      </w:r>
      <w:r>
        <w:t>.</w:t>
      </w:r>
    </w:p>
    <w:p w14:paraId="485FFCB0" w14:textId="4AC8D763" w:rsidR="005E7A22" w:rsidRDefault="00A175A9">
      <w:pPr>
        <w:pStyle w:val="Quote"/>
        <w:jc w:val="right"/>
      </w:pPr>
      <w:r>
        <w:t>C</w:t>
      </w:r>
      <w:r w:rsidR="003D43A4" w:rsidRPr="00897C4C">
        <w:t xml:space="preserve">antonese, WHM, </w:t>
      </w:r>
      <w:r>
        <w:t>male</w:t>
      </w:r>
    </w:p>
    <w:p w14:paraId="451B14D0" w14:textId="77777777" w:rsidR="003D43A4" w:rsidRDefault="003D43A4" w:rsidP="00CD383B">
      <w:pPr>
        <w:spacing w:before="120" w:after="120"/>
      </w:pPr>
    </w:p>
    <w:p w14:paraId="3294F33B" w14:textId="76E68CA1" w:rsidR="00ED50EC" w:rsidRDefault="00ED50EC" w:rsidP="00CD383B">
      <w:pPr>
        <w:spacing w:before="120" w:after="120"/>
      </w:pPr>
      <w:r w:rsidRPr="0006016D">
        <w:t>Translated information should accurately mirror the contents and design of English materials. Participants noticed when the English version had more information than the translated version.</w:t>
      </w:r>
    </w:p>
    <w:p w14:paraId="656F17CB" w14:textId="77777777" w:rsidR="00ED50EC" w:rsidRDefault="00ED50EC" w:rsidP="00ED50EC">
      <w:pPr>
        <w:pStyle w:val="Heading4"/>
      </w:pPr>
      <w:r>
        <w:t>Social media is a useful medium for communicating with migrant workers</w:t>
      </w:r>
    </w:p>
    <w:p w14:paraId="745C88B5" w14:textId="13B62AB0" w:rsidR="00A30A88" w:rsidRDefault="00ED50EC" w:rsidP="00ED50EC">
      <w:pPr>
        <w:spacing w:before="120" w:after="120"/>
      </w:pPr>
      <w:r w:rsidRPr="0006016D">
        <w:t>In general, social media coverage was considered valuable, but</w:t>
      </w:r>
      <w:r w:rsidR="00C407E3">
        <w:t xml:space="preserve"> community</w:t>
      </w:r>
      <w:r w:rsidRPr="0006016D">
        <w:t xml:space="preserve"> groups may be more effective than official pages</w:t>
      </w:r>
      <w:r>
        <w:t>. Recognising the preference to seek information from community groups and family/friends, consideration should be given to using t</w:t>
      </w:r>
      <w:r w:rsidRPr="0006016D">
        <w:t>argeted advertising on social media and posts to relevant groups</w:t>
      </w:r>
      <w:r>
        <w:t>.</w:t>
      </w:r>
    </w:p>
    <w:p w14:paraId="12DF73C8" w14:textId="77777777" w:rsidR="00ED50EC" w:rsidRDefault="00ED50EC" w:rsidP="00ED50EC">
      <w:pPr>
        <w:pStyle w:val="Heading4"/>
      </w:pPr>
      <w:r>
        <w:t>Government agency apps should be easy to download and use</w:t>
      </w:r>
    </w:p>
    <w:p w14:paraId="672A7D3C" w14:textId="6DD0042A" w:rsidR="00ED50EC" w:rsidRPr="0006016D" w:rsidRDefault="00ED50EC" w:rsidP="00ED50EC">
      <w:pPr>
        <w:spacing w:before="120" w:after="120"/>
      </w:pPr>
      <w:r>
        <w:t>The participants advised that a</w:t>
      </w:r>
      <w:r w:rsidRPr="0006016D">
        <w:t xml:space="preserve">pps must be easy to find in Google Play and </w:t>
      </w:r>
      <w:r>
        <w:t xml:space="preserve">the </w:t>
      </w:r>
      <w:r w:rsidR="002A0074">
        <w:t>iTunes</w:t>
      </w:r>
      <w:r w:rsidR="002A0074" w:rsidRPr="0006016D">
        <w:t xml:space="preserve"> </w:t>
      </w:r>
      <w:r w:rsidRPr="0006016D">
        <w:t>Store</w:t>
      </w:r>
      <w:r>
        <w:t>. Further</w:t>
      </w:r>
      <w:r w:rsidR="00322C86">
        <w:t>,</w:t>
      </w:r>
      <w:r>
        <w:t xml:space="preserve"> they should </w:t>
      </w:r>
      <w:r w:rsidRPr="0006016D">
        <w:t>be downloadable to non-Australian registered phones</w:t>
      </w:r>
      <w:r>
        <w:t>.</w:t>
      </w:r>
      <w:r w:rsidR="00F86CFD">
        <w:t xml:space="preserve"> </w:t>
      </w:r>
      <w:r>
        <w:t xml:space="preserve">Where translated information is available, a </w:t>
      </w:r>
      <w:r w:rsidRPr="0006016D">
        <w:t xml:space="preserve">clear explanation of how to access </w:t>
      </w:r>
      <w:r w:rsidR="00560273">
        <w:t xml:space="preserve">the </w:t>
      </w:r>
      <w:r w:rsidRPr="0006016D">
        <w:t>app language options is required.</w:t>
      </w:r>
    </w:p>
    <w:p w14:paraId="54D0FA49" w14:textId="493473EA" w:rsidR="00ED50EC" w:rsidRDefault="00ED50EC" w:rsidP="00ED50EC">
      <w:pPr>
        <w:spacing w:before="120" w:after="120"/>
      </w:pPr>
      <w:r>
        <w:t xml:space="preserve">The participants advised that they would be more likely to use an app if it was </w:t>
      </w:r>
      <w:r w:rsidRPr="0006016D">
        <w:t>easy to install and login</w:t>
      </w:r>
      <w:r>
        <w:t xml:space="preserve">. Further, the app </w:t>
      </w:r>
      <w:r w:rsidRPr="0006016D">
        <w:t>should be straightforward and avoid having too many steps</w:t>
      </w:r>
      <w:r>
        <w:t>.</w:t>
      </w:r>
      <w:r w:rsidR="00F86CFD">
        <w:t xml:space="preserve"> </w:t>
      </w:r>
      <w:r>
        <w:t>Recognising that many migrant workers have limited internet access, participants also advised that they would not download an app if the file size was too large.</w:t>
      </w:r>
    </w:p>
    <w:p w14:paraId="701EB2E9" w14:textId="77777777" w:rsidR="00ED50EC" w:rsidRPr="005D27F5" w:rsidRDefault="00ED50EC" w:rsidP="00ED50EC">
      <w:pPr>
        <w:pStyle w:val="Heading3"/>
      </w:pPr>
      <w:bookmarkStart w:id="1551" w:name="_Toc506994614"/>
      <w:bookmarkStart w:id="1552" w:name="_Toc507162597"/>
      <w:bookmarkStart w:id="1553" w:name="_Toc507691247"/>
      <w:bookmarkStart w:id="1554" w:name="_Toc508721355"/>
      <w:bookmarkStart w:id="1555" w:name="_Toc508721519"/>
      <w:bookmarkStart w:id="1556" w:name="_Toc509235507"/>
      <w:bookmarkStart w:id="1557" w:name="_Toc509499972"/>
      <w:bookmarkStart w:id="1558" w:name="_Toc509500322"/>
      <w:bookmarkStart w:id="1559" w:name="_Toc509565791"/>
      <w:bookmarkStart w:id="1560" w:name="_Toc509576783"/>
      <w:bookmarkStart w:id="1561" w:name="_Toc509576986"/>
      <w:bookmarkStart w:id="1562" w:name="_Toc509585793"/>
      <w:bookmarkStart w:id="1563" w:name="_Toc509586702"/>
      <w:bookmarkStart w:id="1564" w:name="_Toc513127177"/>
      <w:bookmarkStart w:id="1565" w:name="_Toc513132249"/>
      <w:bookmarkStart w:id="1566" w:name="_Toc513217201"/>
      <w:bookmarkStart w:id="1567" w:name="_Toc513471462"/>
      <w:bookmarkStart w:id="1568" w:name="_Toc513479775"/>
      <w:bookmarkStart w:id="1569" w:name="_Toc513558384"/>
      <w:bookmarkStart w:id="1570" w:name="_Toc517182734"/>
      <w:bookmarkStart w:id="1571" w:name="_Toc517363280"/>
      <w:bookmarkStart w:id="1572" w:name="_Toc517450754"/>
      <w:bookmarkStart w:id="1573" w:name="_Toc517708862"/>
      <w:bookmarkStart w:id="1574" w:name="_Toc517968195"/>
      <w:bookmarkStart w:id="1575" w:name="_Toc2775474"/>
      <w:r w:rsidRPr="008818B7">
        <w:t>Government information products should be widely promoted and distributed</w:t>
      </w:r>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p>
    <w:p w14:paraId="256DBA77" w14:textId="195A928E" w:rsidR="005E7A22" w:rsidRDefault="00D20EB4" w:rsidP="00ED50EC">
      <w:pPr>
        <w:spacing w:before="120" w:after="120"/>
      </w:pPr>
      <w:r w:rsidRPr="0006016D">
        <w:t>There was a general impression during the discussion</w:t>
      </w:r>
      <w:r>
        <w:t>s</w:t>
      </w:r>
      <w:r w:rsidRPr="0006016D">
        <w:t xml:space="preserve"> </w:t>
      </w:r>
      <w:r w:rsidR="00B21AB3">
        <w:t xml:space="preserve">that the </w:t>
      </w:r>
      <w:r w:rsidRPr="0006016D">
        <w:t xml:space="preserve">participants </w:t>
      </w:r>
      <w:r>
        <w:t>learned</w:t>
      </w:r>
      <w:r w:rsidRPr="0006016D">
        <w:t xml:space="preserve"> a lot about workplace rights from the exercise, the types of information available, and personally benefited from the sessions.</w:t>
      </w:r>
    </w:p>
    <w:p w14:paraId="114B65B8" w14:textId="109656BC" w:rsidR="00525BE0" w:rsidRDefault="00525BE0" w:rsidP="00424F40">
      <w:pPr>
        <w:pStyle w:val="Quote"/>
        <w:keepNext/>
      </w:pPr>
      <w:r w:rsidRPr="0071788D">
        <w:t>It’s really interesting how we have in Australia workplace rights</w:t>
      </w:r>
      <w:r>
        <w:t>,</w:t>
      </w:r>
      <w:r w:rsidRPr="0071788D">
        <w:t xml:space="preserve"> this are the best part of our discussion that I learnt from.</w:t>
      </w:r>
    </w:p>
    <w:p w14:paraId="728A372C" w14:textId="04032AD0" w:rsidR="00525BE0" w:rsidRPr="00525BE0" w:rsidRDefault="00525BE0">
      <w:pPr>
        <w:pStyle w:val="Quote"/>
        <w:jc w:val="right"/>
      </w:pPr>
      <w:r>
        <w:t>Arabic, student</w:t>
      </w:r>
      <w:r w:rsidR="00CE66AA">
        <w:t>, female</w:t>
      </w:r>
    </w:p>
    <w:p w14:paraId="017F564E" w14:textId="6B1B4C4F" w:rsidR="00ED50EC" w:rsidRPr="0006016D" w:rsidRDefault="00ED50EC" w:rsidP="00ED50EC">
      <w:pPr>
        <w:spacing w:before="120" w:after="120"/>
      </w:pPr>
      <w:r w:rsidRPr="0006016D">
        <w:t xml:space="preserve">The importance of </w:t>
      </w:r>
      <w:r w:rsidR="00C407E3">
        <w:t>knowing</w:t>
      </w:r>
      <w:r w:rsidR="00C407E3" w:rsidRPr="0006016D">
        <w:t xml:space="preserve"> </w:t>
      </w:r>
      <w:r w:rsidRPr="0006016D">
        <w:t xml:space="preserve">information about workplace rights and laws needs to be stressed to </w:t>
      </w:r>
      <w:r>
        <w:t>migrant worker</w:t>
      </w:r>
      <w:r w:rsidRPr="0006016D">
        <w:t>s,</w:t>
      </w:r>
      <w:r w:rsidR="00AE5A96">
        <w:t xml:space="preserve"> and</w:t>
      </w:r>
      <w:r w:rsidRPr="0006016D">
        <w:t xml:space="preserve"> </w:t>
      </w:r>
      <w:r w:rsidR="00F152A1">
        <w:t>p</w:t>
      </w:r>
      <w:r>
        <w:t xml:space="preserve">articipants </w:t>
      </w:r>
      <w:r w:rsidR="00F152A1">
        <w:t xml:space="preserve">also </w:t>
      </w:r>
      <w:r>
        <w:t xml:space="preserve">indicated that the </w:t>
      </w:r>
      <w:r w:rsidRPr="0006016D">
        <w:t>promotion</w:t>
      </w:r>
      <w:r>
        <w:t xml:space="preserve"> and distribution</w:t>
      </w:r>
      <w:r w:rsidR="00322C86">
        <w:t xml:space="preserve"> of all material</w:t>
      </w:r>
      <w:r w:rsidRPr="0006016D">
        <w:t xml:space="preserve"> </w:t>
      </w:r>
      <w:r>
        <w:t>is important. For example, they indicated that:</w:t>
      </w:r>
    </w:p>
    <w:p w14:paraId="796420B7" w14:textId="5A024775" w:rsidR="00E66FF4" w:rsidRPr="0006016D" w:rsidRDefault="00E66FF4" w:rsidP="008F1C5C">
      <w:pPr>
        <w:numPr>
          <w:ilvl w:val="0"/>
          <w:numId w:val="2"/>
        </w:numPr>
        <w:spacing w:before="120" w:after="120"/>
        <w:jc w:val="both"/>
      </w:pPr>
      <w:r>
        <w:t>T</w:t>
      </w:r>
      <w:r w:rsidRPr="0006016D">
        <w:t xml:space="preserve">he timing of the information </w:t>
      </w:r>
      <w:r>
        <w:t xml:space="preserve">is </w:t>
      </w:r>
      <w:r w:rsidR="00322C86">
        <w:t>highly important - i</w:t>
      </w:r>
      <w:r w:rsidRPr="0006016D">
        <w:t xml:space="preserve">nformation should be provided to </w:t>
      </w:r>
      <w:r>
        <w:t xml:space="preserve">migrant </w:t>
      </w:r>
      <w:r w:rsidRPr="0006016D">
        <w:t xml:space="preserve">workers at </w:t>
      </w:r>
      <w:r>
        <w:t xml:space="preserve">numerous touch points in the course of a visa, including when </w:t>
      </w:r>
      <w:r w:rsidRPr="0006016D">
        <w:t>the visa is granted</w:t>
      </w:r>
      <w:r>
        <w:t xml:space="preserve">, </w:t>
      </w:r>
      <w:r w:rsidRPr="0006016D">
        <w:t xml:space="preserve">when </w:t>
      </w:r>
      <w:r>
        <w:t xml:space="preserve">visa holders enter </w:t>
      </w:r>
      <w:r w:rsidRPr="0006016D">
        <w:t>Australia</w:t>
      </w:r>
      <w:r w:rsidR="00322C86">
        <w:t>,</w:t>
      </w:r>
      <w:r>
        <w:t xml:space="preserve"> and when visa holders are looking for or starting work.</w:t>
      </w:r>
    </w:p>
    <w:p w14:paraId="495EC980" w14:textId="489CF4FD" w:rsidR="00A30A88" w:rsidRDefault="00ED50EC" w:rsidP="008F1C5C">
      <w:pPr>
        <w:numPr>
          <w:ilvl w:val="0"/>
          <w:numId w:val="2"/>
        </w:numPr>
        <w:spacing w:before="120" w:after="120"/>
      </w:pPr>
      <w:r w:rsidRPr="0006016D">
        <w:t xml:space="preserve">Information should be provided at multiple </w:t>
      </w:r>
      <w:r w:rsidR="00203F45">
        <w:t>touch</w:t>
      </w:r>
      <w:r w:rsidRPr="0006016D">
        <w:t>points, on multiple occasions</w:t>
      </w:r>
      <w:r w:rsidRPr="0080733B">
        <w:t xml:space="preserve"> </w:t>
      </w:r>
      <w:r>
        <w:t>as this will reinforce key messages</w:t>
      </w:r>
      <w:r w:rsidRPr="0006016D">
        <w:t>.</w:t>
      </w:r>
    </w:p>
    <w:p w14:paraId="47ADDE98" w14:textId="77777777" w:rsidR="00ED50EC" w:rsidRDefault="00ED50EC" w:rsidP="008F1C5C">
      <w:pPr>
        <w:numPr>
          <w:ilvl w:val="0"/>
          <w:numId w:val="2"/>
        </w:numPr>
        <w:spacing w:before="120" w:after="120"/>
      </w:pPr>
      <w:r w:rsidRPr="0006016D">
        <w:t>Designers and writers need to appreciate the role culture plays in using the resources</w:t>
      </w:r>
      <w:r>
        <w:t>.</w:t>
      </w:r>
    </w:p>
    <w:p w14:paraId="744135E5" w14:textId="77777777" w:rsidR="00ED50EC" w:rsidRDefault="00ED50EC" w:rsidP="008F1C5C">
      <w:pPr>
        <w:numPr>
          <w:ilvl w:val="0"/>
          <w:numId w:val="2"/>
        </w:numPr>
        <w:spacing w:before="120" w:after="120"/>
      </w:pPr>
      <w:r>
        <w:t xml:space="preserve">Links </w:t>
      </w:r>
      <w:r w:rsidRPr="0006016D">
        <w:t>to websites or social media</w:t>
      </w:r>
      <w:r>
        <w:t xml:space="preserve"> should be included</w:t>
      </w:r>
      <w:r w:rsidRPr="0006016D">
        <w:t xml:space="preserve"> as</w:t>
      </w:r>
      <w:r>
        <w:t xml:space="preserve"> this provides</w:t>
      </w:r>
      <w:r w:rsidRPr="0006016D">
        <w:t xml:space="preserve"> an additional source of information</w:t>
      </w:r>
      <w:r>
        <w:t>.</w:t>
      </w:r>
    </w:p>
    <w:p w14:paraId="04BD99BE" w14:textId="77777777" w:rsidR="00ED50EC" w:rsidRPr="0006016D" w:rsidRDefault="00ED50EC" w:rsidP="00ED50EC">
      <w:pPr>
        <w:spacing w:before="120" w:after="120"/>
      </w:pPr>
      <w:r>
        <w:t>Participants advised that they would like to receive emails from r</w:t>
      </w:r>
      <w:r w:rsidRPr="0006016D">
        <w:t xml:space="preserve">elevant </w:t>
      </w:r>
      <w:r>
        <w:t xml:space="preserve">government </w:t>
      </w:r>
      <w:r w:rsidRPr="0006016D">
        <w:t xml:space="preserve">departments with web links </w:t>
      </w:r>
      <w:r>
        <w:t xml:space="preserve">to key information or resources </w:t>
      </w:r>
      <w:r w:rsidRPr="0006016D">
        <w:t>so that they can browse or download important information</w:t>
      </w:r>
      <w:r>
        <w:t xml:space="preserve"> as required</w:t>
      </w:r>
      <w:r w:rsidRPr="0006016D">
        <w:t>.</w:t>
      </w:r>
    </w:p>
    <w:p w14:paraId="78BFB1C3" w14:textId="12324E0D" w:rsidR="00ED50EC" w:rsidRPr="0006016D" w:rsidRDefault="00ED50EC" w:rsidP="00ED50EC">
      <w:pPr>
        <w:spacing w:before="120" w:after="120"/>
      </w:pPr>
      <w:r>
        <w:t>They also recommended that government agencies consider making l</w:t>
      </w:r>
      <w:r w:rsidRPr="0006016D">
        <w:t xml:space="preserve">inks to </w:t>
      </w:r>
      <w:r>
        <w:t xml:space="preserve">key resources, such as </w:t>
      </w:r>
      <w:r w:rsidRPr="0006016D">
        <w:t>videos</w:t>
      </w:r>
      <w:r>
        <w:t>,</w:t>
      </w:r>
      <w:r w:rsidRPr="0006016D">
        <w:t xml:space="preserve"> available at multiple contact points, </w:t>
      </w:r>
      <w:r>
        <w:t>or even</w:t>
      </w:r>
      <w:r w:rsidRPr="0006016D">
        <w:t xml:space="preserve"> play</w:t>
      </w:r>
      <w:r>
        <w:t>ing</w:t>
      </w:r>
      <w:r w:rsidRPr="0006016D">
        <w:t xml:space="preserve"> videos in train station</w:t>
      </w:r>
      <w:r w:rsidR="008C574A">
        <w:t>s</w:t>
      </w:r>
      <w:r w:rsidRPr="0006016D">
        <w:t>.</w:t>
      </w:r>
      <w:r>
        <w:t xml:space="preserve"> In addition, suggestions were made about ensuring p</w:t>
      </w:r>
      <w:r w:rsidRPr="0006016D">
        <w:t xml:space="preserve">rinted </w:t>
      </w:r>
      <w:r>
        <w:t>materials were</w:t>
      </w:r>
      <w:r w:rsidRPr="0006016D">
        <w:t xml:space="preserve"> available in prominent </w:t>
      </w:r>
      <w:r w:rsidR="008C574A">
        <w:t>locations</w:t>
      </w:r>
      <w:r w:rsidR="00E66FF4">
        <w:t>, including</w:t>
      </w:r>
      <w:r w:rsidRPr="0006016D">
        <w:t xml:space="preserve"> at the airport immigration</w:t>
      </w:r>
      <w:r>
        <w:t xml:space="preserve"> and </w:t>
      </w:r>
      <w:r w:rsidRPr="0006016D">
        <w:t>customs area</w:t>
      </w:r>
      <w:r>
        <w:t>s</w:t>
      </w:r>
      <w:r w:rsidRPr="0006016D">
        <w:t xml:space="preserve"> </w:t>
      </w:r>
      <w:r w:rsidR="00E66FF4">
        <w:t xml:space="preserve">and </w:t>
      </w:r>
      <w:r w:rsidRPr="0006016D">
        <w:t>libraries</w:t>
      </w:r>
      <w:r w:rsidR="00322C86">
        <w:t xml:space="preserve"> used by international students</w:t>
      </w:r>
      <w:r w:rsidRPr="0006016D">
        <w:t>.</w:t>
      </w:r>
      <w:r>
        <w:t xml:space="preserve"> To this end, u</w:t>
      </w:r>
      <w:r w:rsidRPr="0006016D">
        <w:t>niversities, employers, hostels</w:t>
      </w:r>
      <w:r w:rsidR="00E66FF4">
        <w:t xml:space="preserve"> and </w:t>
      </w:r>
      <w:r w:rsidRPr="0006016D">
        <w:t xml:space="preserve">agencies </w:t>
      </w:r>
      <w:r>
        <w:t>could also</w:t>
      </w:r>
      <w:r w:rsidRPr="0006016D">
        <w:t xml:space="preserve"> be encouraged to distribute materials</w:t>
      </w:r>
      <w:r>
        <w:t>.</w:t>
      </w:r>
    </w:p>
    <w:p w14:paraId="5CD4CB67" w14:textId="7F4DB5BD" w:rsidR="00A30A88" w:rsidRDefault="00ED50EC" w:rsidP="00ED50EC">
      <w:pPr>
        <w:pStyle w:val="Heading3"/>
      </w:pPr>
      <w:bookmarkStart w:id="1576" w:name="_Toc507162598"/>
      <w:bookmarkStart w:id="1577" w:name="_Toc507691248"/>
      <w:bookmarkStart w:id="1578" w:name="_Toc508721356"/>
      <w:bookmarkStart w:id="1579" w:name="_Toc508721520"/>
      <w:bookmarkStart w:id="1580" w:name="_Toc509235508"/>
      <w:bookmarkStart w:id="1581" w:name="_Toc509499973"/>
      <w:bookmarkStart w:id="1582" w:name="_Toc509500323"/>
      <w:bookmarkStart w:id="1583" w:name="_Toc509565792"/>
      <w:bookmarkStart w:id="1584" w:name="_Toc509576784"/>
      <w:bookmarkStart w:id="1585" w:name="_Toc509576987"/>
      <w:bookmarkStart w:id="1586" w:name="_Toc509585794"/>
      <w:bookmarkStart w:id="1587" w:name="_Toc509586703"/>
      <w:bookmarkStart w:id="1588" w:name="_Toc513127178"/>
      <w:bookmarkStart w:id="1589" w:name="_Toc513132250"/>
      <w:bookmarkStart w:id="1590" w:name="_Toc513217202"/>
      <w:bookmarkStart w:id="1591" w:name="_Toc513471463"/>
      <w:bookmarkStart w:id="1592" w:name="_Toc513479776"/>
      <w:bookmarkStart w:id="1593" w:name="_Toc513558385"/>
      <w:bookmarkStart w:id="1594" w:name="_Toc517182735"/>
      <w:bookmarkStart w:id="1595" w:name="_Toc517363281"/>
      <w:bookmarkStart w:id="1596" w:name="_Toc517708863"/>
      <w:bookmarkStart w:id="1597" w:name="_Toc517968196"/>
      <w:bookmarkStart w:id="1598" w:name="_Toc2775475"/>
      <w:bookmarkStart w:id="1599" w:name="_Toc517450755"/>
      <w:r>
        <w:t>Feedback on existing government information products</w:t>
      </w:r>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p>
    <w:bookmarkEnd w:id="1599"/>
    <w:p w14:paraId="1EFC1D56" w14:textId="2A985E0B" w:rsidR="00ED50EC" w:rsidRDefault="00ED50EC" w:rsidP="00ED50EC">
      <w:pPr>
        <w:spacing w:before="120" w:after="120"/>
      </w:pPr>
      <w:r>
        <w:t xml:space="preserve">In addition to the above general findings, specific feedback was provided in relation to many of the existing resources provided by the FWO, </w:t>
      </w:r>
      <w:r w:rsidR="00C45C75">
        <w:t xml:space="preserve">the Department of </w:t>
      </w:r>
      <w:r w:rsidR="00217B12">
        <w:t>Home Affairs</w:t>
      </w:r>
      <w:r>
        <w:t xml:space="preserve"> and the ATO. This feedback is summarised below:</w:t>
      </w:r>
    </w:p>
    <w:p w14:paraId="48FE3898" w14:textId="1123EBB1" w:rsidR="00ED50EC" w:rsidRPr="00DB3F05" w:rsidRDefault="00ED50EC" w:rsidP="00ED50EC">
      <w:pPr>
        <w:pStyle w:val="Heading4"/>
      </w:pPr>
      <w:r>
        <w:t>FWO in-language website content</w:t>
      </w:r>
      <w:r w:rsidR="008C574A">
        <w:t xml:space="preserve"> was largely considered easy or very easy to understand</w:t>
      </w:r>
    </w:p>
    <w:p w14:paraId="5BCDFC94" w14:textId="77777777" w:rsidR="00ED50EC" w:rsidRDefault="00ED50EC" w:rsidP="00ED50EC">
      <w:pPr>
        <w:spacing w:before="120" w:after="120"/>
      </w:pPr>
      <w:r>
        <w:t>Participants provided feedback about the FWO’s in-language website content through both the survey and the group evaluation sessions. In all cases, participants were shown the website content in their preferred language.</w:t>
      </w:r>
    </w:p>
    <w:p w14:paraId="085FA00C" w14:textId="740DE0E4" w:rsidR="00ED50EC" w:rsidRPr="00CA08E8" w:rsidRDefault="00ED50EC" w:rsidP="00ED50EC">
      <w:pPr>
        <w:pStyle w:val="Caption"/>
        <w:spacing w:before="120"/>
      </w:pPr>
      <w:bookmarkStart w:id="1600" w:name="_Toc505683162"/>
      <w:bookmarkStart w:id="1601" w:name="_Toc506994565"/>
      <w:bookmarkStart w:id="1602" w:name="_Toc507162547"/>
      <w:bookmarkStart w:id="1603" w:name="_Toc507691197"/>
      <w:bookmarkStart w:id="1604" w:name="_Toc509499911"/>
      <w:bookmarkStart w:id="1605" w:name="_Toc509500261"/>
      <w:bookmarkStart w:id="1606" w:name="_Toc509565730"/>
      <w:bookmarkStart w:id="1607" w:name="_Toc513217148"/>
      <w:bookmarkStart w:id="1608" w:name="_Toc513471409"/>
      <w:bookmarkStart w:id="1609" w:name="_Toc513479722"/>
      <w:bookmarkStart w:id="1610" w:name="_Toc513558331"/>
      <w:bookmarkStart w:id="1611" w:name="_Toc517363227"/>
      <w:bookmarkStart w:id="1612" w:name="_Toc517708883"/>
      <w:bookmarkStart w:id="1613" w:name="_Toc517968142"/>
      <w:bookmarkStart w:id="1614" w:name="_Toc2775561"/>
      <w:r w:rsidRPr="00144E55">
        <w:t xml:space="preserve">Figure </w:t>
      </w:r>
      <w:r w:rsidR="00BB12B1">
        <w:rPr>
          <w:noProof/>
        </w:rPr>
        <w:fldChar w:fldCharType="begin"/>
      </w:r>
      <w:r w:rsidR="00BB12B1">
        <w:rPr>
          <w:noProof/>
        </w:rPr>
        <w:instrText xml:space="preserve"> SEQ Figure \* ARABIC </w:instrText>
      </w:r>
      <w:r w:rsidR="00BB12B1">
        <w:rPr>
          <w:noProof/>
        </w:rPr>
        <w:fldChar w:fldCharType="separate"/>
      </w:r>
      <w:r w:rsidR="00510DBA">
        <w:rPr>
          <w:noProof/>
        </w:rPr>
        <w:t>18</w:t>
      </w:r>
      <w:r w:rsidR="00BB12B1">
        <w:rPr>
          <w:noProof/>
        </w:rPr>
        <w:fldChar w:fldCharType="end"/>
      </w:r>
      <w:r w:rsidRPr="00144E55">
        <w:t xml:space="preserve">: </w:t>
      </w:r>
      <w:r>
        <w:t>Ease of comprehension of the FWO in-language web page</w:t>
      </w:r>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p>
    <w:p w14:paraId="578B9D83" w14:textId="62E9F864" w:rsidR="00ED50EC" w:rsidRDefault="00BB12B1" w:rsidP="00424F40">
      <w:pPr>
        <w:rPr>
          <w:lang w:val="en-AU"/>
        </w:rPr>
      </w:pPr>
      <w:r>
        <w:rPr>
          <w:noProof/>
          <w:lang w:val="en-AU" w:eastAsia="en-AU"/>
        </w:rPr>
        <w:drawing>
          <wp:inline distT="0" distB="0" distL="0" distR="0" wp14:anchorId="6CCE4166" wp14:editId="40EFD6A5">
            <wp:extent cx="5730875" cy="3761740"/>
            <wp:effectExtent l="0" t="0" r="3175" b="0"/>
            <wp:docPr id="37" name="Picture 37" descr="Bar chart showing the ease with which respondents could understand the FWO in-language web page. Among the 2010 respondents: 0% found the page very difficult to understand; 3% found it difficult; 24% found it neither easy nor difficult; 46% found it easy to understand; and 26% found it very easy to underst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30875" cy="3761740"/>
                    </a:xfrm>
                    <a:prstGeom prst="rect">
                      <a:avLst/>
                    </a:prstGeom>
                    <a:noFill/>
                  </pic:spPr>
                </pic:pic>
              </a:graphicData>
            </a:graphic>
          </wp:inline>
        </w:drawing>
      </w:r>
    </w:p>
    <w:p w14:paraId="718A9AC9" w14:textId="77777777" w:rsidR="005367F6" w:rsidRDefault="005367F6" w:rsidP="00424F40">
      <w:pPr>
        <w:rPr>
          <w:lang w:val="en-AU"/>
        </w:rPr>
      </w:pPr>
    </w:p>
    <w:p w14:paraId="3B99374A" w14:textId="77777777" w:rsidR="00ED50EC" w:rsidRPr="00CA08E8" w:rsidRDefault="00844F2F" w:rsidP="00ED50EC">
      <w:pPr>
        <w:spacing w:before="120" w:after="120"/>
        <w:rPr>
          <w:szCs w:val="22"/>
          <w:lang w:val="en-AU"/>
        </w:rPr>
      </w:pPr>
      <w:r>
        <w:rPr>
          <w:szCs w:val="22"/>
          <w:lang w:val="en-AU"/>
        </w:rPr>
        <w:t>Most</w:t>
      </w:r>
      <w:r w:rsidR="00ED50EC">
        <w:rPr>
          <w:szCs w:val="22"/>
          <w:lang w:val="en-AU"/>
        </w:rPr>
        <w:t xml:space="preserve"> of the survey respondents found the FWO’s in-language web page easy </w:t>
      </w:r>
      <w:r w:rsidR="00D144DC">
        <w:rPr>
          <w:szCs w:val="22"/>
          <w:lang w:val="en-AU"/>
        </w:rPr>
        <w:t xml:space="preserve">or </w:t>
      </w:r>
      <w:r w:rsidR="00ED50EC">
        <w:rPr>
          <w:szCs w:val="22"/>
          <w:lang w:val="en-AU"/>
        </w:rPr>
        <w:t>very easy to understand</w:t>
      </w:r>
      <w:r>
        <w:rPr>
          <w:szCs w:val="22"/>
          <w:lang w:val="en-AU"/>
        </w:rPr>
        <w:t xml:space="preserve"> (72 per cent)</w:t>
      </w:r>
      <w:r w:rsidR="00ED50EC">
        <w:rPr>
          <w:szCs w:val="22"/>
          <w:lang w:val="en-AU"/>
        </w:rPr>
        <w:t xml:space="preserve">. </w:t>
      </w:r>
      <w:r w:rsidR="00A25E6E">
        <w:rPr>
          <w:szCs w:val="22"/>
          <w:lang w:val="en-AU"/>
        </w:rPr>
        <w:t xml:space="preserve">Encouragingly, less than 0.5 per cent of respondents considered the page very difficult to understand, and just 3 per cent considered it difficult to understand. </w:t>
      </w:r>
      <w:r w:rsidR="0096498C">
        <w:rPr>
          <w:szCs w:val="22"/>
          <w:lang w:val="en-AU"/>
        </w:rPr>
        <w:t>Migrant workers who</w:t>
      </w:r>
      <w:r w:rsidR="00A25E6E">
        <w:rPr>
          <w:szCs w:val="22"/>
          <w:lang w:val="en-AU"/>
        </w:rPr>
        <w:t xml:space="preserve"> work</w:t>
      </w:r>
      <w:r w:rsidR="0096498C">
        <w:rPr>
          <w:szCs w:val="22"/>
          <w:lang w:val="en-AU"/>
        </w:rPr>
        <w:t>ed</w:t>
      </w:r>
      <w:r w:rsidR="00A25E6E">
        <w:rPr>
          <w:szCs w:val="22"/>
          <w:lang w:val="en-AU"/>
        </w:rPr>
        <w:t xml:space="preserve"> in travel/tourism (19 per cent), horticulture (14 per cent) and construction (12 per cent) were most likely to consider the FWO in-language web page</w:t>
      </w:r>
      <w:r w:rsidR="00ED50EC">
        <w:rPr>
          <w:szCs w:val="22"/>
          <w:lang w:val="en-AU"/>
        </w:rPr>
        <w:t xml:space="preserve"> difficult or very difficult to understand.</w:t>
      </w:r>
    </w:p>
    <w:p w14:paraId="7FEAD47E" w14:textId="5F9164B4" w:rsidR="00ED50EC" w:rsidRPr="00CA08E8" w:rsidRDefault="00ED50EC" w:rsidP="00ED50EC">
      <w:pPr>
        <w:pStyle w:val="Caption"/>
        <w:spacing w:before="120"/>
      </w:pPr>
      <w:bookmarkStart w:id="1615" w:name="_Toc505683163"/>
      <w:bookmarkStart w:id="1616" w:name="_Toc506994566"/>
      <w:bookmarkStart w:id="1617" w:name="_Toc507162548"/>
      <w:bookmarkStart w:id="1618" w:name="_Toc507691198"/>
      <w:bookmarkStart w:id="1619" w:name="_Toc509499912"/>
      <w:bookmarkStart w:id="1620" w:name="_Toc509500262"/>
      <w:bookmarkStart w:id="1621" w:name="_Toc509565731"/>
      <w:bookmarkStart w:id="1622" w:name="_Toc513217149"/>
      <w:bookmarkStart w:id="1623" w:name="_Toc513471410"/>
      <w:bookmarkStart w:id="1624" w:name="_Toc513479723"/>
      <w:bookmarkStart w:id="1625" w:name="_Toc513558332"/>
      <w:bookmarkStart w:id="1626" w:name="_Toc517363228"/>
      <w:bookmarkStart w:id="1627" w:name="_Toc517708884"/>
      <w:bookmarkStart w:id="1628" w:name="_Toc517968143"/>
      <w:bookmarkStart w:id="1629" w:name="_Toc2775562"/>
      <w:r w:rsidRPr="00144E55">
        <w:t xml:space="preserve">Figure </w:t>
      </w:r>
      <w:r w:rsidR="00BB12B1">
        <w:rPr>
          <w:noProof/>
        </w:rPr>
        <w:fldChar w:fldCharType="begin"/>
      </w:r>
      <w:r w:rsidR="00BB12B1">
        <w:rPr>
          <w:noProof/>
        </w:rPr>
        <w:instrText xml:space="preserve"> SEQ Figure \* ARABIC </w:instrText>
      </w:r>
      <w:r w:rsidR="00BB12B1">
        <w:rPr>
          <w:noProof/>
        </w:rPr>
        <w:fldChar w:fldCharType="separate"/>
      </w:r>
      <w:r w:rsidR="00510DBA">
        <w:rPr>
          <w:noProof/>
        </w:rPr>
        <w:t>19</w:t>
      </w:r>
      <w:r w:rsidR="00BB12B1">
        <w:rPr>
          <w:noProof/>
        </w:rPr>
        <w:fldChar w:fldCharType="end"/>
      </w:r>
      <w:r w:rsidRPr="00144E55">
        <w:t xml:space="preserve">: </w:t>
      </w:r>
      <w:r>
        <w:t>Helpfulness of the FWO in-language web page</w:t>
      </w:r>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p>
    <w:p w14:paraId="6EE6D1F8" w14:textId="0A8380D8" w:rsidR="00ED50EC" w:rsidRDefault="00BB12B1" w:rsidP="00ED50EC">
      <w:pPr>
        <w:jc w:val="center"/>
        <w:rPr>
          <w:lang w:val="en-AU"/>
        </w:rPr>
      </w:pPr>
      <w:r>
        <w:rPr>
          <w:noProof/>
          <w:lang w:val="en-AU" w:eastAsia="en-AU"/>
        </w:rPr>
        <w:drawing>
          <wp:inline distT="0" distB="0" distL="0" distR="0" wp14:anchorId="1E1A8524" wp14:editId="0E83A7AF">
            <wp:extent cx="5730875" cy="3761740"/>
            <wp:effectExtent l="0" t="0" r="3175" b="0"/>
            <wp:docPr id="38" name="Picture 38" descr="Bar chart showing how helpful temporary workers found the FWO in-language web page. Of the 2010 respondents: 1% found it not at all helpful; 6% slightly helpful; 25% moderately helpful; 51% very helpful; and 17% extremely helpf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30875" cy="3761740"/>
                    </a:xfrm>
                    <a:prstGeom prst="rect">
                      <a:avLst/>
                    </a:prstGeom>
                    <a:noFill/>
                  </pic:spPr>
                </pic:pic>
              </a:graphicData>
            </a:graphic>
          </wp:inline>
        </w:drawing>
      </w:r>
    </w:p>
    <w:p w14:paraId="256266AA" w14:textId="77777777" w:rsidR="005367F6" w:rsidRDefault="005367F6" w:rsidP="00424F40">
      <w:pPr>
        <w:rPr>
          <w:lang w:val="en-AU"/>
        </w:rPr>
      </w:pPr>
    </w:p>
    <w:p w14:paraId="2811FC06" w14:textId="3FA46EB9" w:rsidR="00ED50EC" w:rsidRDefault="00322C86" w:rsidP="00ED50EC">
      <w:pPr>
        <w:spacing w:before="120" w:after="120"/>
        <w:rPr>
          <w:szCs w:val="22"/>
          <w:lang w:val="en-AU"/>
        </w:rPr>
      </w:pPr>
      <w:r>
        <w:rPr>
          <w:szCs w:val="22"/>
          <w:lang w:val="en-AU"/>
        </w:rPr>
        <w:t>The majority of</w:t>
      </w:r>
      <w:r w:rsidR="00ED50EC">
        <w:rPr>
          <w:szCs w:val="22"/>
          <w:lang w:val="en-AU"/>
        </w:rPr>
        <w:t xml:space="preserve"> respondents believed the FWO in-language web page shown was helpful to migrant workers</w:t>
      </w:r>
      <w:r w:rsidR="00844F2F">
        <w:rPr>
          <w:szCs w:val="22"/>
          <w:lang w:val="en-AU"/>
        </w:rPr>
        <w:t xml:space="preserve"> (69 per cent)</w:t>
      </w:r>
      <w:r w:rsidR="00ED50EC">
        <w:rPr>
          <w:szCs w:val="22"/>
          <w:lang w:val="en-AU"/>
        </w:rPr>
        <w:t>.</w:t>
      </w:r>
    </w:p>
    <w:p w14:paraId="54FE3F6E" w14:textId="159A702B" w:rsidR="00ED50EC" w:rsidRDefault="00ED50EC" w:rsidP="00ED50EC">
      <w:pPr>
        <w:spacing w:before="120" w:after="120"/>
        <w:rPr>
          <w:szCs w:val="22"/>
          <w:lang w:val="en-AU"/>
        </w:rPr>
      </w:pPr>
      <w:r w:rsidRPr="00FC1F9D">
        <w:rPr>
          <w:szCs w:val="22"/>
          <w:lang w:val="en-AU"/>
        </w:rPr>
        <w:t>By visa</w:t>
      </w:r>
      <w:r>
        <w:rPr>
          <w:szCs w:val="22"/>
          <w:lang w:val="en-AU"/>
        </w:rPr>
        <w:t xml:space="preserve"> type</w:t>
      </w:r>
      <w:r w:rsidRPr="00FC1F9D">
        <w:rPr>
          <w:szCs w:val="22"/>
          <w:lang w:val="en-AU"/>
        </w:rPr>
        <w:t>, 10</w:t>
      </w:r>
      <w:r>
        <w:rPr>
          <w:szCs w:val="22"/>
          <w:lang w:val="en-AU"/>
        </w:rPr>
        <w:t xml:space="preserve"> per</w:t>
      </w:r>
      <w:r w:rsidR="00135E35">
        <w:rPr>
          <w:szCs w:val="22"/>
          <w:lang w:val="en-AU"/>
        </w:rPr>
        <w:t xml:space="preserve"> </w:t>
      </w:r>
      <w:r>
        <w:rPr>
          <w:szCs w:val="22"/>
          <w:lang w:val="en-AU"/>
        </w:rPr>
        <w:t>cent</w:t>
      </w:r>
      <w:r w:rsidRPr="00FC1F9D">
        <w:rPr>
          <w:szCs w:val="22"/>
          <w:lang w:val="en-AU"/>
        </w:rPr>
        <w:t xml:space="preserve"> of </w:t>
      </w:r>
      <w:r w:rsidR="00F014B4">
        <w:rPr>
          <w:szCs w:val="22"/>
          <w:lang w:val="en-AU"/>
        </w:rPr>
        <w:t>WHMs</w:t>
      </w:r>
      <w:r w:rsidRPr="00FC1F9D">
        <w:rPr>
          <w:szCs w:val="22"/>
          <w:lang w:val="en-AU"/>
        </w:rPr>
        <w:t xml:space="preserve"> believed the FWO in-language web page </w:t>
      </w:r>
      <w:r>
        <w:rPr>
          <w:szCs w:val="22"/>
          <w:lang w:val="en-AU"/>
        </w:rPr>
        <w:t xml:space="preserve">was not at all helpful or only slightly helpful </w:t>
      </w:r>
      <w:r w:rsidRPr="00FC1F9D">
        <w:rPr>
          <w:szCs w:val="22"/>
          <w:lang w:val="en-AU"/>
        </w:rPr>
        <w:t xml:space="preserve">to </w:t>
      </w:r>
      <w:r>
        <w:rPr>
          <w:szCs w:val="22"/>
          <w:lang w:val="en-AU"/>
        </w:rPr>
        <w:t xml:space="preserve">migrant </w:t>
      </w:r>
      <w:r w:rsidRPr="00FC1F9D">
        <w:rPr>
          <w:szCs w:val="22"/>
          <w:lang w:val="en-AU"/>
        </w:rPr>
        <w:t>workers.</w:t>
      </w:r>
      <w:r>
        <w:rPr>
          <w:szCs w:val="22"/>
          <w:lang w:val="en-AU"/>
        </w:rPr>
        <w:t xml:space="preserve"> </w:t>
      </w:r>
      <w:r w:rsidR="008C574A">
        <w:rPr>
          <w:szCs w:val="22"/>
          <w:lang w:val="en-AU"/>
        </w:rPr>
        <w:t>By</w:t>
      </w:r>
      <w:r w:rsidR="00271231">
        <w:rPr>
          <w:szCs w:val="22"/>
          <w:lang w:val="en-AU"/>
        </w:rPr>
        <w:t xml:space="preserve"> </w:t>
      </w:r>
      <w:r w:rsidR="00397A48">
        <w:rPr>
          <w:szCs w:val="22"/>
          <w:lang w:val="en-AU"/>
        </w:rPr>
        <w:t>citizenship jurisdictions</w:t>
      </w:r>
      <w:r w:rsidR="00271231">
        <w:rPr>
          <w:szCs w:val="22"/>
          <w:lang w:val="en-AU"/>
        </w:rPr>
        <w:t>,</w:t>
      </w:r>
      <w:r>
        <w:rPr>
          <w:szCs w:val="22"/>
          <w:lang w:val="en-AU"/>
        </w:rPr>
        <w:t xml:space="preserve"> </w:t>
      </w:r>
      <w:r w:rsidR="00271231">
        <w:rPr>
          <w:szCs w:val="22"/>
          <w:lang w:val="en-AU"/>
        </w:rPr>
        <w:t xml:space="preserve">17 </w:t>
      </w:r>
      <w:r>
        <w:rPr>
          <w:szCs w:val="22"/>
          <w:lang w:val="en-AU"/>
        </w:rPr>
        <w:t xml:space="preserve">per cent of </w:t>
      </w:r>
      <w:r w:rsidR="00271231">
        <w:rPr>
          <w:szCs w:val="22"/>
          <w:lang w:val="en-AU"/>
        </w:rPr>
        <w:t>those</w:t>
      </w:r>
      <w:r>
        <w:rPr>
          <w:szCs w:val="22"/>
          <w:lang w:val="en-AU"/>
        </w:rPr>
        <w:t xml:space="preserve"> from </w:t>
      </w:r>
      <w:r w:rsidR="00271231">
        <w:rPr>
          <w:szCs w:val="22"/>
          <w:lang w:val="en-AU"/>
        </w:rPr>
        <w:t>South Korea</w:t>
      </w:r>
      <w:r>
        <w:rPr>
          <w:szCs w:val="22"/>
          <w:lang w:val="en-AU"/>
        </w:rPr>
        <w:t xml:space="preserve"> </w:t>
      </w:r>
      <w:r w:rsidR="00271231">
        <w:rPr>
          <w:szCs w:val="22"/>
          <w:lang w:val="en-AU"/>
        </w:rPr>
        <w:t xml:space="preserve">and 15 per cent of those from Hong Kong </w:t>
      </w:r>
      <w:r>
        <w:rPr>
          <w:szCs w:val="22"/>
          <w:lang w:val="en-AU"/>
        </w:rPr>
        <w:t xml:space="preserve">believed the web page was not at all helpful or only slightly helpful </w:t>
      </w:r>
      <w:r w:rsidRPr="00FC1F9D">
        <w:rPr>
          <w:szCs w:val="22"/>
          <w:lang w:val="en-AU"/>
        </w:rPr>
        <w:t xml:space="preserve">to </w:t>
      </w:r>
      <w:r>
        <w:rPr>
          <w:szCs w:val="22"/>
          <w:lang w:val="en-AU"/>
        </w:rPr>
        <w:t xml:space="preserve">migrant </w:t>
      </w:r>
      <w:r w:rsidRPr="00FC1F9D">
        <w:rPr>
          <w:szCs w:val="22"/>
          <w:lang w:val="en-AU"/>
        </w:rPr>
        <w:t>workers</w:t>
      </w:r>
      <w:r w:rsidR="00CF306F">
        <w:rPr>
          <w:szCs w:val="22"/>
          <w:lang w:val="en-AU"/>
        </w:rPr>
        <w:t>.</w:t>
      </w:r>
    </w:p>
    <w:p w14:paraId="7D97287D" w14:textId="14DE23FD" w:rsidR="005E7A22" w:rsidRDefault="00ED50EC" w:rsidP="00ED50EC">
      <w:pPr>
        <w:spacing w:before="120" w:after="120"/>
        <w:rPr>
          <w:szCs w:val="22"/>
          <w:lang w:val="en-AU"/>
        </w:rPr>
      </w:pPr>
      <w:r w:rsidRPr="00FC1F9D">
        <w:rPr>
          <w:szCs w:val="22"/>
          <w:lang w:val="en-AU"/>
        </w:rPr>
        <w:t xml:space="preserve">By </w:t>
      </w:r>
      <w:r w:rsidR="0096498C">
        <w:rPr>
          <w:szCs w:val="22"/>
          <w:lang w:val="en-AU"/>
        </w:rPr>
        <w:t>type of work or industry</w:t>
      </w:r>
      <w:r w:rsidRPr="00FC1F9D">
        <w:rPr>
          <w:szCs w:val="22"/>
          <w:lang w:val="en-AU"/>
        </w:rPr>
        <w:t xml:space="preserve">, </w:t>
      </w:r>
      <w:r>
        <w:rPr>
          <w:szCs w:val="22"/>
          <w:lang w:val="en-AU"/>
        </w:rPr>
        <w:t>1</w:t>
      </w:r>
      <w:r w:rsidR="00CD1645">
        <w:rPr>
          <w:szCs w:val="22"/>
          <w:lang w:val="en-AU"/>
        </w:rPr>
        <w:t>5</w:t>
      </w:r>
      <w:r>
        <w:rPr>
          <w:szCs w:val="22"/>
          <w:lang w:val="en-AU"/>
        </w:rPr>
        <w:t xml:space="preserve"> per cent of those working in </w:t>
      </w:r>
      <w:r w:rsidR="00CD1645">
        <w:rPr>
          <w:szCs w:val="22"/>
          <w:lang w:val="en-AU"/>
        </w:rPr>
        <w:t xml:space="preserve">farming </w:t>
      </w:r>
      <w:r w:rsidR="00E66FF4">
        <w:rPr>
          <w:szCs w:val="22"/>
          <w:lang w:val="en-AU"/>
        </w:rPr>
        <w:t>and</w:t>
      </w:r>
      <w:r w:rsidR="00CD1645">
        <w:rPr>
          <w:szCs w:val="22"/>
          <w:lang w:val="en-AU"/>
        </w:rPr>
        <w:t xml:space="preserve"> childcare (including au pairs)</w:t>
      </w:r>
      <w:r w:rsidR="00D624B5">
        <w:rPr>
          <w:szCs w:val="22"/>
          <w:lang w:val="en-AU"/>
        </w:rPr>
        <w:t>, and 13 per cent of those in health care (including aged care, dental technician</w:t>
      </w:r>
      <w:r w:rsidR="00CD1645">
        <w:rPr>
          <w:szCs w:val="22"/>
          <w:lang w:val="en-AU"/>
        </w:rPr>
        <w:t>)</w:t>
      </w:r>
      <w:r w:rsidRPr="00FC1F9D">
        <w:rPr>
          <w:szCs w:val="22"/>
          <w:lang w:val="en-AU"/>
        </w:rPr>
        <w:t xml:space="preserve"> </w:t>
      </w:r>
      <w:r>
        <w:rPr>
          <w:szCs w:val="22"/>
          <w:lang w:val="en-AU"/>
        </w:rPr>
        <w:t xml:space="preserve">believed the web page was not at all helpful or only slightly helpful </w:t>
      </w:r>
      <w:r w:rsidRPr="00FC1F9D">
        <w:rPr>
          <w:szCs w:val="22"/>
          <w:lang w:val="en-AU"/>
        </w:rPr>
        <w:t xml:space="preserve">to </w:t>
      </w:r>
      <w:r>
        <w:rPr>
          <w:szCs w:val="22"/>
          <w:lang w:val="en-AU"/>
        </w:rPr>
        <w:t xml:space="preserve">migrant </w:t>
      </w:r>
      <w:r w:rsidRPr="00FC1F9D">
        <w:rPr>
          <w:szCs w:val="22"/>
          <w:lang w:val="en-AU"/>
        </w:rPr>
        <w:t>workers.</w:t>
      </w:r>
    </w:p>
    <w:p w14:paraId="4223702B" w14:textId="6981ABD2" w:rsidR="00ED50EC" w:rsidRDefault="00ED50EC" w:rsidP="00ED50EC">
      <w:pPr>
        <w:spacing w:before="120" w:after="120"/>
      </w:pPr>
      <w:r>
        <w:t>The survey findings were further validated by the feedback received from participants during the evaluation sessions with most groups indicating that they found the Language Help information easily and believed the information was comprehensive. However, some specific feedback was also provided</w:t>
      </w:r>
      <w:r w:rsidR="00107490">
        <w:t>,</w:t>
      </w:r>
      <w:r>
        <w:t xml:space="preserve"> including:</w:t>
      </w:r>
    </w:p>
    <w:p w14:paraId="6492FDA2" w14:textId="3DF5A872" w:rsidR="00ED50EC" w:rsidRDefault="00ED50EC" w:rsidP="008F1C5C">
      <w:pPr>
        <w:pStyle w:val="ListParagraph"/>
        <w:numPr>
          <w:ilvl w:val="0"/>
          <w:numId w:val="4"/>
        </w:numPr>
        <w:spacing w:before="120" w:after="120"/>
      </w:pPr>
      <w:r>
        <w:t xml:space="preserve">The Arabic participants felt that it wasn’t easy to find information directly in Arabic. They also said that the translated pages </w:t>
      </w:r>
      <w:r w:rsidR="00844F2F">
        <w:t>need</w:t>
      </w:r>
      <w:r>
        <w:t xml:space="preserve"> to be re-structured to make them clearer and simpler.</w:t>
      </w:r>
    </w:p>
    <w:p w14:paraId="19155907" w14:textId="4A49D6CE" w:rsidR="00A36062" w:rsidRPr="00A36062" w:rsidRDefault="00A36062" w:rsidP="0074415F">
      <w:pPr>
        <w:pStyle w:val="Quote"/>
        <w:keepNext/>
      </w:pPr>
      <w:r w:rsidRPr="00A36062">
        <w:t>They should improve the Arabic translated content in FWO website, change the structure of the page to match the English version.</w:t>
      </w:r>
    </w:p>
    <w:p w14:paraId="144BFD2D" w14:textId="60CF98D4" w:rsidR="00A36062" w:rsidRDefault="00A36062">
      <w:pPr>
        <w:pStyle w:val="Quote"/>
        <w:jc w:val="right"/>
      </w:pPr>
      <w:r>
        <w:t>Arabic, student</w:t>
      </w:r>
      <w:r w:rsidR="00CE66AA">
        <w:t>, male</w:t>
      </w:r>
    </w:p>
    <w:p w14:paraId="76190BC9" w14:textId="0779F41F" w:rsidR="00ED50EC" w:rsidRDefault="00ED50EC" w:rsidP="008F1C5C">
      <w:pPr>
        <w:pStyle w:val="ListParagraph"/>
        <w:numPr>
          <w:ilvl w:val="0"/>
          <w:numId w:val="4"/>
        </w:numPr>
        <w:spacing w:before="120" w:after="120"/>
      </w:pPr>
      <w:r>
        <w:t xml:space="preserve">Several groups advised that the content is comprehensive, but the key points could be emphasised. For example, the German group suggested using bullet points to summarise the most important areas, while the </w:t>
      </w:r>
      <w:r w:rsidR="0087396C">
        <w:t xml:space="preserve">Hindi </w:t>
      </w:r>
      <w:r>
        <w:t>group thought that some step-by-step information would be useful.</w:t>
      </w:r>
    </w:p>
    <w:p w14:paraId="39E6195A" w14:textId="77777777" w:rsidR="00ED50EC" w:rsidRDefault="00ED50EC" w:rsidP="008F1C5C">
      <w:pPr>
        <w:pStyle w:val="ListParagraph"/>
        <w:numPr>
          <w:ilvl w:val="0"/>
          <w:numId w:val="4"/>
        </w:numPr>
        <w:spacing w:before="120" w:after="120"/>
      </w:pPr>
      <w:r>
        <w:t>The groups had mixed views about the inclusion of English links to the downloadable resources on the in-language pages with some groups expressing their dislike but others just mentioned they noticed this.</w:t>
      </w:r>
    </w:p>
    <w:p w14:paraId="4B676AEF" w14:textId="77777777" w:rsidR="00ED50EC" w:rsidRDefault="00ED50EC" w:rsidP="008F1C5C">
      <w:pPr>
        <w:pStyle w:val="ListParagraph"/>
        <w:numPr>
          <w:ilvl w:val="0"/>
          <w:numId w:val="4"/>
        </w:numPr>
        <w:spacing w:before="120" w:after="120"/>
      </w:pPr>
      <w:r>
        <w:t>A number of groups reported that there were some translation issues. For example:</w:t>
      </w:r>
    </w:p>
    <w:p w14:paraId="597E397A" w14:textId="77777777" w:rsidR="00ED50EC" w:rsidRDefault="00ED50EC" w:rsidP="008F1C5C">
      <w:pPr>
        <w:pStyle w:val="ListParagraph"/>
        <w:numPr>
          <w:ilvl w:val="1"/>
          <w:numId w:val="4"/>
        </w:numPr>
        <w:spacing w:before="120" w:after="120"/>
      </w:pPr>
      <w:r>
        <w:t>The Mandarin Chinese evaluation group advised that some of the translations were not accurate with the content appearing to be quite literal and therefore strange.</w:t>
      </w:r>
    </w:p>
    <w:p w14:paraId="5A6FD150" w14:textId="77777777" w:rsidR="00ED50EC" w:rsidRDefault="00ED50EC" w:rsidP="008F1C5C">
      <w:pPr>
        <w:pStyle w:val="ListParagraph"/>
        <w:numPr>
          <w:ilvl w:val="1"/>
          <w:numId w:val="4"/>
        </w:numPr>
        <w:spacing w:before="120" w:after="120"/>
      </w:pPr>
      <w:r w:rsidRPr="0006016D">
        <w:t xml:space="preserve">The Hindi </w:t>
      </w:r>
      <w:r>
        <w:t xml:space="preserve">group reported </w:t>
      </w:r>
      <w:r w:rsidRPr="0006016D">
        <w:t xml:space="preserve">that </w:t>
      </w:r>
      <w:r>
        <w:t>the language</w:t>
      </w:r>
      <w:r w:rsidRPr="0006016D">
        <w:t xml:space="preserve"> used on the FWO website is too complex and old-fashioned.</w:t>
      </w:r>
    </w:p>
    <w:p w14:paraId="0EBDDBA8" w14:textId="1FEB0593" w:rsidR="00ED50EC" w:rsidRDefault="00ED50EC" w:rsidP="008F1C5C">
      <w:pPr>
        <w:pStyle w:val="ListParagraph"/>
        <w:numPr>
          <w:ilvl w:val="1"/>
          <w:numId w:val="4"/>
        </w:numPr>
        <w:spacing w:before="120" w:after="120"/>
      </w:pPr>
      <w:r>
        <w:t>The Vietnamese group advised that t</w:t>
      </w:r>
      <w:r w:rsidRPr="0006016D">
        <w:t xml:space="preserve">hey found the Vietnamese pages easy to understand. </w:t>
      </w:r>
      <w:r w:rsidR="00E66FF4">
        <w:t>However</w:t>
      </w:r>
      <w:r w:rsidR="00A25E6E">
        <w:t>,</w:t>
      </w:r>
      <w:r w:rsidR="00E66FF4" w:rsidRPr="0006016D">
        <w:t xml:space="preserve"> </w:t>
      </w:r>
      <w:r w:rsidRPr="0006016D">
        <w:t xml:space="preserve">they would have liked more information, less jargon and </w:t>
      </w:r>
      <w:r w:rsidR="006266EC">
        <w:t xml:space="preserve">translations into </w:t>
      </w:r>
      <w:r w:rsidRPr="0006016D">
        <w:t>modern Vietnamese</w:t>
      </w:r>
      <w:r>
        <w:t>.</w:t>
      </w:r>
    </w:p>
    <w:p w14:paraId="1641ABBA" w14:textId="77777777" w:rsidR="00A175A9" w:rsidRDefault="00A175A9" w:rsidP="0087396C">
      <w:pPr>
        <w:pStyle w:val="ListParagraph"/>
        <w:spacing w:before="120" w:after="120"/>
        <w:ind w:left="1440"/>
      </w:pPr>
    </w:p>
    <w:p w14:paraId="509DDF42" w14:textId="212D963C" w:rsidR="00ED50EC" w:rsidRPr="00DB3F05" w:rsidRDefault="00ED50EC" w:rsidP="00ED50EC">
      <w:pPr>
        <w:pStyle w:val="Heading4"/>
        <w:rPr>
          <w:b w:val="0"/>
        </w:rPr>
      </w:pPr>
      <w:r>
        <w:t xml:space="preserve">Visa </w:t>
      </w:r>
      <w:r w:rsidR="006266EC">
        <w:t xml:space="preserve">grant notice </w:t>
      </w:r>
      <w:r>
        <w:t xml:space="preserve">and </w:t>
      </w:r>
      <w:r w:rsidR="006266EC">
        <w:t>fact s</w:t>
      </w:r>
      <w:r>
        <w:t>heet</w:t>
      </w:r>
      <w:r w:rsidR="006266EC">
        <w:t xml:space="preserve"> are not remembered as sources of workplace information</w:t>
      </w:r>
    </w:p>
    <w:p w14:paraId="2D1DE905" w14:textId="60C01B31" w:rsidR="00633B9A" w:rsidRDefault="00633B9A" w:rsidP="00633B9A">
      <w:pPr>
        <w:spacing w:before="120" w:after="120"/>
      </w:pPr>
      <w:r>
        <w:t xml:space="preserve">Prior to arrival in Australia, migrant workers are sent, via </w:t>
      </w:r>
      <w:r w:rsidR="008105AB">
        <w:t xml:space="preserve">mail or </w:t>
      </w:r>
      <w:r>
        <w:t>email, a grant notice from the Department of Home Affairs</w:t>
      </w:r>
      <w:r w:rsidR="007B09E5">
        <w:t xml:space="preserve"> (see Appendix 2)</w:t>
      </w:r>
      <w:r>
        <w:t xml:space="preserve">. The grant notice provides advice on their visa application and includes a number of attachments. One of which is a fact sheet which, </w:t>
      </w:r>
      <w:r w:rsidR="00BD663E">
        <w:t>among</w:t>
      </w:r>
      <w:r>
        <w:t xml:space="preserve"> other information, provides general information about workplace rights and contact details for the FWO.</w:t>
      </w:r>
    </w:p>
    <w:p w14:paraId="2FE1FAF8" w14:textId="10F79F6B" w:rsidR="00633B9A" w:rsidRPr="00C0313A" w:rsidRDefault="00633B9A" w:rsidP="00C0313A">
      <w:pPr>
        <w:spacing w:before="120" w:after="120"/>
      </w:pPr>
      <w:r>
        <w:t>Interestingly, w</w:t>
      </w:r>
      <w:r w:rsidRPr="00BF4171">
        <w:t xml:space="preserve">hen survey respondents were shown an image of the visa grant </w:t>
      </w:r>
      <w:r>
        <w:t xml:space="preserve">notice </w:t>
      </w:r>
      <w:r w:rsidRPr="00BF4171">
        <w:t xml:space="preserve">and the first page of the fact sheet, 61 </w:t>
      </w:r>
      <w:r>
        <w:t>per cent</w:t>
      </w:r>
      <w:r w:rsidRPr="00BF4171">
        <w:t xml:space="preserve"> of them remembered receiving a letter like that when they were notified about the success of their visa application</w:t>
      </w:r>
      <w:r>
        <w:t>. So while</w:t>
      </w:r>
      <w:r w:rsidR="0096498C">
        <w:t>,</w:t>
      </w:r>
      <w:r>
        <w:t xml:space="preserve"> as detailed in findings about research objective one, 80 per cent of respondents didn’t receive or recall receiving information on workplace laws and conditions, many did take note of the grant notice, because it provides the information on their visa application.</w:t>
      </w:r>
    </w:p>
    <w:p w14:paraId="0B65C5E7" w14:textId="7057A116" w:rsidR="00633B9A" w:rsidRPr="00144E55" w:rsidRDefault="00633B9A" w:rsidP="00633B9A">
      <w:pPr>
        <w:pStyle w:val="Caption"/>
      </w:pPr>
      <w:bookmarkStart w:id="1630" w:name="_Toc513217150"/>
      <w:bookmarkStart w:id="1631" w:name="_Toc513471411"/>
      <w:bookmarkStart w:id="1632" w:name="_Toc513479724"/>
      <w:bookmarkStart w:id="1633" w:name="_Toc513558333"/>
      <w:bookmarkStart w:id="1634" w:name="_Toc517363229"/>
      <w:bookmarkStart w:id="1635" w:name="_Toc517708885"/>
      <w:bookmarkStart w:id="1636" w:name="_Toc517968144"/>
      <w:bookmarkStart w:id="1637" w:name="_Toc2775563"/>
      <w:r w:rsidRPr="00144E55">
        <w:t xml:space="preserve">Figure </w:t>
      </w:r>
      <w:r w:rsidR="00BB12B1">
        <w:rPr>
          <w:noProof/>
        </w:rPr>
        <w:fldChar w:fldCharType="begin"/>
      </w:r>
      <w:r w:rsidR="00BB12B1">
        <w:rPr>
          <w:noProof/>
        </w:rPr>
        <w:instrText xml:space="preserve"> SEQ Figure \* ARABIC </w:instrText>
      </w:r>
      <w:r w:rsidR="00BB12B1">
        <w:rPr>
          <w:noProof/>
        </w:rPr>
        <w:fldChar w:fldCharType="separate"/>
      </w:r>
      <w:r w:rsidR="00510DBA">
        <w:rPr>
          <w:noProof/>
        </w:rPr>
        <w:t>20</w:t>
      </w:r>
      <w:r w:rsidR="00BB12B1">
        <w:rPr>
          <w:noProof/>
        </w:rPr>
        <w:fldChar w:fldCharType="end"/>
      </w:r>
      <w:r w:rsidRPr="00144E55">
        <w:t xml:space="preserve">: Recall of </w:t>
      </w:r>
      <w:r>
        <w:t>the</w:t>
      </w:r>
      <w:r w:rsidR="00AC6178">
        <w:t xml:space="preserve"> visa grant</w:t>
      </w:r>
      <w:r>
        <w:t xml:space="preserve"> notice</w:t>
      </w:r>
      <w:r w:rsidRPr="00144E55">
        <w:t xml:space="preserve"> by visa type</w:t>
      </w:r>
      <w:bookmarkEnd w:id="1630"/>
      <w:bookmarkEnd w:id="1631"/>
      <w:bookmarkEnd w:id="1632"/>
      <w:bookmarkEnd w:id="1633"/>
      <w:bookmarkEnd w:id="1634"/>
      <w:bookmarkEnd w:id="1635"/>
      <w:bookmarkEnd w:id="1636"/>
      <w:bookmarkEnd w:id="1637"/>
    </w:p>
    <w:tbl>
      <w:tblPr>
        <w:tblStyle w:val="GridTable1Light-Accent11"/>
        <w:tblW w:w="9236" w:type="dxa"/>
        <w:tblLayout w:type="fixed"/>
        <w:tblLook w:val="04A0" w:firstRow="1" w:lastRow="0" w:firstColumn="1" w:lastColumn="0" w:noHBand="0" w:noVBand="1"/>
        <w:tblCaption w:val="Recall of Visa Letter by Visa Type"/>
        <w:tblDescription w:val="This table shows data by visa type on whether respondents had recalled recieivng a visa grant letter"/>
      </w:tblPr>
      <w:tblGrid>
        <w:gridCol w:w="6530"/>
        <w:gridCol w:w="1091"/>
        <w:gridCol w:w="851"/>
        <w:gridCol w:w="764"/>
      </w:tblGrid>
      <w:tr w:rsidR="00633B9A" w14:paraId="45B4994A" w14:textId="77777777" w:rsidTr="001C1BD5">
        <w:trPr>
          <w:cnfStyle w:val="100000000000" w:firstRow="1" w:lastRow="0" w:firstColumn="0" w:lastColumn="0" w:oddVBand="0" w:evenVBand="0" w:oddHBand="0" w:evenHBand="0" w:firstRowFirstColumn="0" w:firstRowLastColumn="0" w:lastRowFirstColumn="0" w:lastRowLastColumn="0"/>
          <w:trHeight w:val="320"/>
          <w:tblHeader/>
        </w:trPr>
        <w:tc>
          <w:tcPr>
            <w:cnfStyle w:val="001000000000" w:firstRow="0" w:lastRow="0" w:firstColumn="1" w:lastColumn="0" w:oddVBand="0" w:evenVBand="0" w:oddHBand="0" w:evenHBand="0" w:firstRowFirstColumn="0" w:firstRowLastColumn="0" w:lastRowFirstColumn="0" w:lastRowLastColumn="0"/>
            <w:tcW w:w="6530" w:type="dxa"/>
            <w:noWrap/>
            <w:hideMark/>
          </w:tcPr>
          <w:p w14:paraId="5A65DF2C" w14:textId="77777777" w:rsidR="00633B9A" w:rsidRDefault="00633B9A" w:rsidP="002F53EC">
            <w:pPr>
              <w:keepNext/>
              <w:keepLines/>
              <w:rPr>
                <w:rFonts w:eastAsia="Times New Roman"/>
                <w:color w:val="000000"/>
                <w:sz w:val="20"/>
                <w:szCs w:val="20"/>
              </w:rPr>
            </w:pPr>
            <w:r>
              <w:rPr>
                <w:rFonts w:eastAsia="Times New Roman"/>
                <w:color w:val="000000"/>
                <w:sz w:val="20"/>
                <w:szCs w:val="20"/>
              </w:rPr>
              <w:t>Do you remember receiving a letter like this when you were notified that your visa application was successful?</w:t>
            </w:r>
          </w:p>
        </w:tc>
        <w:tc>
          <w:tcPr>
            <w:tcW w:w="1091" w:type="dxa"/>
            <w:noWrap/>
            <w:hideMark/>
          </w:tcPr>
          <w:p w14:paraId="112F73ED" w14:textId="77777777" w:rsidR="00633B9A" w:rsidRDefault="00633B9A" w:rsidP="002F53EC">
            <w:pPr>
              <w:keepNext/>
              <w:keepLines/>
              <w:jc w:val="right"/>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rPr>
            </w:pPr>
            <w:r>
              <w:rPr>
                <w:rFonts w:eastAsia="Times New Roman"/>
                <w:color w:val="000000"/>
                <w:sz w:val="20"/>
                <w:szCs w:val="20"/>
              </w:rPr>
              <w:t>Number</w:t>
            </w:r>
          </w:p>
        </w:tc>
        <w:tc>
          <w:tcPr>
            <w:tcW w:w="851" w:type="dxa"/>
            <w:noWrap/>
            <w:hideMark/>
          </w:tcPr>
          <w:p w14:paraId="647F15E0" w14:textId="77777777" w:rsidR="00633B9A" w:rsidRDefault="00633B9A" w:rsidP="002F53EC">
            <w:pPr>
              <w:keepNext/>
              <w:keepLines/>
              <w:jc w:val="right"/>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rPr>
            </w:pPr>
            <w:r>
              <w:rPr>
                <w:rFonts w:eastAsia="Times New Roman"/>
                <w:color w:val="000000"/>
                <w:sz w:val="20"/>
                <w:szCs w:val="20"/>
              </w:rPr>
              <w:t>Yes</w:t>
            </w:r>
          </w:p>
        </w:tc>
        <w:tc>
          <w:tcPr>
            <w:tcW w:w="764" w:type="dxa"/>
            <w:noWrap/>
            <w:hideMark/>
          </w:tcPr>
          <w:p w14:paraId="7A7716DA" w14:textId="77777777" w:rsidR="00633B9A" w:rsidRDefault="00633B9A" w:rsidP="002F53EC">
            <w:pPr>
              <w:keepNext/>
              <w:keepLines/>
              <w:jc w:val="right"/>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rPr>
            </w:pPr>
            <w:r>
              <w:rPr>
                <w:rFonts w:eastAsia="Times New Roman"/>
                <w:color w:val="000000"/>
                <w:sz w:val="20"/>
                <w:szCs w:val="20"/>
              </w:rPr>
              <w:t>No</w:t>
            </w:r>
          </w:p>
        </w:tc>
      </w:tr>
      <w:tr w:rsidR="00633B9A" w14:paraId="4D757F8D" w14:textId="77777777" w:rsidTr="002F53EC">
        <w:trPr>
          <w:trHeight w:val="320"/>
        </w:trPr>
        <w:tc>
          <w:tcPr>
            <w:cnfStyle w:val="001000000000" w:firstRow="0" w:lastRow="0" w:firstColumn="1" w:lastColumn="0" w:oddVBand="0" w:evenVBand="0" w:oddHBand="0" w:evenHBand="0" w:firstRowFirstColumn="0" w:firstRowLastColumn="0" w:lastRowFirstColumn="0" w:lastRowLastColumn="0"/>
            <w:tcW w:w="6530" w:type="dxa"/>
            <w:noWrap/>
          </w:tcPr>
          <w:p w14:paraId="3C697B88" w14:textId="77777777" w:rsidR="00633B9A" w:rsidRPr="00BB460D" w:rsidRDefault="00633B9A" w:rsidP="002F53EC">
            <w:pPr>
              <w:keepNext/>
              <w:keepLines/>
              <w:rPr>
                <w:rFonts w:eastAsia="Times New Roman"/>
                <w:b w:val="0"/>
                <w:color w:val="000000"/>
                <w:sz w:val="20"/>
                <w:szCs w:val="20"/>
              </w:rPr>
            </w:pPr>
            <w:r w:rsidRPr="00BB460D">
              <w:rPr>
                <w:rFonts w:ascii="Calibri" w:eastAsia="Times New Roman" w:hAnsi="Calibri"/>
                <w:b w:val="0"/>
                <w:color w:val="000000"/>
                <w:sz w:val="20"/>
                <w:szCs w:val="20"/>
              </w:rPr>
              <w:t>Working Holiday Makers</w:t>
            </w:r>
          </w:p>
        </w:tc>
        <w:tc>
          <w:tcPr>
            <w:tcW w:w="1091" w:type="dxa"/>
            <w:noWrap/>
          </w:tcPr>
          <w:p w14:paraId="35B4ED78" w14:textId="77777777" w:rsidR="00633B9A" w:rsidRDefault="00633B9A" w:rsidP="002F53EC">
            <w:pPr>
              <w:keepNext/>
              <w:keepLines/>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Pr>
                <w:rFonts w:ascii="Calibri" w:eastAsia="Times New Roman" w:hAnsi="Calibri"/>
                <w:color w:val="000000"/>
                <w:sz w:val="20"/>
                <w:szCs w:val="20"/>
              </w:rPr>
              <w:t>571</w:t>
            </w:r>
          </w:p>
        </w:tc>
        <w:tc>
          <w:tcPr>
            <w:tcW w:w="851" w:type="dxa"/>
            <w:noWrap/>
          </w:tcPr>
          <w:p w14:paraId="7906DEFF" w14:textId="77777777" w:rsidR="00633B9A" w:rsidRDefault="00633B9A" w:rsidP="002F53EC">
            <w:pPr>
              <w:keepNext/>
              <w:keepLines/>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Pr>
                <w:rFonts w:ascii="Calibri" w:eastAsia="Times New Roman" w:hAnsi="Calibri"/>
                <w:color w:val="000000"/>
                <w:sz w:val="20"/>
                <w:szCs w:val="20"/>
              </w:rPr>
              <w:t>70%</w:t>
            </w:r>
          </w:p>
        </w:tc>
        <w:tc>
          <w:tcPr>
            <w:tcW w:w="764" w:type="dxa"/>
            <w:noWrap/>
          </w:tcPr>
          <w:p w14:paraId="17A5C4A4" w14:textId="77777777" w:rsidR="00633B9A" w:rsidRDefault="00633B9A" w:rsidP="002F53EC">
            <w:pPr>
              <w:keepNext/>
              <w:keepLines/>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Pr>
                <w:rFonts w:ascii="Calibri" w:eastAsia="Times New Roman" w:hAnsi="Calibri"/>
                <w:color w:val="000000"/>
                <w:sz w:val="20"/>
                <w:szCs w:val="20"/>
              </w:rPr>
              <w:t>30%</w:t>
            </w:r>
          </w:p>
        </w:tc>
      </w:tr>
      <w:tr w:rsidR="00633B9A" w14:paraId="02F8D76E" w14:textId="77777777" w:rsidTr="002F53EC">
        <w:trPr>
          <w:trHeight w:val="320"/>
        </w:trPr>
        <w:tc>
          <w:tcPr>
            <w:cnfStyle w:val="001000000000" w:firstRow="0" w:lastRow="0" w:firstColumn="1" w:lastColumn="0" w:oddVBand="0" w:evenVBand="0" w:oddHBand="0" w:evenHBand="0" w:firstRowFirstColumn="0" w:firstRowLastColumn="0" w:lastRowFirstColumn="0" w:lastRowLastColumn="0"/>
            <w:tcW w:w="6530" w:type="dxa"/>
            <w:noWrap/>
          </w:tcPr>
          <w:p w14:paraId="2FAB1200" w14:textId="77777777" w:rsidR="00633B9A" w:rsidRPr="00BB460D" w:rsidRDefault="00633B9A" w:rsidP="002F53EC">
            <w:pPr>
              <w:keepNext/>
              <w:keepLines/>
              <w:rPr>
                <w:rFonts w:eastAsia="Times New Roman"/>
                <w:b w:val="0"/>
                <w:color w:val="000000"/>
                <w:sz w:val="20"/>
                <w:szCs w:val="20"/>
              </w:rPr>
            </w:pPr>
            <w:r w:rsidRPr="00BB460D">
              <w:rPr>
                <w:rFonts w:ascii="Calibri" w:eastAsia="Times New Roman" w:hAnsi="Calibri"/>
                <w:b w:val="0"/>
                <w:color w:val="000000"/>
                <w:sz w:val="20"/>
                <w:szCs w:val="20"/>
              </w:rPr>
              <w:t>Graduates</w:t>
            </w:r>
          </w:p>
        </w:tc>
        <w:tc>
          <w:tcPr>
            <w:tcW w:w="1091" w:type="dxa"/>
            <w:noWrap/>
          </w:tcPr>
          <w:p w14:paraId="50DE524E" w14:textId="77777777" w:rsidR="00633B9A" w:rsidRDefault="00633B9A" w:rsidP="002F53EC">
            <w:pPr>
              <w:keepNext/>
              <w:keepLines/>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Pr>
                <w:rFonts w:ascii="Calibri" w:eastAsia="Times New Roman" w:hAnsi="Calibri"/>
                <w:color w:val="000000"/>
                <w:sz w:val="20"/>
                <w:szCs w:val="20"/>
              </w:rPr>
              <w:t>209</w:t>
            </w:r>
          </w:p>
        </w:tc>
        <w:tc>
          <w:tcPr>
            <w:tcW w:w="851" w:type="dxa"/>
            <w:noWrap/>
          </w:tcPr>
          <w:p w14:paraId="7C085F09" w14:textId="77777777" w:rsidR="00633B9A" w:rsidRDefault="00633B9A" w:rsidP="002F53EC">
            <w:pPr>
              <w:keepNext/>
              <w:keepLines/>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Pr>
                <w:rFonts w:ascii="Calibri" w:eastAsia="Times New Roman" w:hAnsi="Calibri"/>
                <w:color w:val="000000"/>
                <w:sz w:val="20"/>
                <w:szCs w:val="20"/>
              </w:rPr>
              <w:t>53%</w:t>
            </w:r>
          </w:p>
        </w:tc>
        <w:tc>
          <w:tcPr>
            <w:tcW w:w="764" w:type="dxa"/>
            <w:noWrap/>
          </w:tcPr>
          <w:p w14:paraId="6832E144" w14:textId="77777777" w:rsidR="00633B9A" w:rsidRDefault="00633B9A" w:rsidP="002F53EC">
            <w:pPr>
              <w:keepNext/>
              <w:keepLines/>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Pr>
                <w:rFonts w:ascii="Calibri" w:eastAsia="Times New Roman" w:hAnsi="Calibri"/>
                <w:color w:val="000000"/>
                <w:sz w:val="20"/>
                <w:szCs w:val="20"/>
              </w:rPr>
              <w:t>47%</w:t>
            </w:r>
          </w:p>
        </w:tc>
      </w:tr>
      <w:tr w:rsidR="00633B9A" w14:paraId="6ED1296F" w14:textId="77777777" w:rsidTr="002F53EC">
        <w:trPr>
          <w:trHeight w:val="320"/>
        </w:trPr>
        <w:tc>
          <w:tcPr>
            <w:cnfStyle w:val="001000000000" w:firstRow="0" w:lastRow="0" w:firstColumn="1" w:lastColumn="0" w:oddVBand="0" w:evenVBand="0" w:oddHBand="0" w:evenHBand="0" w:firstRowFirstColumn="0" w:firstRowLastColumn="0" w:lastRowFirstColumn="0" w:lastRowLastColumn="0"/>
            <w:tcW w:w="6530" w:type="dxa"/>
            <w:noWrap/>
          </w:tcPr>
          <w:p w14:paraId="1F6D55C1" w14:textId="77777777" w:rsidR="00633B9A" w:rsidRPr="00BB460D" w:rsidRDefault="00633B9A" w:rsidP="002F53EC">
            <w:pPr>
              <w:keepNext/>
              <w:keepLines/>
              <w:rPr>
                <w:rFonts w:eastAsia="Times New Roman"/>
                <w:b w:val="0"/>
                <w:color w:val="000000"/>
                <w:sz w:val="20"/>
                <w:szCs w:val="20"/>
              </w:rPr>
            </w:pPr>
            <w:r w:rsidRPr="00BB460D">
              <w:rPr>
                <w:rFonts w:ascii="Calibri" w:eastAsia="Times New Roman" w:hAnsi="Calibri"/>
                <w:b w:val="0"/>
                <w:color w:val="000000"/>
                <w:sz w:val="20"/>
                <w:szCs w:val="20"/>
              </w:rPr>
              <w:t>International students</w:t>
            </w:r>
          </w:p>
        </w:tc>
        <w:tc>
          <w:tcPr>
            <w:tcW w:w="1091" w:type="dxa"/>
            <w:noWrap/>
          </w:tcPr>
          <w:p w14:paraId="407F88D5" w14:textId="77777777" w:rsidR="00633B9A" w:rsidRDefault="00633B9A" w:rsidP="002F53EC">
            <w:pPr>
              <w:keepNext/>
              <w:keepLines/>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Pr>
                <w:rFonts w:ascii="Calibri" w:eastAsia="Times New Roman" w:hAnsi="Calibri"/>
                <w:color w:val="000000"/>
                <w:sz w:val="20"/>
                <w:szCs w:val="20"/>
              </w:rPr>
              <w:t>801</w:t>
            </w:r>
          </w:p>
        </w:tc>
        <w:tc>
          <w:tcPr>
            <w:tcW w:w="851" w:type="dxa"/>
            <w:noWrap/>
          </w:tcPr>
          <w:p w14:paraId="77B13B4D" w14:textId="77777777" w:rsidR="00633B9A" w:rsidRDefault="00633B9A" w:rsidP="002F53EC">
            <w:pPr>
              <w:keepNext/>
              <w:keepLines/>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Pr>
                <w:rFonts w:ascii="Calibri" w:eastAsia="Times New Roman" w:hAnsi="Calibri"/>
                <w:color w:val="000000"/>
                <w:sz w:val="20"/>
                <w:szCs w:val="20"/>
              </w:rPr>
              <w:t>62%</w:t>
            </w:r>
          </w:p>
        </w:tc>
        <w:tc>
          <w:tcPr>
            <w:tcW w:w="764" w:type="dxa"/>
            <w:noWrap/>
          </w:tcPr>
          <w:p w14:paraId="653CF6B3" w14:textId="77777777" w:rsidR="00633B9A" w:rsidRDefault="00633B9A" w:rsidP="002F53EC">
            <w:pPr>
              <w:keepNext/>
              <w:keepLines/>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Pr>
                <w:rFonts w:ascii="Calibri" w:eastAsia="Times New Roman" w:hAnsi="Calibri"/>
                <w:color w:val="000000"/>
                <w:sz w:val="20"/>
                <w:szCs w:val="20"/>
              </w:rPr>
              <w:t>38%</w:t>
            </w:r>
          </w:p>
        </w:tc>
      </w:tr>
      <w:tr w:rsidR="00633B9A" w14:paraId="23554ED7" w14:textId="77777777" w:rsidTr="002F53EC">
        <w:trPr>
          <w:trHeight w:val="320"/>
        </w:trPr>
        <w:tc>
          <w:tcPr>
            <w:cnfStyle w:val="001000000000" w:firstRow="0" w:lastRow="0" w:firstColumn="1" w:lastColumn="0" w:oddVBand="0" w:evenVBand="0" w:oddHBand="0" w:evenHBand="0" w:firstRowFirstColumn="0" w:firstRowLastColumn="0" w:lastRowFirstColumn="0" w:lastRowLastColumn="0"/>
            <w:tcW w:w="6530" w:type="dxa"/>
            <w:noWrap/>
          </w:tcPr>
          <w:p w14:paraId="692F838E" w14:textId="77777777" w:rsidR="00633B9A" w:rsidRPr="00BB460D" w:rsidRDefault="00633B9A" w:rsidP="002F53EC">
            <w:pPr>
              <w:keepNext/>
              <w:keepLines/>
              <w:rPr>
                <w:rFonts w:eastAsia="Times New Roman"/>
                <w:b w:val="0"/>
                <w:color w:val="000000"/>
                <w:sz w:val="20"/>
                <w:szCs w:val="20"/>
              </w:rPr>
            </w:pPr>
            <w:r w:rsidRPr="00BB460D">
              <w:rPr>
                <w:rFonts w:ascii="Calibri" w:eastAsia="Times New Roman" w:hAnsi="Calibri"/>
                <w:b w:val="0"/>
                <w:color w:val="000000"/>
                <w:sz w:val="20"/>
                <w:szCs w:val="20"/>
              </w:rPr>
              <w:t>457 visa holders</w:t>
            </w:r>
          </w:p>
        </w:tc>
        <w:tc>
          <w:tcPr>
            <w:tcW w:w="1091" w:type="dxa"/>
            <w:noWrap/>
          </w:tcPr>
          <w:p w14:paraId="5ED6BEB8" w14:textId="77777777" w:rsidR="00633B9A" w:rsidRDefault="00633B9A" w:rsidP="002F53EC">
            <w:pPr>
              <w:keepNext/>
              <w:keepLines/>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Pr>
                <w:rFonts w:ascii="Calibri" w:eastAsia="Times New Roman" w:hAnsi="Calibri"/>
                <w:color w:val="000000"/>
                <w:sz w:val="20"/>
                <w:szCs w:val="20"/>
              </w:rPr>
              <w:t>429</w:t>
            </w:r>
          </w:p>
        </w:tc>
        <w:tc>
          <w:tcPr>
            <w:tcW w:w="851" w:type="dxa"/>
            <w:noWrap/>
          </w:tcPr>
          <w:p w14:paraId="6F5F7467" w14:textId="77777777" w:rsidR="00633B9A" w:rsidRDefault="00633B9A" w:rsidP="002F53EC">
            <w:pPr>
              <w:keepNext/>
              <w:keepLines/>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Pr>
                <w:rFonts w:ascii="Calibri" w:eastAsia="Times New Roman" w:hAnsi="Calibri"/>
                <w:color w:val="000000"/>
                <w:sz w:val="20"/>
                <w:szCs w:val="20"/>
              </w:rPr>
              <w:t>41%</w:t>
            </w:r>
          </w:p>
        </w:tc>
        <w:tc>
          <w:tcPr>
            <w:tcW w:w="764" w:type="dxa"/>
            <w:noWrap/>
          </w:tcPr>
          <w:p w14:paraId="3C019246" w14:textId="77777777" w:rsidR="00633B9A" w:rsidRDefault="00633B9A" w:rsidP="002F53EC">
            <w:pPr>
              <w:keepNext/>
              <w:keepLines/>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Pr>
                <w:rFonts w:ascii="Calibri" w:eastAsia="Times New Roman" w:hAnsi="Calibri"/>
                <w:color w:val="000000"/>
                <w:sz w:val="20"/>
                <w:szCs w:val="20"/>
              </w:rPr>
              <w:t>59%</w:t>
            </w:r>
          </w:p>
        </w:tc>
      </w:tr>
      <w:tr w:rsidR="00633B9A" w14:paraId="567762F9" w14:textId="77777777" w:rsidTr="002F53EC">
        <w:trPr>
          <w:trHeight w:val="320"/>
        </w:trPr>
        <w:tc>
          <w:tcPr>
            <w:cnfStyle w:val="001000000000" w:firstRow="0" w:lastRow="0" w:firstColumn="1" w:lastColumn="0" w:oddVBand="0" w:evenVBand="0" w:oddHBand="0" w:evenHBand="0" w:firstRowFirstColumn="0" w:firstRowLastColumn="0" w:lastRowFirstColumn="0" w:lastRowLastColumn="0"/>
            <w:tcW w:w="6530" w:type="dxa"/>
            <w:noWrap/>
            <w:hideMark/>
          </w:tcPr>
          <w:p w14:paraId="1ABE458E" w14:textId="77777777" w:rsidR="00633B9A" w:rsidRDefault="00633B9A" w:rsidP="002F53EC">
            <w:pPr>
              <w:keepNext/>
              <w:keepLines/>
              <w:rPr>
                <w:rFonts w:eastAsia="Times New Roman"/>
                <w:color w:val="000000"/>
                <w:sz w:val="20"/>
                <w:szCs w:val="20"/>
              </w:rPr>
            </w:pPr>
            <w:r>
              <w:rPr>
                <w:rFonts w:eastAsia="Times New Roman"/>
                <w:color w:val="000000"/>
                <w:sz w:val="20"/>
                <w:szCs w:val="20"/>
              </w:rPr>
              <w:t>Total</w:t>
            </w:r>
          </w:p>
        </w:tc>
        <w:tc>
          <w:tcPr>
            <w:tcW w:w="1091" w:type="dxa"/>
            <w:noWrap/>
            <w:hideMark/>
          </w:tcPr>
          <w:p w14:paraId="107F1BF3" w14:textId="77777777" w:rsidR="00633B9A" w:rsidRDefault="00633B9A" w:rsidP="002F53EC">
            <w:pPr>
              <w:keepNext/>
              <w:keepLines/>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rPr>
            </w:pPr>
            <w:r>
              <w:rPr>
                <w:rFonts w:eastAsia="Times New Roman"/>
                <w:b/>
                <w:bCs/>
                <w:color w:val="000000"/>
                <w:sz w:val="20"/>
                <w:szCs w:val="20"/>
              </w:rPr>
              <w:t>2010</w:t>
            </w:r>
          </w:p>
        </w:tc>
        <w:tc>
          <w:tcPr>
            <w:tcW w:w="851" w:type="dxa"/>
            <w:noWrap/>
            <w:hideMark/>
          </w:tcPr>
          <w:p w14:paraId="775FF810" w14:textId="77777777" w:rsidR="00633B9A" w:rsidRDefault="00633B9A" w:rsidP="002F53EC">
            <w:pPr>
              <w:keepNext/>
              <w:keepLines/>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Pr>
                <w:rFonts w:eastAsia="Times New Roman"/>
                <w:b/>
                <w:bCs/>
                <w:color w:val="000000"/>
                <w:sz w:val="20"/>
                <w:szCs w:val="20"/>
              </w:rPr>
              <w:t>59%</w:t>
            </w:r>
          </w:p>
        </w:tc>
        <w:tc>
          <w:tcPr>
            <w:tcW w:w="764" w:type="dxa"/>
            <w:noWrap/>
            <w:hideMark/>
          </w:tcPr>
          <w:p w14:paraId="37BC8642" w14:textId="77777777" w:rsidR="00633B9A" w:rsidRDefault="00633B9A" w:rsidP="002F53EC">
            <w:pPr>
              <w:keepNext/>
              <w:keepLines/>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Pr>
                <w:rFonts w:eastAsia="Times New Roman"/>
                <w:b/>
                <w:bCs/>
                <w:color w:val="000000"/>
                <w:sz w:val="20"/>
                <w:szCs w:val="20"/>
              </w:rPr>
              <w:t>41%</w:t>
            </w:r>
          </w:p>
        </w:tc>
      </w:tr>
    </w:tbl>
    <w:p w14:paraId="3D1CD1DC" w14:textId="77777777" w:rsidR="00633B9A" w:rsidRDefault="00633B9A" w:rsidP="00633B9A">
      <w:pPr>
        <w:rPr>
          <w:szCs w:val="22"/>
          <w:lang w:val="en-AU"/>
        </w:rPr>
      </w:pPr>
    </w:p>
    <w:p w14:paraId="75D0BF44" w14:textId="50A22DD2" w:rsidR="00E03A63" w:rsidRDefault="00633B9A" w:rsidP="00633B9A">
      <w:pPr>
        <w:spacing w:before="120" w:after="120"/>
      </w:pPr>
      <w:r w:rsidRPr="00BF4171">
        <w:t xml:space="preserve">A total of 66 </w:t>
      </w:r>
      <w:r>
        <w:t>per cent</w:t>
      </w:r>
      <w:r w:rsidRPr="00BF4171">
        <w:t xml:space="preserve"> of female respondents remembered receiving </w:t>
      </w:r>
      <w:r>
        <w:t>the</w:t>
      </w:r>
      <w:r w:rsidRPr="00BF4171">
        <w:t xml:space="preserve"> </w:t>
      </w:r>
      <w:r w:rsidR="00834C48">
        <w:t>notice</w:t>
      </w:r>
      <w:r w:rsidR="00834C48" w:rsidRPr="00BF4171">
        <w:t xml:space="preserve"> </w:t>
      </w:r>
      <w:r w:rsidRPr="00BF4171">
        <w:t xml:space="preserve">when they were notified </w:t>
      </w:r>
      <w:r>
        <w:t xml:space="preserve">of </w:t>
      </w:r>
      <w:r w:rsidRPr="00BF4171">
        <w:t>the success of their visa application</w:t>
      </w:r>
      <w:r>
        <w:t>,</w:t>
      </w:r>
      <w:r w:rsidRPr="00BF4171">
        <w:t xml:space="preserve"> compared </w:t>
      </w:r>
      <w:r>
        <w:t>with</w:t>
      </w:r>
      <w:r w:rsidRPr="00BF4171">
        <w:t xml:space="preserve"> 53 </w:t>
      </w:r>
      <w:r>
        <w:t>per cent</w:t>
      </w:r>
      <w:r w:rsidRPr="00BF4171">
        <w:t xml:space="preserve"> of male respondents.</w:t>
      </w:r>
      <w:r>
        <w:t xml:space="preserve"> </w:t>
      </w:r>
      <w:r w:rsidRPr="00BF4171">
        <w:t xml:space="preserve">Migrant workers from Hong Kong had the highest recall of the visa grant </w:t>
      </w:r>
      <w:r>
        <w:t xml:space="preserve">notice </w:t>
      </w:r>
      <w:r w:rsidRPr="00BF4171">
        <w:t>(80</w:t>
      </w:r>
      <w:r>
        <w:t xml:space="preserve"> per cent</w:t>
      </w:r>
      <w:r w:rsidRPr="00BF4171">
        <w:t>), followed by those from Italy (75</w:t>
      </w:r>
      <w:r>
        <w:t xml:space="preserve"> per cent</w:t>
      </w:r>
      <w:r w:rsidRPr="00BF4171">
        <w:t>) and France (74</w:t>
      </w:r>
      <w:r>
        <w:t xml:space="preserve"> per cent</w:t>
      </w:r>
      <w:r w:rsidRPr="00BF4171">
        <w:t>).</w:t>
      </w:r>
    </w:p>
    <w:p w14:paraId="17036A9C" w14:textId="3F290F67" w:rsidR="00633B9A" w:rsidRDefault="00680AAB" w:rsidP="008B06D7">
      <w:pPr>
        <w:spacing w:before="120" w:after="120"/>
        <w:rPr>
          <w:highlight w:val="yellow"/>
        </w:rPr>
      </w:pPr>
      <w:r>
        <w:t>M</w:t>
      </w:r>
      <w:r w:rsidR="00633B9A" w:rsidRPr="00BF4171">
        <w:t xml:space="preserve">igrant workers employed in petrol stations had the lowest recall of the visa grant </w:t>
      </w:r>
      <w:r w:rsidR="00633B9A">
        <w:t>notice</w:t>
      </w:r>
      <w:r w:rsidR="00633B9A" w:rsidRPr="00BF4171">
        <w:t xml:space="preserve"> (40</w:t>
      </w:r>
      <w:r w:rsidR="00633B9A">
        <w:t xml:space="preserve"> per cent</w:t>
      </w:r>
      <w:r w:rsidR="00633B9A" w:rsidRPr="00BF4171">
        <w:t xml:space="preserve">). The highest recall rate was among those working </w:t>
      </w:r>
      <w:r w:rsidR="00633B9A" w:rsidRPr="008F1C5C">
        <w:t xml:space="preserve">in </w:t>
      </w:r>
      <w:r w:rsidR="00BD663E">
        <w:t xml:space="preserve">farming (82 per cent) and </w:t>
      </w:r>
      <w:r w:rsidR="00633B9A" w:rsidRPr="008F1C5C">
        <w:t xml:space="preserve">hospitality </w:t>
      </w:r>
      <w:r w:rsidR="00BD663E">
        <w:t>(</w:t>
      </w:r>
      <w:r w:rsidR="00633B9A" w:rsidRPr="008F1C5C">
        <w:t>7</w:t>
      </w:r>
      <w:r w:rsidR="006A1B57" w:rsidRPr="008F1C5C">
        <w:t>8</w:t>
      </w:r>
      <w:r w:rsidR="00633B9A">
        <w:t xml:space="preserve"> per cent</w:t>
      </w:r>
      <w:r w:rsidR="00BD663E">
        <w:t>)</w:t>
      </w:r>
      <w:r w:rsidR="00633B9A" w:rsidRPr="00BF4171">
        <w:t>.</w:t>
      </w:r>
      <w:r w:rsidR="00633B9A">
        <w:t xml:space="preserve"> From this, it could be surmised that while the grant </w:t>
      </w:r>
      <w:r w:rsidR="00834C48">
        <w:t xml:space="preserve">notice </w:t>
      </w:r>
      <w:r w:rsidR="00633B9A">
        <w:t>is a very important contact point, the migrant worker is likely to mostly be interested in the result of their visa application, not the information provided in the fact sheet.</w:t>
      </w:r>
    </w:p>
    <w:p w14:paraId="791DAD4C" w14:textId="3DE2812D" w:rsidR="00633B9A" w:rsidRPr="00183BBC" w:rsidRDefault="00633B9A" w:rsidP="00633B9A">
      <w:r w:rsidRPr="00183BBC">
        <w:t xml:space="preserve">The lack of engagement with the grant </w:t>
      </w:r>
      <w:r w:rsidR="00834C48">
        <w:t>notice and</w:t>
      </w:r>
      <w:r w:rsidR="00834C48" w:rsidRPr="00183BBC">
        <w:t xml:space="preserve"> </w:t>
      </w:r>
      <w:r w:rsidRPr="00183BBC">
        <w:t xml:space="preserve">fact sheet was consistent </w:t>
      </w:r>
      <w:r w:rsidR="00BD663E">
        <w:t>among</w:t>
      </w:r>
      <w:r w:rsidRPr="00183BBC">
        <w:t xml:space="preserve"> focus group participants. In most groups, participants remembered receiving the grant notice </w:t>
      </w:r>
      <w:r w:rsidR="008105AB">
        <w:t>but</w:t>
      </w:r>
      <w:r w:rsidR="008105AB" w:rsidRPr="00183BBC">
        <w:t xml:space="preserve"> </w:t>
      </w:r>
      <w:r w:rsidRPr="00183BBC">
        <w:t xml:space="preserve">could not remember the </w:t>
      </w:r>
      <w:r w:rsidR="00680AAB">
        <w:t xml:space="preserve">attached </w:t>
      </w:r>
      <w:r w:rsidRPr="00183BBC">
        <w:t>fact sheet</w:t>
      </w:r>
      <w:r w:rsidR="00680AAB">
        <w:t>,</w:t>
      </w:r>
      <w:r w:rsidRPr="00183BBC">
        <w:t xml:space="preserve"> or </w:t>
      </w:r>
      <w:r>
        <w:t xml:space="preserve">else they </w:t>
      </w:r>
      <w:r w:rsidRPr="00183BBC">
        <w:t>remembered it but did not read the information at the time. Participants in the Mandarin group explained that as the fact sheet was in English, the effort to translate the information was too difficult for them.</w:t>
      </w:r>
    </w:p>
    <w:p w14:paraId="3030FC0A" w14:textId="6840FDE8" w:rsidR="00633B9A" w:rsidRPr="00AE267C" w:rsidRDefault="00633B9A" w:rsidP="000471F5">
      <w:pPr>
        <w:pStyle w:val="Quote"/>
        <w:keepNext/>
      </w:pPr>
      <w:r w:rsidRPr="00AE267C">
        <w:t>I did not even realise that there was information on workplace laws on [the visa grant notice and fact sheet]. I only thought</w:t>
      </w:r>
      <w:r w:rsidR="00334964">
        <w:t>,</w:t>
      </w:r>
      <w:r w:rsidRPr="00AE267C">
        <w:t xml:space="preserve"> 'Great, I got my visa' and that's it.</w:t>
      </w:r>
    </w:p>
    <w:p w14:paraId="6241C986" w14:textId="355EA697" w:rsidR="00633B9A" w:rsidRPr="00AE267C" w:rsidRDefault="00633B9A">
      <w:pPr>
        <w:pStyle w:val="Quote"/>
        <w:jc w:val="right"/>
      </w:pPr>
      <w:r w:rsidRPr="00AE267C">
        <w:t>German, WHM</w:t>
      </w:r>
      <w:r w:rsidR="00CE66AA" w:rsidRPr="00AE267C">
        <w:t>, female</w:t>
      </w:r>
    </w:p>
    <w:p w14:paraId="25414F00" w14:textId="6DE315C7" w:rsidR="00633B9A" w:rsidRPr="00183BBC" w:rsidRDefault="00633B9A" w:rsidP="00633B9A">
      <w:r w:rsidRPr="00183BBC">
        <w:t xml:space="preserve">While participants of the in-depth interviews were not explicitly asked if they remembered the grant notice </w:t>
      </w:r>
      <w:r w:rsidR="008105AB">
        <w:t xml:space="preserve">and </w:t>
      </w:r>
      <w:r w:rsidRPr="00183BBC">
        <w:t>fact sheet,</w:t>
      </w:r>
      <w:r>
        <w:t xml:space="preserve"> only</w:t>
      </w:r>
      <w:r w:rsidRPr="00183BBC">
        <w:t xml:space="preserve"> one interviewee recalled receiving the factsheet outlining workplace rights as information she had been sent before leaving her home country.</w:t>
      </w:r>
    </w:p>
    <w:p w14:paraId="558088DF" w14:textId="27854173" w:rsidR="00633B9A" w:rsidRPr="0070301C" w:rsidRDefault="00633B9A" w:rsidP="00C8070E">
      <w:pPr>
        <w:pStyle w:val="Quote"/>
        <w:keepNext/>
      </w:pPr>
      <w:r w:rsidRPr="0070301C">
        <w:t xml:space="preserve">I can say that with the visa, there were some documents provided. But other than that, there's nothing that was provided upfront. There was some </w:t>
      </w:r>
      <w:r w:rsidR="006266EC">
        <w:t>g</w:t>
      </w:r>
      <w:r w:rsidR="006266EC" w:rsidRPr="0070301C">
        <w:t xml:space="preserve">rant </w:t>
      </w:r>
      <w:r w:rsidR="006266EC">
        <w:t>s</w:t>
      </w:r>
      <w:r w:rsidR="006266EC" w:rsidRPr="0070301C">
        <w:t>heets</w:t>
      </w:r>
      <w:r w:rsidRPr="0070301C">
        <w:t xml:space="preserve"> where they mentioned and defined the workplace laws in Australia in a </w:t>
      </w:r>
      <w:r w:rsidR="006266EC">
        <w:t>f</w:t>
      </w:r>
      <w:r w:rsidR="006266EC" w:rsidRPr="0070301C">
        <w:t xml:space="preserve">act </w:t>
      </w:r>
      <w:r w:rsidR="006266EC">
        <w:t>s</w:t>
      </w:r>
      <w:r w:rsidRPr="0070301C">
        <w:t>heet.</w:t>
      </w:r>
    </w:p>
    <w:p w14:paraId="3F0FA3A3" w14:textId="610557C8" w:rsidR="00633B9A" w:rsidRPr="0070301C" w:rsidRDefault="0087396C">
      <w:pPr>
        <w:pStyle w:val="Quote"/>
        <w:jc w:val="right"/>
      </w:pPr>
      <w:r>
        <w:t>Hindi</w:t>
      </w:r>
      <w:r w:rsidR="00633B9A" w:rsidRPr="0070301C">
        <w:t>, 457</w:t>
      </w:r>
      <w:r w:rsidR="00CE66AA" w:rsidRPr="0070301C">
        <w:t>, female</w:t>
      </w:r>
    </w:p>
    <w:p w14:paraId="649F82D4" w14:textId="6EE3E5A7" w:rsidR="00E03A63" w:rsidRDefault="00C02CA8" w:rsidP="00C02CA8">
      <w:pPr>
        <w:spacing w:before="120" w:after="120"/>
        <w:rPr>
          <w:szCs w:val="22"/>
          <w:lang w:val="en-AU"/>
        </w:rPr>
      </w:pPr>
      <w:r>
        <w:rPr>
          <w:szCs w:val="22"/>
          <w:lang w:val="en-AU"/>
        </w:rPr>
        <w:t xml:space="preserve">A fifth (19 per cent) of </w:t>
      </w:r>
      <w:r w:rsidR="00680AAB">
        <w:rPr>
          <w:szCs w:val="22"/>
          <w:lang w:val="en-AU"/>
        </w:rPr>
        <w:t xml:space="preserve">survey </w:t>
      </w:r>
      <w:r>
        <w:rPr>
          <w:szCs w:val="22"/>
          <w:lang w:val="en-AU"/>
        </w:rPr>
        <w:t xml:space="preserve">respondents found the grant notice and fact sheet difficult or very difficult to understand. </w:t>
      </w:r>
      <w:r w:rsidRPr="00FC1F9D">
        <w:rPr>
          <w:szCs w:val="22"/>
          <w:lang w:val="en-AU"/>
        </w:rPr>
        <w:t>By visa</w:t>
      </w:r>
      <w:r w:rsidR="00343C5B">
        <w:rPr>
          <w:szCs w:val="22"/>
          <w:lang w:val="en-AU"/>
        </w:rPr>
        <w:t xml:space="preserve"> type</w:t>
      </w:r>
      <w:r>
        <w:rPr>
          <w:szCs w:val="22"/>
          <w:lang w:val="en-AU"/>
        </w:rPr>
        <w:t>, 26 per cent</w:t>
      </w:r>
      <w:r w:rsidRPr="00FC1F9D">
        <w:rPr>
          <w:szCs w:val="22"/>
          <w:lang w:val="en-AU"/>
        </w:rPr>
        <w:t xml:space="preserve"> of </w:t>
      </w:r>
      <w:r>
        <w:rPr>
          <w:szCs w:val="22"/>
          <w:lang w:val="en-AU"/>
        </w:rPr>
        <w:t>the 457 visa holders found the grant notice and fact sheet difficult or very difficult to understand, as did 21 per cent of WHMs.</w:t>
      </w:r>
    </w:p>
    <w:p w14:paraId="2AF94BA2" w14:textId="3579F0F1" w:rsidR="005E7A22" w:rsidRDefault="00ED50EC" w:rsidP="00ED50EC">
      <w:pPr>
        <w:pStyle w:val="Caption"/>
        <w:spacing w:before="120"/>
      </w:pPr>
      <w:bookmarkStart w:id="1638" w:name="_Toc505683164"/>
      <w:bookmarkStart w:id="1639" w:name="_Toc506994567"/>
      <w:bookmarkStart w:id="1640" w:name="_Toc507162549"/>
      <w:bookmarkStart w:id="1641" w:name="_Toc507691199"/>
      <w:bookmarkStart w:id="1642" w:name="_Toc509499913"/>
      <w:bookmarkStart w:id="1643" w:name="_Toc509500263"/>
      <w:bookmarkStart w:id="1644" w:name="_Toc509565732"/>
      <w:bookmarkStart w:id="1645" w:name="_Toc513217151"/>
      <w:bookmarkStart w:id="1646" w:name="_Toc513471412"/>
      <w:bookmarkStart w:id="1647" w:name="_Toc513479725"/>
      <w:bookmarkStart w:id="1648" w:name="_Toc513558334"/>
      <w:bookmarkStart w:id="1649" w:name="_Toc517363230"/>
      <w:bookmarkStart w:id="1650" w:name="_Toc517708886"/>
      <w:bookmarkStart w:id="1651" w:name="_Toc517968145"/>
      <w:bookmarkStart w:id="1652" w:name="_Toc2775564"/>
      <w:r w:rsidRPr="00144E55">
        <w:t xml:space="preserve">Figure </w:t>
      </w:r>
      <w:r w:rsidR="00316CAB">
        <w:fldChar w:fldCharType="begin"/>
      </w:r>
      <w:r w:rsidR="00316CAB">
        <w:rPr>
          <w:i w:val="0"/>
          <w:iCs w:val="0"/>
        </w:rPr>
        <w:instrText xml:space="preserve"> SEQ Figure \* ARABIC </w:instrText>
      </w:r>
      <w:r w:rsidR="00316CAB">
        <w:fldChar w:fldCharType="separate"/>
      </w:r>
      <w:r w:rsidR="00510DBA">
        <w:rPr>
          <w:i w:val="0"/>
          <w:iCs w:val="0"/>
          <w:noProof/>
        </w:rPr>
        <w:t>21</w:t>
      </w:r>
      <w:r w:rsidR="00316CAB">
        <w:rPr>
          <w:noProof/>
        </w:rPr>
        <w:fldChar w:fldCharType="end"/>
      </w:r>
      <w:r w:rsidRPr="00144E55">
        <w:t xml:space="preserve">: </w:t>
      </w:r>
      <w:r>
        <w:t xml:space="preserve">Ease of comprehension of the </w:t>
      </w:r>
      <w:r w:rsidR="00AC6178">
        <w:t xml:space="preserve">visa grant </w:t>
      </w:r>
      <w:bookmarkEnd w:id="1638"/>
      <w:bookmarkEnd w:id="1639"/>
      <w:bookmarkEnd w:id="1640"/>
      <w:bookmarkEnd w:id="1641"/>
      <w:bookmarkEnd w:id="1642"/>
      <w:bookmarkEnd w:id="1643"/>
      <w:bookmarkEnd w:id="1644"/>
      <w:bookmarkEnd w:id="1645"/>
      <w:bookmarkEnd w:id="1646"/>
      <w:bookmarkEnd w:id="1647"/>
      <w:bookmarkEnd w:id="1648"/>
      <w:r w:rsidR="006168D7">
        <w:t>notice</w:t>
      </w:r>
      <w:bookmarkEnd w:id="1649"/>
      <w:bookmarkEnd w:id="1650"/>
      <w:bookmarkEnd w:id="1651"/>
      <w:bookmarkEnd w:id="1652"/>
      <w:r w:rsidR="006168D7">
        <w:t xml:space="preserve"> </w:t>
      </w:r>
    </w:p>
    <w:p w14:paraId="03DEA8FC" w14:textId="5931B2CE" w:rsidR="00ED50EC" w:rsidRDefault="00BB12B1" w:rsidP="00BB12B1">
      <w:pPr>
        <w:tabs>
          <w:tab w:val="left" w:pos="8647"/>
        </w:tabs>
        <w:jc w:val="center"/>
        <w:rPr>
          <w:lang w:val="en-AU"/>
        </w:rPr>
      </w:pPr>
      <w:r>
        <w:rPr>
          <w:noProof/>
          <w:lang w:val="en-AU" w:eastAsia="en-AU"/>
        </w:rPr>
        <w:drawing>
          <wp:inline distT="0" distB="0" distL="0" distR="0" wp14:anchorId="007DEE1E" wp14:editId="2BB22D2B">
            <wp:extent cx="5730875" cy="3542030"/>
            <wp:effectExtent l="0" t="0" r="3175" b="1270"/>
            <wp:docPr id="39" name="Picture 39" descr="Bar chart showing how easy to understand respondents found the information on the visa grant notice. Among the 2010 respondents: 2% found it very difficult to understand; 17% difficult; 43% neither easy nor difficult; 29% easy; and 9% very eas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30875" cy="3542030"/>
                    </a:xfrm>
                    <a:prstGeom prst="rect">
                      <a:avLst/>
                    </a:prstGeom>
                    <a:noFill/>
                  </pic:spPr>
                </pic:pic>
              </a:graphicData>
            </a:graphic>
          </wp:inline>
        </w:drawing>
      </w:r>
    </w:p>
    <w:p w14:paraId="4BD76A02" w14:textId="77777777" w:rsidR="005367F6" w:rsidRDefault="005367F6" w:rsidP="000471F5">
      <w:pPr>
        <w:rPr>
          <w:lang w:val="en-AU"/>
        </w:rPr>
      </w:pPr>
    </w:p>
    <w:p w14:paraId="512601B7" w14:textId="2002933F" w:rsidR="00EC0391" w:rsidRDefault="00EC0391" w:rsidP="00EC0391">
      <w:pPr>
        <w:spacing w:before="120" w:after="120"/>
        <w:rPr>
          <w:szCs w:val="22"/>
          <w:lang w:val="en-AU"/>
        </w:rPr>
      </w:pPr>
      <w:bookmarkStart w:id="1653" w:name="_Toc505683165"/>
      <w:bookmarkStart w:id="1654" w:name="_Toc506994568"/>
      <w:bookmarkStart w:id="1655" w:name="_Toc507162550"/>
      <w:bookmarkStart w:id="1656" w:name="_Toc507691200"/>
      <w:bookmarkStart w:id="1657" w:name="_Toc509499914"/>
      <w:bookmarkStart w:id="1658" w:name="_Toc509500264"/>
      <w:bookmarkStart w:id="1659" w:name="_Toc509565733"/>
      <w:r>
        <w:rPr>
          <w:szCs w:val="22"/>
          <w:lang w:val="en-AU"/>
        </w:rPr>
        <w:t>Nearly half of all respondents (48 per cent) found the grant notice and fact sheet moderately helpful to migrant workers and another 37 per cent found them very helpful to extremely helpful.</w:t>
      </w:r>
    </w:p>
    <w:p w14:paraId="38D74205" w14:textId="57F860EE" w:rsidR="005E7A22" w:rsidRDefault="00ED50EC" w:rsidP="00ED50EC">
      <w:pPr>
        <w:pStyle w:val="Caption"/>
        <w:spacing w:before="120"/>
      </w:pPr>
      <w:bookmarkStart w:id="1660" w:name="_Toc513217152"/>
      <w:bookmarkStart w:id="1661" w:name="_Toc513471413"/>
      <w:bookmarkStart w:id="1662" w:name="_Toc513479726"/>
      <w:bookmarkStart w:id="1663" w:name="_Toc513558335"/>
      <w:bookmarkStart w:id="1664" w:name="_Toc517363231"/>
      <w:bookmarkStart w:id="1665" w:name="_Toc517708887"/>
      <w:bookmarkStart w:id="1666" w:name="_Toc517968146"/>
      <w:bookmarkStart w:id="1667" w:name="_Toc2775565"/>
      <w:r w:rsidRPr="00144E55">
        <w:t xml:space="preserve">Figure </w:t>
      </w:r>
      <w:r w:rsidR="00316CAB">
        <w:fldChar w:fldCharType="begin"/>
      </w:r>
      <w:r w:rsidR="00316CAB">
        <w:rPr>
          <w:i w:val="0"/>
          <w:iCs w:val="0"/>
        </w:rPr>
        <w:instrText xml:space="preserve"> SEQ Figure \* ARABIC </w:instrText>
      </w:r>
      <w:r w:rsidR="00316CAB">
        <w:fldChar w:fldCharType="separate"/>
      </w:r>
      <w:r w:rsidR="00510DBA">
        <w:rPr>
          <w:i w:val="0"/>
          <w:iCs w:val="0"/>
          <w:noProof/>
        </w:rPr>
        <w:t>22</w:t>
      </w:r>
      <w:r w:rsidR="00316CAB">
        <w:rPr>
          <w:noProof/>
        </w:rPr>
        <w:fldChar w:fldCharType="end"/>
      </w:r>
      <w:r w:rsidRPr="00144E55">
        <w:t xml:space="preserve">: </w:t>
      </w:r>
      <w:r>
        <w:t xml:space="preserve">Helpfulness of the </w:t>
      </w:r>
      <w:r w:rsidR="00AC6178">
        <w:t>visa g</w:t>
      </w:r>
      <w:r>
        <w:t>ra</w:t>
      </w:r>
      <w:r w:rsidR="00AC6178">
        <w:t xml:space="preserve">nt </w:t>
      </w:r>
      <w:bookmarkEnd w:id="1653"/>
      <w:bookmarkEnd w:id="1654"/>
      <w:bookmarkEnd w:id="1655"/>
      <w:bookmarkEnd w:id="1656"/>
      <w:bookmarkEnd w:id="1657"/>
      <w:bookmarkEnd w:id="1658"/>
      <w:bookmarkEnd w:id="1659"/>
      <w:bookmarkEnd w:id="1660"/>
      <w:bookmarkEnd w:id="1661"/>
      <w:bookmarkEnd w:id="1662"/>
      <w:bookmarkEnd w:id="1663"/>
      <w:r w:rsidR="006168D7">
        <w:t>notice</w:t>
      </w:r>
      <w:bookmarkEnd w:id="1664"/>
      <w:bookmarkEnd w:id="1665"/>
      <w:bookmarkEnd w:id="1666"/>
      <w:bookmarkEnd w:id="1667"/>
    </w:p>
    <w:p w14:paraId="33142ECA" w14:textId="03BE1E99" w:rsidR="00ED50EC" w:rsidRDefault="00BB12B1" w:rsidP="00ED50EC">
      <w:pPr>
        <w:jc w:val="center"/>
        <w:rPr>
          <w:szCs w:val="22"/>
          <w:lang w:val="en-AU"/>
        </w:rPr>
      </w:pPr>
      <w:r>
        <w:rPr>
          <w:noProof/>
          <w:szCs w:val="22"/>
          <w:lang w:val="en-AU" w:eastAsia="en-AU"/>
        </w:rPr>
        <w:drawing>
          <wp:inline distT="0" distB="0" distL="0" distR="0" wp14:anchorId="3841B45D" wp14:editId="79CF52B5">
            <wp:extent cx="5730875" cy="3761740"/>
            <wp:effectExtent l="0" t="0" r="3175" b="0"/>
            <wp:docPr id="40" name="Picture 40" descr="Bar chart showing how helpful respondents found the visa grant notice. Among the 2010 respondents: 3% found it not at all helpful; 13% slightly helpful; 48% moderately helpful; 32% very helpful; and 4% extremely helpf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30875" cy="3761740"/>
                    </a:xfrm>
                    <a:prstGeom prst="rect">
                      <a:avLst/>
                    </a:prstGeom>
                    <a:noFill/>
                  </pic:spPr>
                </pic:pic>
              </a:graphicData>
            </a:graphic>
          </wp:inline>
        </w:drawing>
      </w:r>
    </w:p>
    <w:p w14:paraId="53EED5BC" w14:textId="77777777" w:rsidR="005367F6" w:rsidRPr="00301DBA" w:rsidRDefault="005367F6" w:rsidP="000471F5">
      <w:pPr>
        <w:rPr>
          <w:lang w:val="en-AU"/>
        </w:rPr>
      </w:pPr>
    </w:p>
    <w:p w14:paraId="1F2D84BE" w14:textId="6B7C9ACB" w:rsidR="00ED50EC" w:rsidRDefault="00ED50EC" w:rsidP="00ED50EC">
      <w:pPr>
        <w:spacing w:before="120" w:after="120"/>
        <w:rPr>
          <w:szCs w:val="22"/>
          <w:lang w:val="en-AU"/>
        </w:rPr>
      </w:pPr>
      <w:r w:rsidRPr="00FC1F9D">
        <w:rPr>
          <w:szCs w:val="22"/>
          <w:lang w:val="en-AU"/>
        </w:rPr>
        <w:t>By visa</w:t>
      </w:r>
      <w:r>
        <w:rPr>
          <w:szCs w:val="22"/>
          <w:lang w:val="en-AU"/>
        </w:rPr>
        <w:t xml:space="preserve"> type, </w:t>
      </w:r>
      <w:r w:rsidR="001B415D">
        <w:rPr>
          <w:szCs w:val="22"/>
          <w:lang w:val="en-AU"/>
        </w:rPr>
        <w:t xml:space="preserve">24 </w:t>
      </w:r>
      <w:r>
        <w:rPr>
          <w:szCs w:val="22"/>
          <w:lang w:val="en-AU"/>
        </w:rPr>
        <w:t>per cent</w:t>
      </w:r>
      <w:r w:rsidRPr="00FC1F9D">
        <w:rPr>
          <w:szCs w:val="22"/>
          <w:lang w:val="en-AU"/>
        </w:rPr>
        <w:t xml:space="preserve"> of </w:t>
      </w:r>
      <w:r w:rsidR="001B415D">
        <w:t>WHMs</w:t>
      </w:r>
      <w:r>
        <w:rPr>
          <w:szCs w:val="22"/>
          <w:lang w:val="en-AU"/>
        </w:rPr>
        <w:t xml:space="preserve"> </w:t>
      </w:r>
      <w:r w:rsidRPr="00FC1F9D">
        <w:rPr>
          <w:szCs w:val="22"/>
          <w:lang w:val="en-AU"/>
        </w:rPr>
        <w:t xml:space="preserve">believed the </w:t>
      </w:r>
      <w:r w:rsidR="00612C84">
        <w:rPr>
          <w:szCs w:val="22"/>
          <w:lang w:val="en-AU"/>
        </w:rPr>
        <w:t xml:space="preserve">grant notice </w:t>
      </w:r>
      <w:r>
        <w:rPr>
          <w:szCs w:val="22"/>
          <w:lang w:val="en-AU"/>
        </w:rPr>
        <w:t xml:space="preserve">and </w:t>
      </w:r>
      <w:r w:rsidR="00612C84">
        <w:rPr>
          <w:szCs w:val="22"/>
          <w:lang w:val="en-AU"/>
        </w:rPr>
        <w:t xml:space="preserve">fact sheet </w:t>
      </w:r>
      <w:r>
        <w:rPr>
          <w:szCs w:val="22"/>
          <w:lang w:val="en-AU"/>
        </w:rPr>
        <w:t xml:space="preserve">were not at all helpful or only slightly helpful </w:t>
      </w:r>
      <w:r w:rsidRPr="00FC1F9D">
        <w:rPr>
          <w:szCs w:val="22"/>
          <w:lang w:val="en-AU"/>
        </w:rPr>
        <w:t xml:space="preserve">to </w:t>
      </w:r>
      <w:r>
        <w:rPr>
          <w:szCs w:val="22"/>
          <w:lang w:val="en-AU"/>
        </w:rPr>
        <w:t xml:space="preserve">migrant </w:t>
      </w:r>
      <w:r w:rsidRPr="00FC1F9D">
        <w:rPr>
          <w:szCs w:val="22"/>
          <w:lang w:val="en-AU"/>
        </w:rPr>
        <w:t>workers.</w:t>
      </w:r>
      <w:r>
        <w:rPr>
          <w:szCs w:val="22"/>
          <w:lang w:val="en-AU"/>
        </w:rPr>
        <w:t xml:space="preserve"> By </w:t>
      </w:r>
      <w:r w:rsidR="00B17EDB">
        <w:rPr>
          <w:szCs w:val="22"/>
          <w:lang w:val="en-AU"/>
        </w:rPr>
        <w:t>citizenship jurisdiction</w:t>
      </w:r>
      <w:r>
        <w:rPr>
          <w:szCs w:val="22"/>
          <w:lang w:val="en-AU"/>
        </w:rPr>
        <w:t xml:space="preserve">, 27 per cent of respondents from Korea believed </w:t>
      </w:r>
      <w:r w:rsidRPr="00FC1F9D">
        <w:rPr>
          <w:szCs w:val="22"/>
          <w:lang w:val="en-AU"/>
        </w:rPr>
        <w:t xml:space="preserve">the </w:t>
      </w:r>
      <w:r w:rsidR="00612C84">
        <w:rPr>
          <w:szCs w:val="22"/>
          <w:lang w:val="en-AU"/>
        </w:rPr>
        <w:t xml:space="preserve">grant notice </w:t>
      </w:r>
      <w:r>
        <w:rPr>
          <w:szCs w:val="22"/>
          <w:lang w:val="en-AU"/>
        </w:rPr>
        <w:t xml:space="preserve">and </w:t>
      </w:r>
      <w:r w:rsidR="00612C84">
        <w:rPr>
          <w:szCs w:val="22"/>
          <w:lang w:val="en-AU"/>
        </w:rPr>
        <w:t>f</w:t>
      </w:r>
      <w:r>
        <w:rPr>
          <w:szCs w:val="22"/>
          <w:lang w:val="en-AU"/>
        </w:rPr>
        <w:t xml:space="preserve">act </w:t>
      </w:r>
      <w:r w:rsidR="00612C84">
        <w:rPr>
          <w:szCs w:val="22"/>
          <w:lang w:val="en-AU"/>
        </w:rPr>
        <w:t>s</w:t>
      </w:r>
      <w:r>
        <w:rPr>
          <w:szCs w:val="22"/>
          <w:lang w:val="en-AU"/>
        </w:rPr>
        <w:t>heet were not at all helpful or only slightly helpful</w:t>
      </w:r>
      <w:r w:rsidRPr="00FC1F9D">
        <w:rPr>
          <w:szCs w:val="22"/>
          <w:lang w:val="en-AU"/>
        </w:rPr>
        <w:t>.</w:t>
      </w:r>
      <w:r w:rsidR="002D37D8">
        <w:rPr>
          <w:szCs w:val="22"/>
          <w:lang w:val="en-AU"/>
        </w:rPr>
        <w:t xml:space="preserve"> </w:t>
      </w:r>
      <w:r w:rsidRPr="00FC1F9D">
        <w:rPr>
          <w:szCs w:val="22"/>
          <w:lang w:val="en-AU"/>
        </w:rPr>
        <w:t>By</w:t>
      </w:r>
      <w:r>
        <w:rPr>
          <w:szCs w:val="22"/>
          <w:lang w:val="en-AU"/>
        </w:rPr>
        <w:t xml:space="preserve"> industry/occupation, 23 per cent</w:t>
      </w:r>
      <w:r w:rsidRPr="00FC1F9D">
        <w:rPr>
          <w:szCs w:val="22"/>
          <w:lang w:val="en-AU"/>
        </w:rPr>
        <w:t xml:space="preserve"> of </w:t>
      </w:r>
      <w:r>
        <w:rPr>
          <w:szCs w:val="22"/>
          <w:lang w:val="en-AU"/>
        </w:rPr>
        <w:t xml:space="preserve">survey respondents </w:t>
      </w:r>
      <w:r w:rsidRPr="00FC1F9D">
        <w:rPr>
          <w:szCs w:val="22"/>
          <w:lang w:val="en-AU"/>
        </w:rPr>
        <w:t xml:space="preserve">working in </w:t>
      </w:r>
      <w:r>
        <w:rPr>
          <w:szCs w:val="22"/>
          <w:lang w:val="en-AU"/>
        </w:rPr>
        <w:t xml:space="preserve">cleaning believed </w:t>
      </w:r>
      <w:r w:rsidRPr="00FC1F9D">
        <w:rPr>
          <w:szCs w:val="22"/>
          <w:lang w:val="en-AU"/>
        </w:rPr>
        <w:t xml:space="preserve">the </w:t>
      </w:r>
      <w:r w:rsidR="0099336D">
        <w:rPr>
          <w:szCs w:val="22"/>
          <w:lang w:val="en-AU"/>
        </w:rPr>
        <w:t>grant notice</w:t>
      </w:r>
      <w:r>
        <w:rPr>
          <w:szCs w:val="22"/>
          <w:lang w:val="en-AU"/>
        </w:rPr>
        <w:t xml:space="preserve"> and </w:t>
      </w:r>
      <w:r w:rsidR="0099336D">
        <w:rPr>
          <w:szCs w:val="22"/>
          <w:lang w:val="en-AU"/>
        </w:rPr>
        <w:t>fact sheet</w:t>
      </w:r>
      <w:r>
        <w:rPr>
          <w:szCs w:val="22"/>
          <w:lang w:val="en-AU"/>
        </w:rPr>
        <w:t xml:space="preserve"> were not at all helpful or only slightly helpful</w:t>
      </w:r>
      <w:r w:rsidRPr="00FC1F9D">
        <w:rPr>
          <w:szCs w:val="22"/>
          <w:lang w:val="en-AU"/>
        </w:rPr>
        <w:t>.</w:t>
      </w:r>
    </w:p>
    <w:p w14:paraId="05FF83B1" w14:textId="5F1573CC" w:rsidR="00861298" w:rsidRDefault="00ED50EC" w:rsidP="00861298">
      <w:pPr>
        <w:rPr>
          <w:szCs w:val="22"/>
          <w:lang w:val="en-AU"/>
        </w:rPr>
      </w:pPr>
      <w:r>
        <w:t xml:space="preserve">The </w:t>
      </w:r>
      <w:r w:rsidR="0099336D">
        <w:t>grant notice</w:t>
      </w:r>
      <w:r>
        <w:t xml:space="preserve"> and fact sheet were further considered during the </w:t>
      </w:r>
      <w:r w:rsidR="00861298">
        <w:t>qualitative research</w:t>
      </w:r>
      <w:r>
        <w:t xml:space="preserve">. </w:t>
      </w:r>
      <w:r w:rsidR="00861298">
        <w:t>Many</w:t>
      </w:r>
      <w:r w:rsidR="00861298" w:rsidRPr="0006016D">
        <w:t xml:space="preserve"> participants </w:t>
      </w:r>
      <w:r w:rsidR="00861298">
        <w:t>agreed</w:t>
      </w:r>
      <w:r w:rsidR="00861298" w:rsidRPr="0006016D">
        <w:t xml:space="preserve"> that information should arrive with the </w:t>
      </w:r>
      <w:r w:rsidR="00861298">
        <w:t>g</w:t>
      </w:r>
      <w:r w:rsidR="00861298" w:rsidRPr="0006016D">
        <w:t xml:space="preserve">rant </w:t>
      </w:r>
      <w:r w:rsidR="00861298">
        <w:t>notice.</w:t>
      </w:r>
      <w:r w:rsidR="00861298" w:rsidRPr="00FC626C">
        <w:rPr>
          <w:szCs w:val="22"/>
          <w:lang w:val="en-AU"/>
        </w:rPr>
        <w:t xml:space="preserve"> </w:t>
      </w:r>
      <w:r w:rsidR="00861298">
        <w:rPr>
          <w:szCs w:val="22"/>
          <w:lang w:val="en-AU"/>
        </w:rPr>
        <w:t>The gra</w:t>
      </w:r>
      <w:r w:rsidR="00343C5B">
        <w:rPr>
          <w:szCs w:val="22"/>
          <w:lang w:val="en-AU"/>
        </w:rPr>
        <w:t xml:space="preserve">nt notice is sent out by </w:t>
      </w:r>
      <w:r w:rsidR="008105AB">
        <w:rPr>
          <w:szCs w:val="22"/>
          <w:lang w:val="en-AU"/>
        </w:rPr>
        <w:t xml:space="preserve">mail or by </w:t>
      </w:r>
      <w:r w:rsidR="00343C5B">
        <w:rPr>
          <w:szCs w:val="22"/>
          <w:lang w:val="en-AU"/>
        </w:rPr>
        <w:t>e</w:t>
      </w:r>
      <w:r w:rsidR="00861298">
        <w:rPr>
          <w:szCs w:val="22"/>
          <w:lang w:val="en-AU"/>
        </w:rPr>
        <w:t>mail, but as many migrants to Australia use migration agents, either in Australia or overseas, to</w:t>
      </w:r>
      <w:r w:rsidR="00343C5B">
        <w:rPr>
          <w:szCs w:val="22"/>
          <w:lang w:val="en-AU"/>
        </w:rPr>
        <w:t xml:space="preserve"> help them apply for their visa</w:t>
      </w:r>
      <w:r w:rsidR="00861298">
        <w:rPr>
          <w:szCs w:val="22"/>
          <w:lang w:val="en-AU"/>
        </w:rPr>
        <w:t xml:space="preserve"> often the email address included in the application belongs to an agent. This makes it difficult for government agencies to have an ongoing, reliable communication channel </w:t>
      </w:r>
      <w:r w:rsidR="00343C5B">
        <w:rPr>
          <w:szCs w:val="22"/>
          <w:lang w:val="en-AU"/>
        </w:rPr>
        <w:t xml:space="preserve">directly </w:t>
      </w:r>
      <w:r w:rsidR="00861298">
        <w:rPr>
          <w:szCs w:val="22"/>
          <w:lang w:val="en-AU"/>
        </w:rPr>
        <w:t>to the migrant workers.</w:t>
      </w:r>
    </w:p>
    <w:p w14:paraId="304A2179" w14:textId="29B54758" w:rsidR="00ED50EC" w:rsidRDefault="00ED50EC" w:rsidP="00ED50EC">
      <w:pPr>
        <w:spacing w:before="120" w:after="120"/>
      </w:pPr>
      <w:r>
        <w:t xml:space="preserve">Various suggestions were made relating to the format of </w:t>
      </w:r>
      <w:r w:rsidR="00343C5B">
        <w:t>the</w:t>
      </w:r>
      <w:r>
        <w:t xml:space="preserve"> fact sheet. In particular, the French evaluation group noted that while the information was important, the current format was unclear and the</w:t>
      </w:r>
      <w:r w:rsidR="00E66FF4">
        <w:t xml:space="preserve"> most</w:t>
      </w:r>
      <w:r>
        <w:t xml:space="preserve"> important information was not highlighted. However, the German group liked that </w:t>
      </w:r>
      <w:r w:rsidR="00FE421B">
        <w:t xml:space="preserve">the </w:t>
      </w:r>
      <w:r>
        <w:t>fact sheet link</w:t>
      </w:r>
      <w:r w:rsidR="0047228D">
        <w:t>ed</w:t>
      </w:r>
      <w:r>
        <w:t xml:space="preserve"> to other sources of information including the FWO website. They recommended that these links </w:t>
      </w:r>
      <w:r w:rsidR="00861298">
        <w:t xml:space="preserve">(and links to other government websites) </w:t>
      </w:r>
      <w:r>
        <w:t>be highlighted. The</w:t>
      </w:r>
      <w:r w:rsidDel="0087396C">
        <w:t xml:space="preserve"> </w:t>
      </w:r>
      <w:r w:rsidR="0087396C">
        <w:t xml:space="preserve">Hindi </w:t>
      </w:r>
      <w:r>
        <w:t xml:space="preserve">group </w:t>
      </w:r>
      <w:r w:rsidR="001B415D">
        <w:t>also made</w:t>
      </w:r>
      <w:r>
        <w:t xml:space="preserve"> this recommendation.</w:t>
      </w:r>
    </w:p>
    <w:p w14:paraId="26F2FE7E" w14:textId="76CD766A" w:rsidR="00ED50EC" w:rsidRDefault="00ED50EC" w:rsidP="00ED50EC">
      <w:pPr>
        <w:spacing w:before="120" w:after="120"/>
      </w:pPr>
      <w:r>
        <w:t xml:space="preserve">There were also suggestions that alternate distribution methods be considered for providing this information to migrant workers. This was on the basis of feedback that some groups did not read </w:t>
      </w:r>
      <w:r w:rsidR="0047228D">
        <w:t xml:space="preserve">the fact sheet </w:t>
      </w:r>
      <w:r>
        <w:t xml:space="preserve">attachment. </w:t>
      </w:r>
      <w:r w:rsidR="00861298" w:rsidRPr="0006016D">
        <w:t xml:space="preserve">The workplace rights information should be prominent in the </w:t>
      </w:r>
      <w:r w:rsidR="008105AB">
        <w:t xml:space="preserve">mail or </w:t>
      </w:r>
      <w:r w:rsidR="00343C5B">
        <w:t>e</w:t>
      </w:r>
      <w:r w:rsidR="00861298">
        <w:t>mail package when the visa is granted,</w:t>
      </w:r>
      <w:r w:rsidR="00861298" w:rsidRPr="0006016D">
        <w:t xml:space="preserve"> or sent </w:t>
      </w:r>
      <w:r w:rsidR="008105AB">
        <w:t>separately</w:t>
      </w:r>
      <w:r w:rsidR="00861298">
        <w:t xml:space="preserve">. </w:t>
      </w:r>
      <w:r>
        <w:t xml:space="preserve">Some groups recommended consideration be given to translating the information in </w:t>
      </w:r>
      <w:r w:rsidR="0047228D">
        <w:t xml:space="preserve">the </w:t>
      </w:r>
      <w:r>
        <w:t>fact sheet. For example, the Spanish participants advised that while the content was clear in English, they would like a translated version.</w:t>
      </w:r>
    </w:p>
    <w:p w14:paraId="2563F0BD" w14:textId="5CCAC61B" w:rsidR="00ED50EC" w:rsidRDefault="00ED50EC" w:rsidP="00ED50EC">
      <w:pPr>
        <w:pStyle w:val="Heading4"/>
      </w:pPr>
      <w:r>
        <w:t>Government agency web pages</w:t>
      </w:r>
      <w:r w:rsidR="007D7963">
        <w:t xml:space="preserve"> were considered good but some improvements could be made</w:t>
      </w:r>
    </w:p>
    <w:p w14:paraId="433F03A2" w14:textId="2AA3F50D" w:rsidR="00C65D1D" w:rsidRDefault="00C65D1D" w:rsidP="00C65D1D">
      <w:pPr>
        <w:pStyle w:val="Heading5"/>
      </w:pPr>
      <w:r>
        <w:t>Home Affairs</w:t>
      </w:r>
    </w:p>
    <w:p w14:paraId="7A04696F" w14:textId="0EE35BA2" w:rsidR="00E03A63" w:rsidRDefault="00ED50EC" w:rsidP="00ED50EC">
      <w:pPr>
        <w:spacing w:before="120" w:after="120"/>
      </w:pPr>
      <w:r>
        <w:t xml:space="preserve">Participants provided feedback about various web pages including </w:t>
      </w:r>
      <w:r w:rsidR="00C45C75">
        <w:t xml:space="preserve">the Department of </w:t>
      </w:r>
      <w:r w:rsidR="00217B12">
        <w:t>Home Affairs</w:t>
      </w:r>
      <w:r>
        <w:t xml:space="preserve"> content relating to ‘Migration fraud and scams’ and ‘Workplace rights for all Visa Holders’.</w:t>
      </w:r>
      <w:r w:rsidR="002D37D8">
        <w:t xml:space="preserve"> </w:t>
      </w:r>
      <w:r>
        <w:t>After considering this content</w:t>
      </w:r>
      <w:r w:rsidR="00B352D2">
        <w:t>,</w:t>
      </w:r>
      <w:r>
        <w:t xml:space="preserve"> the groups indicated that they found the site was easy to navigate as the layout and colours are clear, clean and simple. However, the format could be improved by incorporating pictures and scenarios. Some groups also suggested incorporating bullet points to highlight the essential messages.</w:t>
      </w:r>
    </w:p>
    <w:p w14:paraId="3FD81FE8" w14:textId="246E1A7A" w:rsidR="00ED50EC" w:rsidRDefault="00ED50EC" w:rsidP="00ED50EC">
      <w:pPr>
        <w:spacing w:before="120" w:after="120"/>
      </w:pPr>
      <w:r>
        <w:t xml:space="preserve">The FAQ content </w:t>
      </w:r>
      <w:r w:rsidR="00E93AFE">
        <w:t xml:space="preserve">on the web pages </w:t>
      </w:r>
      <w:r>
        <w:t xml:space="preserve">was considered quite helpful as it is useful and practical. However, some participants would like to see this content refined as the </w:t>
      </w:r>
      <w:r w:rsidR="00343C5B">
        <w:t>number</w:t>
      </w:r>
      <w:r>
        <w:t xml:space="preserve"> of words makes it seem quite complicated.</w:t>
      </w:r>
      <w:r w:rsidR="002D37D8">
        <w:t xml:space="preserve"> </w:t>
      </w:r>
      <w:r>
        <w:t>The groups would also like to see translated options available and recommended avoiding jargon where possible.</w:t>
      </w:r>
    </w:p>
    <w:p w14:paraId="5D45955B" w14:textId="1C0F81B9" w:rsidR="00ED50EC" w:rsidRDefault="00ED50EC" w:rsidP="00ED50EC">
      <w:pPr>
        <w:spacing w:before="120" w:after="120"/>
      </w:pPr>
      <w:r>
        <w:t>When considering the ‘Migration frauds and scams’ content</w:t>
      </w:r>
      <w:r w:rsidR="00343C5B">
        <w:t>,</w:t>
      </w:r>
      <w:r>
        <w:t xml:space="preserve"> </w:t>
      </w:r>
      <w:r w:rsidR="00C22C35">
        <w:t xml:space="preserve">some </w:t>
      </w:r>
      <w:r>
        <w:t>participants advised that the grey layout of the page was not useful in contextualising the state of alert related to scams</w:t>
      </w:r>
      <w:r w:rsidR="0047228D">
        <w:t xml:space="preserve">. </w:t>
      </w:r>
      <w:r>
        <w:t>Some groups also recommend the use of video to convey some of this information as this may help them to visualise the situations being described.</w:t>
      </w:r>
    </w:p>
    <w:p w14:paraId="19F0450A" w14:textId="091120F7" w:rsidR="00C65D1D" w:rsidRDefault="00C65D1D" w:rsidP="00C65D1D">
      <w:pPr>
        <w:pStyle w:val="Heading5"/>
      </w:pPr>
      <w:r>
        <w:t>ATO</w:t>
      </w:r>
    </w:p>
    <w:p w14:paraId="40264470" w14:textId="45F1D7CD" w:rsidR="00E03A63" w:rsidRDefault="00E03AEB" w:rsidP="00970E9F">
      <w:pPr>
        <w:spacing w:before="120" w:after="120"/>
      </w:pPr>
      <w:r>
        <w:t xml:space="preserve">Participants were asked to search for tax and superannuation information on the </w:t>
      </w:r>
      <w:r w:rsidR="00C2326F">
        <w:t>ATO</w:t>
      </w:r>
      <w:r>
        <w:t xml:space="preserve"> website and </w:t>
      </w:r>
      <w:r w:rsidR="00150308">
        <w:t xml:space="preserve">found </w:t>
      </w:r>
      <w:r w:rsidR="00CC1FF0">
        <w:t xml:space="preserve">this information </w:t>
      </w:r>
      <w:r w:rsidR="00150308">
        <w:t>particularly difficult to find</w:t>
      </w:r>
      <w:r w:rsidR="00FE421B">
        <w:t xml:space="preserve">. A </w:t>
      </w:r>
      <w:r w:rsidR="00970E9F">
        <w:t xml:space="preserve">number of participants </w:t>
      </w:r>
      <w:r w:rsidR="00150308">
        <w:t>advis</w:t>
      </w:r>
      <w:r w:rsidR="00FE421B">
        <w:t>ed</w:t>
      </w:r>
      <w:r w:rsidR="00970E9F">
        <w:t xml:space="preserve"> they could not find information about how to seek a tax refund, particularly after they leave Australia</w:t>
      </w:r>
      <w:r w:rsidR="00FE421B">
        <w:t>, and t</w:t>
      </w:r>
      <w:r w:rsidR="00970E9F">
        <w:t xml:space="preserve">hey struggled to locate information about how to claim their superannuation. However, when it was located the information was well received. Just under 60 per cent (42) of responses to the </w:t>
      </w:r>
      <w:r w:rsidR="00680AAB">
        <w:t xml:space="preserve">survey </w:t>
      </w:r>
      <w:r w:rsidR="00970E9F">
        <w:t xml:space="preserve">question, </w:t>
      </w:r>
      <w:r w:rsidR="00680AAB">
        <w:rPr>
          <w:i/>
        </w:rPr>
        <w:t>H</w:t>
      </w:r>
      <w:r w:rsidR="00680AAB" w:rsidRPr="00FD3B6C">
        <w:rPr>
          <w:i/>
        </w:rPr>
        <w:t xml:space="preserve">ow </w:t>
      </w:r>
      <w:r w:rsidR="00970E9F" w:rsidRPr="00FD3B6C">
        <w:rPr>
          <w:i/>
        </w:rPr>
        <w:t xml:space="preserve">useful was the </w:t>
      </w:r>
      <w:r w:rsidR="00F55B82" w:rsidRPr="00FD3B6C">
        <w:rPr>
          <w:i/>
        </w:rPr>
        <w:t xml:space="preserve">information </w:t>
      </w:r>
      <w:r w:rsidR="00680AAB">
        <w:rPr>
          <w:i/>
        </w:rPr>
        <w:t>[</w:t>
      </w:r>
      <w:r w:rsidR="00F55B82">
        <w:rPr>
          <w:i/>
        </w:rPr>
        <w:t xml:space="preserve">about </w:t>
      </w:r>
      <w:r w:rsidR="00680AAB">
        <w:rPr>
          <w:i/>
        </w:rPr>
        <w:t xml:space="preserve">Australian </w:t>
      </w:r>
      <w:r w:rsidR="00970E9F" w:rsidRPr="00FD3B6C">
        <w:rPr>
          <w:i/>
        </w:rPr>
        <w:t xml:space="preserve">workplace </w:t>
      </w:r>
      <w:r w:rsidR="00680AAB">
        <w:rPr>
          <w:i/>
        </w:rPr>
        <w:t xml:space="preserve">laws] </w:t>
      </w:r>
      <w:r w:rsidR="00970E9F" w:rsidRPr="00FD3B6C">
        <w:rPr>
          <w:i/>
        </w:rPr>
        <w:t>you received from the ATO</w:t>
      </w:r>
      <w:r w:rsidR="00970E9F" w:rsidRPr="00245F9D">
        <w:rPr>
          <w:i/>
        </w:rPr>
        <w:t>?</w:t>
      </w:r>
      <w:r w:rsidR="00970E9F">
        <w:t xml:space="preserve"> indicated the information was very or extremely useful.</w:t>
      </w:r>
    </w:p>
    <w:p w14:paraId="350C8E30" w14:textId="26287AE8" w:rsidR="005E7A22" w:rsidRDefault="00970E9F" w:rsidP="00970E9F">
      <w:pPr>
        <w:spacing w:before="120" w:after="120"/>
      </w:pPr>
      <w:r>
        <w:t xml:space="preserve">Participants found that the appearance of the ATO website communicates that the site is trustworthy. However, </w:t>
      </w:r>
      <w:r w:rsidR="00AE5A96">
        <w:t>when the group evaluation participants searched keywords like ‘How to claim’ within the ATO website, the results were not what they were looking for. T</w:t>
      </w:r>
      <w:r>
        <w:t>he information provided is more about the process you should follow to apply for a refund rather than how much money can be refunded, and whether the money can be refunded after leaving Australia. Participants also said they found information about superannuation on the ATO home page and opened the link, but most information was about how to pay superannuation rather than how to claim it back.</w:t>
      </w:r>
    </w:p>
    <w:p w14:paraId="3DB78F25" w14:textId="135F0726" w:rsidR="005E7A22" w:rsidRDefault="00AE5A96" w:rsidP="00970E9F">
      <w:pPr>
        <w:spacing w:before="120" w:after="120"/>
      </w:pPr>
      <w:r>
        <w:t>A specific section for migrant workers, or links, on the home page, would be helpful for</w:t>
      </w:r>
      <w:r w:rsidR="00C2326F" w:rsidDel="00AE5A96">
        <w:t xml:space="preserve"> </w:t>
      </w:r>
      <w:r>
        <w:t xml:space="preserve">migrant workers </w:t>
      </w:r>
      <w:r w:rsidR="00C2326F">
        <w:t xml:space="preserve">searching for </w:t>
      </w:r>
      <w:r>
        <w:t>tax and superannuation information</w:t>
      </w:r>
      <w:r w:rsidR="00C2326F">
        <w:t>.</w:t>
      </w:r>
    </w:p>
    <w:p w14:paraId="28D366FA" w14:textId="1ABEC2CF" w:rsidR="00ED50EC" w:rsidRPr="00DB3F05" w:rsidRDefault="00ED50EC" w:rsidP="00ED50EC">
      <w:pPr>
        <w:pStyle w:val="Heading4"/>
        <w:rPr>
          <w:b w:val="0"/>
        </w:rPr>
      </w:pPr>
      <w:r>
        <w:t>Printed materials from government agencies</w:t>
      </w:r>
      <w:r w:rsidR="00D729BA">
        <w:t xml:space="preserve"> could be improved</w:t>
      </w:r>
    </w:p>
    <w:p w14:paraId="512250F2" w14:textId="43C3B5A6" w:rsidR="00ED50EC" w:rsidRDefault="00ED50EC" w:rsidP="00ED50EC">
      <w:pPr>
        <w:spacing w:before="120" w:after="120"/>
      </w:pPr>
      <w:r>
        <w:t xml:space="preserve">Participants provided feedback about various printed materials including the </w:t>
      </w:r>
      <w:r w:rsidR="00D91AF2">
        <w:t xml:space="preserve">Department of Home Affairs’ </w:t>
      </w:r>
      <w:r>
        <w:t>‘Workplace Rights for Foreign Nationals’ fact sheet, the ‘Paying for Visa Sponsorship’ fact sheet, the FWO</w:t>
      </w:r>
      <w:r w:rsidR="00D91AF2">
        <w:t>’s</w:t>
      </w:r>
      <w:r>
        <w:t xml:space="preserve"> </w:t>
      </w:r>
      <w:r w:rsidR="00D729BA">
        <w:t>‘The Fairwork Ombudsman Can Help’</w:t>
      </w:r>
      <w:r>
        <w:t xml:space="preserve"> </w:t>
      </w:r>
      <w:r w:rsidR="00D729BA">
        <w:t xml:space="preserve">postcard </w:t>
      </w:r>
      <w:r>
        <w:t xml:space="preserve">and the </w:t>
      </w:r>
      <w:r w:rsidR="00D91AF2">
        <w:t xml:space="preserve">‘Guide to </w:t>
      </w:r>
      <w:r w:rsidR="00D729BA">
        <w:t>S</w:t>
      </w:r>
      <w:r w:rsidR="00D91AF2">
        <w:t xml:space="preserve">tarting a </w:t>
      </w:r>
      <w:r w:rsidR="00D729BA">
        <w:t>N</w:t>
      </w:r>
      <w:r w:rsidR="00D91AF2">
        <w:t xml:space="preserve">ew </w:t>
      </w:r>
      <w:r w:rsidR="00D729BA">
        <w:t>J</w:t>
      </w:r>
      <w:r w:rsidR="00D91AF2">
        <w:t>ob</w:t>
      </w:r>
      <w:r w:rsidR="00D729BA">
        <w:t>’ product</w:t>
      </w:r>
      <w:r>
        <w:t>. After considering this content, the groups made the following observations:</w:t>
      </w:r>
    </w:p>
    <w:p w14:paraId="2C8842BC" w14:textId="4DCBD7F5" w:rsidR="00ED50EC" w:rsidRPr="008C4A11" w:rsidRDefault="00ED50EC" w:rsidP="00ED50EC">
      <w:pPr>
        <w:pStyle w:val="Heading5"/>
      </w:pPr>
      <w:r w:rsidRPr="008C4A11">
        <w:t xml:space="preserve">Workplace </w:t>
      </w:r>
      <w:r w:rsidR="00D729BA">
        <w:t>R</w:t>
      </w:r>
      <w:r w:rsidR="00D729BA" w:rsidRPr="008C4A11">
        <w:t xml:space="preserve">ights </w:t>
      </w:r>
      <w:r w:rsidRPr="008C4A11">
        <w:t>for Foreign Nationals</w:t>
      </w:r>
    </w:p>
    <w:p w14:paraId="5B8AC7CB" w14:textId="4ACA4329" w:rsidR="00ED50EC" w:rsidRDefault="00ED50EC" w:rsidP="00ED50EC">
      <w:pPr>
        <w:spacing w:before="120" w:after="120"/>
      </w:pPr>
      <w:r>
        <w:t>The content is easy to read for those with good English skills. Several participants recommended this content should be translated.</w:t>
      </w:r>
      <w:r w:rsidR="002D37D8">
        <w:t xml:space="preserve"> </w:t>
      </w:r>
      <w:r>
        <w:t>Suggestions were also made that consideration be given to incorporating more pictures to make the content more appealing. In addition, the participants requested that the contact information be made more prominent.</w:t>
      </w:r>
    </w:p>
    <w:p w14:paraId="761FA125" w14:textId="77777777" w:rsidR="00ED50EC" w:rsidRPr="00641BD6" w:rsidRDefault="00ED50EC" w:rsidP="00ED50EC">
      <w:pPr>
        <w:pStyle w:val="Heading5"/>
      </w:pPr>
      <w:r w:rsidRPr="00641BD6">
        <w:t>Paying for Visa Sponsorship</w:t>
      </w:r>
    </w:p>
    <w:p w14:paraId="6681B2EE" w14:textId="3CFBDDE6" w:rsidR="00ED50EC" w:rsidRDefault="00ED50EC" w:rsidP="00ED50EC">
      <w:pPr>
        <w:spacing w:before="120" w:after="120"/>
      </w:pPr>
      <w:r>
        <w:t>Participants recommended this factsheet be updated to summarise the key issues and provide links to more detailed information. The scenarios were considered particularly useful and should be maintained.</w:t>
      </w:r>
      <w:r w:rsidR="002D37D8">
        <w:t xml:space="preserve"> </w:t>
      </w:r>
      <w:r>
        <w:t>To improve on the accessibility of this information, participants recommended consideration be given to translating this content.</w:t>
      </w:r>
    </w:p>
    <w:p w14:paraId="45FB51C3" w14:textId="5CE7DA29" w:rsidR="005E7A22" w:rsidRDefault="00D729BA" w:rsidP="00ED50EC">
      <w:pPr>
        <w:pStyle w:val="Heading5"/>
      </w:pPr>
      <w:r>
        <w:t>The Fairwork Ombudsman Can Help</w:t>
      </w:r>
    </w:p>
    <w:p w14:paraId="3C79A0E2" w14:textId="3A18D03B" w:rsidR="00ED50EC" w:rsidRDefault="00ED50EC" w:rsidP="00ED50EC">
      <w:pPr>
        <w:spacing w:before="120" w:after="120"/>
      </w:pPr>
      <w:r>
        <w:t xml:space="preserve">This resource was found to be neither highly useful </w:t>
      </w:r>
      <w:r w:rsidR="002D37D8">
        <w:t>n</w:t>
      </w:r>
      <w:r>
        <w:t>or relevant. In addition, several groups indicated that they did not like the colours o</w:t>
      </w:r>
      <w:r w:rsidR="0047228D">
        <w:t>r</w:t>
      </w:r>
      <w:r>
        <w:t xml:space="preserve"> layout of the content.</w:t>
      </w:r>
      <w:r w:rsidR="002D37D8">
        <w:t xml:space="preserve"> </w:t>
      </w:r>
      <w:r>
        <w:t>Participants suggested if this resource were maintained</w:t>
      </w:r>
      <w:r w:rsidR="0047228D">
        <w:t>,</w:t>
      </w:r>
      <w:r>
        <w:t xml:space="preserve"> that additional languages be included. Several groups disliked that their preferred language was missing. Participants also suggested consolidating the ‘FWO can help’ messages to one side of the card so that further information about what the FWO does could be incorporated on the other side.</w:t>
      </w:r>
    </w:p>
    <w:p w14:paraId="557C7F14" w14:textId="4E6841B0" w:rsidR="005E7A22" w:rsidRDefault="00D729BA" w:rsidP="00ED50EC">
      <w:pPr>
        <w:pStyle w:val="Heading5"/>
      </w:pPr>
      <w:r>
        <w:t xml:space="preserve">Guide to </w:t>
      </w:r>
      <w:r w:rsidR="00ED50EC" w:rsidRPr="00641BD6">
        <w:t xml:space="preserve">Starting a </w:t>
      </w:r>
      <w:r>
        <w:t>N</w:t>
      </w:r>
      <w:r w:rsidRPr="00641BD6">
        <w:t xml:space="preserve">ew </w:t>
      </w:r>
      <w:r>
        <w:t>J</w:t>
      </w:r>
      <w:r w:rsidRPr="00641BD6">
        <w:t>ob</w:t>
      </w:r>
    </w:p>
    <w:p w14:paraId="689970C3" w14:textId="49BBC077" w:rsidR="00ED50EC" w:rsidRPr="008C4A11" w:rsidRDefault="00ED50EC" w:rsidP="00ED50EC">
      <w:pPr>
        <w:spacing w:before="120" w:after="120"/>
      </w:pPr>
      <w:r>
        <w:t>Most participants found this resource to be visually appealing in terms of its format and design. They also particularly liked receiving this information in their preferred language.</w:t>
      </w:r>
      <w:r w:rsidR="002D37D8">
        <w:t xml:space="preserve"> </w:t>
      </w:r>
      <w:r>
        <w:t>This resource was considered to be very practical for new starters as the content was found to be clear and concise.</w:t>
      </w:r>
      <w:r w:rsidR="002D37D8">
        <w:t xml:space="preserve"> </w:t>
      </w:r>
      <w:r>
        <w:t>The participants indicated that this resource provides a</w:t>
      </w:r>
      <w:r w:rsidR="00680AAB">
        <w:t>n</w:t>
      </w:r>
      <w:r>
        <w:t xml:space="preserve"> example of good use of layout, fonts and colours</w:t>
      </w:r>
      <w:r w:rsidR="00680AAB">
        <w:t xml:space="preserve"> which means</w:t>
      </w:r>
      <w:r>
        <w:t xml:space="preserve"> the information appeared easier to understand.</w:t>
      </w:r>
    </w:p>
    <w:p w14:paraId="6187D243" w14:textId="432564B0" w:rsidR="00ED50EC" w:rsidRPr="00DB3F05" w:rsidRDefault="00ED50EC" w:rsidP="00ED50EC">
      <w:pPr>
        <w:pStyle w:val="Heading4"/>
        <w:rPr>
          <w:b w:val="0"/>
        </w:rPr>
      </w:pPr>
      <w:r>
        <w:t>In-language video resources</w:t>
      </w:r>
      <w:r w:rsidR="001B1870">
        <w:t xml:space="preserve"> should be widely promoted</w:t>
      </w:r>
    </w:p>
    <w:p w14:paraId="458295B5" w14:textId="17DAE60B" w:rsidR="00A30A88" w:rsidRDefault="00ED50EC" w:rsidP="00ED50EC">
      <w:pPr>
        <w:spacing w:before="120" w:after="120"/>
      </w:pPr>
      <w:r>
        <w:t xml:space="preserve">Participants provided feedback about a number of the FWO’s in-language video resources including the </w:t>
      </w:r>
      <w:r w:rsidR="00776D18">
        <w:t>‘</w:t>
      </w:r>
      <w:r>
        <w:t>Working in Australia</w:t>
      </w:r>
      <w:r w:rsidR="00776D18">
        <w:t>’</w:t>
      </w:r>
      <w:r>
        <w:t xml:space="preserve"> video, the </w:t>
      </w:r>
      <w:r w:rsidR="00776D18">
        <w:t>‘Annual L</w:t>
      </w:r>
      <w:r>
        <w:t>eave</w:t>
      </w:r>
      <w:r w:rsidR="00776D18">
        <w:t>’</w:t>
      </w:r>
      <w:r>
        <w:t xml:space="preserve"> video and the ‘Everyone has the same workplace rights in Australia’ storyboard. After considering these resources, the groups suggested the</w:t>
      </w:r>
      <w:r w:rsidR="00776D18">
        <w:t>y</w:t>
      </w:r>
      <w:r>
        <w:t xml:space="preserve"> should be extensively promoted, particularly through social media.</w:t>
      </w:r>
    </w:p>
    <w:p w14:paraId="632EE6BF" w14:textId="47BD076B" w:rsidR="00ED50EC" w:rsidRPr="0006016D" w:rsidRDefault="00ED50EC" w:rsidP="00ED50EC">
      <w:pPr>
        <w:spacing w:before="120" w:after="120"/>
      </w:pPr>
      <w:r w:rsidRPr="0006016D">
        <w:t>The video</w:t>
      </w:r>
      <w:r>
        <w:t xml:space="preserve"> resource</w:t>
      </w:r>
      <w:r w:rsidRPr="0006016D">
        <w:t>s were considered very useful</w:t>
      </w:r>
      <w:r w:rsidR="00776D18">
        <w:t>,</w:t>
      </w:r>
      <w:r>
        <w:t xml:space="preserve"> with participants indicating that they would like to see this content actively promoted by government agencies. However, they would like to see all of the text </w:t>
      </w:r>
      <w:r w:rsidR="0047228D">
        <w:t xml:space="preserve">translated </w:t>
      </w:r>
      <w:r>
        <w:t>(including any labels which appear on screen and subtitles).</w:t>
      </w:r>
    </w:p>
    <w:p w14:paraId="1957232D" w14:textId="5A187085" w:rsidR="00ED50EC" w:rsidRPr="0006016D" w:rsidRDefault="00ED50EC" w:rsidP="00ED50EC">
      <w:pPr>
        <w:spacing w:before="120" w:after="120"/>
      </w:pPr>
      <w:r>
        <w:t>While most of the participants enjoyed watching the relevant videos, they did indicate that the p</w:t>
      </w:r>
      <w:r w:rsidRPr="0006016D">
        <w:t xml:space="preserve">acing of </w:t>
      </w:r>
      <w:r>
        <w:t>these resources</w:t>
      </w:r>
      <w:r w:rsidRPr="0006016D">
        <w:t xml:space="preserve"> was important</w:t>
      </w:r>
      <w:r>
        <w:t xml:space="preserve">. </w:t>
      </w:r>
      <w:r w:rsidR="0022708D">
        <w:t xml:space="preserve">The participants </w:t>
      </w:r>
      <w:r>
        <w:t>recognise</w:t>
      </w:r>
      <w:r w:rsidR="0022708D">
        <w:t>d</w:t>
      </w:r>
      <w:r>
        <w:t xml:space="preserve"> that </w:t>
      </w:r>
      <w:r w:rsidRPr="0006016D">
        <w:t xml:space="preserve">those with lower proficiency in English </w:t>
      </w:r>
      <w:r>
        <w:t>may need</w:t>
      </w:r>
      <w:r w:rsidRPr="0006016D">
        <w:t xml:space="preserve"> slower pacing</w:t>
      </w:r>
      <w:r>
        <w:t xml:space="preserve"> than </w:t>
      </w:r>
      <w:r w:rsidRPr="0006016D">
        <w:t>those more proficient in English.</w:t>
      </w:r>
    </w:p>
    <w:p w14:paraId="3EED3D81" w14:textId="69CD2ECC" w:rsidR="00ED50EC" w:rsidRDefault="00ED50EC" w:rsidP="00ED50EC">
      <w:pPr>
        <w:spacing w:before="120" w:after="120"/>
      </w:pPr>
      <w:r w:rsidRPr="00670236">
        <w:t xml:space="preserve">Specific observations about each of the videos </w:t>
      </w:r>
      <w:r w:rsidR="00776D18">
        <w:t>included</w:t>
      </w:r>
      <w:r w:rsidRPr="00670236">
        <w:t>:</w:t>
      </w:r>
    </w:p>
    <w:p w14:paraId="242408EB" w14:textId="4A42B136" w:rsidR="005E7A22" w:rsidRDefault="00ED50EC" w:rsidP="00ED50EC">
      <w:pPr>
        <w:pStyle w:val="Heading5"/>
      </w:pPr>
      <w:r w:rsidRPr="00670236">
        <w:t>Annual Leave</w:t>
      </w:r>
    </w:p>
    <w:p w14:paraId="4D848B5D" w14:textId="55BFA905" w:rsidR="00ED50EC" w:rsidRDefault="00ED50EC" w:rsidP="00ED50EC">
      <w:pPr>
        <w:spacing w:before="120" w:after="120"/>
      </w:pPr>
      <w:r>
        <w:t>Generally, the feedback indicated that the participants found this video interesting and useful. Particular attention was drawn to the use of scenarios. However, some groups suggested consideration be given to the use of real people within the videos.</w:t>
      </w:r>
    </w:p>
    <w:p w14:paraId="5CA7B9CD" w14:textId="45DC6123" w:rsidR="00ED50EC" w:rsidRDefault="00ED50EC" w:rsidP="00ED50EC">
      <w:pPr>
        <w:spacing w:before="120" w:after="120"/>
      </w:pPr>
      <w:r>
        <w:t>Participants liked the use of vivid graphics and good music. They commented that the animation was attractive, providing easy to understand information. However, they advised that all the text should be translated.</w:t>
      </w:r>
      <w:r w:rsidR="002D37D8">
        <w:t xml:space="preserve"> </w:t>
      </w:r>
      <w:r>
        <w:t xml:space="preserve">The Chinese groups recommended that consideration be given to posting the Mandarin video in the </w:t>
      </w:r>
      <w:r w:rsidR="00D729BA">
        <w:t>‘</w:t>
      </w:r>
      <w:r>
        <w:t>Traditional Chinese</w:t>
      </w:r>
      <w:r w:rsidR="00D729BA">
        <w:t>’</w:t>
      </w:r>
      <w:r>
        <w:t xml:space="preserve"> section.</w:t>
      </w:r>
    </w:p>
    <w:p w14:paraId="1576F35E" w14:textId="681A8CBD" w:rsidR="005E7A22" w:rsidRDefault="00ED50EC" w:rsidP="00ED50EC">
      <w:pPr>
        <w:pStyle w:val="Heading5"/>
      </w:pPr>
      <w:r w:rsidRPr="00670236">
        <w:t>Working in Australia</w:t>
      </w:r>
    </w:p>
    <w:p w14:paraId="21728987" w14:textId="2A887AB0" w:rsidR="00ED50EC" w:rsidRDefault="00ED50EC" w:rsidP="008B06D7">
      <w:pPr>
        <w:spacing w:before="120" w:after="120"/>
      </w:pPr>
      <w:r>
        <w:t>Participants felt this video provided a good overview helping them to identify any gaps in their knowledge.</w:t>
      </w:r>
      <w:r w:rsidR="002D37D8">
        <w:t xml:space="preserve"> </w:t>
      </w:r>
      <w:r>
        <w:t xml:space="preserve">While, the content was considered </w:t>
      </w:r>
      <w:r w:rsidR="00135B6C">
        <w:t xml:space="preserve">to be </w:t>
      </w:r>
      <w:r>
        <w:t>very comprehensive</w:t>
      </w:r>
      <w:r w:rsidR="00776D18">
        <w:t>,</w:t>
      </w:r>
      <w:r>
        <w:t xml:space="preserve"> some participants expressed </w:t>
      </w:r>
      <w:r w:rsidR="00776D18">
        <w:t>a</w:t>
      </w:r>
      <w:r>
        <w:t xml:space="preserve"> concern that the different sections were not well connected.</w:t>
      </w:r>
      <w:r w:rsidR="002D37D8">
        <w:t xml:space="preserve"> </w:t>
      </w:r>
      <w:r>
        <w:t>The inclusion of translated subtitles was commended.</w:t>
      </w:r>
    </w:p>
    <w:p w14:paraId="0F632861" w14:textId="29D42D62" w:rsidR="005E7A22" w:rsidRDefault="00ED50EC" w:rsidP="00ED50EC">
      <w:pPr>
        <w:pStyle w:val="Heading5"/>
      </w:pPr>
      <w:r w:rsidRPr="00670236">
        <w:t>Everyone has the same workplace rights in Australia</w:t>
      </w:r>
    </w:p>
    <w:p w14:paraId="67B38AFB" w14:textId="6DE88E43" w:rsidR="00ED50EC" w:rsidRPr="009840E0" w:rsidRDefault="00ED50EC" w:rsidP="00ED50EC">
      <w:pPr>
        <w:spacing w:before="120" w:after="120"/>
      </w:pPr>
      <w:r>
        <w:t>The participants who considered this video resource advised that they found the information to be clear and easy to understand. They though</w:t>
      </w:r>
      <w:r w:rsidR="00D729BA">
        <w:t>t</w:t>
      </w:r>
      <w:r>
        <w:t xml:space="preserve"> that the animation was good and the voiceover was clear. However, some </w:t>
      </w:r>
      <w:r w:rsidR="002067F5">
        <w:t xml:space="preserve">participants </w:t>
      </w:r>
      <w:r>
        <w:t>commented that the animation and voiceover could be faster</w:t>
      </w:r>
      <w:r w:rsidR="002C7A75">
        <w:t>, but acknowledged that the slower s</w:t>
      </w:r>
      <w:r w:rsidR="00BD2D6E">
        <w:t>p</w:t>
      </w:r>
      <w:r w:rsidR="002C7A75">
        <w:t>eed would help people not confident with English</w:t>
      </w:r>
      <w:r>
        <w:t>.</w:t>
      </w:r>
    </w:p>
    <w:p w14:paraId="6DE79E91" w14:textId="470681D5" w:rsidR="00ED50EC" w:rsidRPr="00DB3F05" w:rsidRDefault="00ED50EC" w:rsidP="00ED50EC">
      <w:pPr>
        <w:pStyle w:val="Heading4"/>
        <w:rPr>
          <w:b w:val="0"/>
        </w:rPr>
      </w:pPr>
      <w:r>
        <w:t>Social Media</w:t>
      </w:r>
    </w:p>
    <w:p w14:paraId="0C17FAF3" w14:textId="1353F6E2" w:rsidR="00A30A88" w:rsidRDefault="00ED50EC" w:rsidP="00ED50EC">
      <w:pPr>
        <w:spacing w:before="120" w:after="120"/>
      </w:pPr>
      <w:r>
        <w:t xml:space="preserve">Participants considered content available on both the FWO and </w:t>
      </w:r>
      <w:r w:rsidR="00C45C75">
        <w:t xml:space="preserve">the Department of </w:t>
      </w:r>
      <w:r w:rsidR="00217B12">
        <w:t>Home Affairs</w:t>
      </w:r>
      <w:r>
        <w:t xml:space="preserve"> Facebook pages</w:t>
      </w:r>
      <w:r w:rsidR="00CC1FF0">
        <w:t xml:space="preserve"> </w:t>
      </w:r>
      <w:r w:rsidR="001B1870">
        <w:t>and</w:t>
      </w:r>
      <w:r w:rsidR="007F513D">
        <w:t xml:space="preserve"> the feedback was mixed. Some participants</w:t>
      </w:r>
      <w:r>
        <w:t xml:space="preserve"> indicated that they like the regular posts and current information provided on the</w:t>
      </w:r>
      <w:r w:rsidR="00C45C75">
        <w:t xml:space="preserve"> Department of </w:t>
      </w:r>
      <w:r w:rsidR="00217B12">
        <w:t>Home Affairs</w:t>
      </w:r>
      <w:r>
        <w:t xml:space="preserve"> page</w:t>
      </w:r>
      <w:r w:rsidR="007F513D">
        <w:t>, particularly the ‘Tip Tuesday’ content</w:t>
      </w:r>
      <w:r>
        <w:t>.</w:t>
      </w:r>
    </w:p>
    <w:p w14:paraId="6A10D2CC" w14:textId="3E0EE2D0" w:rsidR="005E7A22" w:rsidRDefault="00ED50EC" w:rsidP="0059479A">
      <w:pPr>
        <w:spacing w:before="120" w:after="120"/>
      </w:pPr>
      <w:r>
        <w:t>The FWO Facebook page was generally considered very useful, informative and interesting with participants commenting about the regular updates which include useful videos and photos. However, many participants indicated that they found the page difficult to find.</w:t>
      </w:r>
      <w:r w:rsidR="00F55B82">
        <w:t xml:space="preserve"> </w:t>
      </w:r>
      <w:r w:rsidR="00680AAB">
        <w:t>Further</w:t>
      </w:r>
      <w:r w:rsidR="0059479A">
        <w:t xml:space="preserve">, some participants </w:t>
      </w:r>
      <w:r w:rsidR="0059479A" w:rsidRPr="0006016D">
        <w:t xml:space="preserve">said they would not follow </w:t>
      </w:r>
      <w:r w:rsidR="007F513D">
        <w:t>the official Facebook pages</w:t>
      </w:r>
      <w:r w:rsidR="0059479A" w:rsidRPr="0006016D">
        <w:t xml:space="preserve"> </w:t>
      </w:r>
      <w:r w:rsidR="007F513D">
        <w:t>and advised that</w:t>
      </w:r>
      <w:r w:rsidR="0059479A" w:rsidRPr="0006016D">
        <w:t xml:space="preserve"> the pages need to be more interesting and relevant to encourage followers.</w:t>
      </w:r>
    </w:p>
    <w:p w14:paraId="5342F9D4" w14:textId="77777777" w:rsidR="0059479A" w:rsidRPr="0006016D" w:rsidRDefault="0059479A" w:rsidP="0059479A">
      <w:pPr>
        <w:spacing w:before="120" w:after="120"/>
      </w:pPr>
      <w:r>
        <w:t>When the participants searched for the FWO Facebook page, many of them</w:t>
      </w:r>
      <w:r w:rsidRPr="0006016D">
        <w:t xml:space="preserve"> landed on the </w:t>
      </w:r>
      <w:r>
        <w:t>‘</w:t>
      </w:r>
      <w:r w:rsidRPr="0006016D">
        <w:t>personal</w:t>
      </w:r>
      <w:r>
        <w:t>’</w:t>
      </w:r>
      <w:r w:rsidRPr="0006016D">
        <w:t xml:space="preserve"> FWO Facebook page which has no information</w:t>
      </w:r>
      <w:r>
        <w:t>. This page has now been updated and directs individuals to the fairwork.gov.au page.</w:t>
      </w:r>
    </w:p>
    <w:p w14:paraId="6FF20CAC" w14:textId="77777777" w:rsidR="0059479A" w:rsidRDefault="0059479A" w:rsidP="00ED50EC">
      <w:pPr>
        <w:spacing w:before="120" w:after="120"/>
      </w:pPr>
    </w:p>
    <w:p w14:paraId="2737E7E7" w14:textId="59DFDBDB" w:rsidR="00ED50EC" w:rsidRPr="00DB3F05" w:rsidRDefault="00ED50EC" w:rsidP="00ED50EC">
      <w:pPr>
        <w:pStyle w:val="Heading4"/>
      </w:pPr>
      <w:r>
        <w:t>Visa Entitlement Verification Online (VEVO) App</w:t>
      </w:r>
    </w:p>
    <w:p w14:paraId="2D2AAF4A" w14:textId="3320671C" w:rsidR="00655928" w:rsidRDefault="00655928" w:rsidP="00655928">
      <w:pPr>
        <w:spacing w:before="120" w:after="120"/>
      </w:pPr>
      <w:r>
        <w:t xml:space="preserve">Some participants considered that the myVEVO app was very intuitive and easy </w:t>
      </w:r>
      <w:r w:rsidR="006656BA">
        <w:t>to navigate.</w:t>
      </w:r>
      <w:r>
        <w:t xml:space="preserve"> </w:t>
      </w:r>
      <w:r w:rsidR="006656BA">
        <w:t>While</w:t>
      </w:r>
      <w:r>
        <w:t xml:space="preserve"> the app was considered effective, other participants were disappointed by its limited functionality and would like to see this resource expanded to include more functionality. In particular, this could include more detailed information about workplace rights and entitlements, as well as further link</w:t>
      </w:r>
      <w:r w:rsidR="006656BA">
        <w:t xml:space="preserve">s to other relevant departments </w:t>
      </w:r>
      <w:r w:rsidR="00CE4E38">
        <w:t xml:space="preserve">such as </w:t>
      </w:r>
      <w:r>
        <w:t>the FWO.</w:t>
      </w:r>
    </w:p>
    <w:p w14:paraId="59937C01" w14:textId="1A6879FE" w:rsidR="00655928" w:rsidRDefault="00655928" w:rsidP="00655928">
      <w:pPr>
        <w:spacing w:before="120" w:after="120"/>
      </w:pPr>
      <w:r>
        <w:t xml:space="preserve">Specifically, five of the evaluation groups considered the app useful in helping participants to understand the </w:t>
      </w:r>
      <w:r w:rsidR="006656BA">
        <w:t>workplace</w:t>
      </w:r>
      <w:r>
        <w:t xml:space="preserve"> conditions attached to their visa.</w:t>
      </w:r>
      <w:r w:rsidR="00F77E81">
        <w:t xml:space="preserve"> </w:t>
      </w:r>
      <w:r>
        <w:t>However, the Italian group advised that they would not download and use the app as it only includes the visa</w:t>
      </w:r>
      <w:r w:rsidR="006656BA">
        <w:t xml:space="preserve"> details, and four other groups, who </w:t>
      </w:r>
      <w:r>
        <w:t>were disappoint</w:t>
      </w:r>
      <w:r w:rsidR="006656BA">
        <w:t xml:space="preserve">ed by its limited functionality, </w:t>
      </w:r>
      <w:r>
        <w:t>saw no need in downloading it.</w:t>
      </w:r>
      <w:r w:rsidR="00F77E81">
        <w:t xml:space="preserve"> </w:t>
      </w:r>
      <w:r>
        <w:t>There were suggestions that the app could be enhanced with push notifications about visa expiry dates and the functionality to renew a visa or apply for a new visa.</w:t>
      </w:r>
    </w:p>
    <w:p w14:paraId="03B55D64" w14:textId="674A562B" w:rsidR="009B5275" w:rsidRDefault="00F77E81">
      <w:r>
        <w:t xml:space="preserve"> </w:t>
      </w:r>
      <w:r w:rsidR="00ED50EC">
        <w:br w:type="page"/>
      </w:r>
      <w:bookmarkStart w:id="1668" w:name="_Toc500256580"/>
    </w:p>
    <w:p w14:paraId="2273D9D7" w14:textId="0F89E9A5" w:rsidR="005E7A22" w:rsidRDefault="00AE73C5" w:rsidP="002B4A8C">
      <w:pPr>
        <w:pStyle w:val="Heading1"/>
        <w:rPr>
          <w:rFonts w:eastAsia="Times New Roman"/>
        </w:rPr>
      </w:pPr>
      <w:bookmarkStart w:id="1669" w:name="_Toc513471464"/>
      <w:bookmarkStart w:id="1670" w:name="_Toc513479777"/>
      <w:bookmarkStart w:id="1671" w:name="_Toc513558386"/>
      <w:bookmarkStart w:id="1672" w:name="_Toc517182736"/>
      <w:bookmarkStart w:id="1673" w:name="_Toc517363282"/>
      <w:bookmarkStart w:id="1674" w:name="_Toc517450756"/>
      <w:bookmarkStart w:id="1675" w:name="_Toc517708864"/>
      <w:bookmarkStart w:id="1676" w:name="_Toc517968197"/>
      <w:bookmarkStart w:id="1677" w:name="_Toc509235514"/>
      <w:bookmarkStart w:id="1678" w:name="_Toc501377315"/>
      <w:bookmarkStart w:id="1679" w:name="_Toc503788053"/>
      <w:bookmarkStart w:id="1680" w:name="_Toc503800990"/>
      <w:bookmarkStart w:id="1681" w:name="_Toc503871500"/>
      <w:bookmarkStart w:id="1682" w:name="_Toc503879110"/>
      <w:bookmarkStart w:id="1683" w:name="_Toc503968252"/>
      <w:bookmarkStart w:id="1684" w:name="_Toc505682009"/>
      <w:bookmarkStart w:id="1685" w:name="_Toc506289620"/>
      <w:bookmarkStart w:id="1686" w:name="_Toc506299436"/>
      <w:bookmarkStart w:id="1687" w:name="_Toc506302291"/>
      <w:bookmarkStart w:id="1688" w:name="_Toc506365610"/>
      <w:bookmarkStart w:id="1689" w:name="_Toc506380505"/>
      <w:bookmarkStart w:id="1690" w:name="_Toc506381069"/>
      <w:bookmarkStart w:id="1691" w:name="_Toc506387187"/>
      <w:bookmarkStart w:id="1692" w:name="_Toc506994621"/>
      <w:bookmarkStart w:id="1693" w:name="_Toc507162604"/>
      <w:bookmarkStart w:id="1694" w:name="_Toc507691254"/>
      <w:bookmarkStart w:id="1695" w:name="_Toc508721362"/>
      <w:bookmarkStart w:id="1696" w:name="_Toc508721526"/>
      <w:bookmarkStart w:id="1697" w:name="_Toc509499979"/>
      <w:bookmarkStart w:id="1698" w:name="_Toc509500329"/>
      <w:bookmarkStart w:id="1699" w:name="_Toc509565793"/>
      <w:bookmarkStart w:id="1700" w:name="_Toc509576785"/>
      <w:bookmarkStart w:id="1701" w:name="_Toc509576988"/>
      <w:bookmarkStart w:id="1702" w:name="_Toc509585795"/>
      <w:bookmarkStart w:id="1703" w:name="_Toc509586704"/>
      <w:bookmarkStart w:id="1704" w:name="_Toc513127179"/>
      <w:bookmarkStart w:id="1705" w:name="_Toc513132251"/>
      <w:bookmarkStart w:id="1706" w:name="_Toc513217203"/>
      <w:bookmarkStart w:id="1707" w:name="_Toc2775476"/>
      <w:bookmarkStart w:id="1708" w:name="_Toc501620432"/>
      <w:bookmarkStart w:id="1709" w:name="_Toc501633073"/>
      <w:bookmarkStart w:id="1710" w:name="_Toc501639907"/>
      <w:bookmarkStart w:id="1711" w:name="_Toc501702999"/>
      <w:bookmarkStart w:id="1712" w:name="_Toc501703046"/>
      <w:bookmarkStart w:id="1713" w:name="_Toc501703623"/>
      <w:bookmarkStart w:id="1714" w:name="_Toc502667540"/>
      <w:bookmarkEnd w:id="1668"/>
      <w:r>
        <w:rPr>
          <w:rFonts w:eastAsia="Times New Roman"/>
        </w:rPr>
        <w:t xml:space="preserve">Appendix </w:t>
      </w:r>
      <w:r w:rsidR="00E10B30">
        <w:rPr>
          <w:rFonts w:eastAsia="Times New Roman"/>
        </w:rPr>
        <w:t>1</w:t>
      </w:r>
      <w:r>
        <w:rPr>
          <w:rFonts w:eastAsia="Times New Roman"/>
        </w:rPr>
        <w:t xml:space="preserve"> –</w:t>
      </w:r>
      <w:r w:rsidR="00A90E86">
        <w:rPr>
          <w:rFonts w:eastAsia="Times New Roman"/>
        </w:rPr>
        <w:t xml:space="preserve"> Survey respondent characteristics</w:t>
      </w:r>
      <w:bookmarkStart w:id="1715" w:name="_Toc503193158"/>
      <w:bookmarkStart w:id="1716" w:name="_Toc503788001"/>
      <w:bookmarkStart w:id="1717" w:name="_Toc503796835"/>
      <w:bookmarkStart w:id="1718" w:name="_Toc503800953"/>
      <w:bookmarkStart w:id="1719" w:name="_Toc503871439"/>
      <w:bookmarkStart w:id="1720" w:name="_Toc503968352"/>
      <w:bookmarkStart w:id="1721" w:name="_Toc505681960"/>
      <w:bookmarkStart w:id="1722" w:name="_Toc506365561"/>
      <w:bookmarkStart w:id="1723" w:name="_Toc506994569"/>
      <w:bookmarkStart w:id="1724" w:name="_Toc507162551"/>
      <w:bookmarkStart w:id="1725" w:name="_Toc507691201"/>
      <w:bookmarkStart w:id="1726" w:name="_Toc509499915"/>
      <w:bookmarkStart w:id="1727" w:name="_Toc509500265"/>
      <w:bookmarkStart w:id="1728" w:name="_Toc509565734"/>
      <w:bookmarkStart w:id="1729" w:name="_Toc513217153"/>
      <w:bookmarkStart w:id="1730" w:name="_Toc513471414"/>
      <w:bookmarkStart w:id="1731" w:name="_Toc513479727"/>
      <w:bookmarkStart w:id="1732" w:name="_Toc513558336"/>
      <w:bookmarkStart w:id="1733" w:name="_Toc517363232"/>
      <w:bookmarkStart w:id="1734" w:name="_Toc517708888"/>
      <w:bookmarkStart w:id="1735" w:name="_Toc517968147"/>
      <w:bookmarkStart w:id="1736" w:name="_Toc506289571"/>
      <w:bookmarkStart w:id="1737" w:name="_Toc506302242"/>
      <w:bookmarkStart w:id="1738" w:name="_Toc506299387"/>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p>
    <w:p w14:paraId="52A4B32B" w14:textId="31BB203F" w:rsidR="00860A81" w:rsidRDefault="00AE73C5" w:rsidP="00AE73C5">
      <w:pPr>
        <w:pStyle w:val="Caption"/>
      </w:pPr>
      <w:bookmarkStart w:id="1739" w:name="_Toc2775566"/>
      <w:r>
        <w:t xml:space="preserve">Figure </w:t>
      </w:r>
      <w:r w:rsidR="00BB12B1">
        <w:rPr>
          <w:noProof/>
        </w:rPr>
        <w:fldChar w:fldCharType="begin"/>
      </w:r>
      <w:r w:rsidR="00BB12B1">
        <w:rPr>
          <w:noProof/>
        </w:rPr>
        <w:instrText xml:space="preserve"> SEQ Figure \* ARABIC </w:instrText>
      </w:r>
      <w:r w:rsidR="00BB12B1">
        <w:rPr>
          <w:noProof/>
        </w:rPr>
        <w:fldChar w:fldCharType="separate"/>
      </w:r>
      <w:r w:rsidR="00510DBA">
        <w:rPr>
          <w:noProof/>
        </w:rPr>
        <w:t>23</w:t>
      </w:r>
      <w:r w:rsidR="00BB12B1">
        <w:rPr>
          <w:noProof/>
        </w:rPr>
        <w:fldChar w:fldCharType="end"/>
      </w:r>
      <w:r>
        <w:t>: Visa type</w:t>
      </w:r>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9"/>
    </w:p>
    <w:p w14:paraId="01233E51" w14:textId="16B172C9" w:rsidR="00AE73C5" w:rsidRDefault="00BB12B1" w:rsidP="00860A81">
      <w:r>
        <w:rPr>
          <w:noProof/>
          <w:lang w:val="en-AU" w:eastAsia="en-AU"/>
        </w:rPr>
        <w:drawing>
          <wp:inline distT="0" distB="0" distL="0" distR="0" wp14:anchorId="3B1B12B5" wp14:editId="752A1B2B">
            <wp:extent cx="5730875" cy="3761740"/>
            <wp:effectExtent l="0" t="0" r="3175" b="0"/>
            <wp:docPr id="41" name="Picture 41" descr="Bar chart showing the proportion of respondents in each visa category. 571 (28%) were working holiday makers, 209 (10%) graduates, 801 (40%) international students, and 429 (21%) 457 visa hol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30875" cy="3761740"/>
                    </a:xfrm>
                    <a:prstGeom prst="rect">
                      <a:avLst/>
                    </a:prstGeom>
                    <a:noFill/>
                  </pic:spPr>
                </pic:pic>
              </a:graphicData>
            </a:graphic>
          </wp:inline>
        </w:drawing>
      </w:r>
      <w:bookmarkEnd w:id="1736"/>
      <w:bookmarkEnd w:id="1737"/>
      <w:bookmarkEnd w:id="1738"/>
    </w:p>
    <w:p w14:paraId="416F70A9" w14:textId="72089999" w:rsidR="00AE73C5" w:rsidRDefault="00AE73C5" w:rsidP="00AE73C5">
      <w:pPr>
        <w:pStyle w:val="Caption"/>
      </w:pPr>
      <w:bookmarkStart w:id="1740" w:name="_Toc503193159"/>
      <w:bookmarkStart w:id="1741" w:name="_Toc503788002"/>
      <w:bookmarkStart w:id="1742" w:name="_Toc503796836"/>
      <w:bookmarkStart w:id="1743" w:name="_Toc503800954"/>
      <w:bookmarkStart w:id="1744" w:name="_Toc503871440"/>
      <w:bookmarkStart w:id="1745" w:name="_Toc503968353"/>
      <w:bookmarkStart w:id="1746" w:name="_Toc505681961"/>
      <w:bookmarkStart w:id="1747" w:name="_Toc506289572"/>
      <w:bookmarkStart w:id="1748" w:name="_Toc506299388"/>
      <w:bookmarkStart w:id="1749" w:name="_Toc506302243"/>
      <w:bookmarkStart w:id="1750" w:name="_Toc506365562"/>
      <w:bookmarkStart w:id="1751" w:name="_Toc506994570"/>
      <w:bookmarkStart w:id="1752" w:name="_Toc507162552"/>
      <w:bookmarkStart w:id="1753" w:name="_Toc507691202"/>
      <w:bookmarkStart w:id="1754" w:name="_Toc509499916"/>
      <w:bookmarkStart w:id="1755" w:name="_Toc509500266"/>
      <w:bookmarkStart w:id="1756" w:name="_Toc509565735"/>
      <w:bookmarkStart w:id="1757" w:name="_Toc513217154"/>
      <w:bookmarkStart w:id="1758" w:name="_Toc513471415"/>
      <w:bookmarkStart w:id="1759" w:name="_Toc513479728"/>
      <w:bookmarkStart w:id="1760" w:name="_Toc513558337"/>
      <w:bookmarkStart w:id="1761" w:name="_Toc517363233"/>
      <w:bookmarkStart w:id="1762" w:name="_Toc517708889"/>
      <w:bookmarkStart w:id="1763" w:name="_Toc517968148"/>
      <w:bookmarkStart w:id="1764" w:name="_Toc2775567"/>
      <w:r>
        <w:t xml:space="preserve">Figure </w:t>
      </w:r>
      <w:r w:rsidR="00BB12B1">
        <w:rPr>
          <w:noProof/>
        </w:rPr>
        <w:fldChar w:fldCharType="begin"/>
      </w:r>
      <w:r w:rsidR="00BB12B1">
        <w:rPr>
          <w:noProof/>
        </w:rPr>
        <w:instrText xml:space="preserve"> SEQ Figure \* ARABIC </w:instrText>
      </w:r>
      <w:r w:rsidR="00BB12B1">
        <w:rPr>
          <w:noProof/>
        </w:rPr>
        <w:fldChar w:fldCharType="separate"/>
      </w:r>
      <w:r w:rsidR="00510DBA">
        <w:rPr>
          <w:noProof/>
        </w:rPr>
        <w:t>24</w:t>
      </w:r>
      <w:r w:rsidR="00BB12B1">
        <w:rPr>
          <w:noProof/>
        </w:rPr>
        <w:fldChar w:fldCharType="end"/>
      </w:r>
      <w:r>
        <w:t>: Native language</w:t>
      </w:r>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p>
    <w:p w14:paraId="582DB8CA" w14:textId="308D56CC" w:rsidR="001A4204" w:rsidRDefault="00BB12B1">
      <w:r>
        <w:rPr>
          <w:noProof/>
          <w:lang w:val="en-AU" w:eastAsia="en-AU"/>
        </w:rPr>
        <w:drawing>
          <wp:inline distT="0" distB="0" distL="0" distR="0" wp14:anchorId="4A358BF8" wp14:editId="061452F8">
            <wp:extent cx="5730875" cy="3761740"/>
            <wp:effectExtent l="0" t="0" r="3175" b="0"/>
            <wp:docPr id="42" name="Picture 42" descr="Bar chart showing survey respondents' native language. 22% responded Chinese (simplified), 19% Hindi, 17% Chinese (traditional), 9% German, 9% Korean, 6% Japanese, 4% Spanish, 4% Vietnamese, 4% French, 3% Italian, 1% Arabic and 1% 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30875" cy="3761740"/>
                    </a:xfrm>
                    <a:prstGeom prst="rect">
                      <a:avLst/>
                    </a:prstGeom>
                    <a:noFill/>
                  </pic:spPr>
                </pic:pic>
              </a:graphicData>
            </a:graphic>
          </wp:inline>
        </w:drawing>
      </w:r>
    </w:p>
    <w:p w14:paraId="2BF931B5" w14:textId="5B573283" w:rsidR="00067D2A" w:rsidRPr="00067D2A" w:rsidRDefault="00067D2A">
      <w:pPr>
        <w:rPr>
          <w:sz w:val="18"/>
          <w:szCs w:val="18"/>
        </w:rPr>
      </w:pPr>
      <w:r w:rsidRPr="00067D2A">
        <w:rPr>
          <w:sz w:val="18"/>
          <w:szCs w:val="18"/>
        </w:rPr>
        <w:t>Note: subject to rounding</w:t>
      </w:r>
    </w:p>
    <w:p w14:paraId="6B41CDDF" w14:textId="4C19D6E8" w:rsidR="00AE73C5" w:rsidRDefault="00AE73C5" w:rsidP="004E4966">
      <w:pPr>
        <w:spacing w:before="120" w:after="120"/>
        <w:jc w:val="center"/>
      </w:pPr>
    </w:p>
    <w:p w14:paraId="67A81413" w14:textId="2E07FF70" w:rsidR="00AE73C5" w:rsidRDefault="00AE73C5" w:rsidP="00AE73C5">
      <w:pPr>
        <w:pStyle w:val="Caption"/>
      </w:pPr>
      <w:bookmarkStart w:id="1765" w:name="_Toc503193160"/>
      <w:bookmarkStart w:id="1766" w:name="_Toc503788003"/>
      <w:bookmarkStart w:id="1767" w:name="_Toc503796837"/>
      <w:bookmarkStart w:id="1768" w:name="_Toc503800955"/>
      <w:bookmarkStart w:id="1769" w:name="_Toc503871441"/>
      <w:bookmarkStart w:id="1770" w:name="_Toc503968354"/>
      <w:bookmarkStart w:id="1771" w:name="_Toc505681962"/>
      <w:bookmarkStart w:id="1772" w:name="_Toc506289573"/>
      <w:bookmarkStart w:id="1773" w:name="_Toc506299389"/>
      <w:bookmarkStart w:id="1774" w:name="_Toc506302244"/>
      <w:bookmarkStart w:id="1775" w:name="_Toc506365563"/>
      <w:bookmarkStart w:id="1776" w:name="_Toc506994571"/>
      <w:bookmarkStart w:id="1777" w:name="_Toc507162553"/>
      <w:bookmarkStart w:id="1778" w:name="_Toc507691203"/>
      <w:bookmarkStart w:id="1779" w:name="_Toc509499917"/>
      <w:bookmarkStart w:id="1780" w:name="_Toc509500267"/>
      <w:bookmarkStart w:id="1781" w:name="_Toc509565736"/>
      <w:bookmarkStart w:id="1782" w:name="_Toc513217155"/>
      <w:bookmarkStart w:id="1783" w:name="_Toc513471416"/>
      <w:bookmarkStart w:id="1784" w:name="_Toc513479729"/>
      <w:bookmarkStart w:id="1785" w:name="_Toc513558338"/>
      <w:bookmarkStart w:id="1786" w:name="_Toc517363234"/>
      <w:bookmarkStart w:id="1787" w:name="_Toc517708890"/>
      <w:bookmarkStart w:id="1788" w:name="_Toc517968149"/>
      <w:bookmarkStart w:id="1789" w:name="_Toc2775568"/>
      <w:r>
        <w:t xml:space="preserve">Figure </w:t>
      </w:r>
      <w:r w:rsidR="00BB12B1">
        <w:rPr>
          <w:noProof/>
        </w:rPr>
        <w:fldChar w:fldCharType="begin"/>
      </w:r>
      <w:r w:rsidR="00BB12B1">
        <w:rPr>
          <w:noProof/>
        </w:rPr>
        <w:instrText xml:space="preserve"> SEQ Figure \* ARABIC </w:instrText>
      </w:r>
      <w:r w:rsidR="00BB12B1">
        <w:rPr>
          <w:noProof/>
        </w:rPr>
        <w:fldChar w:fldCharType="separate"/>
      </w:r>
      <w:r w:rsidR="00510DBA">
        <w:rPr>
          <w:noProof/>
        </w:rPr>
        <w:t>25</w:t>
      </w:r>
      <w:r w:rsidR="00BB12B1">
        <w:rPr>
          <w:noProof/>
        </w:rPr>
        <w:fldChar w:fldCharType="end"/>
      </w:r>
      <w:r>
        <w:t>: Work status</w:t>
      </w:r>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p>
    <w:p w14:paraId="5E00616D" w14:textId="3947986A" w:rsidR="00DE5B9B" w:rsidRDefault="00BB12B1" w:rsidP="004E4966">
      <w:pPr>
        <w:spacing w:before="120" w:after="120"/>
        <w:jc w:val="center"/>
      </w:pPr>
      <w:r>
        <w:rPr>
          <w:noProof/>
          <w:lang w:val="en-AU" w:eastAsia="en-AU"/>
        </w:rPr>
        <w:drawing>
          <wp:inline distT="0" distB="0" distL="0" distR="0" wp14:anchorId="0FA7D3B5" wp14:editId="6D7AC8D9">
            <wp:extent cx="5840730" cy="3627120"/>
            <wp:effectExtent l="0" t="0" r="7620" b="0"/>
            <wp:docPr id="43" name="Picture 43" descr="Bar chart showing the work status of respondents. 44% were working part time, 22% working full time, 17% working casually, 10% working and studying at university, 3% worked in Australia in the past year but currently not working, 2% have never worked in Australia but intend to, and 2% had worked in Australia in the past year and intend to look for work within the next 12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840730" cy="3627120"/>
                    </a:xfrm>
                    <a:prstGeom prst="rect">
                      <a:avLst/>
                    </a:prstGeom>
                    <a:noFill/>
                  </pic:spPr>
                </pic:pic>
              </a:graphicData>
            </a:graphic>
          </wp:inline>
        </w:drawing>
      </w:r>
    </w:p>
    <w:p w14:paraId="42DD5C44" w14:textId="77777777" w:rsidR="00DE5B9B" w:rsidRDefault="00DE5B9B" w:rsidP="004E4966">
      <w:pPr>
        <w:spacing w:before="120" w:after="120"/>
        <w:jc w:val="center"/>
      </w:pPr>
    </w:p>
    <w:p w14:paraId="60315ACF" w14:textId="6DE577A8" w:rsidR="00AE73C5" w:rsidRDefault="00AE73C5" w:rsidP="00AE73C5">
      <w:pPr>
        <w:pStyle w:val="Caption"/>
      </w:pPr>
      <w:bookmarkStart w:id="1790" w:name="_Toc503193161"/>
      <w:bookmarkStart w:id="1791" w:name="_Toc503788004"/>
      <w:bookmarkStart w:id="1792" w:name="_Toc503796838"/>
      <w:bookmarkStart w:id="1793" w:name="_Toc503800956"/>
      <w:bookmarkStart w:id="1794" w:name="_Toc503871442"/>
      <w:bookmarkStart w:id="1795" w:name="_Toc503968355"/>
      <w:bookmarkStart w:id="1796" w:name="_Toc505681963"/>
      <w:bookmarkStart w:id="1797" w:name="_Toc506289574"/>
      <w:bookmarkStart w:id="1798" w:name="_Toc506299390"/>
      <w:bookmarkStart w:id="1799" w:name="_Toc506302245"/>
      <w:bookmarkStart w:id="1800" w:name="_Toc506365564"/>
      <w:bookmarkStart w:id="1801" w:name="_Toc506994572"/>
      <w:bookmarkStart w:id="1802" w:name="_Toc507162554"/>
      <w:bookmarkStart w:id="1803" w:name="_Toc507691204"/>
      <w:bookmarkStart w:id="1804" w:name="_Toc509499918"/>
      <w:bookmarkStart w:id="1805" w:name="_Toc509500268"/>
      <w:bookmarkStart w:id="1806" w:name="_Toc509565737"/>
      <w:bookmarkStart w:id="1807" w:name="_Toc513217156"/>
      <w:bookmarkStart w:id="1808" w:name="_Toc513471417"/>
      <w:bookmarkStart w:id="1809" w:name="_Toc513479730"/>
      <w:bookmarkStart w:id="1810" w:name="_Toc513558339"/>
      <w:bookmarkStart w:id="1811" w:name="_Toc517363235"/>
      <w:bookmarkStart w:id="1812" w:name="_Toc517708891"/>
      <w:bookmarkStart w:id="1813" w:name="_Toc517968150"/>
      <w:bookmarkStart w:id="1814" w:name="_Toc2775569"/>
      <w:r>
        <w:t xml:space="preserve">Figure </w:t>
      </w:r>
      <w:r w:rsidR="00BB12B1">
        <w:rPr>
          <w:noProof/>
        </w:rPr>
        <w:fldChar w:fldCharType="begin"/>
      </w:r>
      <w:r w:rsidR="00BB12B1">
        <w:rPr>
          <w:noProof/>
        </w:rPr>
        <w:instrText xml:space="preserve"> SEQ Figure \* ARABIC </w:instrText>
      </w:r>
      <w:r w:rsidR="00BB12B1">
        <w:rPr>
          <w:noProof/>
        </w:rPr>
        <w:fldChar w:fldCharType="separate"/>
      </w:r>
      <w:r w:rsidR="00510DBA">
        <w:rPr>
          <w:noProof/>
        </w:rPr>
        <w:t>26</w:t>
      </w:r>
      <w:r w:rsidR="00BB12B1">
        <w:rPr>
          <w:noProof/>
        </w:rPr>
        <w:fldChar w:fldCharType="end"/>
      </w:r>
      <w:r>
        <w:t>: Age</w:t>
      </w:r>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r w:rsidR="0035558D">
        <w:tab/>
      </w:r>
    </w:p>
    <w:p w14:paraId="6075A0FF" w14:textId="0AAEFF37" w:rsidR="00AE73C5" w:rsidRDefault="00BB12B1" w:rsidP="004E4966">
      <w:pPr>
        <w:spacing w:before="120" w:after="120"/>
        <w:jc w:val="center"/>
      </w:pPr>
      <w:r>
        <w:rPr>
          <w:noProof/>
          <w:lang w:val="en-AU" w:eastAsia="en-AU"/>
        </w:rPr>
        <w:drawing>
          <wp:inline distT="0" distB="0" distL="0" distR="0" wp14:anchorId="28FB5976" wp14:editId="5FB0F058">
            <wp:extent cx="5730875" cy="3706495"/>
            <wp:effectExtent l="0" t="0" r="3175" b="8255"/>
            <wp:docPr id="44" name="Picture 44" descr="Pie chart showing the age of the respondents. 39% were 18-24 years old, 38% 25-34 years, 21% 35-44 years, and 2% 45-54 years o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30875" cy="3706495"/>
                    </a:xfrm>
                    <a:prstGeom prst="rect">
                      <a:avLst/>
                    </a:prstGeom>
                    <a:noFill/>
                  </pic:spPr>
                </pic:pic>
              </a:graphicData>
            </a:graphic>
          </wp:inline>
        </w:drawing>
      </w:r>
    </w:p>
    <w:p w14:paraId="1EA5D1D1" w14:textId="5024EC68" w:rsidR="001746DD" w:rsidRDefault="00987015" w:rsidP="0046414D">
      <w:pPr>
        <w:pStyle w:val="Caption"/>
        <w:spacing w:after="0"/>
      </w:pPr>
      <w:bookmarkStart w:id="1815" w:name="_Toc507162555"/>
      <w:bookmarkStart w:id="1816" w:name="_Toc507691205"/>
      <w:bookmarkStart w:id="1817" w:name="_Toc509499919"/>
      <w:bookmarkStart w:id="1818" w:name="_Toc509500269"/>
      <w:bookmarkStart w:id="1819" w:name="_Toc509565738"/>
      <w:bookmarkStart w:id="1820" w:name="_Toc513217157"/>
      <w:bookmarkStart w:id="1821" w:name="_Toc513471418"/>
      <w:bookmarkStart w:id="1822" w:name="_Toc513479731"/>
      <w:bookmarkStart w:id="1823" w:name="_Toc513558340"/>
      <w:bookmarkStart w:id="1824" w:name="_Toc517363236"/>
      <w:bookmarkStart w:id="1825" w:name="_Toc517708892"/>
      <w:bookmarkStart w:id="1826" w:name="_Toc517968151"/>
      <w:bookmarkStart w:id="1827" w:name="_Toc2775570"/>
      <w:r>
        <w:t xml:space="preserve">Figure </w:t>
      </w:r>
      <w:r w:rsidR="00BB12B1">
        <w:rPr>
          <w:noProof/>
        </w:rPr>
        <w:fldChar w:fldCharType="begin"/>
      </w:r>
      <w:r w:rsidR="00BB12B1">
        <w:rPr>
          <w:noProof/>
        </w:rPr>
        <w:instrText xml:space="preserve"> SEQ Figure \* ARABIC </w:instrText>
      </w:r>
      <w:r w:rsidR="00BB12B1">
        <w:rPr>
          <w:noProof/>
        </w:rPr>
        <w:fldChar w:fldCharType="separate"/>
      </w:r>
      <w:r w:rsidR="00510DBA">
        <w:rPr>
          <w:noProof/>
        </w:rPr>
        <w:t>27</w:t>
      </w:r>
      <w:r w:rsidR="00BB12B1">
        <w:rPr>
          <w:noProof/>
        </w:rPr>
        <w:fldChar w:fldCharType="end"/>
      </w:r>
      <w:r w:rsidR="00AE73C5">
        <w:t>:</w:t>
      </w:r>
      <w:r w:rsidR="00AC6178">
        <w:t xml:space="preserve"> Visa c</w:t>
      </w:r>
      <w:r>
        <w:t>ategory</w:t>
      </w:r>
      <w:r w:rsidR="00AC6178">
        <w:t xml:space="preserve"> by a</w:t>
      </w:r>
      <w:r w:rsidR="001746DD">
        <w:t>ge</w:t>
      </w:r>
      <w:bookmarkEnd w:id="1815"/>
      <w:bookmarkEnd w:id="1816"/>
      <w:bookmarkEnd w:id="1817"/>
      <w:bookmarkEnd w:id="1818"/>
      <w:bookmarkEnd w:id="1819"/>
      <w:bookmarkEnd w:id="1820"/>
      <w:bookmarkEnd w:id="1821"/>
      <w:bookmarkEnd w:id="1822"/>
      <w:bookmarkEnd w:id="1823"/>
      <w:bookmarkEnd w:id="1824"/>
      <w:bookmarkEnd w:id="1825"/>
      <w:bookmarkEnd w:id="1826"/>
      <w:bookmarkEnd w:id="1827"/>
    </w:p>
    <w:p w14:paraId="53D922BD" w14:textId="76819940" w:rsidR="001746DD" w:rsidRDefault="00BB12B1" w:rsidP="00FD3B6C">
      <w:r>
        <w:rPr>
          <w:noProof/>
          <w:lang w:val="en-AU" w:eastAsia="en-AU"/>
        </w:rPr>
        <w:drawing>
          <wp:inline distT="0" distB="0" distL="0" distR="0" wp14:anchorId="7E8A61A6" wp14:editId="5D02BE07">
            <wp:extent cx="5962650" cy="3724910"/>
            <wp:effectExtent l="0" t="0" r="0" b="8890"/>
            <wp:docPr id="45" name="Picture 45" descr="Bar chart showing the proportion of each visa category in different age groups. Among WHMs, 198 were 18-24 and 372 were 25-34 years old. Among 457 visa holders, 80 were 25-34, 296 were 35-44, and 48 were 45-54 years old. Among graduates, 66 were 18-24, 86 were 25-34, and 57 were 35-44 years old. Among international students, 514 were 18-24, 221 were 25-34, and 64 were 35-44 years o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62650" cy="3724910"/>
                    </a:xfrm>
                    <a:prstGeom prst="rect">
                      <a:avLst/>
                    </a:prstGeom>
                    <a:noFill/>
                  </pic:spPr>
                </pic:pic>
              </a:graphicData>
            </a:graphic>
          </wp:inline>
        </w:drawing>
      </w:r>
    </w:p>
    <w:p w14:paraId="38B83B1C" w14:textId="6E10F123" w:rsidR="001746DD" w:rsidRPr="00C44826" w:rsidRDefault="001746DD" w:rsidP="00FD3B6C">
      <w:pPr>
        <w:rPr>
          <w:sz w:val="18"/>
          <w:szCs w:val="18"/>
        </w:rPr>
      </w:pPr>
      <w:r w:rsidRPr="00C44826">
        <w:rPr>
          <w:sz w:val="18"/>
          <w:szCs w:val="18"/>
        </w:rPr>
        <w:t xml:space="preserve">Note: </w:t>
      </w:r>
      <w:r w:rsidR="00B0274D" w:rsidRPr="00C44826">
        <w:rPr>
          <w:sz w:val="18"/>
          <w:szCs w:val="18"/>
        </w:rPr>
        <w:t>a</w:t>
      </w:r>
      <w:r w:rsidR="006F3993" w:rsidRPr="00C44826">
        <w:rPr>
          <w:sz w:val="18"/>
          <w:szCs w:val="18"/>
        </w:rPr>
        <w:t>ge groups</w:t>
      </w:r>
      <w:r w:rsidRPr="00C44826">
        <w:rPr>
          <w:sz w:val="18"/>
          <w:szCs w:val="18"/>
        </w:rPr>
        <w:t xml:space="preserve"> </w:t>
      </w:r>
      <w:r w:rsidR="006F3993" w:rsidRPr="00C44826">
        <w:rPr>
          <w:sz w:val="18"/>
          <w:szCs w:val="18"/>
        </w:rPr>
        <w:t>with five or fewer respondents</w:t>
      </w:r>
      <w:r w:rsidRPr="00C44826">
        <w:rPr>
          <w:sz w:val="18"/>
          <w:szCs w:val="18"/>
        </w:rPr>
        <w:t xml:space="preserve"> are not represented in this graph</w:t>
      </w:r>
      <w:bookmarkStart w:id="1828" w:name="_Toc503193162"/>
      <w:bookmarkStart w:id="1829" w:name="_Toc503788005"/>
      <w:bookmarkStart w:id="1830" w:name="_Toc503796839"/>
      <w:bookmarkStart w:id="1831" w:name="_Toc503800957"/>
      <w:bookmarkStart w:id="1832" w:name="_Toc503871443"/>
      <w:bookmarkStart w:id="1833" w:name="_Toc503968356"/>
      <w:bookmarkStart w:id="1834" w:name="_Toc505681964"/>
      <w:bookmarkStart w:id="1835" w:name="_Toc506289575"/>
      <w:bookmarkStart w:id="1836" w:name="_Toc506299391"/>
      <w:bookmarkStart w:id="1837" w:name="_Toc506302246"/>
      <w:bookmarkStart w:id="1838" w:name="_Toc506365565"/>
      <w:bookmarkStart w:id="1839" w:name="_Toc506994573"/>
    </w:p>
    <w:p w14:paraId="53B87498" w14:textId="0A61ADCD" w:rsidR="00A91280" w:rsidRDefault="00A91280" w:rsidP="00FD3B6C"/>
    <w:p w14:paraId="53859BFC" w14:textId="3A5EE474" w:rsidR="00AE73C5" w:rsidRDefault="00AE73C5" w:rsidP="00221AF1">
      <w:pPr>
        <w:pStyle w:val="Caption"/>
        <w:tabs>
          <w:tab w:val="left" w:pos="720"/>
          <w:tab w:val="left" w:pos="1440"/>
          <w:tab w:val="right" w:pos="9021"/>
        </w:tabs>
      </w:pPr>
      <w:bookmarkStart w:id="1840" w:name="_Toc507162556"/>
      <w:bookmarkStart w:id="1841" w:name="_Toc507691206"/>
      <w:bookmarkStart w:id="1842" w:name="_Toc509499920"/>
      <w:bookmarkStart w:id="1843" w:name="_Toc509500270"/>
      <w:bookmarkStart w:id="1844" w:name="_Toc509565739"/>
      <w:bookmarkStart w:id="1845" w:name="_Toc513217158"/>
      <w:bookmarkStart w:id="1846" w:name="_Toc513471419"/>
      <w:bookmarkStart w:id="1847" w:name="_Toc513479732"/>
      <w:bookmarkStart w:id="1848" w:name="_Toc513558341"/>
      <w:bookmarkStart w:id="1849" w:name="_Toc517363237"/>
      <w:bookmarkStart w:id="1850" w:name="_Toc517708893"/>
      <w:bookmarkStart w:id="1851" w:name="_Toc517968152"/>
      <w:bookmarkStart w:id="1852" w:name="_Toc2775571"/>
      <w:r>
        <w:t xml:space="preserve">Figure </w:t>
      </w:r>
      <w:r w:rsidR="00BB12B1">
        <w:rPr>
          <w:noProof/>
        </w:rPr>
        <w:fldChar w:fldCharType="begin"/>
      </w:r>
      <w:r w:rsidR="00BB12B1">
        <w:rPr>
          <w:noProof/>
        </w:rPr>
        <w:instrText xml:space="preserve"> SEQ Figure \* ARABIC </w:instrText>
      </w:r>
      <w:r w:rsidR="00BB12B1">
        <w:rPr>
          <w:noProof/>
        </w:rPr>
        <w:fldChar w:fldCharType="separate"/>
      </w:r>
      <w:r w:rsidR="00510DBA">
        <w:rPr>
          <w:noProof/>
        </w:rPr>
        <w:t>28</w:t>
      </w:r>
      <w:r w:rsidR="00BB12B1">
        <w:rPr>
          <w:noProof/>
        </w:rPr>
        <w:fldChar w:fldCharType="end"/>
      </w:r>
      <w:r>
        <w:t>: Gender</w:t>
      </w:r>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p>
    <w:p w14:paraId="1B7F6C55" w14:textId="64E115E6" w:rsidR="00B0274D" w:rsidRPr="00B0274D" w:rsidRDefault="00BB12B1" w:rsidP="00B0274D">
      <w:r>
        <w:rPr>
          <w:noProof/>
          <w:lang w:val="en-AU" w:eastAsia="en-AU"/>
        </w:rPr>
        <w:drawing>
          <wp:inline distT="0" distB="0" distL="0" distR="0" wp14:anchorId="1D9861BC" wp14:editId="0CA3A9C2">
            <wp:extent cx="5730875" cy="3767455"/>
            <wp:effectExtent l="0" t="0" r="3175" b="4445"/>
            <wp:docPr id="46" name="Picture 46" descr="Pie chart showing the proportion of male to female respondents. 54% of respondents were male and 46% fem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30875" cy="3767455"/>
                    </a:xfrm>
                    <a:prstGeom prst="rect">
                      <a:avLst/>
                    </a:prstGeom>
                    <a:noFill/>
                  </pic:spPr>
                </pic:pic>
              </a:graphicData>
            </a:graphic>
          </wp:inline>
        </w:drawing>
      </w:r>
    </w:p>
    <w:p w14:paraId="47BDEF75" w14:textId="48854929" w:rsidR="00AE73C5" w:rsidRPr="00B0274D" w:rsidRDefault="00B0274D" w:rsidP="00B0274D">
      <w:pPr>
        <w:spacing w:before="120" w:after="120"/>
        <w:rPr>
          <w:sz w:val="18"/>
          <w:szCs w:val="18"/>
        </w:rPr>
      </w:pPr>
      <w:r w:rsidRPr="00B0274D">
        <w:rPr>
          <w:sz w:val="18"/>
          <w:szCs w:val="18"/>
        </w:rPr>
        <w:t>Note: gender categories of less than 20 responses are not represented in this graph</w:t>
      </w:r>
    </w:p>
    <w:p w14:paraId="579C331F" w14:textId="445F975B" w:rsidR="00AE73C5" w:rsidRDefault="00AE73C5" w:rsidP="00E967F0">
      <w:pPr>
        <w:pStyle w:val="Caption"/>
        <w:spacing w:after="0"/>
      </w:pPr>
      <w:bookmarkStart w:id="1853" w:name="_Toc503193163"/>
      <w:bookmarkStart w:id="1854" w:name="_Toc503788006"/>
      <w:bookmarkStart w:id="1855" w:name="_Toc503796840"/>
      <w:bookmarkStart w:id="1856" w:name="_Toc503800958"/>
      <w:bookmarkStart w:id="1857" w:name="_Toc503871444"/>
      <w:bookmarkStart w:id="1858" w:name="_Toc503968357"/>
      <w:bookmarkStart w:id="1859" w:name="_Toc505681965"/>
      <w:bookmarkStart w:id="1860" w:name="_Toc506289576"/>
      <w:bookmarkStart w:id="1861" w:name="_Toc506299392"/>
      <w:bookmarkStart w:id="1862" w:name="_Toc506302247"/>
      <w:bookmarkStart w:id="1863" w:name="_Toc506365566"/>
      <w:bookmarkStart w:id="1864" w:name="_Toc506994574"/>
      <w:bookmarkStart w:id="1865" w:name="_Toc507162557"/>
      <w:bookmarkStart w:id="1866" w:name="_Toc507691207"/>
      <w:bookmarkStart w:id="1867" w:name="_Toc509499921"/>
      <w:bookmarkStart w:id="1868" w:name="_Toc509500271"/>
      <w:bookmarkStart w:id="1869" w:name="_Toc509565740"/>
      <w:bookmarkStart w:id="1870" w:name="_Toc513217159"/>
      <w:bookmarkStart w:id="1871" w:name="_Toc513471420"/>
      <w:bookmarkStart w:id="1872" w:name="_Toc513479733"/>
      <w:bookmarkStart w:id="1873" w:name="_Toc513558342"/>
      <w:bookmarkStart w:id="1874" w:name="_Toc517363238"/>
      <w:bookmarkStart w:id="1875" w:name="_Toc517708894"/>
      <w:bookmarkStart w:id="1876" w:name="_Toc517968153"/>
      <w:bookmarkStart w:id="1877" w:name="_Toc2775572"/>
      <w:r>
        <w:t xml:space="preserve">Figure </w:t>
      </w:r>
      <w:r w:rsidR="00BB12B1">
        <w:rPr>
          <w:noProof/>
        </w:rPr>
        <w:fldChar w:fldCharType="begin"/>
      </w:r>
      <w:r w:rsidR="00BB12B1">
        <w:rPr>
          <w:noProof/>
        </w:rPr>
        <w:instrText xml:space="preserve"> SEQ Figure \* ARABIC </w:instrText>
      </w:r>
      <w:r w:rsidR="00BB12B1">
        <w:rPr>
          <w:noProof/>
        </w:rPr>
        <w:fldChar w:fldCharType="separate"/>
      </w:r>
      <w:r w:rsidR="00510DBA">
        <w:rPr>
          <w:noProof/>
        </w:rPr>
        <w:t>29</w:t>
      </w:r>
      <w:r w:rsidR="00BB12B1">
        <w:rPr>
          <w:noProof/>
        </w:rPr>
        <w:fldChar w:fldCharType="end"/>
      </w:r>
      <w:r>
        <w:t xml:space="preserve">: </w:t>
      </w:r>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r w:rsidR="00054EB9">
        <w:t>Citizenship</w:t>
      </w:r>
      <w:r w:rsidR="00695DDB">
        <w:t xml:space="preserve"> jurisdiction</w:t>
      </w:r>
      <w:bookmarkEnd w:id="1870"/>
      <w:bookmarkEnd w:id="1871"/>
      <w:bookmarkEnd w:id="1872"/>
      <w:bookmarkEnd w:id="1873"/>
      <w:bookmarkEnd w:id="1874"/>
      <w:bookmarkEnd w:id="1875"/>
      <w:bookmarkEnd w:id="1876"/>
      <w:bookmarkEnd w:id="1877"/>
    </w:p>
    <w:p w14:paraId="6933F7A3" w14:textId="1E21D9FC" w:rsidR="004C5589" w:rsidRDefault="00BB12B1">
      <w:r>
        <w:rPr>
          <w:noProof/>
          <w:lang w:val="en-AU" w:eastAsia="en-AU"/>
        </w:rPr>
        <w:drawing>
          <wp:inline distT="0" distB="0" distL="0" distR="0" wp14:anchorId="4DDBF1B7" wp14:editId="54BC32A2">
            <wp:extent cx="5730875" cy="3755390"/>
            <wp:effectExtent l="0" t="0" r="3175" b="0"/>
            <wp:docPr id="47" name="Picture 47" descr="Bar chart showing the proportion of respondents from each citizenship jurisdiction. 21% of respondents were from China, India 19%, Taiwan 12%, Germany 9%, Korea 9%, Japan 6%, Vietnam 5%, France 3%, Hong Kong 3%, Italy 3%, Spain 2%, Malaysia 2%, Other 2%, Colombia 1%, Argentina 1%, Singapore 1% and Canad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30875" cy="3755390"/>
                    </a:xfrm>
                    <a:prstGeom prst="rect">
                      <a:avLst/>
                    </a:prstGeom>
                    <a:noFill/>
                  </pic:spPr>
                </pic:pic>
              </a:graphicData>
            </a:graphic>
          </wp:inline>
        </w:drawing>
      </w:r>
    </w:p>
    <w:p w14:paraId="5F99E4E6" w14:textId="2A11F6E4" w:rsidR="001A4204" w:rsidRDefault="001A4204"/>
    <w:p w14:paraId="3BC284AA" w14:textId="6DD279D3" w:rsidR="001A4204" w:rsidRPr="001A4204" w:rsidRDefault="001A4204">
      <w:pPr>
        <w:rPr>
          <w:sz w:val="20"/>
          <w:szCs w:val="20"/>
        </w:rPr>
      </w:pPr>
      <w:r w:rsidRPr="001A4204">
        <w:rPr>
          <w:sz w:val="20"/>
          <w:szCs w:val="20"/>
        </w:rPr>
        <w:t>N</w:t>
      </w:r>
      <w:r w:rsidR="00090948">
        <w:rPr>
          <w:sz w:val="20"/>
          <w:szCs w:val="20"/>
        </w:rPr>
        <w:t>ote:</w:t>
      </w:r>
      <w:r w:rsidRPr="001A4204">
        <w:rPr>
          <w:sz w:val="20"/>
          <w:szCs w:val="20"/>
        </w:rPr>
        <w:t xml:space="preserve"> responses with values of less than 10 are not represented</w:t>
      </w:r>
      <w:r>
        <w:rPr>
          <w:sz w:val="20"/>
          <w:szCs w:val="20"/>
        </w:rPr>
        <w:t xml:space="preserve"> in this graph</w:t>
      </w:r>
    </w:p>
    <w:p w14:paraId="1E6209D9" w14:textId="37B27946" w:rsidR="00AE73C5" w:rsidRDefault="00AE73C5" w:rsidP="004E4966">
      <w:pPr>
        <w:spacing w:before="120" w:after="120"/>
        <w:jc w:val="center"/>
      </w:pPr>
    </w:p>
    <w:p w14:paraId="6731543F" w14:textId="37F117BD" w:rsidR="00AE73C5" w:rsidRDefault="00AE73C5" w:rsidP="00AE73C5">
      <w:pPr>
        <w:pStyle w:val="Caption"/>
      </w:pPr>
      <w:bookmarkStart w:id="1878" w:name="_Toc503193164"/>
      <w:bookmarkStart w:id="1879" w:name="_Toc503788007"/>
      <w:bookmarkStart w:id="1880" w:name="_Toc503796841"/>
      <w:bookmarkStart w:id="1881" w:name="_Toc503800959"/>
      <w:bookmarkStart w:id="1882" w:name="_Toc503871445"/>
      <w:bookmarkStart w:id="1883" w:name="_Toc503968358"/>
      <w:bookmarkStart w:id="1884" w:name="_Toc505681966"/>
      <w:bookmarkStart w:id="1885" w:name="_Toc506289577"/>
      <w:bookmarkStart w:id="1886" w:name="_Toc506299393"/>
      <w:bookmarkStart w:id="1887" w:name="_Toc506302248"/>
      <w:bookmarkStart w:id="1888" w:name="_Toc506365567"/>
      <w:bookmarkStart w:id="1889" w:name="_Toc506994575"/>
      <w:bookmarkStart w:id="1890" w:name="_Toc507162558"/>
      <w:bookmarkStart w:id="1891" w:name="_Toc507691208"/>
      <w:bookmarkStart w:id="1892" w:name="_Toc509499922"/>
      <w:bookmarkStart w:id="1893" w:name="_Toc509500272"/>
      <w:bookmarkStart w:id="1894" w:name="_Toc509565741"/>
      <w:bookmarkStart w:id="1895" w:name="_Toc513558343"/>
      <w:bookmarkStart w:id="1896" w:name="_Toc513217160"/>
      <w:bookmarkStart w:id="1897" w:name="_Toc513471421"/>
      <w:bookmarkStart w:id="1898" w:name="_Toc513479734"/>
      <w:bookmarkStart w:id="1899" w:name="_Toc517363239"/>
      <w:bookmarkStart w:id="1900" w:name="_Toc517708895"/>
      <w:bookmarkStart w:id="1901" w:name="_Toc517968154"/>
      <w:bookmarkStart w:id="1902" w:name="_Toc2775573"/>
      <w:r>
        <w:t xml:space="preserve">Figure </w:t>
      </w:r>
      <w:r w:rsidR="00BB12B1">
        <w:rPr>
          <w:noProof/>
        </w:rPr>
        <w:fldChar w:fldCharType="begin"/>
      </w:r>
      <w:r w:rsidR="00BB12B1">
        <w:rPr>
          <w:noProof/>
        </w:rPr>
        <w:instrText xml:space="preserve"> SEQ Figure \* ARABIC </w:instrText>
      </w:r>
      <w:r w:rsidR="00BB12B1">
        <w:rPr>
          <w:noProof/>
        </w:rPr>
        <w:fldChar w:fldCharType="separate"/>
      </w:r>
      <w:r w:rsidR="00510DBA">
        <w:rPr>
          <w:noProof/>
        </w:rPr>
        <w:t>30</w:t>
      </w:r>
      <w:r w:rsidR="00BB12B1">
        <w:rPr>
          <w:noProof/>
        </w:rPr>
        <w:fldChar w:fldCharType="end"/>
      </w:r>
      <w:r>
        <w:t>: Location</w:t>
      </w:r>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p>
    <w:tbl>
      <w:tblPr>
        <w:tblStyle w:val="GridTable1Light-Accent11"/>
        <w:tblW w:w="0" w:type="auto"/>
        <w:tblLook w:val="04A0" w:firstRow="1" w:lastRow="0" w:firstColumn="1" w:lastColumn="0" w:noHBand="0" w:noVBand="1"/>
        <w:tblCaption w:val="Location in Australia"/>
        <w:tblDescription w:val="This table shows the area that respondents live in Australia."/>
      </w:tblPr>
      <w:tblGrid>
        <w:gridCol w:w="3413"/>
        <w:gridCol w:w="897"/>
        <w:gridCol w:w="666"/>
      </w:tblGrid>
      <w:tr w:rsidR="00AE73C5" w14:paraId="77EC79B1" w14:textId="77777777" w:rsidTr="001C1BD5">
        <w:trPr>
          <w:cnfStyle w:val="100000000000" w:firstRow="1" w:lastRow="0" w:firstColumn="0" w:lastColumn="0" w:oddVBand="0" w:evenVBand="0" w:oddHBand="0" w:evenHBand="0" w:firstRowFirstColumn="0" w:firstRowLastColumn="0" w:lastRowFirstColumn="0" w:lastRowLastColumn="0"/>
          <w:trHeight w:val="320"/>
          <w:tblHead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4C6E7" w:themeColor="accent1" w:themeTint="66"/>
              <w:left w:val="single" w:sz="4" w:space="0" w:color="B4C6E7" w:themeColor="accent1" w:themeTint="66"/>
              <w:right w:val="single" w:sz="4" w:space="0" w:color="B4C6E7" w:themeColor="accent1" w:themeTint="66"/>
            </w:tcBorders>
            <w:noWrap/>
            <w:hideMark/>
          </w:tcPr>
          <w:p w14:paraId="6A79D05F" w14:textId="77777777" w:rsidR="00AE73C5" w:rsidRDefault="00AE73C5" w:rsidP="001F2F1D">
            <w:pPr>
              <w:keepNext/>
              <w:keepLines/>
              <w:rPr>
                <w:rFonts w:ascii="Calibri" w:eastAsia="Times New Roman" w:hAnsi="Calibri"/>
                <w:color w:val="000000"/>
                <w:sz w:val="20"/>
                <w:szCs w:val="20"/>
              </w:rPr>
            </w:pPr>
            <w:r>
              <w:rPr>
                <w:rFonts w:ascii="Calibri" w:eastAsia="Times New Roman" w:hAnsi="Calibri"/>
                <w:color w:val="000000"/>
                <w:sz w:val="20"/>
                <w:szCs w:val="20"/>
              </w:rPr>
              <w:t>Which area of Australia do you live in?</w:t>
            </w:r>
          </w:p>
        </w:tc>
        <w:tc>
          <w:tcPr>
            <w:tcW w:w="0" w:type="auto"/>
            <w:tcBorders>
              <w:top w:val="single" w:sz="4" w:space="0" w:color="B4C6E7" w:themeColor="accent1" w:themeTint="66"/>
              <w:left w:val="single" w:sz="4" w:space="0" w:color="B4C6E7" w:themeColor="accent1" w:themeTint="66"/>
              <w:right w:val="single" w:sz="4" w:space="0" w:color="B4C6E7" w:themeColor="accent1" w:themeTint="66"/>
            </w:tcBorders>
            <w:hideMark/>
          </w:tcPr>
          <w:p w14:paraId="5E3BC465" w14:textId="77777777" w:rsidR="00AE73C5" w:rsidRDefault="00AE73C5" w:rsidP="001F2F1D">
            <w:pPr>
              <w:keepNext/>
              <w:keepLines/>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olor w:val="000000"/>
                <w:sz w:val="20"/>
                <w:szCs w:val="20"/>
              </w:rPr>
            </w:pPr>
            <w:r>
              <w:rPr>
                <w:rFonts w:ascii="Calibri" w:eastAsia="Times New Roman" w:hAnsi="Calibri"/>
                <w:color w:val="000000"/>
                <w:sz w:val="20"/>
                <w:szCs w:val="20"/>
              </w:rPr>
              <w:t>Number</w:t>
            </w:r>
          </w:p>
        </w:tc>
        <w:tc>
          <w:tcPr>
            <w:tcW w:w="0" w:type="auto"/>
            <w:tcBorders>
              <w:top w:val="single" w:sz="4" w:space="0" w:color="B4C6E7" w:themeColor="accent1" w:themeTint="66"/>
              <w:left w:val="single" w:sz="4" w:space="0" w:color="B4C6E7" w:themeColor="accent1" w:themeTint="66"/>
              <w:right w:val="single" w:sz="4" w:space="0" w:color="B4C6E7" w:themeColor="accent1" w:themeTint="66"/>
            </w:tcBorders>
            <w:noWrap/>
            <w:hideMark/>
          </w:tcPr>
          <w:p w14:paraId="35EA4882" w14:textId="49F91CB7" w:rsidR="00AE73C5" w:rsidRDefault="00AE73C5" w:rsidP="001F2F1D">
            <w:pPr>
              <w:keepNext/>
              <w:keepLines/>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olor w:val="000000"/>
                <w:sz w:val="20"/>
                <w:szCs w:val="20"/>
              </w:rPr>
            </w:pPr>
            <w:r>
              <w:rPr>
                <w:rFonts w:ascii="Calibri" w:eastAsia="Times New Roman" w:hAnsi="Calibri"/>
                <w:color w:val="000000"/>
                <w:sz w:val="20"/>
                <w:szCs w:val="20"/>
              </w:rPr>
              <w:t>%</w:t>
            </w:r>
          </w:p>
        </w:tc>
      </w:tr>
      <w:tr w:rsidR="00AE73C5" w14:paraId="3558CEDD" w14:textId="77777777" w:rsidTr="00AE73C5">
        <w:trPr>
          <w:trHeight w:val="3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hideMark/>
          </w:tcPr>
          <w:p w14:paraId="46056CAB" w14:textId="77777777" w:rsidR="00AE73C5" w:rsidRDefault="00AE73C5" w:rsidP="001F2F1D">
            <w:pPr>
              <w:keepNext/>
              <w:keepLines/>
              <w:rPr>
                <w:rFonts w:ascii="Calibri" w:eastAsia="Times New Roman" w:hAnsi="Calibri"/>
                <w:b w:val="0"/>
                <w:color w:val="000000"/>
                <w:sz w:val="20"/>
                <w:szCs w:val="20"/>
              </w:rPr>
            </w:pPr>
            <w:r>
              <w:rPr>
                <w:b w:val="0"/>
                <w:sz w:val="20"/>
                <w:szCs w:val="20"/>
              </w:rPr>
              <w:t>Melbourne</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bottom"/>
            <w:hideMark/>
          </w:tcPr>
          <w:p w14:paraId="5926AF37" w14:textId="77777777" w:rsidR="00AE73C5" w:rsidRDefault="00AE73C5" w:rsidP="001F2F1D">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0"/>
                <w:szCs w:val="20"/>
              </w:rPr>
            </w:pPr>
            <w:r>
              <w:rPr>
                <w:rFonts w:ascii="Calibri" w:eastAsia="Times New Roman" w:hAnsi="Calibri"/>
                <w:color w:val="000000"/>
                <w:sz w:val="20"/>
                <w:szCs w:val="20"/>
              </w:rPr>
              <w:t>791</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vAlign w:val="bottom"/>
            <w:hideMark/>
          </w:tcPr>
          <w:p w14:paraId="3C1CBBAE" w14:textId="732316BB" w:rsidR="00AE73C5" w:rsidRDefault="00AE73C5" w:rsidP="001F2F1D">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0"/>
                <w:szCs w:val="20"/>
              </w:rPr>
            </w:pPr>
            <w:r>
              <w:rPr>
                <w:rFonts w:ascii="Calibri" w:eastAsia="Times New Roman" w:hAnsi="Calibri"/>
                <w:color w:val="000000"/>
                <w:sz w:val="20"/>
                <w:szCs w:val="20"/>
              </w:rPr>
              <w:t>39%</w:t>
            </w:r>
          </w:p>
        </w:tc>
      </w:tr>
      <w:tr w:rsidR="00AE73C5" w14:paraId="1FF51F5F" w14:textId="77777777" w:rsidTr="00AE73C5">
        <w:trPr>
          <w:trHeight w:val="3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hideMark/>
          </w:tcPr>
          <w:p w14:paraId="2B04C728" w14:textId="77777777" w:rsidR="00AE73C5" w:rsidRDefault="00AE73C5" w:rsidP="001F2F1D">
            <w:pPr>
              <w:keepNext/>
              <w:keepLines/>
              <w:rPr>
                <w:rFonts w:ascii="Calibri" w:eastAsia="Times New Roman" w:hAnsi="Calibri"/>
                <w:b w:val="0"/>
                <w:color w:val="000000"/>
                <w:sz w:val="20"/>
                <w:szCs w:val="20"/>
              </w:rPr>
            </w:pPr>
            <w:r>
              <w:rPr>
                <w:b w:val="0"/>
                <w:sz w:val="20"/>
                <w:szCs w:val="20"/>
              </w:rPr>
              <w:t>Sydney</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bottom"/>
            <w:hideMark/>
          </w:tcPr>
          <w:p w14:paraId="71591F52" w14:textId="77777777" w:rsidR="00AE73C5" w:rsidRDefault="00AE73C5" w:rsidP="001F2F1D">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0"/>
                <w:szCs w:val="20"/>
              </w:rPr>
            </w:pPr>
            <w:r>
              <w:rPr>
                <w:rFonts w:ascii="Calibri" w:eastAsia="Times New Roman" w:hAnsi="Calibri"/>
                <w:color w:val="000000"/>
                <w:sz w:val="20"/>
                <w:szCs w:val="20"/>
              </w:rPr>
              <w:t>449</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vAlign w:val="bottom"/>
            <w:hideMark/>
          </w:tcPr>
          <w:p w14:paraId="03138C2C" w14:textId="1A8D221A" w:rsidR="00AE73C5" w:rsidRDefault="00AE73C5" w:rsidP="001F2F1D">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0"/>
                <w:szCs w:val="20"/>
              </w:rPr>
            </w:pPr>
            <w:r>
              <w:rPr>
                <w:rFonts w:ascii="Calibri" w:eastAsia="Times New Roman" w:hAnsi="Calibri"/>
                <w:color w:val="000000"/>
                <w:sz w:val="20"/>
                <w:szCs w:val="20"/>
              </w:rPr>
              <w:t>22%</w:t>
            </w:r>
          </w:p>
        </w:tc>
      </w:tr>
      <w:tr w:rsidR="00AE73C5" w14:paraId="06B0209F" w14:textId="77777777" w:rsidTr="00AE73C5">
        <w:trPr>
          <w:trHeight w:val="3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hideMark/>
          </w:tcPr>
          <w:p w14:paraId="19C13983" w14:textId="77777777" w:rsidR="00AE73C5" w:rsidRDefault="00AE73C5" w:rsidP="001F2F1D">
            <w:pPr>
              <w:keepNext/>
              <w:keepLines/>
              <w:rPr>
                <w:rFonts w:ascii="Calibri" w:eastAsia="Times New Roman" w:hAnsi="Calibri"/>
                <w:b w:val="0"/>
                <w:color w:val="000000"/>
                <w:sz w:val="20"/>
                <w:szCs w:val="20"/>
              </w:rPr>
            </w:pPr>
            <w:r>
              <w:rPr>
                <w:b w:val="0"/>
                <w:sz w:val="20"/>
                <w:szCs w:val="20"/>
              </w:rPr>
              <w:t>Brisbane</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bottom"/>
            <w:hideMark/>
          </w:tcPr>
          <w:p w14:paraId="24C81156" w14:textId="77777777" w:rsidR="00AE73C5" w:rsidRDefault="00AE73C5" w:rsidP="001F2F1D">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0"/>
                <w:szCs w:val="20"/>
              </w:rPr>
            </w:pPr>
            <w:r>
              <w:rPr>
                <w:rFonts w:ascii="Calibri" w:eastAsia="Times New Roman" w:hAnsi="Calibri"/>
                <w:color w:val="000000"/>
                <w:sz w:val="20"/>
                <w:szCs w:val="20"/>
              </w:rPr>
              <w:t>329</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vAlign w:val="bottom"/>
            <w:hideMark/>
          </w:tcPr>
          <w:p w14:paraId="2A4DD34E" w14:textId="5A7E8FAC" w:rsidR="00AE73C5" w:rsidRDefault="00AE73C5" w:rsidP="001F2F1D">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0"/>
                <w:szCs w:val="20"/>
              </w:rPr>
            </w:pPr>
            <w:r>
              <w:rPr>
                <w:rFonts w:ascii="Calibri" w:eastAsia="Times New Roman" w:hAnsi="Calibri"/>
                <w:color w:val="000000"/>
                <w:sz w:val="20"/>
                <w:szCs w:val="20"/>
              </w:rPr>
              <w:t>16%</w:t>
            </w:r>
          </w:p>
        </w:tc>
      </w:tr>
      <w:tr w:rsidR="00AE73C5" w14:paraId="353BA2E4" w14:textId="77777777" w:rsidTr="00AE73C5">
        <w:trPr>
          <w:trHeight w:val="3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hideMark/>
          </w:tcPr>
          <w:p w14:paraId="2DE0199A" w14:textId="77777777" w:rsidR="00AE73C5" w:rsidRDefault="00AE73C5" w:rsidP="001F2F1D">
            <w:pPr>
              <w:keepNext/>
              <w:keepLines/>
              <w:rPr>
                <w:rFonts w:ascii="Calibri" w:eastAsia="Times New Roman" w:hAnsi="Calibri"/>
                <w:b w:val="0"/>
                <w:color w:val="000000"/>
                <w:sz w:val="20"/>
                <w:szCs w:val="20"/>
              </w:rPr>
            </w:pPr>
            <w:r>
              <w:rPr>
                <w:b w:val="0"/>
                <w:sz w:val="20"/>
                <w:szCs w:val="20"/>
              </w:rPr>
              <w:t>Perth</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bottom"/>
            <w:hideMark/>
          </w:tcPr>
          <w:p w14:paraId="0942F85F" w14:textId="77777777" w:rsidR="00AE73C5" w:rsidRDefault="00AE73C5" w:rsidP="001F2F1D">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0"/>
                <w:szCs w:val="20"/>
              </w:rPr>
            </w:pPr>
            <w:r>
              <w:rPr>
                <w:rFonts w:ascii="Calibri" w:eastAsia="Times New Roman" w:hAnsi="Calibri"/>
                <w:color w:val="000000"/>
                <w:sz w:val="20"/>
                <w:szCs w:val="20"/>
              </w:rPr>
              <w:t>140</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vAlign w:val="bottom"/>
            <w:hideMark/>
          </w:tcPr>
          <w:p w14:paraId="693F1CAA" w14:textId="6DBBBA7F" w:rsidR="00AE73C5" w:rsidRDefault="00AE73C5" w:rsidP="001F2F1D">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0"/>
                <w:szCs w:val="20"/>
              </w:rPr>
            </w:pPr>
            <w:r>
              <w:rPr>
                <w:rFonts w:ascii="Calibri" w:eastAsia="Times New Roman" w:hAnsi="Calibri"/>
                <w:color w:val="000000"/>
                <w:sz w:val="20"/>
                <w:szCs w:val="20"/>
              </w:rPr>
              <w:t>7%</w:t>
            </w:r>
          </w:p>
        </w:tc>
      </w:tr>
      <w:tr w:rsidR="00AE73C5" w14:paraId="4FCA4867" w14:textId="77777777" w:rsidTr="00AE73C5">
        <w:trPr>
          <w:trHeight w:val="3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hideMark/>
          </w:tcPr>
          <w:p w14:paraId="4BE4C557" w14:textId="77777777" w:rsidR="00AE73C5" w:rsidRDefault="00AE73C5" w:rsidP="001F2F1D">
            <w:pPr>
              <w:keepNext/>
              <w:keepLines/>
              <w:rPr>
                <w:rFonts w:ascii="Calibri" w:eastAsia="Times New Roman" w:hAnsi="Calibri"/>
                <w:b w:val="0"/>
                <w:color w:val="000000"/>
                <w:sz w:val="20"/>
                <w:szCs w:val="20"/>
              </w:rPr>
            </w:pPr>
            <w:r>
              <w:rPr>
                <w:b w:val="0"/>
                <w:sz w:val="20"/>
                <w:szCs w:val="20"/>
              </w:rPr>
              <w:t>Adelaide</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bottom"/>
            <w:hideMark/>
          </w:tcPr>
          <w:p w14:paraId="22738382" w14:textId="77777777" w:rsidR="00AE73C5" w:rsidRDefault="00AE73C5" w:rsidP="001F2F1D">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0"/>
                <w:szCs w:val="20"/>
              </w:rPr>
            </w:pPr>
            <w:r>
              <w:rPr>
                <w:rFonts w:ascii="Calibri" w:eastAsia="Times New Roman" w:hAnsi="Calibri"/>
                <w:color w:val="000000"/>
                <w:sz w:val="20"/>
                <w:szCs w:val="20"/>
              </w:rPr>
              <w:t>87</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vAlign w:val="bottom"/>
            <w:hideMark/>
          </w:tcPr>
          <w:p w14:paraId="4488D117" w14:textId="1E48929E" w:rsidR="00AE73C5" w:rsidRDefault="00AE73C5" w:rsidP="001F2F1D">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0"/>
                <w:szCs w:val="20"/>
              </w:rPr>
            </w:pPr>
            <w:r>
              <w:rPr>
                <w:rFonts w:ascii="Calibri" w:eastAsia="Times New Roman" w:hAnsi="Calibri"/>
                <w:color w:val="000000"/>
                <w:sz w:val="20"/>
                <w:szCs w:val="20"/>
              </w:rPr>
              <w:t>4%</w:t>
            </w:r>
          </w:p>
        </w:tc>
      </w:tr>
      <w:tr w:rsidR="00AE73C5" w14:paraId="523AE66C" w14:textId="77777777" w:rsidTr="00AE73C5">
        <w:trPr>
          <w:trHeight w:val="3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hideMark/>
          </w:tcPr>
          <w:p w14:paraId="1E488A96" w14:textId="77777777" w:rsidR="00AE73C5" w:rsidRDefault="00AE73C5" w:rsidP="001F2F1D">
            <w:pPr>
              <w:keepNext/>
              <w:keepLines/>
              <w:rPr>
                <w:rFonts w:ascii="Calibri" w:eastAsia="Times New Roman" w:hAnsi="Calibri"/>
                <w:b w:val="0"/>
                <w:color w:val="000000"/>
                <w:sz w:val="20"/>
                <w:szCs w:val="20"/>
              </w:rPr>
            </w:pPr>
            <w:r>
              <w:rPr>
                <w:b w:val="0"/>
                <w:sz w:val="20"/>
                <w:szCs w:val="20"/>
              </w:rPr>
              <w:t>Queensland other than Brisbane</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bottom"/>
            <w:hideMark/>
          </w:tcPr>
          <w:p w14:paraId="5FF956EF" w14:textId="77777777" w:rsidR="00AE73C5" w:rsidRDefault="00AE73C5" w:rsidP="001F2F1D">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0"/>
                <w:szCs w:val="20"/>
              </w:rPr>
            </w:pPr>
            <w:r>
              <w:rPr>
                <w:rFonts w:ascii="Calibri" w:eastAsia="Times New Roman" w:hAnsi="Calibri"/>
                <w:color w:val="000000"/>
                <w:sz w:val="20"/>
                <w:szCs w:val="20"/>
              </w:rPr>
              <w:t>69</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vAlign w:val="bottom"/>
            <w:hideMark/>
          </w:tcPr>
          <w:p w14:paraId="7B8902BC" w14:textId="15774087" w:rsidR="00AE73C5" w:rsidRDefault="00AE73C5" w:rsidP="001F2F1D">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0"/>
                <w:szCs w:val="20"/>
              </w:rPr>
            </w:pPr>
            <w:r>
              <w:rPr>
                <w:rFonts w:ascii="Calibri" w:eastAsia="Times New Roman" w:hAnsi="Calibri"/>
                <w:color w:val="000000"/>
                <w:sz w:val="20"/>
                <w:szCs w:val="20"/>
              </w:rPr>
              <w:t>3%</w:t>
            </w:r>
          </w:p>
        </w:tc>
      </w:tr>
      <w:tr w:rsidR="00AE73C5" w14:paraId="051FC650" w14:textId="77777777" w:rsidTr="00AE73C5">
        <w:trPr>
          <w:trHeight w:val="3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hideMark/>
          </w:tcPr>
          <w:p w14:paraId="38A6AE74" w14:textId="77777777" w:rsidR="00AE73C5" w:rsidRDefault="00AE73C5" w:rsidP="001F2F1D">
            <w:pPr>
              <w:keepNext/>
              <w:keepLines/>
              <w:rPr>
                <w:rFonts w:ascii="Calibri" w:eastAsia="Times New Roman" w:hAnsi="Calibri"/>
                <w:b w:val="0"/>
                <w:color w:val="000000"/>
                <w:sz w:val="20"/>
                <w:szCs w:val="20"/>
              </w:rPr>
            </w:pPr>
            <w:r>
              <w:rPr>
                <w:b w:val="0"/>
                <w:sz w:val="20"/>
                <w:szCs w:val="20"/>
              </w:rPr>
              <w:t>Hobart</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bottom"/>
            <w:hideMark/>
          </w:tcPr>
          <w:p w14:paraId="6D7F5D39" w14:textId="77777777" w:rsidR="00AE73C5" w:rsidRDefault="00AE73C5" w:rsidP="001F2F1D">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0"/>
                <w:szCs w:val="20"/>
              </w:rPr>
            </w:pPr>
            <w:r>
              <w:rPr>
                <w:rFonts w:ascii="Calibri" w:eastAsia="Times New Roman" w:hAnsi="Calibri"/>
                <w:color w:val="000000"/>
                <w:sz w:val="20"/>
                <w:szCs w:val="20"/>
              </w:rPr>
              <w:t>50</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vAlign w:val="bottom"/>
            <w:hideMark/>
          </w:tcPr>
          <w:p w14:paraId="4A283FAE" w14:textId="7542A9C4" w:rsidR="00AE73C5" w:rsidRDefault="00AE73C5" w:rsidP="001F2F1D">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0"/>
                <w:szCs w:val="20"/>
              </w:rPr>
            </w:pPr>
            <w:r>
              <w:rPr>
                <w:rFonts w:ascii="Calibri" w:eastAsia="Times New Roman" w:hAnsi="Calibri"/>
                <w:color w:val="000000"/>
                <w:sz w:val="20"/>
                <w:szCs w:val="20"/>
              </w:rPr>
              <w:t>2%</w:t>
            </w:r>
          </w:p>
        </w:tc>
      </w:tr>
      <w:tr w:rsidR="00AE73C5" w14:paraId="7E750657" w14:textId="77777777" w:rsidTr="00AE73C5">
        <w:trPr>
          <w:trHeight w:val="3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hideMark/>
          </w:tcPr>
          <w:p w14:paraId="2F07A535" w14:textId="77777777" w:rsidR="00AE73C5" w:rsidRDefault="00AE73C5" w:rsidP="001F2F1D">
            <w:pPr>
              <w:keepNext/>
              <w:keepLines/>
              <w:rPr>
                <w:rFonts w:ascii="Calibri" w:eastAsia="Times New Roman" w:hAnsi="Calibri"/>
                <w:b w:val="0"/>
                <w:color w:val="000000"/>
                <w:sz w:val="20"/>
                <w:szCs w:val="20"/>
              </w:rPr>
            </w:pPr>
            <w:r>
              <w:rPr>
                <w:b w:val="0"/>
                <w:sz w:val="20"/>
                <w:szCs w:val="20"/>
              </w:rPr>
              <w:t>NSW other than Sydney</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bottom"/>
            <w:hideMark/>
          </w:tcPr>
          <w:p w14:paraId="5359BA4B" w14:textId="77777777" w:rsidR="00AE73C5" w:rsidRDefault="00AE73C5" w:rsidP="001F2F1D">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0"/>
                <w:szCs w:val="20"/>
              </w:rPr>
            </w:pPr>
            <w:r>
              <w:rPr>
                <w:rFonts w:ascii="Calibri" w:eastAsia="Times New Roman" w:hAnsi="Calibri"/>
                <w:color w:val="000000"/>
                <w:sz w:val="20"/>
                <w:szCs w:val="20"/>
              </w:rPr>
              <w:t>29</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vAlign w:val="bottom"/>
            <w:hideMark/>
          </w:tcPr>
          <w:p w14:paraId="344CB97F" w14:textId="2707EC5F" w:rsidR="00AE73C5" w:rsidRDefault="00AE73C5" w:rsidP="001F2F1D">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0"/>
                <w:szCs w:val="20"/>
              </w:rPr>
            </w:pPr>
            <w:r>
              <w:rPr>
                <w:rFonts w:ascii="Calibri" w:eastAsia="Times New Roman" w:hAnsi="Calibri"/>
                <w:color w:val="000000"/>
                <w:sz w:val="20"/>
                <w:szCs w:val="20"/>
              </w:rPr>
              <w:t>1%</w:t>
            </w:r>
          </w:p>
        </w:tc>
      </w:tr>
      <w:tr w:rsidR="00AE73C5" w14:paraId="06EFE309" w14:textId="77777777" w:rsidTr="00AE73C5">
        <w:trPr>
          <w:trHeight w:val="3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hideMark/>
          </w:tcPr>
          <w:p w14:paraId="6A812333" w14:textId="77777777" w:rsidR="00AE73C5" w:rsidRDefault="00AE73C5" w:rsidP="001F2F1D">
            <w:pPr>
              <w:keepNext/>
              <w:keepLines/>
              <w:rPr>
                <w:rFonts w:ascii="Calibri" w:eastAsia="Times New Roman" w:hAnsi="Calibri"/>
                <w:b w:val="0"/>
                <w:color w:val="000000"/>
                <w:sz w:val="20"/>
                <w:szCs w:val="20"/>
              </w:rPr>
            </w:pPr>
            <w:r>
              <w:rPr>
                <w:b w:val="0"/>
                <w:sz w:val="20"/>
                <w:szCs w:val="20"/>
              </w:rPr>
              <w:t>Darwin</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bottom"/>
            <w:hideMark/>
          </w:tcPr>
          <w:p w14:paraId="7730556F" w14:textId="77777777" w:rsidR="00AE73C5" w:rsidRDefault="00AE73C5" w:rsidP="001F2F1D">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0"/>
                <w:szCs w:val="20"/>
              </w:rPr>
            </w:pPr>
            <w:r>
              <w:rPr>
                <w:rFonts w:ascii="Calibri" w:eastAsia="Times New Roman" w:hAnsi="Calibri"/>
                <w:color w:val="000000"/>
                <w:sz w:val="20"/>
                <w:szCs w:val="20"/>
              </w:rPr>
              <w:t>25</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vAlign w:val="bottom"/>
            <w:hideMark/>
          </w:tcPr>
          <w:p w14:paraId="144A7179" w14:textId="662A9FD8" w:rsidR="00AE73C5" w:rsidRDefault="00AE73C5" w:rsidP="001F2F1D">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0"/>
                <w:szCs w:val="20"/>
              </w:rPr>
            </w:pPr>
            <w:r>
              <w:rPr>
                <w:rFonts w:ascii="Calibri" w:eastAsia="Times New Roman" w:hAnsi="Calibri"/>
                <w:color w:val="000000"/>
                <w:sz w:val="20"/>
                <w:szCs w:val="20"/>
              </w:rPr>
              <w:t>1%</w:t>
            </w:r>
          </w:p>
        </w:tc>
      </w:tr>
      <w:tr w:rsidR="00AE73C5" w14:paraId="70AD8F45" w14:textId="77777777" w:rsidTr="00AE73C5">
        <w:trPr>
          <w:trHeight w:val="3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hideMark/>
          </w:tcPr>
          <w:p w14:paraId="3BE58CF6" w14:textId="77777777" w:rsidR="00AE73C5" w:rsidRDefault="00AE73C5" w:rsidP="001F2F1D">
            <w:pPr>
              <w:keepNext/>
              <w:keepLines/>
              <w:rPr>
                <w:rFonts w:ascii="Calibri" w:eastAsia="Times New Roman" w:hAnsi="Calibri"/>
                <w:b w:val="0"/>
                <w:color w:val="000000"/>
                <w:sz w:val="20"/>
                <w:szCs w:val="20"/>
              </w:rPr>
            </w:pPr>
            <w:r>
              <w:rPr>
                <w:b w:val="0"/>
                <w:sz w:val="20"/>
                <w:szCs w:val="20"/>
              </w:rPr>
              <w:t>Victoria other than Melbourne</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bottom"/>
            <w:hideMark/>
          </w:tcPr>
          <w:p w14:paraId="705D9826" w14:textId="77777777" w:rsidR="00AE73C5" w:rsidRDefault="00AE73C5" w:rsidP="001F2F1D">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0"/>
                <w:szCs w:val="20"/>
              </w:rPr>
            </w:pPr>
            <w:r>
              <w:rPr>
                <w:rFonts w:ascii="Calibri" w:eastAsia="Times New Roman" w:hAnsi="Calibri"/>
                <w:color w:val="000000"/>
                <w:sz w:val="20"/>
                <w:szCs w:val="20"/>
              </w:rPr>
              <w:t>22</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vAlign w:val="bottom"/>
            <w:hideMark/>
          </w:tcPr>
          <w:p w14:paraId="51A2E164" w14:textId="1856E988" w:rsidR="00AE73C5" w:rsidRDefault="00AE73C5" w:rsidP="001F2F1D">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0"/>
                <w:szCs w:val="20"/>
              </w:rPr>
            </w:pPr>
            <w:r>
              <w:rPr>
                <w:rFonts w:ascii="Calibri" w:eastAsia="Times New Roman" w:hAnsi="Calibri"/>
                <w:color w:val="000000"/>
                <w:sz w:val="20"/>
                <w:szCs w:val="20"/>
              </w:rPr>
              <w:t>1%</w:t>
            </w:r>
          </w:p>
        </w:tc>
      </w:tr>
      <w:tr w:rsidR="00AE73C5" w14:paraId="7B00D665" w14:textId="77777777" w:rsidTr="00AE73C5">
        <w:trPr>
          <w:trHeight w:val="3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hideMark/>
          </w:tcPr>
          <w:p w14:paraId="4D5E3104" w14:textId="77777777" w:rsidR="00AE73C5" w:rsidRDefault="00AE73C5" w:rsidP="001F2F1D">
            <w:pPr>
              <w:keepNext/>
              <w:keepLines/>
              <w:rPr>
                <w:rFonts w:ascii="Calibri" w:eastAsia="Times New Roman" w:hAnsi="Calibri"/>
                <w:b w:val="0"/>
                <w:color w:val="000000"/>
                <w:sz w:val="20"/>
                <w:szCs w:val="20"/>
              </w:rPr>
            </w:pPr>
            <w:r>
              <w:rPr>
                <w:b w:val="0"/>
                <w:sz w:val="20"/>
                <w:szCs w:val="20"/>
              </w:rPr>
              <w:t>Australian Capital Territory</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bottom"/>
            <w:hideMark/>
          </w:tcPr>
          <w:p w14:paraId="318B5679" w14:textId="399F0EDC" w:rsidR="00AE73C5" w:rsidRDefault="00416CB0" w:rsidP="001F2F1D">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0"/>
                <w:szCs w:val="20"/>
              </w:rPr>
            </w:pPr>
            <w:r>
              <w:rPr>
                <w:rFonts w:ascii="Calibri" w:eastAsia="Times New Roman" w:hAnsi="Calibri"/>
                <w:color w:val="000000"/>
                <w:sz w:val="20"/>
                <w:szCs w:val="20"/>
              </w:rPr>
              <w:t>&lt;</w:t>
            </w:r>
            <w:r w:rsidR="00D67BFA">
              <w:rPr>
                <w:rFonts w:ascii="Calibri" w:eastAsia="Times New Roman" w:hAnsi="Calibri"/>
                <w:color w:val="000000"/>
                <w:sz w:val="20"/>
                <w:szCs w:val="20"/>
              </w:rPr>
              <w:t>20</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vAlign w:val="bottom"/>
            <w:hideMark/>
          </w:tcPr>
          <w:p w14:paraId="498128A3" w14:textId="513FBFDC" w:rsidR="00AE73C5" w:rsidRDefault="00AE73C5" w:rsidP="001F2F1D">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0"/>
                <w:szCs w:val="20"/>
              </w:rPr>
            </w:pPr>
            <w:r>
              <w:rPr>
                <w:rFonts w:ascii="Calibri" w:eastAsia="Times New Roman" w:hAnsi="Calibri"/>
                <w:color w:val="000000"/>
                <w:sz w:val="20"/>
                <w:szCs w:val="20"/>
              </w:rPr>
              <w:t>0%</w:t>
            </w:r>
          </w:p>
        </w:tc>
      </w:tr>
      <w:tr w:rsidR="00AE73C5" w14:paraId="219E6D71" w14:textId="77777777" w:rsidTr="00AE73C5">
        <w:trPr>
          <w:trHeight w:val="3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hideMark/>
          </w:tcPr>
          <w:p w14:paraId="6A2DD115" w14:textId="77777777" w:rsidR="00AE73C5" w:rsidRDefault="00AE73C5" w:rsidP="001F2F1D">
            <w:pPr>
              <w:keepNext/>
              <w:keepLines/>
              <w:rPr>
                <w:rFonts w:ascii="Calibri" w:eastAsia="Times New Roman" w:hAnsi="Calibri"/>
                <w:b w:val="0"/>
                <w:color w:val="000000"/>
                <w:sz w:val="20"/>
                <w:szCs w:val="20"/>
              </w:rPr>
            </w:pPr>
            <w:r>
              <w:rPr>
                <w:b w:val="0"/>
                <w:sz w:val="20"/>
                <w:szCs w:val="20"/>
              </w:rPr>
              <w:t>Western Australia other than Perth</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bottom"/>
            <w:hideMark/>
          </w:tcPr>
          <w:p w14:paraId="7ABAFE26" w14:textId="47172651" w:rsidR="00AE73C5" w:rsidRDefault="00416CB0" w:rsidP="001F2F1D">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0"/>
                <w:szCs w:val="20"/>
              </w:rPr>
            </w:pPr>
            <w:r>
              <w:rPr>
                <w:rFonts w:ascii="Calibri" w:eastAsia="Times New Roman" w:hAnsi="Calibri"/>
                <w:color w:val="000000"/>
                <w:sz w:val="20"/>
                <w:szCs w:val="20"/>
              </w:rPr>
              <w:t>&lt;</w:t>
            </w:r>
            <w:r w:rsidR="00D67BFA">
              <w:rPr>
                <w:rFonts w:ascii="Calibri" w:eastAsia="Times New Roman" w:hAnsi="Calibri"/>
                <w:color w:val="000000"/>
                <w:sz w:val="20"/>
                <w:szCs w:val="20"/>
              </w:rPr>
              <w:t>20</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vAlign w:val="bottom"/>
            <w:hideMark/>
          </w:tcPr>
          <w:p w14:paraId="72B4EABE" w14:textId="2B3F9BA7" w:rsidR="00AE73C5" w:rsidRDefault="00AE73C5" w:rsidP="001F2F1D">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0"/>
                <w:szCs w:val="20"/>
              </w:rPr>
            </w:pPr>
            <w:r>
              <w:rPr>
                <w:rFonts w:ascii="Calibri" w:eastAsia="Times New Roman" w:hAnsi="Calibri"/>
                <w:color w:val="000000"/>
                <w:sz w:val="20"/>
                <w:szCs w:val="20"/>
              </w:rPr>
              <w:t>0%</w:t>
            </w:r>
          </w:p>
        </w:tc>
      </w:tr>
      <w:tr w:rsidR="00AE73C5" w14:paraId="0A3CC35C" w14:textId="77777777" w:rsidTr="00AE73C5">
        <w:trPr>
          <w:trHeight w:val="3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hideMark/>
          </w:tcPr>
          <w:p w14:paraId="55D9499D" w14:textId="77777777" w:rsidR="00AE73C5" w:rsidRDefault="00AE73C5" w:rsidP="001F2F1D">
            <w:pPr>
              <w:keepNext/>
              <w:keepLines/>
              <w:rPr>
                <w:rFonts w:ascii="Calibri" w:eastAsia="Times New Roman" w:hAnsi="Calibri"/>
                <w:b w:val="0"/>
                <w:color w:val="000000"/>
                <w:sz w:val="20"/>
                <w:szCs w:val="20"/>
              </w:rPr>
            </w:pPr>
            <w:r>
              <w:rPr>
                <w:b w:val="0"/>
                <w:sz w:val="20"/>
                <w:szCs w:val="20"/>
              </w:rPr>
              <w:t>Tasmania other than Hobart</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bottom"/>
            <w:hideMark/>
          </w:tcPr>
          <w:p w14:paraId="0BE9E368" w14:textId="5A4FA6D0" w:rsidR="00AE73C5" w:rsidRDefault="00416CB0" w:rsidP="001F2F1D">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0"/>
                <w:szCs w:val="20"/>
              </w:rPr>
            </w:pPr>
            <w:r>
              <w:rPr>
                <w:rFonts w:ascii="Calibri" w:eastAsia="Times New Roman" w:hAnsi="Calibri"/>
                <w:color w:val="000000"/>
                <w:sz w:val="20"/>
                <w:szCs w:val="20"/>
              </w:rPr>
              <w:t>&lt;</w:t>
            </w:r>
            <w:r w:rsidR="00D67BFA">
              <w:rPr>
                <w:rFonts w:ascii="Calibri" w:eastAsia="Times New Roman" w:hAnsi="Calibri"/>
                <w:color w:val="000000"/>
                <w:sz w:val="20"/>
                <w:szCs w:val="20"/>
              </w:rPr>
              <w:t>20</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vAlign w:val="bottom"/>
            <w:hideMark/>
          </w:tcPr>
          <w:p w14:paraId="26C5B851" w14:textId="07E28FD7" w:rsidR="00AE73C5" w:rsidRDefault="00AE73C5" w:rsidP="001F2F1D">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0"/>
                <w:szCs w:val="20"/>
              </w:rPr>
            </w:pPr>
            <w:r>
              <w:rPr>
                <w:rFonts w:ascii="Calibri" w:eastAsia="Times New Roman" w:hAnsi="Calibri"/>
                <w:color w:val="000000"/>
                <w:sz w:val="20"/>
                <w:szCs w:val="20"/>
              </w:rPr>
              <w:t>0%</w:t>
            </w:r>
          </w:p>
        </w:tc>
      </w:tr>
      <w:tr w:rsidR="00AE73C5" w14:paraId="7023B605" w14:textId="77777777" w:rsidTr="00AE73C5">
        <w:trPr>
          <w:trHeight w:val="3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hideMark/>
          </w:tcPr>
          <w:p w14:paraId="581F6248" w14:textId="0095BEB1" w:rsidR="00AE73C5" w:rsidRDefault="00AE73C5" w:rsidP="001F2F1D">
            <w:pPr>
              <w:keepNext/>
              <w:keepLines/>
              <w:rPr>
                <w:rFonts w:ascii="Calibri" w:eastAsia="Times New Roman" w:hAnsi="Calibri"/>
                <w:color w:val="000000"/>
                <w:sz w:val="20"/>
                <w:szCs w:val="20"/>
              </w:rPr>
            </w:pPr>
            <w:r>
              <w:rPr>
                <w:rFonts w:ascii="Calibri" w:eastAsia="Times New Roman" w:hAnsi="Calibri"/>
                <w:color w:val="000000"/>
                <w:sz w:val="20"/>
                <w:szCs w:val="20"/>
              </w:rPr>
              <w:t>Total</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470A5765" w14:textId="5CD6F86A" w:rsidR="00AE73C5" w:rsidRDefault="00CE44ED" w:rsidP="001F2F1D">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0"/>
                <w:szCs w:val="20"/>
              </w:rPr>
            </w:pPr>
            <w:r>
              <w:rPr>
                <w:rFonts w:ascii="Calibri" w:eastAsia="Times New Roman" w:hAnsi="Calibri"/>
                <w:b/>
                <w:color w:val="000000"/>
                <w:sz w:val="20"/>
                <w:szCs w:val="20"/>
              </w:rPr>
              <w:t>2010</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hideMark/>
          </w:tcPr>
          <w:p w14:paraId="72C7A577" w14:textId="177842F2" w:rsidR="00AE73C5" w:rsidRPr="00CC1FF0" w:rsidRDefault="00AE73C5" w:rsidP="001F2F1D">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b/>
                <w:color w:val="000000"/>
                <w:sz w:val="20"/>
                <w:szCs w:val="20"/>
              </w:rPr>
            </w:pPr>
            <w:r w:rsidRPr="00CC1FF0">
              <w:rPr>
                <w:rFonts w:ascii="Calibri" w:eastAsia="Times New Roman" w:hAnsi="Calibri"/>
                <w:b/>
                <w:color w:val="000000"/>
                <w:sz w:val="20"/>
                <w:szCs w:val="20"/>
              </w:rPr>
              <w:t>100%</w:t>
            </w:r>
          </w:p>
        </w:tc>
      </w:tr>
    </w:tbl>
    <w:p w14:paraId="6DEDCE3F" w14:textId="3F66C41B" w:rsidR="00D67BFA" w:rsidRDefault="00D67BFA" w:rsidP="00131A5D">
      <w:bookmarkStart w:id="1903" w:name="_Toc503193165"/>
      <w:bookmarkStart w:id="1904" w:name="_Toc503788008"/>
      <w:bookmarkStart w:id="1905" w:name="_Toc503796842"/>
      <w:bookmarkStart w:id="1906" w:name="_Toc503800960"/>
      <w:bookmarkStart w:id="1907" w:name="_Toc503871446"/>
      <w:bookmarkStart w:id="1908" w:name="_Toc503968359"/>
      <w:bookmarkStart w:id="1909" w:name="_Toc505681967"/>
      <w:bookmarkStart w:id="1910" w:name="_Toc506289578"/>
      <w:bookmarkStart w:id="1911" w:name="_Toc506299394"/>
      <w:bookmarkStart w:id="1912" w:name="_Toc506302249"/>
      <w:bookmarkStart w:id="1913" w:name="_Toc506365568"/>
      <w:bookmarkStart w:id="1914" w:name="_Toc506994576"/>
      <w:bookmarkStart w:id="1915" w:name="_Toc507162559"/>
      <w:bookmarkStart w:id="1916" w:name="_Toc507691209"/>
      <w:bookmarkStart w:id="1917" w:name="_Toc509499923"/>
      <w:bookmarkStart w:id="1918" w:name="_Toc509500273"/>
      <w:bookmarkStart w:id="1919" w:name="_Toc509565742"/>
      <w:bookmarkStart w:id="1920" w:name="_Toc513217161"/>
      <w:bookmarkStart w:id="1921" w:name="_Toc513471422"/>
    </w:p>
    <w:p w14:paraId="2CFFB70C" w14:textId="43BF8994" w:rsidR="00AE73C5" w:rsidRDefault="00AE73C5" w:rsidP="001F2F1D">
      <w:pPr>
        <w:pStyle w:val="Caption"/>
      </w:pPr>
      <w:bookmarkStart w:id="1922" w:name="_Toc513479735"/>
      <w:bookmarkStart w:id="1923" w:name="_Toc513558344"/>
      <w:bookmarkStart w:id="1924" w:name="_Toc517363240"/>
      <w:bookmarkStart w:id="1925" w:name="_Toc517708896"/>
      <w:bookmarkStart w:id="1926" w:name="_Toc517968155"/>
      <w:bookmarkStart w:id="1927" w:name="_Toc2775574"/>
      <w:r>
        <w:t xml:space="preserve">Figure </w:t>
      </w:r>
      <w:r w:rsidR="00BB12B1">
        <w:rPr>
          <w:noProof/>
        </w:rPr>
        <w:fldChar w:fldCharType="begin"/>
      </w:r>
      <w:r w:rsidR="00BB12B1">
        <w:rPr>
          <w:noProof/>
        </w:rPr>
        <w:instrText xml:space="preserve"> SEQ Figure \* ARABIC </w:instrText>
      </w:r>
      <w:r w:rsidR="00BB12B1">
        <w:rPr>
          <w:noProof/>
        </w:rPr>
        <w:fldChar w:fldCharType="separate"/>
      </w:r>
      <w:r w:rsidR="00510DBA">
        <w:rPr>
          <w:noProof/>
        </w:rPr>
        <w:t>31</w:t>
      </w:r>
      <w:r w:rsidR="00BB12B1">
        <w:rPr>
          <w:noProof/>
        </w:rPr>
        <w:fldChar w:fldCharType="end"/>
      </w:r>
      <w:r>
        <w:t>: Length</w:t>
      </w:r>
      <w:r w:rsidR="00FC092F">
        <w:t xml:space="preserve"> of stay</w:t>
      </w:r>
      <w:r>
        <w:t xml:space="preserve"> in Australia</w:t>
      </w:r>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p>
    <w:p w14:paraId="691E173B" w14:textId="0E39569B" w:rsidR="00AE73C5" w:rsidRDefault="00BB12B1" w:rsidP="004E4966">
      <w:pPr>
        <w:jc w:val="center"/>
      </w:pPr>
      <w:r>
        <w:rPr>
          <w:noProof/>
          <w:lang w:val="en-AU" w:eastAsia="en-AU"/>
        </w:rPr>
        <w:drawing>
          <wp:inline distT="0" distB="0" distL="0" distR="0" wp14:anchorId="51269AFD" wp14:editId="2FE88293">
            <wp:extent cx="5730875" cy="3761740"/>
            <wp:effectExtent l="0" t="0" r="3175" b="0"/>
            <wp:docPr id="48" name="Picture 48" descr="Pie chart showing the length of time respondents have stayed in Australia. 3% had been in Australia less than 1 month; 1-3 months 9%, 4-6 months 12%, 7-11 months 15%, 12-18 months 17%, 19-24 months 16%, 2-3 years 9%, 3-4 years 8%, and more than 4 year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30875" cy="3761740"/>
                    </a:xfrm>
                    <a:prstGeom prst="rect">
                      <a:avLst/>
                    </a:prstGeom>
                    <a:noFill/>
                  </pic:spPr>
                </pic:pic>
              </a:graphicData>
            </a:graphic>
          </wp:inline>
        </w:drawing>
      </w:r>
    </w:p>
    <w:p w14:paraId="78170EA0" w14:textId="1EF96FE7" w:rsidR="00AE73C5" w:rsidRDefault="00AE73C5" w:rsidP="00AE73C5">
      <w:pPr>
        <w:pStyle w:val="Caption"/>
      </w:pPr>
      <w:bookmarkStart w:id="1928" w:name="_Toc503193166"/>
      <w:bookmarkStart w:id="1929" w:name="_Toc503788009"/>
      <w:bookmarkStart w:id="1930" w:name="_Toc503796843"/>
      <w:bookmarkStart w:id="1931" w:name="_Toc503800961"/>
      <w:bookmarkStart w:id="1932" w:name="_Toc503871447"/>
      <w:bookmarkStart w:id="1933" w:name="_Toc503968360"/>
      <w:bookmarkStart w:id="1934" w:name="_Toc505681968"/>
      <w:bookmarkStart w:id="1935" w:name="_Toc506289579"/>
      <w:bookmarkStart w:id="1936" w:name="_Toc506299395"/>
      <w:bookmarkStart w:id="1937" w:name="_Toc506302250"/>
      <w:bookmarkStart w:id="1938" w:name="_Toc506365569"/>
      <w:bookmarkStart w:id="1939" w:name="_Toc506994577"/>
      <w:bookmarkStart w:id="1940" w:name="_Toc507162560"/>
      <w:bookmarkStart w:id="1941" w:name="_Toc507691210"/>
      <w:bookmarkStart w:id="1942" w:name="_Toc509499924"/>
      <w:bookmarkStart w:id="1943" w:name="_Toc509500274"/>
      <w:bookmarkStart w:id="1944" w:name="_Toc509565743"/>
      <w:bookmarkStart w:id="1945" w:name="_Toc513217162"/>
      <w:bookmarkStart w:id="1946" w:name="_Toc513471423"/>
      <w:bookmarkStart w:id="1947" w:name="_Toc513479736"/>
      <w:bookmarkStart w:id="1948" w:name="_Toc513558345"/>
      <w:bookmarkStart w:id="1949" w:name="_Toc517363241"/>
      <w:bookmarkStart w:id="1950" w:name="_Toc517708897"/>
      <w:bookmarkStart w:id="1951" w:name="_Toc517968156"/>
      <w:bookmarkStart w:id="1952" w:name="_Toc2775575"/>
      <w:r>
        <w:t xml:space="preserve">Figure </w:t>
      </w:r>
      <w:r w:rsidR="00BB12B1">
        <w:rPr>
          <w:noProof/>
        </w:rPr>
        <w:fldChar w:fldCharType="begin"/>
      </w:r>
      <w:r w:rsidR="00BB12B1">
        <w:rPr>
          <w:noProof/>
        </w:rPr>
        <w:instrText xml:space="preserve"> SEQ Figure \* ARABIC </w:instrText>
      </w:r>
      <w:r w:rsidR="00BB12B1">
        <w:rPr>
          <w:noProof/>
        </w:rPr>
        <w:fldChar w:fldCharType="separate"/>
      </w:r>
      <w:r w:rsidR="00510DBA">
        <w:rPr>
          <w:noProof/>
        </w:rPr>
        <w:t>32</w:t>
      </w:r>
      <w:r w:rsidR="00BB12B1">
        <w:rPr>
          <w:noProof/>
        </w:rPr>
        <w:fldChar w:fldCharType="end"/>
      </w:r>
      <w:r>
        <w:t xml:space="preserve">: Length </w:t>
      </w:r>
      <w:r w:rsidR="00FC092F">
        <w:t xml:space="preserve">of time </w:t>
      </w:r>
      <w:r>
        <w:t>in current job</w:t>
      </w:r>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p>
    <w:p w14:paraId="27990A43" w14:textId="48BC409D" w:rsidR="00AE73C5" w:rsidRDefault="00BB12B1" w:rsidP="004E4966">
      <w:pPr>
        <w:spacing w:before="120" w:after="120"/>
        <w:jc w:val="center"/>
      </w:pPr>
      <w:r>
        <w:rPr>
          <w:noProof/>
          <w:lang w:val="en-AU" w:eastAsia="en-AU"/>
        </w:rPr>
        <w:drawing>
          <wp:inline distT="0" distB="0" distL="0" distR="0" wp14:anchorId="31C7BA12" wp14:editId="07BE8100">
            <wp:extent cx="5730875" cy="3761740"/>
            <wp:effectExtent l="0" t="0" r="3175" b="0"/>
            <wp:docPr id="49" name="Picture 49" descr="Bar chart showing how long respondents had been in their current job. 12% had been in their job for less than 1 month; 1 to 3 months 18%; 4 to 6 months 18%, 7 to 11 months 18%, 12 to 18 months 17%, 19 to 24 months 6%, and more than two year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30875" cy="3761740"/>
                    </a:xfrm>
                    <a:prstGeom prst="rect">
                      <a:avLst/>
                    </a:prstGeom>
                    <a:noFill/>
                  </pic:spPr>
                </pic:pic>
              </a:graphicData>
            </a:graphic>
          </wp:inline>
        </w:drawing>
      </w:r>
    </w:p>
    <w:p w14:paraId="5C7AA16C" w14:textId="1B27E76B" w:rsidR="00AE73C5" w:rsidRDefault="00AE73C5" w:rsidP="00AE73C5">
      <w:pPr>
        <w:pStyle w:val="Caption"/>
      </w:pPr>
      <w:bookmarkStart w:id="1953" w:name="_Toc503193167"/>
      <w:bookmarkStart w:id="1954" w:name="_Toc503788010"/>
      <w:bookmarkStart w:id="1955" w:name="_Toc503796844"/>
      <w:bookmarkStart w:id="1956" w:name="_Toc503800962"/>
      <w:bookmarkStart w:id="1957" w:name="_Toc503871448"/>
      <w:bookmarkStart w:id="1958" w:name="_Toc503968361"/>
      <w:bookmarkStart w:id="1959" w:name="_Toc505681969"/>
      <w:bookmarkStart w:id="1960" w:name="_Toc506289580"/>
      <w:bookmarkStart w:id="1961" w:name="_Toc506299396"/>
      <w:bookmarkStart w:id="1962" w:name="_Toc506302251"/>
      <w:bookmarkStart w:id="1963" w:name="_Toc506365570"/>
      <w:bookmarkStart w:id="1964" w:name="_Toc506994578"/>
      <w:bookmarkStart w:id="1965" w:name="_Toc507162561"/>
      <w:bookmarkStart w:id="1966" w:name="_Toc507691211"/>
      <w:bookmarkStart w:id="1967" w:name="_Toc509499925"/>
      <w:bookmarkStart w:id="1968" w:name="_Toc509500275"/>
      <w:bookmarkStart w:id="1969" w:name="_Toc509565744"/>
      <w:bookmarkStart w:id="1970" w:name="_Toc513217163"/>
      <w:bookmarkStart w:id="1971" w:name="_Toc513471424"/>
      <w:bookmarkStart w:id="1972" w:name="_Toc513479737"/>
      <w:bookmarkStart w:id="1973" w:name="_Toc513558346"/>
      <w:bookmarkStart w:id="1974" w:name="_Toc517363242"/>
      <w:bookmarkStart w:id="1975" w:name="_Toc517708898"/>
      <w:bookmarkStart w:id="1976" w:name="_Toc517968157"/>
      <w:bookmarkStart w:id="1977" w:name="_Toc2775576"/>
      <w:r>
        <w:t xml:space="preserve">Figure </w:t>
      </w:r>
      <w:r w:rsidR="00BB12B1">
        <w:rPr>
          <w:noProof/>
        </w:rPr>
        <w:fldChar w:fldCharType="begin"/>
      </w:r>
      <w:r w:rsidR="00BB12B1">
        <w:rPr>
          <w:noProof/>
        </w:rPr>
        <w:instrText xml:space="preserve"> SEQ Figure \* ARABIC </w:instrText>
      </w:r>
      <w:r w:rsidR="00BB12B1">
        <w:rPr>
          <w:noProof/>
        </w:rPr>
        <w:fldChar w:fldCharType="separate"/>
      </w:r>
      <w:r w:rsidR="00510DBA">
        <w:rPr>
          <w:noProof/>
        </w:rPr>
        <w:t>33</w:t>
      </w:r>
      <w:r w:rsidR="00BB12B1">
        <w:rPr>
          <w:noProof/>
        </w:rPr>
        <w:fldChar w:fldCharType="end"/>
      </w:r>
      <w:r>
        <w:t xml:space="preserve">: Time visa </w:t>
      </w:r>
      <w:r w:rsidR="00DF0580">
        <w:t xml:space="preserve">was </w:t>
      </w:r>
      <w:r>
        <w:t>granted</w:t>
      </w:r>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p>
    <w:tbl>
      <w:tblPr>
        <w:tblStyle w:val="GridTable1Light-Accent11"/>
        <w:tblW w:w="0" w:type="auto"/>
        <w:tblLook w:val="04A0" w:firstRow="1" w:lastRow="0" w:firstColumn="1" w:lastColumn="0" w:noHBand="0" w:noVBand="1"/>
        <w:tblCaption w:val="Time of Visa Granted"/>
        <w:tblDescription w:val="This table shows the year that respondent's visa was approved."/>
      </w:tblPr>
      <w:tblGrid>
        <w:gridCol w:w="3563"/>
        <w:gridCol w:w="897"/>
        <w:gridCol w:w="1150"/>
      </w:tblGrid>
      <w:tr w:rsidR="00AE73C5" w14:paraId="71E999BF" w14:textId="77777777" w:rsidTr="001C1BD5">
        <w:trPr>
          <w:cnfStyle w:val="100000000000" w:firstRow="1" w:lastRow="0" w:firstColumn="0" w:lastColumn="0" w:oddVBand="0" w:evenVBand="0" w:oddHBand="0" w:evenHBand="0" w:firstRowFirstColumn="0" w:firstRowLastColumn="0" w:lastRowFirstColumn="0" w:lastRowLastColumn="0"/>
          <w:trHeight w:val="320"/>
          <w:tblHead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4C6E7" w:themeColor="accent1" w:themeTint="66"/>
              <w:left w:val="single" w:sz="4" w:space="0" w:color="B4C6E7" w:themeColor="accent1" w:themeTint="66"/>
              <w:right w:val="single" w:sz="4" w:space="0" w:color="B4C6E7" w:themeColor="accent1" w:themeTint="66"/>
            </w:tcBorders>
            <w:noWrap/>
            <w:hideMark/>
          </w:tcPr>
          <w:p w14:paraId="678FA099" w14:textId="051BA2F0" w:rsidR="00AE73C5" w:rsidRDefault="00AE73C5" w:rsidP="00C44826">
            <w:pPr>
              <w:keepNext/>
              <w:keepLines/>
              <w:rPr>
                <w:rFonts w:eastAsia="Times New Roman"/>
                <w:sz w:val="20"/>
                <w:szCs w:val="20"/>
              </w:rPr>
            </w:pPr>
            <w:r>
              <w:rPr>
                <w:rFonts w:eastAsia="Times New Roman"/>
                <w:sz w:val="20"/>
                <w:szCs w:val="20"/>
              </w:rPr>
              <w:t>When was your Australian visa granted?</w:t>
            </w:r>
          </w:p>
        </w:tc>
        <w:tc>
          <w:tcPr>
            <w:tcW w:w="0" w:type="auto"/>
            <w:tcBorders>
              <w:top w:val="single" w:sz="4" w:space="0" w:color="B4C6E7" w:themeColor="accent1" w:themeTint="66"/>
              <w:left w:val="single" w:sz="4" w:space="0" w:color="B4C6E7" w:themeColor="accent1" w:themeTint="66"/>
              <w:right w:val="single" w:sz="4" w:space="0" w:color="B4C6E7" w:themeColor="accent1" w:themeTint="66"/>
            </w:tcBorders>
            <w:hideMark/>
          </w:tcPr>
          <w:p w14:paraId="0C10EACC" w14:textId="77777777" w:rsidR="00AE73C5" w:rsidRDefault="00AE73C5" w:rsidP="001F2F1D">
            <w:pPr>
              <w:keepNext/>
              <w:keepLines/>
              <w:cnfStyle w:val="100000000000" w:firstRow="1"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Number</w:t>
            </w:r>
          </w:p>
        </w:tc>
        <w:tc>
          <w:tcPr>
            <w:tcW w:w="0" w:type="auto"/>
            <w:tcBorders>
              <w:top w:val="single" w:sz="4" w:space="0" w:color="B4C6E7" w:themeColor="accent1" w:themeTint="66"/>
              <w:left w:val="single" w:sz="4" w:space="0" w:color="B4C6E7" w:themeColor="accent1" w:themeTint="66"/>
              <w:right w:val="single" w:sz="4" w:space="0" w:color="B4C6E7" w:themeColor="accent1" w:themeTint="66"/>
            </w:tcBorders>
            <w:noWrap/>
            <w:hideMark/>
          </w:tcPr>
          <w:p w14:paraId="000C4617" w14:textId="77777777" w:rsidR="00AE73C5" w:rsidRDefault="00AE73C5" w:rsidP="001F2F1D">
            <w:pPr>
              <w:keepNext/>
              <w:keepLines/>
              <w:cnfStyle w:val="100000000000" w:firstRow="1"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Percentage</w:t>
            </w:r>
          </w:p>
        </w:tc>
      </w:tr>
      <w:tr w:rsidR="00AE73C5" w14:paraId="5798DABC" w14:textId="77777777" w:rsidTr="00AE73C5">
        <w:trPr>
          <w:trHeight w:val="3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vAlign w:val="bottom"/>
            <w:hideMark/>
          </w:tcPr>
          <w:p w14:paraId="29BC39D6" w14:textId="77777777" w:rsidR="00AE73C5" w:rsidRDefault="00AE73C5" w:rsidP="001F2F1D">
            <w:pPr>
              <w:keepNext/>
              <w:keepLines/>
              <w:rPr>
                <w:rFonts w:eastAsia="Times New Roman"/>
                <w:b w:val="0"/>
                <w:sz w:val="20"/>
                <w:szCs w:val="20"/>
              </w:rPr>
            </w:pPr>
            <w:r>
              <w:rPr>
                <w:rFonts w:ascii="Calibri" w:eastAsia="Times New Roman" w:hAnsi="Calibri"/>
                <w:b w:val="0"/>
                <w:color w:val="000000"/>
                <w:sz w:val="20"/>
                <w:szCs w:val="20"/>
              </w:rPr>
              <w:t>Before 2014</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bottom"/>
            <w:hideMark/>
          </w:tcPr>
          <w:p w14:paraId="35039B30" w14:textId="77777777" w:rsidR="00AE73C5" w:rsidRDefault="00AE73C5" w:rsidP="001F2F1D">
            <w:pPr>
              <w:keepNext/>
              <w:keepLines/>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Calibri" w:eastAsia="Times New Roman" w:hAnsi="Calibri"/>
                <w:color w:val="000000"/>
                <w:sz w:val="20"/>
                <w:szCs w:val="20"/>
              </w:rPr>
              <w:t>251</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vAlign w:val="bottom"/>
            <w:hideMark/>
          </w:tcPr>
          <w:p w14:paraId="66654F1C" w14:textId="16E95EDA" w:rsidR="00AE73C5" w:rsidRDefault="00AE73C5" w:rsidP="001F2F1D">
            <w:pPr>
              <w:keepNext/>
              <w:keepLines/>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Calibri" w:eastAsia="Times New Roman" w:hAnsi="Calibri"/>
                <w:color w:val="000000"/>
                <w:sz w:val="20"/>
                <w:szCs w:val="20"/>
              </w:rPr>
              <w:t>12%</w:t>
            </w:r>
          </w:p>
        </w:tc>
      </w:tr>
      <w:tr w:rsidR="00AE73C5" w14:paraId="5739BBAD" w14:textId="77777777" w:rsidTr="00AE73C5">
        <w:trPr>
          <w:trHeight w:val="3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vAlign w:val="bottom"/>
            <w:hideMark/>
          </w:tcPr>
          <w:p w14:paraId="1E0C37EA" w14:textId="77777777" w:rsidR="00AE73C5" w:rsidRDefault="00AE73C5" w:rsidP="001F2F1D">
            <w:pPr>
              <w:keepNext/>
              <w:keepLines/>
              <w:rPr>
                <w:rFonts w:eastAsia="Times New Roman"/>
                <w:b w:val="0"/>
                <w:sz w:val="20"/>
                <w:szCs w:val="20"/>
              </w:rPr>
            </w:pPr>
            <w:r>
              <w:rPr>
                <w:rFonts w:ascii="Calibri" w:eastAsia="Times New Roman" w:hAnsi="Calibri"/>
                <w:b w:val="0"/>
                <w:color w:val="000000"/>
                <w:sz w:val="20"/>
                <w:szCs w:val="20"/>
              </w:rPr>
              <w:t>2014</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bottom"/>
            <w:hideMark/>
          </w:tcPr>
          <w:p w14:paraId="55C9C8C6" w14:textId="77777777" w:rsidR="00AE73C5" w:rsidRDefault="00AE73C5" w:rsidP="001F2F1D">
            <w:pPr>
              <w:keepNext/>
              <w:keepLines/>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Calibri" w:eastAsia="Times New Roman" w:hAnsi="Calibri"/>
                <w:color w:val="000000"/>
                <w:sz w:val="20"/>
                <w:szCs w:val="20"/>
              </w:rPr>
              <w:t>154</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vAlign w:val="bottom"/>
            <w:hideMark/>
          </w:tcPr>
          <w:p w14:paraId="392839AF" w14:textId="082644FE" w:rsidR="00AE73C5" w:rsidRDefault="00AE73C5" w:rsidP="001F2F1D">
            <w:pPr>
              <w:keepNext/>
              <w:keepLines/>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Calibri" w:eastAsia="Times New Roman" w:hAnsi="Calibri"/>
                <w:color w:val="000000"/>
                <w:sz w:val="20"/>
                <w:szCs w:val="20"/>
              </w:rPr>
              <w:t>8%</w:t>
            </w:r>
          </w:p>
        </w:tc>
      </w:tr>
      <w:tr w:rsidR="00AE73C5" w14:paraId="61948E82" w14:textId="77777777" w:rsidTr="00AE73C5">
        <w:trPr>
          <w:trHeight w:val="3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vAlign w:val="bottom"/>
            <w:hideMark/>
          </w:tcPr>
          <w:p w14:paraId="5CE1B22A" w14:textId="77777777" w:rsidR="00AE73C5" w:rsidRDefault="00AE73C5" w:rsidP="001F2F1D">
            <w:pPr>
              <w:keepNext/>
              <w:keepLines/>
              <w:rPr>
                <w:rFonts w:eastAsia="Times New Roman"/>
                <w:b w:val="0"/>
                <w:sz w:val="20"/>
                <w:szCs w:val="20"/>
              </w:rPr>
            </w:pPr>
            <w:r>
              <w:rPr>
                <w:rFonts w:ascii="Calibri" w:eastAsia="Times New Roman" w:hAnsi="Calibri"/>
                <w:b w:val="0"/>
                <w:color w:val="000000"/>
                <w:sz w:val="20"/>
                <w:szCs w:val="20"/>
              </w:rPr>
              <w:t>2015</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bottom"/>
            <w:hideMark/>
          </w:tcPr>
          <w:p w14:paraId="597CD8B0" w14:textId="77777777" w:rsidR="00AE73C5" w:rsidRDefault="00AE73C5" w:rsidP="001F2F1D">
            <w:pPr>
              <w:keepNext/>
              <w:keepLines/>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Calibri" w:eastAsia="Times New Roman" w:hAnsi="Calibri"/>
                <w:color w:val="000000"/>
                <w:sz w:val="20"/>
                <w:szCs w:val="20"/>
              </w:rPr>
              <w:t>577</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vAlign w:val="bottom"/>
            <w:hideMark/>
          </w:tcPr>
          <w:p w14:paraId="2591B334" w14:textId="729CB2BE" w:rsidR="00AE73C5" w:rsidRDefault="00AE73C5" w:rsidP="001F2F1D">
            <w:pPr>
              <w:keepNext/>
              <w:keepLines/>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Calibri" w:eastAsia="Times New Roman" w:hAnsi="Calibri"/>
                <w:color w:val="000000"/>
                <w:sz w:val="20"/>
                <w:szCs w:val="20"/>
              </w:rPr>
              <w:t>29%</w:t>
            </w:r>
          </w:p>
        </w:tc>
      </w:tr>
      <w:tr w:rsidR="00AE73C5" w14:paraId="5FA4A59B" w14:textId="77777777" w:rsidTr="00AE73C5">
        <w:trPr>
          <w:trHeight w:val="3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vAlign w:val="bottom"/>
            <w:hideMark/>
          </w:tcPr>
          <w:p w14:paraId="1B2BE90C" w14:textId="77777777" w:rsidR="00AE73C5" w:rsidRDefault="00AE73C5" w:rsidP="001F2F1D">
            <w:pPr>
              <w:keepNext/>
              <w:keepLines/>
              <w:rPr>
                <w:rFonts w:eastAsia="Times New Roman"/>
                <w:b w:val="0"/>
                <w:sz w:val="20"/>
                <w:szCs w:val="20"/>
              </w:rPr>
            </w:pPr>
            <w:r>
              <w:rPr>
                <w:rFonts w:ascii="Calibri" w:eastAsia="Times New Roman" w:hAnsi="Calibri"/>
                <w:b w:val="0"/>
                <w:color w:val="000000"/>
                <w:sz w:val="20"/>
                <w:szCs w:val="20"/>
              </w:rPr>
              <w:t>2016</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bottom"/>
            <w:hideMark/>
          </w:tcPr>
          <w:p w14:paraId="7E982056" w14:textId="77777777" w:rsidR="00AE73C5" w:rsidRDefault="00AE73C5" w:rsidP="001F2F1D">
            <w:pPr>
              <w:keepNext/>
              <w:keepLines/>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Calibri" w:eastAsia="Times New Roman" w:hAnsi="Calibri"/>
                <w:color w:val="000000"/>
                <w:sz w:val="20"/>
                <w:szCs w:val="20"/>
              </w:rPr>
              <w:t>491</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vAlign w:val="bottom"/>
            <w:hideMark/>
          </w:tcPr>
          <w:p w14:paraId="2D1D7F2D" w14:textId="085DD8CC" w:rsidR="00AE73C5" w:rsidRDefault="00AE73C5" w:rsidP="001F2F1D">
            <w:pPr>
              <w:keepNext/>
              <w:keepLines/>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Calibri" w:eastAsia="Times New Roman" w:hAnsi="Calibri"/>
                <w:color w:val="000000"/>
                <w:sz w:val="20"/>
                <w:szCs w:val="20"/>
              </w:rPr>
              <w:t>24%</w:t>
            </w:r>
          </w:p>
        </w:tc>
      </w:tr>
      <w:tr w:rsidR="00AE73C5" w14:paraId="062F269E" w14:textId="77777777" w:rsidTr="00AE73C5">
        <w:trPr>
          <w:trHeight w:val="3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vAlign w:val="bottom"/>
            <w:hideMark/>
          </w:tcPr>
          <w:p w14:paraId="4A72175B" w14:textId="77777777" w:rsidR="00AE73C5" w:rsidRDefault="00AE73C5" w:rsidP="001F2F1D">
            <w:pPr>
              <w:keepNext/>
              <w:keepLines/>
              <w:rPr>
                <w:rFonts w:eastAsia="Times New Roman"/>
                <w:b w:val="0"/>
                <w:sz w:val="20"/>
                <w:szCs w:val="20"/>
              </w:rPr>
            </w:pPr>
            <w:r>
              <w:rPr>
                <w:rFonts w:ascii="Calibri" w:eastAsia="Times New Roman" w:hAnsi="Calibri"/>
                <w:b w:val="0"/>
                <w:color w:val="000000"/>
                <w:sz w:val="20"/>
                <w:szCs w:val="20"/>
              </w:rPr>
              <w:t>2017</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bottom"/>
            <w:hideMark/>
          </w:tcPr>
          <w:p w14:paraId="15F6D50E" w14:textId="77777777" w:rsidR="00AE73C5" w:rsidRDefault="00AE73C5" w:rsidP="001F2F1D">
            <w:pPr>
              <w:keepNext/>
              <w:keepLines/>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Calibri" w:eastAsia="Times New Roman" w:hAnsi="Calibri"/>
                <w:color w:val="000000"/>
                <w:sz w:val="20"/>
                <w:szCs w:val="20"/>
              </w:rPr>
              <w:t>537</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vAlign w:val="bottom"/>
            <w:hideMark/>
          </w:tcPr>
          <w:p w14:paraId="39582924" w14:textId="414D9460" w:rsidR="00AE73C5" w:rsidRDefault="00AE73C5" w:rsidP="001F2F1D">
            <w:pPr>
              <w:keepNext/>
              <w:keepLines/>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Calibri" w:eastAsia="Times New Roman" w:hAnsi="Calibri"/>
                <w:color w:val="000000"/>
                <w:sz w:val="20"/>
                <w:szCs w:val="20"/>
              </w:rPr>
              <w:t>27%</w:t>
            </w:r>
          </w:p>
        </w:tc>
      </w:tr>
      <w:tr w:rsidR="00AE73C5" w14:paraId="0DC277D7" w14:textId="77777777" w:rsidTr="00AE73C5">
        <w:trPr>
          <w:trHeight w:val="34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hideMark/>
          </w:tcPr>
          <w:p w14:paraId="59E93B63" w14:textId="1100383A" w:rsidR="00AE73C5" w:rsidRDefault="00AE73C5" w:rsidP="001F2F1D">
            <w:pPr>
              <w:keepNext/>
              <w:keepLines/>
              <w:rPr>
                <w:rFonts w:eastAsia="Times New Roman"/>
                <w:sz w:val="20"/>
                <w:szCs w:val="20"/>
              </w:rPr>
            </w:pPr>
            <w:r w:rsidRPr="0035558D">
              <w:rPr>
                <w:rFonts w:eastAsia="Times New Roman"/>
                <w:sz w:val="20"/>
                <w:szCs w:val="20"/>
              </w:rPr>
              <w:t>Total</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63982373" w14:textId="24620E85" w:rsidR="00AE73C5" w:rsidRDefault="00CE44ED" w:rsidP="001F2F1D">
            <w:pPr>
              <w:keepNext/>
              <w:keepLines/>
              <w:jc w:val="right"/>
              <w:cnfStyle w:val="000000000000" w:firstRow="0" w:lastRow="0" w:firstColumn="0" w:lastColumn="0" w:oddVBand="0" w:evenVBand="0" w:oddHBand="0" w:evenHBand="0" w:firstRowFirstColumn="0" w:firstRowLastColumn="0" w:lastRowFirstColumn="0" w:lastRowLastColumn="0"/>
              <w:rPr>
                <w:rFonts w:eastAsia="Times New Roman"/>
                <w:b/>
                <w:bCs/>
                <w:sz w:val="20"/>
                <w:szCs w:val="20"/>
              </w:rPr>
            </w:pPr>
            <w:r>
              <w:rPr>
                <w:rFonts w:eastAsia="Times New Roman"/>
                <w:b/>
                <w:bCs/>
                <w:sz w:val="20"/>
                <w:szCs w:val="20"/>
              </w:rPr>
              <w:t>2010</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hideMark/>
          </w:tcPr>
          <w:p w14:paraId="5E94CE7D" w14:textId="450EE3E7" w:rsidR="00AE73C5" w:rsidRDefault="00AE73C5" w:rsidP="001F2F1D">
            <w:pPr>
              <w:keepNext/>
              <w:keepLines/>
              <w:jc w:val="right"/>
              <w:cnfStyle w:val="000000000000" w:firstRow="0" w:lastRow="0" w:firstColumn="0" w:lastColumn="0" w:oddVBand="0" w:evenVBand="0" w:oddHBand="0" w:evenHBand="0" w:firstRowFirstColumn="0" w:firstRowLastColumn="0" w:lastRowFirstColumn="0" w:lastRowLastColumn="0"/>
              <w:rPr>
                <w:rFonts w:eastAsia="Times New Roman"/>
                <w:b/>
                <w:bCs/>
                <w:sz w:val="20"/>
                <w:szCs w:val="20"/>
              </w:rPr>
            </w:pPr>
            <w:r>
              <w:rPr>
                <w:rFonts w:eastAsia="Times New Roman"/>
                <w:b/>
                <w:bCs/>
                <w:sz w:val="20"/>
                <w:szCs w:val="20"/>
              </w:rPr>
              <w:t>100%</w:t>
            </w:r>
          </w:p>
        </w:tc>
      </w:tr>
    </w:tbl>
    <w:p w14:paraId="4F9E7FC1" w14:textId="77777777" w:rsidR="00AE73C5" w:rsidRDefault="00AE73C5" w:rsidP="00AE73C5">
      <w:pPr>
        <w:rPr>
          <w:lang w:val="en-AU"/>
        </w:rPr>
      </w:pPr>
    </w:p>
    <w:p w14:paraId="0E97F5FE" w14:textId="03A3DA3E" w:rsidR="00AE73C5" w:rsidRDefault="00AE73C5" w:rsidP="00AE73C5">
      <w:pPr>
        <w:pStyle w:val="Caption"/>
      </w:pPr>
      <w:bookmarkStart w:id="1978" w:name="_Toc503193168"/>
      <w:bookmarkStart w:id="1979" w:name="_Toc503788011"/>
      <w:bookmarkStart w:id="1980" w:name="_Toc503796845"/>
      <w:bookmarkStart w:id="1981" w:name="_Toc503800963"/>
      <w:bookmarkStart w:id="1982" w:name="_Toc503871449"/>
      <w:bookmarkStart w:id="1983" w:name="_Toc503968362"/>
      <w:bookmarkStart w:id="1984" w:name="_Toc505681970"/>
      <w:bookmarkStart w:id="1985" w:name="_Toc506289581"/>
      <w:bookmarkStart w:id="1986" w:name="_Toc506299397"/>
      <w:bookmarkStart w:id="1987" w:name="_Toc506302252"/>
      <w:bookmarkStart w:id="1988" w:name="_Toc506365571"/>
      <w:bookmarkStart w:id="1989" w:name="_Toc506994579"/>
      <w:bookmarkStart w:id="1990" w:name="_Toc507162562"/>
      <w:bookmarkStart w:id="1991" w:name="_Toc507691212"/>
      <w:bookmarkStart w:id="1992" w:name="_Toc509499926"/>
      <w:bookmarkStart w:id="1993" w:name="_Toc509500276"/>
      <w:bookmarkStart w:id="1994" w:name="_Toc509565745"/>
      <w:bookmarkStart w:id="1995" w:name="_Toc513217164"/>
      <w:bookmarkStart w:id="1996" w:name="_Toc513471425"/>
      <w:bookmarkStart w:id="1997" w:name="_Toc513479738"/>
      <w:bookmarkStart w:id="1998" w:name="_Toc513558347"/>
      <w:bookmarkStart w:id="1999" w:name="_Toc517363243"/>
      <w:bookmarkStart w:id="2000" w:name="_Toc517708899"/>
      <w:bookmarkStart w:id="2001" w:name="_Toc517968158"/>
      <w:bookmarkStart w:id="2002" w:name="_Toc2775577"/>
      <w:r>
        <w:t xml:space="preserve">Figure </w:t>
      </w:r>
      <w:r w:rsidR="00BB12B1">
        <w:rPr>
          <w:noProof/>
        </w:rPr>
        <w:fldChar w:fldCharType="begin"/>
      </w:r>
      <w:r w:rsidR="00BB12B1">
        <w:rPr>
          <w:noProof/>
        </w:rPr>
        <w:instrText xml:space="preserve"> SEQ Figure \* ARABIC </w:instrText>
      </w:r>
      <w:r w:rsidR="00BB12B1">
        <w:rPr>
          <w:noProof/>
        </w:rPr>
        <w:fldChar w:fldCharType="separate"/>
      </w:r>
      <w:r w:rsidR="00510DBA">
        <w:rPr>
          <w:noProof/>
        </w:rPr>
        <w:t>34</w:t>
      </w:r>
      <w:r w:rsidR="00BB12B1">
        <w:rPr>
          <w:noProof/>
        </w:rPr>
        <w:fldChar w:fldCharType="end"/>
      </w:r>
      <w:r>
        <w:t>: Highest level of education completed</w:t>
      </w:r>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p>
    <w:tbl>
      <w:tblPr>
        <w:tblStyle w:val="GridTable1Light-Accent11"/>
        <w:tblW w:w="0" w:type="auto"/>
        <w:tblLook w:val="04A0" w:firstRow="1" w:lastRow="0" w:firstColumn="1" w:lastColumn="0" w:noHBand="0" w:noVBand="1"/>
        <w:tblCaption w:val="Highest education level"/>
        <w:tblDescription w:val="This table shows the highest level of completed education for respondents. "/>
      </w:tblPr>
      <w:tblGrid>
        <w:gridCol w:w="5183"/>
        <w:gridCol w:w="897"/>
        <w:gridCol w:w="1150"/>
      </w:tblGrid>
      <w:tr w:rsidR="00AE73C5" w14:paraId="22E8EC0E" w14:textId="77777777" w:rsidTr="001C1BD5">
        <w:trPr>
          <w:cnfStyle w:val="100000000000" w:firstRow="1" w:lastRow="0" w:firstColumn="0" w:lastColumn="0" w:oddVBand="0" w:evenVBand="0" w:oddHBand="0" w:evenHBand="0" w:firstRowFirstColumn="0" w:firstRowLastColumn="0" w:lastRowFirstColumn="0" w:lastRowLastColumn="0"/>
          <w:trHeight w:val="320"/>
          <w:tblHead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4C6E7" w:themeColor="accent1" w:themeTint="66"/>
              <w:left w:val="single" w:sz="4" w:space="0" w:color="B4C6E7" w:themeColor="accent1" w:themeTint="66"/>
              <w:right w:val="single" w:sz="4" w:space="0" w:color="B4C6E7" w:themeColor="accent1" w:themeTint="66"/>
            </w:tcBorders>
            <w:hideMark/>
          </w:tcPr>
          <w:p w14:paraId="76C4D3CF" w14:textId="77777777" w:rsidR="00AE73C5" w:rsidRDefault="00AE73C5" w:rsidP="001F2F1D">
            <w:pPr>
              <w:keepNext/>
              <w:keepLines/>
              <w:rPr>
                <w:rFonts w:ascii="Calibri" w:eastAsia="Times New Roman" w:hAnsi="Calibri"/>
                <w:sz w:val="20"/>
                <w:szCs w:val="20"/>
              </w:rPr>
            </w:pPr>
            <w:r>
              <w:rPr>
                <w:rFonts w:ascii="Calibri" w:eastAsia="Times New Roman" w:hAnsi="Calibri"/>
                <w:sz w:val="20"/>
                <w:szCs w:val="20"/>
              </w:rPr>
              <w:t>What is the highest level of education you have completed?</w:t>
            </w:r>
          </w:p>
        </w:tc>
        <w:tc>
          <w:tcPr>
            <w:tcW w:w="0" w:type="auto"/>
            <w:tcBorders>
              <w:top w:val="single" w:sz="4" w:space="0" w:color="B4C6E7" w:themeColor="accent1" w:themeTint="66"/>
              <w:left w:val="single" w:sz="4" w:space="0" w:color="B4C6E7" w:themeColor="accent1" w:themeTint="66"/>
              <w:right w:val="single" w:sz="4" w:space="0" w:color="B4C6E7" w:themeColor="accent1" w:themeTint="66"/>
            </w:tcBorders>
            <w:hideMark/>
          </w:tcPr>
          <w:p w14:paraId="77FE916D" w14:textId="77777777" w:rsidR="00AE73C5" w:rsidRDefault="00AE73C5" w:rsidP="001F2F1D">
            <w:pPr>
              <w:keepNext/>
              <w:keepLines/>
              <w:cnfStyle w:val="100000000000" w:firstRow="1" w:lastRow="0" w:firstColumn="0" w:lastColumn="0" w:oddVBand="0" w:evenVBand="0" w:oddHBand="0" w:evenHBand="0" w:firstRowFirstColumn="0" w:firstRowLastColumn="0" w:lastRowFirstColumn="0" w:lastRowLastColumn="0"/>
              <w:rPr>
                <w:rFonts w:ascii="Calibri" w:eastAsia="Times New Roman" w:hAnsi="Calibri"/>
                <w:sz w:val="20"/>
                <w:szCs w:val="20"/>
              </w:rPr>
            </w:pPr>
            <w:r>
              <w:rPr>
                <w:rFonts w:ascii="Calibri" w:eastAsia="Times New Roman" w:hAnsi="Calibri"/>
                <w:sz w:val="20"/>
                <w:szCs w:val="20"/>
              </w:rPr>
              <w:t>Number</w:t>
            </w:r>
          </w:p>
        </w:tc>
        <w:tc>
          <w:tcPr>
            <w:tcW w:w="0" w:type="auto"/>
            <w:tcBorders>
              <w:top w:val="single" w:sz="4" w:space="0" w:color="B4C6E7" w:themeColor="accent1" w:themeTint="66"/>
              <w:left w:val="single" w:sz="4" w:space="0" w:color="B4C6E7" w:themeColor="accent1" w:themeTint="66"/>
              <w:right w:val="single" w:sz="4" w:space="0" w:color="B4C6E7" w:themeColor="accent1" w:themeTint="66"/>
            </w:tcBorders>
            <w:noWrap/>
            <w:hideMark/>
          </w:tcPr>
          <w:p w14:paraId="7C1DEBB8" w14:textId="77777777" w:rsidR="00AE73C5" w:rsidRDefault="00AE73C5" w:rsidP="001F2F1D">
            <w:pPr>
              <w:keepNext/>
              <w:keepLines/>
              <w:cnfStyle w:val="100000000000" w:firstRow="1" w:lastRow="0" w:firstColumn="0" w:lastColumn="0" w:oddVBand="0" w:evenVBand="0" w:oddHBand="0" w:evenHBand="0" w:firstRowFirstColumn="0" w:firstRowLastColumn="0" w:lastRowFirstColumn="0" w:lastRowLastColumn="0"/>
              <w:rPr>
                <w:rFonts w:ascii="Calibri" w:eastAsia="Times New Roman" w:hAnsi="Calibri"/>
                <w:sz w:val="20"/>
                <w:szCs w:val="20"/>
              </w:rPr>
            </w:pPr>
            <w:r>
              <w:rPr>
                <w:rFonts w:ascii="Calibri" w:eastAsia="Times New Roman" w:hAnsi="Calibri"/>
                <w:sz w:val="20"/>
                <w:szCs w:val="20"/>
              </w:rPr>
              <w:t>Percentage</w:t>
            </w:r>
          </w:p>
        </w:tc>
      </w:tr>
      <w:tr w:rsidR="00AE73C5" w14:paraId="326DC12E" w14:textId="77777777" w:rsidTr="00AE73C5">
        <w:trPr>
          <w:trHeight w:val="3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5CB49273" w14:textId="77777777" w:rsidR="00AE73C5" w:rsidRDefault="00AE73C5" w:rsidP="001F2F1D">
            <w:pPr>
              <w:keepNext/>
              <w:keepLines/>
              <w:rPr>
                <w:rFonts w:ascii="Calibri" w:eastAsia="Times New Roman" w:hAnsi="Calibri"/>
                <w:b w:val="0"/>
                <w:sz w:val="20"/>
                <w:szCs w:val="20"/>
              </w:rPr>
            </w:pPr>
            <w:r>
              <w:rPr>
                <w:rFonts w:ascii="Calibri" w:eastAsia="Times New Roman" w:hAnsi="Calibri"/>
                <w:b w:val="0"/>
                <w:color w:val="000000"/>
                <w:sz w:val="20"/>
                <w:szCs w:val="20"/>
              </w:rPr>
              <w:t>High school or lower</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bottom"/>
            <w:hideMark/>
          </w:tcPr>
          <w:p w14:paraId="16633CEB" w14:textId="77777777" w:rsidR="00AE73C5" w:rsidRDefault="00AE73C5" w:rsidP="001F2F1D">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20"/>
                <w:szCs w:val="20"/>
              </w:rPr>
            </w:pPr>
            <w:r>
              <w:rPr>
                <w:rFonts w:ascii="Calibri" w:eastAsia="Times New Roman" w:hAnsi="Calibri"/>
                <w:color w:val="000000"/>
                <w:sz w:val="20"/>
                <w:szCs w:val="20"/>
              </w:rPr>
              <w:t>236</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vAlign w:val="bottom"/>
            <w:hideMark/>
          </w:tcPr>
          <w:p w14:paraId="7824AF80" w14:textId="3DED6644" w:rsidR="00AE73C5" w:rsidRDefault="00AE73C5" w:rsidP="001F2F1D">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20"/>
                <w:szCs w:val="20"/>
              </w:rPr>
            </w:pPr>
            <w:r>
              <w:rPr>
                <w:rFonts w:ascii="Calibri" w:eastAsia="Times New Roman" w:hAnsi="Calibri"/>
                <w:color w:val="000000"/>
                <w:sz w:val="20"/>
                <w:szCs w:val="20"/>
              </w:rPr>
              <w:t>12%</w:t>
            </w:r>
          </w:p>
        </w:tc>
      </w:tr>
      <w:tr w:rsidR="00AE73C5" w14:paraId="36F8FB25" w14:textId="77777777" w:rsidTr="00AE73C5">
        <w:trPr>
          <w:trHeight w:val="3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3798C8F8" w14:textId="77777777" w:rsidR="00AE73C5" w:rsidRDefault="00AE73C5" w:rsidP="001F2F1D">
            <w:pPr>
              <w:keepNext/>
              <w:keepLines/>
              <w:rPr>
                <w:rFonts w:ascii="Calibri" w:eastAsia="Times New Roman" w:hAnsi="Calibri"/>
                <w:b w:val="0"/>
                <w:sz w:val="20"/>
                <w:szCs w:val="20"/>
              </w:rPr>
            </w:pPr>
            <w:r>
              <w:rPr>
                <w:rFonts w:ascii="Calibri" w:eastAsia="Times New Roman" w:hAnsi="Calibri"/>
                <w:b w:val="0"/>
                <w:color w:val="000000"/>
                <w:sz w:val="20"/>
                <w:szCs w:val="20"/>
              </w:rPr>
              <w:t>Vocational or trade school</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bottom"/>
            <w:hideMark/>
          </w:tcPr>
          <w:p w14:paraId="7B62A1F7" w14:textId="77777777" w:rsidR="00AE73C5" w:rsidRDefault="00AE73C5" w:rsidP="001F2F1D">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20"/>
                <w:szCs w:val="20"/>
              </w:rPr>
            </w:pPr>
            <w:r>
              <w:rPr>
                <w:rFonts w:ascii="Calibri" w:eastAsia="Times New Roman" w:hAnsi="Calibri"/>
                <w:color w:val="000000"/>
                <w:sz w:val="20"/>
                <w:szCs w:val="20"/>
              </w:rPr>
              <w:t>555</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vAlign w:val="bottom"/>
            <w:hideMark/>
          </w:tcPr>
          <w:p w14:paraId="11EC72B3" w14:textId="3F6144F6" w:rsidR="00AE73C5" w:rsidRDefault="00AE73C5" w:rsidP="001F2F1D">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20"/>
                <w:szCs w:val="20"/>
              </w:rPr>
            </w:pPr>
            <w:r>
              <w:rPr>
                <w:rFonts w:ascii="Calibri" w:eastAsia="Times New Roman" w:hAnsi="Calibri"/>
                <w:color w:val="000000"/>
                <w:sz w:val="20"/>
                <w:szCs w:val="20"/>
              </w:rPr>
              <w:t>28%</w:t>
            </w:r>
          </w:p>
        </w:tc>
      </w:tr>
      <w:tr w:rsidR="00AE73C5" w14:paraId="402C0569" w14:textId="77777777" w:rsidTr="00AE73C5">
        <w:trPr>
          <w:trHeight w:val="3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08C7842D" w14:textId="77777777" w:rsidR="00AE73C5" w:rsidRDefault="00AE73C5" w:rsidP="001F2F1D">
            <w:pPr>
              <w:keepNext/>
              <w:keepLines/>
              <w:rPr>
                <w:rFonts w:ascii="Calibri" w:eastAsia="Times New Roman" w:hAnsi="Calibri"/>
                <w:b w:val="0"/>
                <w:sz w:val="20"/>
                <w:szCs w:val="20"/>
              </w:rPr>
            </w:pPr>
            <w:r>
              <w:rPr>
                <w:rFonts w:ascii="Calibri" w:eastAsia="Times New Roman" w:hAnsi="Calibri"/>
                <w:b w:val="0"/>
                <w:color w:val="000000"/>
                <w:sz w:val="20"/>
                <w:szCs w:val="20"/>
              </w:rPr>
              <w:t>University – bachelor's degree</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bottom"/>
            <w:hideMark/>
          </w:tcPr>
          <w:p w14:paraId="69265BA2" w14:textId="77777777" w:rsidR="00AE73C5" w:rsidRDefault="00AE73C5" w:rsidP="001F2F1D">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20"/>
                <w:szCs w:val="20"/>
              </w:rPr>
            </w:pPr>
            <w:r>
              <w:rPr>
                <w:rFonts w:ascii="Calibri" w:eastAsia="Times New Roman" w:hAnsi="Calibri"/>
                <w:color w:val="000000"/>
                <w:sz w:val="20"/>
                <w:szCs w:val="20"/>
              </w:rPr>
              <w:t>853</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vAlign w:val="bottom"/>
            <w:hideMark/>
          </w:tcPr>
          <w:p w14:paraId="7F9632E9" w14:textId="3D78A99D" w:rsidR="00AE73C5" w:rsidRDefault="00AE73C5" w:rsidP="001F2F1D">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20"/>
                <w:szCs w:val="20"/>
              </w:rPr>
            </w:pPr>
            <w:r>
              <w:rPr>
                <w:rFonts w:ascii="Calibri" w:eastAsia="Times New Roman" w:hAnsi="Calibri"/>
                <w:color w:val="000000"/>
                <w:sz w:val="20"/>
                <w:szCs w:val="20"/>
              </w:rPr>
              <w:t>42%</w:t>
            </w:r>
          </w:p>
        </w:tc>
      </w:tr>
      <w:tr w:rsidR="00AE73C5" w14:paraId="4E33A50C" w14:textId="77777777" w:rsidTr="00AE73C5">
        <w:trPr>
          <w:trHeight w:val="3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73D87538" w14:textId="6E3973EB" w:rsidR="00AE73C5" w:rsidRDefault="00AE73C5" w:rsidP="001F2F1D">
            <w:pPr>
              <w:keepNext/>
              <w:keepLines/>
              <w:rPr>
                <w:rFonts w:ascii="Calibri" w:eastAsia="Times New Roman" w:hAnsi="Calibri"/>
                <w:b w:val="0"/>
                <w:sz w:val="20"/>
                <w:szCs w:val="20"/>
              </w:rPr>
            </w:pPr>
            <w:r>
              <w:rPr>
                <w:rFonts w:ascii="Calibri" w:eastAsia="Times New Roman" w:hAnsi="Calibri"/>
                <w:b w:val="0"/>
                <w:color w:val="000000"/>
                <w:sz w:val="20"/>
                <w:szCs w:val="20"/>
              </w:rPr>
              <w:t xml:space="preserve">Graduate school – </w:t>
            </w:r>
            <w:r w:rsidR="006F3993">
              <w:rPr>
                <w:rFonts w:ascii="Calibri" w:eastAsia="Times New Roman" w:hAnsi="Calibri"/>
                <w:b w:val="0"/>
                <w:color w:val="000000"/>
                <w:sz w:val="20"/>
                <w:szCs w:val="20"/>
              </w:rPr>
              <w:t>m</w:t>
            </w:r>
            <w:r>
              <w:rPr>
                <w:rFonts w:ascii="Calibri" w:eastAsia="Times New Roman" w:hAnsi="Calibri"/>
                <w:b w:val="0"/>
                <w:color w:val="000000"/>
                <w:sz w:val="20"/>
                <w:szCs w:val="20"/>
              </w:rPr>
              <w:t>aster's degree</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bottom"/>
            <w:hideMark/>
          </w:tcPr>
          <w:p w14:paraId="5215CAA5" w14:textId="77777777" w:rsidR="00AE73C5" w:rsidRDefault="00AE73C5" w:rsidP="001F2F1D">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20"/>
                <w:szCs w:val="20"/>
              </w:rPr>
            </w:pPr>
            <w:r>
              <w:rPr>
                <w:rFonts w:ascii="Calibri" w:eastAsia="Times New Roman" w:hAnsi="Calibri"/>
                <w:color w:val="000000"/>
                <w:sz w:val="20"/>
                <w:szCs w:val="20"/>
              </w:rPr>
              <w:t>331</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vAlign w:val="bottom"/>
            <w:hideMark/>
          </w:tcPr>
          <w:p w14:paraId="290C0BF6" w14:textId="5A84F3D5" w:rsidR="00AE73C5" w:rsidRDefault="00AE73C5" w:rsidP="001F2F1D">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20"/>
                <w:szCs w:val="20"/>
              </w:rPr>
            </w:pPr>
            <w:r>
              <w:rPr>
                <w:rFonts w:ascii="Calibri" w:eastAsia="Times New Roman" w:hAnsi="Calibri"/>
                <w:color w:val="000000"/>
                <w:sz w:val="20"/>
                <w:szCs w:val="20"/>
              </w:rPr>
              <w:t>16%</w:t>
            </w:r>
          </w:p>
        </w:tc>
      </w:tr>
      <w:tr w:rsidR="00AE73C5" w14:paraId="321ABB78" w14:textId="77777777" w:rsidTr="00AE73C5">
        <w:trPr>
          <w:trHeight w:val="3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2E4F9E8B" w14:textId="77777777" w:rsidR="00AE73C5" w:rsidRDefault="00AE73C5" w:rsidP="001F2F1D">
            <w:pPr>
              <w:keepNext/>
              <w:keepLines/>
              <w:rPr>
                <w:rFonts w:ascii="Calibri" w:eastAsia="Times New Roman" w:hAnsi="Calibri"/>
                <w:b w:val="0"/>
                <w:sz w:val="20"/>
                <w:szCs w:val="20"/>
              </w:rPr>
            </w:pPr>
            <w:r>
              <w:rPr>
                <w:rFonts w:ascii="Calibri" w:eastAsia="Times New Roman" w:hAnsi="Calibri"/>
                <w:b w:val="0"/>
                <w:color w:val="000000"/>
                <w:sz w:val="20"/>
                <w:szCs w:val="20"/>
              </w:rPr>
              <w:t>Graduate school – doctorate</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bottom"/>
            <w:hideMark/>
          </w:tcPr>
          <w:p w14:paraId="3F820487" w14:textId="77777777" w:rsidR="00AE73C5" w:rsidRDefault="00AE73C5" w:rsidP="001F2F1D">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20"/>
                <w:szCs w:val="20"/>
              </w:rPr>
            </w:pPr>
            <w:r>
              <w:rPr>
                <w:rFonts w:ascii="Calibri" w:eastAsia="Times New Roman" w:hAnsi="Calibri"/>
                <w:color w:val="000000"/>
                <w:sz w:val="20"/>
                <w:szCs w:val="20"/>
              </w:rPr>
              <w:t>35</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vAlign w:val="bottom"/>
            <w:hideMark/>
          </w:tcPr>
          <w:p w14:paraId="79F47433" w14:textId="3D844609" w:rsidR="00AE73C5" w:rsidRDefault="00AE73C5" w:rsidP="001F2F1D">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20"/>
                <w:szCs w:val="20"/>
              </w:rPr>
            </w:pPr>
            <w:r>
              <w:rPr>
                <w:rFonts w:ascii="Calibri" w:eastAsia="Times New Roman" w:hAnsi="Calibri"/>
                <w:color w:val="000000"/>
                <w:sz w:val="20"/>
                <w:szCs w:val="20"/>
              </w:rPr>
              <w:t>2%</w:t>
            </w:r>
          </w:p>
        </w:tc>
      </w:tr>
      <w:tr w:rsidR="00AE73C5" w14:paraId="3D392476" w14:textId="77777777" w:rsidTr="00AE73C5">
        <w:trPr>
          <w:trHeight w:val="34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4696B6A5" w14:textId="6980E5C0" w:rsidR="00AE73C5" w:rsidRPr="00CC1FF0" w:rsidRDefault="00AE73C5" w:rsidP="001F2F1D">
            <w:pPr>
              <w:keepNext/>
              <w:keepLines/>
              <w:rPr>
                <w:rFonts w:ascii="Calibri" w:eastAsia="Times New Roman" w:hAnsi="Calibri"/>
                <w:sz w:val="20"/>
                <w:szCs w:val="20"/>
              </w:rPr>
            </w:pPr>
            <w:r w:rsidRPr="0035558D">
              <w:rPr>
                <w:rFonts w:eastAsia="Times New Roman"/>
                <w:sz w:val="20"/>
                <w:szCs w:val="20"/>
              </w:rPr>
              <w:t>Total</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1EE9BFCB" w14:textId="4BECCB1A" w:rsidR="00AE73C5" w:rsidRDefault="00CE44ED" w:rsidP="001F2F1D">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b/>
                <w:bCs/>
                <w:sz w:val="20"/>
                <w:szCs w:val="20"/>
              </w:rPr>
            </w:pPr>
            <w:r>
              <w:rPr>
                <w:rFonts w:eastAsia="Times New Roman"/>
                <w:b/>
                <w:bCs/>
                <w:sz w:val="20"/>
                <w:szCs w:val="20"/>
              </w:rPr>
              <w:t>2010</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hideMark/>
          </w:tcPr>
          <w:p w14:paraId="086F9F26" w14:textId="7E4EC207" w:rsidR="00AE73C5" w:rsidRDefault="00AE73C5" w:rsidP="001F2F1D">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b/>
                <w:bCs/>
                <w:sz w:val="20"/>
                <w:szCs w:val="20"/>
              </w:rPr>
            </w:pPr>
            <w:r>
              <w:rPr>
                <w:rFonts w:eastAsia="Times New Roman"/>
                <w:b/>
                <w:bCs/>
                <w:sz w:val="20"/>
                <w:szCs w:val="20"/>
              </w:rPr>
              <w:t>100%</w:t>
            </w:r>
          </w:p>
        </w:tc>
      </w:tr>
    </w:tbl>
    <w:p w14:paraId="1BCB4D36" w14:textId="77777777" w:rsidR="00D67BFA" w:rsidRDefault="00D67BFA" w:rsidP="00131A5D">
      <w:pPr>
        <w:rPr>
          <w:lang w:val="en-AU"/>
        </w:rPr>
      </w:pPr>
    </w:p>
    <w:p w14:paraId="362841A9" w14:textId="37D1E6B7" w:rsidR="00AE73C5" w:rsidRDefault="00AE73C5" w:rsidP="00AE73C5">
      <w:pPr>
        <w:pStyle w:val="Caption"/>
      </w:pPr>
      <w:bookmarkStart w:id="2003" w:name="_Toc503193169"/>
      <w:bookmarkStart w:id="2004" w:name="_Toc503788012"/>
      <w:bookmarkStart w:id="2005" w:name="_Toc503796846"/>
      <w:bookmarkStart w:id="2006" w:name="_Toc503800964"/>
      <w:bookmarkStart w:id="2007" w:name="_Toc503871450"/>
      <w:bookmarkStart w:id="2008" w:name="_Toc503968363"/>
      <w:bookmarkStart w:id="2009" w:name="_Toc505681971"/>
      <w:bookmarkStart w:id="2010" w:name="_Toc506289582"/>
      <w:bookmarkStart w:id="2011" w:name="_Toc506299398"/>
      <w:bookmarkStart w:id="2012" w:name="_Toc506302253"/>
      <w:bookmarkStart w:id="2013" w:name="_Toc506365572"/>
      <w:bookmarkStart w:id="2014" w:name="_Toc506994580"/>
      <w:bookmarkStart w:id="2015" w:name="_Toc507162563"/>
      <w:bookmarkStart w:id="2016" w:name="_Toc507691213"/>
      <w:bookmarkStart w:id="2017" w:name="_Toc509499927"/>
      <w:bookmarkStart w:id="2018" w:name="_Toc509500277"/>
      <w:bookmarkStart w:id="2019" w:name="_Toc509565746"/>
      <w:bookmarkStart w:id="2020" w:name="_Toc513217165"/>
      <w:bookmarkStart w:id="2021" w:name="_Toc513471426"/>
      <w:bookmarkStart w:id="2022" w:name="_Toc513479739"/>
      <w:bookmarkStart w:id="2023" w:name="_Toc513558348"/>
      <w:bookmarkStart w:id="2024" w:name="_Toc517363244"/>
      <w:bookmarkStart w:id="2025" w:name="_Toc517708900"/>
      <w:bookmarkStart w:id="2026" w:name="_Toc517968159"/>
      <w:bookmarkStart w:id="2027" w:name="_Toc2775578"/>
      <w:r>
        <w:t xml:space="preserve">Figure </w:t>
      </w:r>
      <w:r w:rsidR="00BB12B1">
        <w:rPr>
          <w:noProof/>
        </w:rPr>
        <w:fldChar w:fldCharType="begin"/>
      </w:r>
      <w:r w:rsidR="00BB12B1">
        <w:rPr>
          <w:noProof/>
        </w:rPr>
        <w:instrText xml:space="preserve"> SEQ Figure \* ARABIC </w:instrText>
      </w:r>
      <w:r w:rsidR="00BB12B1">
        <w:rPr>
          <w:noProof/>
        </w:rPr>
        <w:fldChar w:fldCharType="separate"/>
      </w:r>
      <w:r w:rsidR="00510DBA">
        <w:rPr>
          <w:noProof/>
        </w:rPr>
        <w:t>35</w:t>
      </w:r>
      <w:r w:rsidR="00BB12B1">
        <w:rPr>
          <w:noProof/>
        </w:rPr>
        <w:fldChar w:fldCharType="end"/>
      </w:r>
      <w:r>
        <w:t>: Work status before coming to Australia</w:t>
      </w:r>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p>
    <w:tbl>
      <w:tblPr>
        <w:tblStyle w:val="GridTable1Light-Accent11"/>
        <w:tblW w:w="0" w:type="auto"/>
        <w:tblLook w:val="04A0" w:firstRow="1" w:lastRow="0" w:firstColumn="1" w:lastColumn="0" w:noHBand="0" w:noVBand="1"/>
        <w:tblCaption w:val="Work status"/>
        <w:tblDescription w:val="This table shows the work status of respondents before coming to Australia."/>
      </w:tblPr>
      <w:tblGrid>
        <w:gridCol w:w="5036"/>
        <w:gridCol w:w="897"/>
        <w:gridCol w:w="1150"/>
      </w:tblGrid>
      <w:tr w:rsidR="00AE73C5" w14:paraId="07801205" w14:textId="77777777" w:rsidTr="001C1BD5">
        <w:trPr>
          <w:cnfStyle w:val="100000000000" w:firstRow="1" w:lastRow="0" w:firstColumn="0" w:lastColumn="0" w:oddVBand="0" w:evenVBand="0" w:oddHBand="0" w:evenHBand="0" w:firstRowFirstColumn="0" w:firstRowLastColumn="0" w:lastRowFirstColumn="0" w:lastRowLastColumn="0"/>
          <w:trHeight w:val="320"/>
          <w:tblHead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4C6E7" w:themeColor="accent1" w:themeTint="66"/>
              <w:left w:val="single" w:sz="4" w:space="0" w:color="B4C6E7" w:themeColor="accent1" w:themeTint="66"/>
              <w:right w:val="single" w:sz="4" w:space="0" w:color="B4C6E7" w:themeColor="accent1" w:themeTint="66"/>
            </w:tcBorders>
            <w:hideMark/>
          </w:tcPr>
          <w:p w14:paraId="416BCB6F" w14:textId="77777777" w:rsidR="00AE73C5" w:rsidRDefault="00AE73C5" w:rsidP="001F2F1D">
            <w:pPr>
              <w:keepNext/>
              <w:keepLines/>
              <w:rPr>
                <w:rFonts w:ascii="Calibri" w:eastAsia="Times New Roman" w:hAnsi="Calibri"/>
                <w:sz w:val="20"/>
                <w:szCs w:val="20"/>
              </w:rPr>
            </w:pPr>
            <w:r>
              <w:rPr>
                <w:rFonts w:ascii="Calibri" w:eastAsia="Times New Roman" w:hAnsi="Calibri"/>
                <w:sz w:val="20"/>
                <w:szCs w:val="20"/>
              </w:rPr>
              <w:t>What was your work status before you came to Australia?</w:t>
            </w:r>
          </w:p>
        </w:tc>
        <w:tc>
          <w:tcPr>
            <w:tcW w:w="0" w:type="auto"/>
            <w:tcBorders>
              <w:top w:val="single" w:sz="4" w:space="0" w:color="B4C6E7" w:themeColor="accent1" w:themeTint="66"/>
              <w:left w:val="single" w:sz="4" w:space="0" w:color="B4C6E7" w:themeColor="accent1" w:themeTint="66"/>
              <w:right w:val="single" w:sz="4" w:space="0" w:color="B4C6E7" w:themeColor="accent1" w:themeTint="66"/>
            </w:tcBorders>
            <w:hideMark/>
          </w:tcPr>
          <w:p w14:paraId="5F682F66" w14:textId="77777777" w:rsidR="00AE73C5" w:rsidRDefault="00AE73C5" w:rsidP="001F2F1D">
            <w:pPr>
              <w:keepNext/>
              <w:keepLines/>
              <w:cnfStyle w:val="100000000000" w:firstRow="1" w:lastRow="0" w:firstColumn="0" w:lastColumn="0" w:oddVBand="0" w:evenVBand="0" w:oddHBand="0" w:evenHBand="0" w:firstRowFirstColumn="0" w:firstRowLastColumn="0" w:lastRowFirstColumn="0" w:lastRowLastColumn="0"/>
              <w:rPr>
                <w:rFonts w:ascii="Calibri" w:eastAsia="Times New Roman" w:hAnsi="Calibri"/>
                <w:sz w:val="20"/>
                <w:szCs w:val="20"/>
              </w:rPr>
            </w:pPr>
            <w:r>
              <w:rPr>
                <w:rFonts w:ascii="Calibri" w:eastAsia="Times New Roman" w:hAnsi="Calibri"/>
                <w:sz w:val="20"/>
                <w:szCs w:val="20"/>
              </w:rPr>
              <w:t>Number</w:t>
            </w:r>
          </w:p>
        </w:tc>
        <w:tc>
          <w:tcPr>
            <w:tcW w:w="0" w:type="auto"/>
            <w:tcBorders>
              <w:top w:val="single" w:sz="4" w:space="0" w:color="B4C6E7" w:themeColor="accent1" w:themeTint="66"/>
              <w:left w:val="single" w:sz="4" w:space="0" w:color="B4C6E7" w:themeColor="accent1" w:themeTint="66"/>
              <w:right w:val="single" w:sz="4" w:space="0" w:color="B4C6E7" w:themeColor="accent1" w:themeTint="66"/>
            </w:tcBorders>
            <w:noWrap/>
            <w:hideMark/>
          </w:tcPr>
          <w:p w14:paraId="3AEF403C" w14:textId="77777777" w:rsidR="00AE73C5" w:rsidRDefault="00AE73C5" w:rsidP="001F2F1D">
            <w:pPr>
              <w:keepNext/>
              <w:keepLines/>
              <w:cnfStyle w:val="100000000000" w:firstRow="1" w:lastRow="0" w:firstColumn="0" w:lastColumn="0" w:oddVBand="0" w:evenVBand="0" w:oddHBand="0" w:evenHBand="0" w:firstRowFirstColumn="0" w:firstRowLastColumn="0" w:lastRowFirstColumn="0" w:lastRowLastColumn="0"/>
              <w:rPr>
                <w:rFonts w:ascii="Calibri" w:eastAsia="Times New Roman" w:hAnsi="Calibri"/>
                <w:sz w:val="20"/>
                <w:szCs w:val="20"/>
              </w:rPr>
            </w:pPr>
            <w:r>
              <w:rPr>
                <w:rFonts w:ascii="Calibri" w:eastAsia="Times New Roman" w:hAnsi="Calibri"/>
                <w:sz w:val="20"/>
                <w:szCs w:val="20"/>
              </w:rPr>
              <w:t>Percentage</w:t>
            </w:r>
          </w:p>
        </w:tc>
      </w:tr>
      <w:tr w:rsidR="00AE73C5" w14:paraId="662B1718" w14:textId="77777777" w:rsidTr="00AE73C5">
        <w:trPr>
          <w:trHeight w:val="3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57400396" w14:textId="07CC37AC" w:rsidR="00AE73C5" w:rsidRDefault="00AE73C5" w:rsidP="001F2F1D">
            <w:pPr>
              <w:keepNext/>
              <w:keepLines/>
              <w:rPr>
                <w:rFonts w:ascii="Calibri" w:eastAsia="Times New Roman" w:hAnsi="Calibri"/>
                <w:b w:val="0"/>
                <w:sz w:val="20"/>
                <w:szCs w:val="20"/>
              </w:rPr>
            </w:pPr>
            <w:r>
              <w:rPr>
                <w:rFonts w:ascii="Calibri" w:eastAsia="Times New Roman" w:hAnsi="Calibri"/>
                <w:b w:val="0"/>
                <w:color w:val="000000"/>
                <w:sz w:val="20"/>
                <w:szCs w:val="20"/>
              </w:rPr>
              <w:t xml:space="preserve">Working </w:t>
            </w:r>
            <w:r w:rsidR="00765C6E">
              <w:rPr>
                <w:rFonts w:ascii="Calibri" w:eastAsia="Times New Roman" w:hAnsi="Calibri"/>
                <w:b w:val="0"/>
                <w:color w:val="000000"/>
                <w:sz w:val="20"/>
                <w:szCs w:val="20"/>
              </w:rPr>
              <w:t>full time</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bottom"/>
            <w:hideMark/>
          </w:tcPr>
          <w:p w14:paraId="4DD66D0E" w14:textId="77777777" w:rsidR="00AE73C5" w:rsidRDefault="00AE73C5" w:rsidP="001F2F1D">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20"/>
                <w:szCs w:val="20"/>
              </w:rPr>
            </w:pPr>
            <w:r>
              <w:rPr>
                <w:rFonts w:ascii="Calibri" w:eastAsia="Times New Roman" w:hAnsi="Calibri"/>
                <w:color w:val="000000"/>
                <w:sz w:val="20"/>
                <w:szCs w:val="20"/>
              </w:rPr>
              <w:t>607</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vAlign w:val="bottom"/>
            <w:hideMark/>
          </w:tcPr>
          <w:p w14:paraId="36228A94" w14:textId="3B64CFF3" w:rsidR="00AE73C5" w:rsidRDefault="00AE73C5" w:rsidP="001F2F1D">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20"/>
                <w:szCs w:val="20"/>
              </w:rPr>
            </w:pPr>
            <w:r>
              <w:rPr>
                <w:rFonts w:ascii="Calibri" w:eastAsia="Times New Roman" w:hAnsi="Calibri"/>
                <w:color w:val="000000"/>
                <w:sz w:val="20"/>
                <w:szCs w:val="20"/>
              </w:rPr>
              <w:t>30%</w:t>
            </w:r>
          </w:p>
        </w:tc>
      </w:tr>
      <w:tr w:rsidR="00AE73C5" w14:paraId="0AFED71A" w14:textId="77777777" w:rsidTr="00AE73C5">
        <w:trPr>
          <w:trHeight w:val="3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1E21F0ED" w14:textId="5AB56E9D" w:rsidR="00AE73C5" w:rsidRDefault="00AE73C5" w:rsidP="00CE44ED">
            <w:pPr>
              <w:rPr>
                <w:rFonts w:ascii="Calibri" w:eastAsia="Times New Roman" w:hAnsi="Calibri"/>
                <w:b w:val="0"/>
                <w:sz w:val="20"/>
                <w:szCs w:val="20"/>
              </w:rPr>
            </w:pPr>
            <w:r>
              <w:rPr>
                <w:rFonts w:ascii="Calibri" w:eastAsia="Times New Roman" w:hAnsi="Calibri"/>
                <w:b w:val="0"/>
                <w:color w:val="000000"/>
                <w:sz w:val="20"/>
                <w:szCs w:val="20"/>
              </w:rPr>
              <w:t>Working part</w:t>
            </w:r>
            <w:r w:rsidR="00A605DD">
              <w:rPr>
                <w:rFonts w:ascii="Calibri" w:eastAsia="Times New Roman" w:hAnsi="Calibri"/>
                <w:b w:val="0"/>
                <w:color w:val="000000"/>
                <w:sz w:val="20"/>
                <w:szCs w:val="20"/>
              </w:rPr>
              <w:t xml:space="preserve"> </w:t>
            </w:r>
            <w:r>
              <w:rPr>
                <w:rFonts w:ascii="Calibri" w:eastAsia="Times New Roman" w:hAnsi="Calibri"/>
                <w:b w:val="0"/>
                <w:color w:val="000000"/>
                <w:sz w:val="20"/>
                <w:szCs w:val="20"/>
              </w:rPr>
              <w:t>time</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bottom"/>
            <w:hideMark/>
          </w:tcPr>
          <w:p w14:paraId="17247B95" w14:textId="77777777" w:rsidR="00AE73C5" w:rsidRDefault="00AE73C5" w:rsidP="00CE44E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20"/>
                <w:szCs w:val="20"/>
              </w:rPr>
            </w:pPr>
            <w:r>
              <w:rPr>
                <w:rFonts w:ascii="Calibri" w:eastAsia="Times New Roman" w:hAnsi="Calibri"/>
                <w:color w:val="000000"/>
                <w:sz w:val="20"/>
                <w:szCs w:val="20"/>
              </w:rPr>
              <w:t>460</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vAlign w:val="bottom"/>
            <w:hideMark/>
          </w:tcPr>
          <w:p w14:paraId="6DA5C18B" w14:textId="76ADD33D" w:rsidR="00AE73C5" w:rsidRDefault="00AE73C5" w:rsidP="00CE44E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20"/>
                <w:szCs w:val="20"/>
              </w:rPr>
            </w:pPr>
            <w:r>
              <w:rPr>
                <w:rFonts w:ascii="Calibri" w:eastAsia="Times New Roman" w:hAnsi="Calibri"/>
                <w:color w:val="000000"/>
                <w:sz w:val="20"/>
                <w:szCs w:val="20"/>
              </w:rPr>
              <w:t>23%</w:t>
            </w:r>
          </w:p>
        </w:tc>
      </w:tr>
      <w:tr w:rsidR="00AE73C5" w14:paraId="5491BE95" w14:textId="77777777" w:rsidTr="00AE73C5">
        <w:trPr>
          <w:trHeight w:val="3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6D8EBF9B" w14:textId="77777777" w:rsidR="00AE73C5" w:rsidRDefault="00AE73C5" w:rsidP="001F2F1D">
            <w:pPr>
              <w:keepNext/>
              <w:keepLines/>
              <w:rPr>
                <w:rFonts w:ascii="Calibri" w:eastAsia="Times New Roman" w:hAnsi="Calibri"/>
                <w:b w:val="0"/>
                <w:sz w:val="20"/>
                <w:szCs w:val="20"/>
              </w:rPr>
            </w:pPr>
            <w:r>
              <w:rPr>
                <w:rFonts w:ascii="Calibri" w:eastAsia="Times New Roman" w:hAnsi="Calibri"/>
                <w:b w:val="0"/>
                <w:color w:val="000000"/>
                <w:sz w:val="20"/>
                <w:szCs w:val="20"/>
              </w:rPr>
              <w:t>Working casually</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bottom"/>
            <w:hideMark/>
          </w:tcPr>
          <w:p w14:paraId="1859A23C" w14:textId="77777777" w:rsidR="00AE73C5" w:rsidRDefault="00AE73C5" w:rsidP="001F2F1D">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20"/>
                <w:szCs w:val="20"/>
              </w:rPr>
            </w:pPr>
            <w:r>
              <w:rPr>
                <w:rFonts w:ascii="Calibri" w:eastAsia="Times New Roman" w:hAnsi="Calibri"/>
                <w:color w:val="000000"/>
                <w:sz w:val="20"/>
                <w:szCs w:val="20"/>
              </w:rPr>
              <w:t>262</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vAlign w:val="bottom"/>
            <w:hideMark/>
          </w:tcPr>
          <w:p w14:paraId="41B19444" w14:textId="2958E933" w:rsidR="00AE73C5" w:rsidRDefault="00AE73C5" w:rsidP="001F2F1D">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20"/>
                <w:szCs w:val="20"/>
              </w:rPr>
            </w:pPr>
            <w:r>
              <w:rPr>
                <w:rFonts w:ascii="Calibri" w:eastAsia="Times New Roman" w:hAnsi="Calibri"/>
                <w:color w:val="000000"/>
                <w:sz w:val="20"/>
                <w:szCs w:val="20"/>
              </w:rPr>
              <w:t>13%</w:t>
            </w:r>
          </w:p>
        </w:tc>
      </w:tr>
      <w:tr w:rsidR="00AE73C5" w14:paraId="7084A9A8" w14:textId="77777777" w:rsidTr="00AE73C5">
        <w:trPr>
          <w:trHeight w:val="3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764937B6" w14:textId="77777777" w:rsidR="00AE73C5" w:rsidRDefault="00AE73C5" w:rsidP="001F2F1D">
            <w:pPr>
              <w:keepNext/>
              <w:keepLines/>
              <w:rPr>
                <w:rFonts w:ascii="Calibri" w:eastAsia="Times New Roman" w:hAnsi="Calibri"/>
                <w:b w:val="0"/>
                <w:sz w:val="20"/>
                <w:szCs w:val="20"/>
              </w:rPr>
            </w:pPr>
            <w:r>
              <w:rPr>
                <w:rFonts w:ascii="Calibri" w:eastAsia="Times New Roman" w:hAnsi="Calibri"/>
                <w:b w:val="0"/>
                <w:color w:val="000000"/>
                <w:sz w:val="20"/>
                <w:szCs w:val="20"/>
              </w:rPr>
              <w:t>Studying at school or university</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bottom"/>
            <w:hideMark/>
          </w:tcPr>
          <w:p w14:paraId="71EB3C4C" w14:textId="77777777" w:rsidR="00AE73C5" w:rsidRDefault="00AE73C5" w:rsidP="001F2F1D">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20"/>
                <w:szCs w:val="20"/>
              </w:rPr>
            </w:pPr>
            <w:r>
              <w:rPr>
                <w:rFonts w:ascii="Calibri" w:eastAsia="Times New Roman" w:hAnsi="Calibri"/>
                <w:color w:val="000000"/>
                <w:sz w:val="20"/>
                <w:szCs w:val="20"/>
              </w:rPr>
              <w:t>334</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vAlign w:val="bottom"/>
            <w:hideMark/>
          </w:tcPr>
          <w:p w14:paraId="68752120" w14:textId="60F78CC7" w:rsidR="00AE73C5" w:rsidRDefault="00AE73C5" w:rsidP="001F2F1D">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20"/>
                <w:szCs w:val="20"/>
              </w:rPr>
            </w:pPr>
            <w:r>
              <w:rPr>
                <w:rFonts w:ascii="Calibri" w:eastAsia="Times New Roman" w:hAnsi="Calibri"/>
                <w:color w:val="000000"/>
                <w:sz w:val="20"/>
                <w:szCs w:val="20"/>
              </w:rPr>
              <w:t>17%</w:t>
            </w:r>
          </w:p>
        </w:tc>
      </w:tr>
      <w:tr w:rsidR="00AE73C5" w14:paraId="65386A34" w14:textId="77777777" w:rsidTr="00AE73C5">
        <w:trPr>
          <w:trHeight w:val="3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2C6D747D" w14:textId="77777777" w:rsidR="00AE73C5" w:rsidRDefault="00AE73C5" w:rsidP="001F2F1D">
            <w:pPr>
              <w:keepNext/>
              <w:keepLines/>
              <w:rPr>
                <w:rFonts w:ascii="Calibri" w:eastAsia="Times New Roman" w:hAnsi="Calibri"/>
                <w:b w:val="0"/>
                <w:sz w:val="20"/>
                <w:szCs w:val="20"/>
              </w:rPr>
            </w:pPr>
            <w:r>
              <w:rPr>
                <w:rFonts w:ascii="Calibri" w:eastAsia="Times New Roman" w:hAnsi="Calibri"/>
                <w:b w:val="0"/>
                <w:color w:val="000000"/>
                <w:sz w:val="20"/>
                <w:szCs w:val="20"/>
              </w:rPr>
              <w:t>Working and studying at school or university</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bottom"/>
            <w:hideMark/>
          </w:tcPr>
          <w:p w14:paraId="7E1AACF5" w14:textId="77777777" w:rsidR="00AE73C5" w:rsidRDefault="00AE73C5" w:rsidP="001F2F1D">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20"/>
                <w:szCs w:val="20"/>
              </w:rPr>
            </w:pPr>
            <w:r>
              <w:rPr>
                <w:rFonts w:ascii="Calibri" w:eastAsia="Times New Roman" w:hAnsi="Calibri"/>
                <w:color w:val="000000"/>
                <w:sz w:val="20"/>
                <w:szCs w:val="20"/>
              </w:rPr>
              <w:t>131</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vAlign w:val="bottom"/>
            <w:hideMark/>
          </w:tcPr>
          <w:p w14:paraId="606A3321" w14:textId="59808695" w:rsidR="00AE73C5" w:rsidRDefault="00AE73C5" w:rsidP="001F2F1D">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20"/>
                <w:szCs w:val="20"/>
              </w:rPr>
            </w:pPr>
            <w:r>
              <w:rPr>
                <w:rFonts w:ascii="Calibri" w:eastAsia="Times New Roman" w:hAnsi="Calibri"/>
                <w:color w:val="000000"/>
                <w:sz w:val="20"/>
                <w:szCs w:val="20"/>
              </w:rPr>
              <w:t>7%</w:t>
            </w:r>
          </w:p>
        </w:tc>
      </w:tr>
      <w:tr w:rsidR="00AE73C5" w14:paraId="2529B4E8" w14:textId="77777777" w:rsidTr="00AE73C5">
        <w:trPr>
          <w:trHeight w:val="3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404F3857" w14:textId="77777777" w:rsidR="00AE73C5" w:rsidRDefault="00AE73C5" w:rsidP="001F2F1D">
            <w:pPr>
              <w:keepNext/>
              <w:keepLines/>
              <w:rPr>
                <w:rFonts w:ascii="Calibri" w:eastAsia="Times New Roman" w:hAnsi="Calibri"/>
                <w:b w:val="0"/>
                <w:sz w:val="20"/>
                <w:szCs w:val="20"/>
              </w:rPr>
            </w:pPr>
            <w:r>
              <w:rPr>
                <w:rFonts w:ascii="Calibri" w:eastAsia="Times New Roman" w:hAnsi="Calibri"/>
                <w:b w:val="0"/>
                <w:color w:val="000000"/>
                <w:sz w:val="20"/>
                <w:szCs w:val="20"/>
              </w:rPr>
              <w:t xml:space="preserve">Have never worked </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bottom"/>
            <w:hideMark/>
          </w:tcPr>
          <w:p w14:paraId="3A312737" w14:textId="77777777" w:rsidR="00AE73C5" w:rsidRDefault="00AE73C5" w:rsidP="001F2F1D">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20"/>
                <w:szCs w:val="20"/>
              </w:rPr>
            </w:pPr>
            <w:r>
              <w:rPr>
                <w:rFonts w:ascii="Calibri" w:eastAsia="Times New Roman" w:hAnsi="Calibri"/>
                <w:color w:val="000000"/>
                <w:sz w:val="20"/>
                <w:szCs w:val="20"/>
              </w:rPr>
              <w:t>207</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vAlign w:val="bottom"/>
            <w:hideMark/>
          </w:tcPr>
          <w:p w14:paraId="0ABA3902" w14:textId="4639FDBC" w:rsidR="00AE73C5" w:rsidRDefault="00AE73C5" w:rsidP="001F2F1D">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20"/>
                <w:szCs w:val="20"/>
              </w:rPr>
            </w:pPr>
            <w:r>
              <w:rPr>
                <w:rFonts w:ascii="Calibri" w:eastAsia="Times New Roman" w:hAnsi="Calibri"/>
                <w:color w:val="000000"/>
                <w:sz w:val="20"/>
                <w:szCs w:val="20"/>
              </w:rPr>
              <w:t>10%</w:t>
            </w:r>
          </w:p>
        </w:tc>
      </w:tr>
      <w:tr w:rsidR="00AE73C5" w14:paraId="4545CCAD" w14:textId="77777777" w:rsidTr="00AE73C5">
        <w:trPr>
          <w:trHeight w:val="3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4C0DDE14" w14:textId="77777777" w:rsidR="00AE73C5" w:rsidRDefault="00AE73C5" w:rsidP="001F2F1D">
            <w:pPr>
              <w:keepNext/>
              <w:keepLines/>
              <w:rPr>
                <w:rFonts w:ascii="Calibri" w:eastAsia="Times New Roman" w:hAnsi="Calibri"/>
                <w:b w:val="0"/>
                <w:sz w:val="20"/>
                <w:szCs w:val="20"/>
              </w:rPr>
            </w:pPr>
            <w:r>
              <w:rPr>
                <w:rFonts w:ascii="Calibri" w:eastAsia="Times New Roman" w:hAnsi="Calibri"/>
                <w:b w:val="0"/>
                <w:color w:val="000000"/>
                <w:sz w:val="20"/>
                <w:szCs w:val="20"/>
              </w:rPr>
              <w:t>Other</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bottom"/>
            <w:hideMark/>
          </w:tcPr>
          <w:p w14:paraId="4B0D8F24" w14:textId="06D06B08" w:rsidR="00AE73C5" w:rsidRDefault="00C44826" w:rsidP="001F2F1D">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20"/>
                <w:szCs w:val="20"/>
              </w:rPr>
            </w:pPr>
            <w:r>
              <w:rPr>
                <w:rFonts w:ascii="Calibri" w:eastAsia="Times New Roman" w:hAnsi="Calibri"/>
                <w:color w:val="000000"/>
                <w:sz w:val="20"/>
                <w:szCs w:val="20"/>
              </w:rPr>
              <w:t>,&lt;20</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vAlign w:val="bottom"/>
            <w:hideMark/>
          </w:tcPr>
          <w:p w14:paraId="623924CE" w14:textId="28A4818D" w:rsidR="00AE73C5" w:rsidRDefault="00AE73C5" w:rsidP="001F2F1D">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20"/>
                <w:szCs w:val="20"/>
              </w:rPr>
            </w:pPr>
            <w:r>
              <w:rPr>
                <w:rFonts w:ascii="Calibri" w:eastAsia="Times New Roman" w:hAnsi="Calibri"/>
                <w:color w:val="000000"/>
                <w:sz w:val="20"/>
                <w:szCs w:val="20"/>
              </w:rPr>
              <w:t>0%</w:t>
            </w:r>
          </w:p>
        </w:tc>
      </w:tr>
      <w:tr w:rsidR="00AE73C5" w14:paraId="67CA02EF" w14:textId="77777777" w:rsidTr="00AE73C5">
        <w:trPr>
          <w:trHeight w:val="34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1C9DA86" w14:textId="73EFBB6C" w:rsidR="00AE73C5" w:rsidRPr="00CC1FF0" w:rsidRDefault="006F3993" w:rsidP="006F3993">
            <w:pPr>
              <w:keepNext/>
              <w:keepLines/>
              <w:rPr>
                <w:rFonts w:ascii="Calibri" w:eastAsia="Times New Roman" w:hAnsi="Calibri"/>
                <w:sz w:val="20"/>
                <w:szCs w:val="20"/>
              </w:rPr>
            </w:pPr>
            <w:r w:rsidRPr="0035558D">
              <w:rPr>
                <w:rFonts w:ascii="Calibri" w:eastAsia="Times New Roman" w:hAnsi="Calibri"/>
                <w:sz w:val="20"/>
                <w:szCs w:val="20"/>
              </w:rPr>
              <w:t>Total</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57D0F9B4" w14:textId="40963F40" w:rsidR="00AE73C5" w:rsidRDefault="00CE44ED" w:rsidP="001F2F1D">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b/>
                <w:bCs/>
                <w:sz w:val="20"/>
                <w:szCs w:val="20"/>
              </w:rPr>
            </w:pPr>
            <w:r>
              <w:rPr>
                <w:rFonts w:eastAsia="Times New Roman"/>
                <w:b/>
                <w:bCs/>
                <w:sz w:val="20"/>
                <w:szCs w:val="20"/>
              </w:rPr>
              <w:t>2010</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hideMark/>
          </w:tcPr>
          <w:p w14:paraId="070862FC" w14:textId="21116297" w:rsidR="00AE73C5" w:rsidRDefault="00AE73C5" w:rsidP="001F2F1D">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b/>
                <w:bCs/>
                <w:sz w:val="20"/>
                <w:szCs w:val="20"/>
              </w:rPr>
            </w:pPr>
            <w:r>
              <w:rPr>
                <w:rFonts w:eastAsia="Times New Roman"/>
                <w:b/>
                <w:bCs/>
                <w:sz w:val="20"/>
                <w:szCs w:val="20"/>
              </w:rPr>
              <w:t>100%</w:t>
            </w:r>
          </w:p>
        </w:tc>
      </w:tr>
    </w:tbl>
    <w:p w14:paraId="1E535A9A" w14:textId="7CCD8A53" w:rsidR="00AE73C5" w:rsidRDefault="00AE73C5" w:rsidP="00AE73C5">
      <w:pPr>
        <w:pStyle w:val="Caption"/>
      </w:pPr>
      <w:bookmarkStart w:id="2028" w:name="_Toc503193170"/>
      <w:bookmarkStart w:id="2029" w:name="_Toc503788013"/>
      <w:bookmarkStart w:id="2030" w:name="_Toc503796847"/>
      <w:bookmarkStart w:id="2031" w:name="_Toc503800965"/>
      <w:bookmarkStart w:id="2032" w:name="_Toc503871451"/>
      <w:bookmarkStart w:id="2033" w:name="_Toc503968364"/>
      <w:bookmarkStart w:id="2034" w:name="_Toc505681972"/>
      <w:bookmarkStart w:id="2035" w:name="_Toc506289583"/>
      <w:bookmarkStart w:id="2036" w:name="_Toc506299399"/>
      <w:bookmarkStart w:id="2037" w:name="_Toc506302254"/>
      <w:bookmarkStart w:id="2038" w:name="_Toc506365573"/>
      <w:bookmarkStart w:id="2039" w:name="_Toc506994581"/>
      <w:bookmarkStart w:id="2040" w:name="_Toc507162564"/>
      <w:bookmarkStart w:id="2041" w:name="_Toc507691214"/>
      <w:bookmarkStart w:id="2042" w:name="_Toc509499928"/>
      <w:bookmarkStart w:id="2043" w:name="_Toc509500278"/>
      <w:bookmarkStart w:id="2044" w:name="_Toc509565747"/>
      <w:bookmarkStart w:id="2045" w:name="_Toc513217166"/>
      <w:bookmarkStart w:id="2046" w:name="_Toc513471427"/>
      <w:bookmarkStart w:id="2047" w:name="_Toc513479740"/>
      <w:bookmarkStart w:id="2048" w:name="_Toc513558349"/>
      <w:bookmarkStart w:id="2049" w:name="_Toc517363245"/>
      <w:bookmarkStart w:id="2050" w:name="_Toc517708901"/>
      <w:bookmarkStart w:id="2051" w:name="_Toc517968160"/>
      <w:bookmarkStart w:id="2052" w:name="_Toc2775579"/>
      <w:r>
        <w:t xml:space="preserve">Figure </w:t>
      </w:r>
      <w:r w:rsidR="00BB12B1">
        <w:rPr>
          <w:noProof/>
        </w:rPr>
        <w:fldChar w:fldCharType="begin"/>
      </w:r>
      <w:r w:rsidR="00BB12B1">
        <w:rPr>
          <w:noProof/>
        </w:rPr>
        <w:instrText xml:space="preserve"> SEQ Figure \* ARABIC </w:instrText>
      </w:r>
      <w:r w:rsidR="00BB12B1">
        <w:rPr>
          <w:noProof/>
        </w:rPr>
        <w:fldChar w:fldCharType="separate"/>
      </w:r>
      <w:r w:rsidR="00510DBA">
        <w:rPr>
          <w:noProof/>
        </w:rPr>
        <w:t>36</w:t>
      </w:r>
      <w:r w:rsidR="00BB12B1">
        <w:rPr>
          <w:noProof/>
        </w:rPr>
        <w:fldChar w:fldCharType="end"/>
      </w:r>
      <w:r>
        <w:t>: Electronic device</w:t>
      </w:r>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r w:rsidR="00355B4D">
        <w:t>s used to search for information</w:t>
      </w:r>
      <w:bookmarkEnd w:id="2051"/>
      <w:bookmarkEnd w:id="2052"/>
    </w:p>
    <w:tbl>
      <w:tblPr>
        <w:tblStyle w:val="GridTable1Light-Accent11"/>
        <w:tblW w:w="0" w:type="auto"/>
        <w:tblLook w:val="04A0" w:firstRow="1" w:lastRow="0" w:firstColumn="1" w:lastColumn="0" w:noHBand="0" w:noVBand="1"/>
        <w:tblCaption w:val="Electronic device use"/>
        <w:tblDescription w:val="This table shows data on what device respondents typically use to find information."/>
      </w:tblPr>
      <w:tblGrid>
        <w:gridCol w:w="6084"/>
        <w:gridCol w:w="1159"/>
        <w:gridCol w:w="1626"/>
      </w:tblGrid>
      <w:tr w:rsidR="00AE73C5" w14:paraId="12472F19" w14:textId="77777777" w:rsidTr="001C1BD5">
        <w:trPr>
          <w:cnfStyle w:val="100000000000" w:firstRow="1" w:lastRow="0" w:firstColumn="0" w:lastColumn="0" w:oddVBand="0" w:evenVBand="0" w:oddHBand="0" w:evenHBand="0" w:firstRowFirstColumn="0" w:firstRowLastColumn="0" w:lastRowFirstColumn="0" w:lastRowLastColumn="0"/>
          <w:trHeight w:val="320"/>
          <w:tblHead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4C6E7" w:themeColor="accent1" w:themeTint="66"/>
              <w:left w:val="single" w:sz="4" w:space="0" w:color="B4C6E7" w:themeColor="accent1" w:themeTint="66"/>
              <w:right w:val="single" w:sz="4" w:space="0" w:color="B4C6E7" w:themeColor="accent1" w:themeTint="66"/>
            </w:tcBorders>
            <w:noWrap/>
            <w:hideMark/>
          </w:tcPr>
          <w:p w14:paraId="7EC77539" w14:textId="42C85286" w:rsidR="00AE73C5" w:rsidRDefault="00AE73C5" w:rsidP="001F2F1D">
            <w:pPr>
              <w:keepNext/>
              <w:keepLines/>
              <w:rPr>
                <w:sz w:val="20"/>
                <w:szCs w:val="20"/>
              </w:rPr>
            </w:pPr>
            <w:r>
              <w:rPr>
                <w:sz w:val="20"/>
                <w:szCs w:val="20"/>
              </w:rPr>
              <w:t>What type of device do you typically use to find information? (n=</w:t>
            </w:r>
            <w:r w:rsidR="00CE44ED">
              <w:rPr>
                <w:sz w:val="20"/>
                <w:szCs w:val="20"/>
              </w:rPr>
              <w:t>2010</w:t>
            </w:r>
            <w:r>
              <w:rPr>
                <w:sz w:val="20"/>
                <w:szCs w:val="20"/>
              </w:rPr>
              <w:t>)</w:t>
            </w:r>
          </w:p>
        </w:tc>
        <w:tc>
          <w:tcPr>
            <w:tcW w:w="1159" w:type="dxa"/>
            <w:tcBorders>
              <w:top w:val="single" w:sz="4" w:space="0" w:color="B4C6E7" w:themeColor="accent1" w:themeTint="66"/>
              <w:left w:val="single" w:sz="4" w:space="0" w:color="B4C6E7" w:themeColor="accent1" w:themeTint="66"/>
              <w:right w:val="single" w:sz="4" w:space="0" w:color="B4C6E7" w:themeColor="accent1" w:themeTint="66"/>
            </w:tcBorders>
            <w:noWrap/>
            <w:hideMark/>
          </w:tcPr>
          <w:p w14:paraId="44E8FD26" w14:textId="77777777" w:rsidR="00AE73C5" w:rsidRDefault="00AE73C5" w:rsidP="001F2F1D">
            <w:pPr>
              <w:keepNext/>
              <w:keepLines/>
              <w:jc w:val="right"/>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rPr>
            </w:pPr>
            <w:r>
              <w:rPr>
                <w:rFonts w:eastAsia="Times New Roman"/>
                <w:color w:val="000000"/>
                <w:sz w:val="20"/>
                <w:szCs w:val="20"/>
              </w:rPr>
              <w:t>Responses</w:t>
            </w:r>
          </w:p>
        </w:tc>
        <w:tc>
          <w:tcPr>
            <w:tcW w:w="1626" w:type="dxa"/>
            <w:tcBorders>
              <w:top w:val="single" w:sz="4" w:space="0" w:color="B4C6E7" w:themeColor="accent1" w:themeTint="66"/>
              <w:left w:val="single" w:sz="4" w:space="0" w:color="B4C6E7" w:themeColor="accent1" w:themeTint="66"/>
              <w:right w:val="single" w:sz="4" w:space="0" w:color="B4C6E7" w:themeColor="accent1" w:themeTint="66"/>
            </w:tcBorders>
            <w:noWrap/>
            <w:hideMark/>
          </w:tcPr>
          <w:p w14:paraId="394474F2" w14:textId="6A376374" w:rsidR="00AE73C5" w:rsidRDefault="00AE73C5" w:rsidP="001F2F1D">
            <w:pPr>
              <w:keepNext/>
              <w:keepLines/>
              <w:jc w:val="right"/>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rPr>
            </w:pPr>
            <w:r>
              <w:rPr>
                <w:rFonts w:eastAsia="Times New Roman"/>
                <w:color w:val="000000"/>
                <w:sz w:val="20"/>
                <w:szCs w:val="20"/>
              </w:rPr>
              <w:t>% per respondents</w:t>
            </w:r>
          </w:p>
        </w:tc>
      </w:tr>
      <w:tr w:rsidR="00AE73C5" w14:paraId="76242962" w14:textId="77777777" w:rsidTr="00AE73C5">
        <w:trPr>
          <w:trHeight w:val="3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hideMark/>
          </w:tcPr>
          <w:p w14:paraId="4FE69AFD" w14:textId="77777777" w:rsidR="00AE73C5" w:rsidRDefault="00AE73C5" w:rsidP="001F2F1D">
            <w:pPr>
              <w:keepNext/>
              <w:keepLines/>
              <w:rPr>
                <w:rFonts w:eastAsia="Times New Roman"/>
                <w:b w:val="0"/>
                <w:color w:val="000000"/>
                <w:sz w:val="20"/>
                <w:szCs w:val="20"/>
              </w:rPr>
            </w:pPr>
            <w:r>
              <w:rPr>
                <w:rFonts w:eastAsia="Times New Roman"/>
                <w:b w:val="0"/>
                <w:color w:val="000000"/>
                <w:sz w:val="20"/>
                <w:szCs w:val="20"/>
              </w:rPr>
              <w:t>Smartphone</w:t>
            </w:r>
          </w:p>
        </w:tc>
        <w:tc>
          <w:tcPr>
            <w:tcW w:w="115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vAlign w:val="bottom"/>
            <w:hideMark/>
          </w:tcPr>
          <w:p w14:paraId="5CD4ABA2" w14:textId="77777777" w:rsidR="00AE73C5" w:rsidRDefault="00AE73C5" w:rsidP="001F2F1D">
            <w:pPr>
              <w:keepNext/>
              <w:keepLines/>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Pr>
                <w:rFonts w:ascii="Calibri" w:eastAsia="Times New Roman" w:hAnsi="Calibri"/>
                <w:color w:val="000000"/>
                <w:sz w:val="20"/>
                <w:szCs w:val="20"/>
              </w:rPr>
              <w:t>1652</w:t>
            </w:r>
          </w:p>
        </w:tc>
        <w:tc>
          <w:tcPr>
            <w:tcW w:w="162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vAlign w:val="bottom"/>
            <w:hideMark/>
          </w:tcPr>
          <w:p w14:paraId="65C949E1" w14:textId="628BC229" w:rsidR="00AE73C5" w:rsidRDefault="00AE73C5" w:rsidP="001F2F1D">
            <w:pPr>
              <w:keepNext/>
              <w:keepLines/>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Pr>
                <w:rFonts w:ascii="Calibri" w:eastAsia="Times New Roman" w:hAnsi="Calibri"/>
                <w:color w:val="000000"/>
                <w:sz w:val="20"/>
                <w:szCs w:val="20"/>
              </w:rPr>
              <w:t>82%</w:t>
            </w:r>
          </w:p>
        </w:tc>
      </w:tr>
      <w:tr w:rsidR="00AE73C5" w14:paraId="0359DD0A" w14:textId="77777777" w:rsidTr="00AE73C5">
        <w:trPr>
          <w:trHeight w:val="3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hideMark/>
          </w:tcPr>
          <w:p w14:paraId="64547CFA" w14:textId="77777777" w:rsidR="00AE73C5" w:rsidRDefault="00AE73C5" w:rsidP="001F2F1D">
            <w:pPr>
              <w:keepNext/>
              <w:keepLines/>
              <w:rPr>
                <w:rFonts w:eastAsia="Times New Roman"/>
                <w:b w:val="0"/>
                <w:color w:val="000000"/>
                <w:sz w:val="20"/>
                <w:szCs w:val="20"/>
              </w:rPr>
            </w:pPr>
            <w:r>
              <w:rPr>
                <w:rFonts w:eastAsia="Times New Roman"/>
                <w:b w:val="0"/>
                <w:color w:val="000000"/>
                <w:sz w:val="20"/>
                <w:szCs w:val="20"/>
              </w:rPr>
              <w:t>Tablet</w:t>
            </w:r>
          </w:p>
        </w:tc>
        <w:tc>
          <w:tcPr>
            <w:tcW w:w="115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vAlign w:val="bottom"/>
            <w:hideMark/>
          </w:tcPr>
          <w:p w14:paraId="184B5DB6" w14:textId="77777777" w:rsidR="00AE73C5" w:rsidRDefault="00AE73C5" w:rsidP="001F2F1D">
            <w:pPr>
              <w:keepNext/>
              <w:keepLines/>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Pr>
                <w:rFonts w:ascii="Calibri" w:eastAsia="Times New Roman" w:hAnsi="Calibri"/>
                <w:color w:val="000000"/>
                <w:sz w:val="20"/>
                <w:szCs w:val="20"/>
              </w:rPr>
              <w:t>882</w:t>
            </w:r>
          </w:p>
        </w:tc>
        <w:tc>
          <w:tcPr>
            <w:tcW w:w="162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vAlign w:val="bottom"/>
            <w:hideMark/>
          </w:tcPr>
          <w:p w14:paraId="1E56CF42" w14:textId="1B2B5D7A" w:rsidR="00AE73C5" w:rsidRDefault="00AE73C5" w:rsidP="001F2F1D">
            <w:pPr>
              <w:keepNext/>
              <w:keepLines/>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Pr>
                <w:rFonts w:ascii="Calibri" w:eastAsia="Times New Roman" w:hAnsi="Calibri"/>
                <w:color w:val="000000"/>
                <w:sz w:val="20"/>
                <w:szCs w:val="20"/>
              </w:rPr>
              <w:t>44%</w:t>
            </w:r>
          </w:p>
        </w:tc>
      </w:tr>
      <w:tr w:rsidR="00AE73C5" w14:paraId="5167E6E9" w14:textId="77777777" w:rsidTr="00AE73C5">
        <w:trPr>
          <w:trHeight w:val="3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hideMark/>
          </w:tcPr>
          <w:p w14:paraId="298175BE" w14:textId="77777777" w:rsidR="00AE73C5" w:rsidRDefault="00AE73C5" w:rsidP="001F2F1D">
            <w:pPr>
              <w:keepNext/>
              <w:keepLines/>
              <w:rPr>
                <w:rFonts w:eastAsia="Times New Roman"/>
                <w:b w:val="0"/>
                <w:color w:val="000000"/>
                <w:sz w:val="20"/>
                <w:szCs w:val="20"/>
              </w:rPr>
            </w:pPr>
            <w:r>
              <w:rPr>
                <w:rFonts w:eastAsia="Times New Roman"/>
                <w:b w:val="0"/>
                <w:color w:val="000000"/>
                <w:sz w:val="20"/>
                <w:szCs w:val="20"/>
              </w:rPr>
              <w:t>Desktop or laptop (PC or Mac)</w:t>
            </w:r>
          </w:p>
        </w:tc>
        <w:tc>
          <w:tcPr>
            <w:tcW w:w="115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vAlign w:val="bottom"/>
            <w:hideMark/>
          </w:tcPr>
          <w:p w14:paraId="668EBAD6" w14:textId="77777777" w:rsidR="00AE73C5" w:rsidRDefault="00AE73C5" w:rsidP="001F2F1D">
            <w:pPr>
              <w:keepNext/>
              <w:keepLines/>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Pr>
                <w:rFonts w:ascii="Calibri" w:eastAsia="Times New Roman" w:hAnsi="Calibri"/>
                <w:color w:val="000000"/>
                <w:sz w:val="20"/>
                <w:szCs w:val="20"/>
              </w:rPr>
              <w:t>1402</w:t>
            </w:r>
          </w:p>
        </w:tc>
        <w:tc>
          <w:tcPr>
            <w:tcW w:w="162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vAlign w:val="bottom"/>
            <w:hideMark/>
          </w:tcPr>
          <w:p w14:paraId="0CA28228" w14:textId="536AD188" w:rsidR="00AE73C5" w:rsidRDefault="00AE73C5" w:rsidP="001F2F1D">
            <w:pPr>
              <w:keepNext/>
              <w:keepLines/>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Pr>
                <w:rFonts w:ascii="Calibri" w:eastAsia="Times New Roman" w:hAnsi="Calibri"/>
                <w:color w:val="000000"/>
                <w:sz w:val="20"/>
                <w:szCs w:val="20"/>
              </w:rPr>
              <w:t>70%</w:t>
            </w:r>
          </w:p>
        </w:tc>
      </w:tr>
      <w:tr w:rsidR="00AE73C5" w14:paraId="54A7953D" w14:textId="77777777" w:rsidTr="00AE73C5">
        <w:trPr>
          <w:trHeight w:val="3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hideMark/>
          </w:tcPr>
          <w:p w14:paraId="1A126332" w14:textId="022696C3" w:rsidR="00AE73C5" w:rsidRDefault="00AE73C5" w:rsidP="001F2F1D">
            <w:pPr>
              <w:keepNext/>
              <w:keepLines/>
              <w:rPr>
                <w:rFonts w:eastAsia="Times New Roman"/>
                <w:color w:val="000000"/>
                <w:sz w:val="20"/>
                <w:szCs w:val="20"/>
              </w:rPr>
            </w:pPr>
            <w:r>
              <w:rPr>
                <w:rFonts w:eastAsia="Times New Roman"/>
                <w:color w:val="000000"/>
                <w:sz w:val="20"/>
                <w:szCs w:val="20"/>
              </w:rPr>
              <w:t>Total</w:t>
            </w:r>
          </w:p>
        </w:tc>
        <w:tc>
          <w:tcPr>
            <w:tcW w:w="115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hideMark/>
          </w:tcPr>
          <w:p w14:paraId="4E7433E1" w14:textId="66FD7574" w:rsidR="00AE73C5" w:rsidRDefault="00AE73C5" w:rsidP="001F2F1D">
            <w:pPr>
              <w:keepNext/>
              <w:keepLines/>
              <w:jc w:val="right"/>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rPr>
            </w:pPr>
            <w:r>
              <w:rPr>
                <w:rFonts w:eastAsia="Times New Roman"/>
                <w:b/>
                <w:color w:val="000000"/>
                <w:sz w:val="20"/>
                <w:szCs w:val="20"/>
              </w:rPr>
              <w:t>3936</w:t>
            </w:r>
          </w:p>
        </w:tc>
        <w:tc>
          <w:tcPr>
            <w:tcW w:w="162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tcPr>
          <w:p w14:paraId="5AF719DA" w14:textId="77777777" w:rsidR="00AE73C5" w:rsidRDefault="00AE73C5" w:rsidP="001F2F1D">
            <w:pPr>
              <w:keepNext/>
              <w:keepLines/>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r>
    </w:tbl>
    <w:p w14:paraId="3C152538" w14:textId="46A37E1C" w:rsidR="00AE73C5" w:rsidRPr="00613245" w:rsidRDefault="002B499A" w:rsidP="0035558D">
      <w:pPr>
        <w:rPr>
          <w:sz w:val="18"/>
          <w:szCs w:val="18"/>
          <w:lang w:val="en-AU"/>
        </w:rPr>
      </w:pPr>
      <w:r w:rsidRPr="00613245">
        <w:rPr>
          <w:sz w:val="18"/>
          <w:szCs w:val="18"/>
          <w:lang w:val="en-AU"/>
        </w:rPr>
        <w:t>Note</w:t>
      </w:r>
      <w:r w:rsidR="009D28AA" w:rsidRPr="00613245">
        <w:rPr>
          <w:sz w:val="18"/>
          <w:szCs w:val="18"/>
          <w:lang w:val="en-AU"/>
        </w:rPr>
        <w:t>:</w:t>
      </w:r>
      <w:r w:rsidRPr="00613245">
        <w:rPr>
          <w:sz w:val="18"/>
          <w:szCs w:val="18"/>
          <w:lang w:val="en-AU"/>
        </w:rPr>
        <w:t xml:space="preserve"> multiple responses allowed</w:t>
      </w:r>
    </w:p>
    <w:p w14:paraId="7C2138CC" w14:textId="1B59E5A4" w:rsidR="00AE73C5" w:rsidRDefault="00AE73C5" w:rsidP="00AE73C5">
      <w:pPr>
        <w:pStyle w:val="Caption"/>
      </w:pPr>
      <w:bookmarkStart w:id="2053" w:name="_Toc503193171"/>
      <w:bookmarkStart w:id="2054" w:name="_Toc503788014"/>
      <w:bookmarkStart w:id="2055" w:name="_Toc503796848"/>
      <w:bookmarkStart w:id="2056" w:name="_Toc503800966"/>
      <w:bookmarkStart w:id="2057" w:name="_Toc503871452"/>
      <w:bookmarkStart w:id="2058" w:name="_Toc503968365"/>
      <w:bookmarkStart w:id="2059" w:name="_Toc505681973"/>
      <w:bookmarkStart w:id="2060" w:name="_Toc506289584"/>
      <w:bookmarkStart w:id="2061" w:name="_Toc506299400"/>
      <w:bookmarkStart w:id="2062" w:name="_Toc506302255"/>
      <w:bookmarkStart w:id="2063" w:name="_Toc506365574"/>
      <w:bookmarkStart w:id="2064" w:name="_Toc506994582"/>
      <w:bookmarkStart w:id="2065" w:name="_Toc507162565"/>
      <w:bookmarkStart w:id="2066" w:name="_Toc507691215"/>
      <w:bookmarkStart w:id="2067" w:name="_Toc509499929"/>
      <w:bookmarkStart w:id="2068" w:name="_Toc509500279"/>
      <w:bookmarkStart w:id="2069" w:name="_Toc509565748"/>
      <w:bookmarkStart w:id="2070" w:name="_Toc513217167"/>
      <w:bookmarkStart w:id="2071" w:name="_Toc513471428"/>
      <w:bookmarkStart w:id="2072" w:name="_Toc513479741"/>
      <w:bookmarkStart w:id="2073" w:name="_Toc513558350"/>
      <w:bookmarkStart w:id="2074" w:name="_Toc517363246"/>
      <w:bookmarkStart w:id="2075" w:name="_Toc517708902"/>
      <w:bookmarkStart w:id="2076" w:name="_Toc517968161"/>
      <w:bookmarkStart w:id="2077" w:name="_Toc2775580"/>
      <w:r>
        <w:t xml:space="preserve">Figure </w:t>
      </w:r>
      <w:r w:rsidR="00BB12B1">
        <w:rPr>
          <w:noProof/>
        </w:rPr>
        <w:fldChar w:fldCharType="begin"/>
      </w:r>
      <w:r w:rsidR="00BB12B1">
        <w:rPr>
          <w:noProof/>
        </w:rPr>
        <w:instrText xml:space="preserve"> SEQ Figure \* ARABIC </w:instrText>
      </w:r>
      <w:r w:rsidR="00BB12B1">
        <w:rPr>
          <w:noProof/>
        </w:rPr>
        <w:fldChar w:fldCharType="separate"/>
      </w:r>
      <w:r w:rsidR="00510DBA">
        <w:rPr>
          <w:noProof/>
        </w:rPr>
        <w:t>37</w:t>
      </w:r>
      <w:r w:rsidR="00BB12B1">
        <w:rPr>
          <w:noProof/>
        </w:rPr>
        <w:fldChar w:fldCharType="end"/>
      </w:r>
      <w:r>
        <w:t>: Self-rated English language</w:t>
      </w:r>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r w:rsidR="00355B4D">
        <w:t xml:space="preserve"> proficiency</w:t>
      </w:r>
      <w:bookmarkEnd w:id="2076"/>
      <w:bookmarkEnd w:id="2077"/>
    </w:p>
    <w:tbl>
      <w:tblPr>
        <w:tblStyle w:val="GridTable1Light-Accent11"/>
        <w:tblW w:w="0" w:type="auto"/>
        <w:tblLook w:val="04A0" w:firstRow="1" w:lastRow="0" w:firstColumn="1" w:lastColumn="0" w:noHBand="0" w:noVBand="1"/>
        <w:tblCaption w:val="Self-rated English language"/>
        <w:tblDescription w:val="This table shows the self-rated english ability of respondents. "/>
      </w:tblPr>
      <w:tblGrid>
        <w:gridCol w:w="4517"/>
        <w:gridCol w:w="897"/>
        <w:gridCol w:w="1150"/>
      </w:tblGrid>
      <w:tr w:rsidR="00613245" w14:paraId="07120B01" w14:textId="77777777" w:rsidTr="001C1BD5">
        <w:trPr>
          <w:cnfStyle w:val="100000000000" w:firstRow="1" w:lastRow="0" w:firstColumn="0" w:lastColumn="0" w:oddVBand="0" w:evenVBand="0" w:oddHBand="0" w:evenHBand="0" w:firstRowFirstColumn="0" w:firstRowLastColumn="0" w:lastRowFirstColumn="0" w:lastRowLastColumn="0"/>
          <w:trHeight w:val="320"/>
          <w:tblHead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4C6E7" w:themeColor="accent1" w:themeTint="66"/>
              <w:left w:val="single" w:sz="4" w:space="0" w:color="B4C6E7" w:themeColor="accent1" w:themeTint="66"/>
              <w:right w:val="single" w:sz="4" w:space="0" w:color="B4C6E7" w:themeColor="accent1" w:themeTint="66"/>
            </w:tcBorders>
            <w:hideMark/>
          </w:tcPr>
          <w:p w14:paraId="66C02818" w14:textId="77777777" w:rsidR="00613245" w:rsidRDefault="00613245" w:rsidP="00613245">
            <w:pPr>
              <w:keepNext/>
              <w:keepLines/>
              <w:rPr>
                <w:rFonts w:ascii="Calibri" w:eastAsia="Times New Roman" w:hAnsi="Calibri"/>
                <w:sz w:val="20"/>
                <w:szCs w:val="20"/>
              </w:rPr>
            </w:pPr>
            <w:r>
              <w:rPr>
                <w:rFonts w:ascii="Calibri" w:eastAsia="Times New Roman" w:hAnsi="Calibri"/>
                <w:sz w:val="20"/>
                <w:szCs w:val="20"/>
              </w:rPr>
              <w:t>How well do you rate your English-language ability?</w:t>
            </w:r>
          </w:p>
        </w:tc>
        <w:tc>
          <w:tcPr>
            <w:tcW w:w="0" w:type="auto"/>
            <w:tcBorders>
              <w:top w:val="single" w:sz="4" w:space="0" w:color="B4C6E7" w:themeColor="accent1" w:themeTint="66"/>
              <w:left w:val="single" w:sz="4" w:space="0" w:color="B4C6E7" w:themeColor="accent1" w:themeTint="66"/>
              <w:right w:val="single" w:sz="4" w:space="0" w:color="B4C6E7" w:themeColor="accent1" w:themeTint="66"/>
            </w:tcBorders>
            <w:hideMark/>
          </w:tcPr>
          <w:p w14:paraId="74CF0233" w14:textId="77777777" w:rsidR="00613245" w:rsidRDefault="00613245" w:rsidP="00613245">
            <w:pPr>
              <w:keepNext/>
              <w:keepLines/>
              <w:cnfStyle w:val="100000000000" w:firstRow="1" w:lastRow="0" w:firstColumn="0" w:lastColumn="0" w:oddVBand="0" w:evenVBand="0" w:oddHBand="0" w:evenHBand="0" w:firstRowFirstColumn="0" w:firstRowLastColumn="0" w:lastRowFirstColumn="0" w:lastRowLastColumn="0"/>
              <w:rPr>
                <w:rFonts w:ascii="Calibri" w:eastAsia="Times New Roman" w:hAnsi="Calibri"/>
                <w:sz w:val="20"/>
                <w:szCs w:val="20"/>
              </w:rPr>
            </w:pPr>
            <w:r>
              <w:rPr>
                <w:rFonts w:ascii="Calibri" w:eastAsia="Times New Roman" w:hAnsi="Calibri"/>
                <w:sz w:val="20"/>
                <w:szCs w:val="20"/>
              </w:rPr>
              <w:t>Number</w:t>
            </w:r>
          </w:p>
        </w:tc>
        <w:tc>
          <w:tcPr>
            <w:tcW w:w="0" w:type="auto"/>
            <w:tcBorders>
              <w:top w:val="single" w:sz="4" w:space="0" w:color="B4C6E7" w:themeColor="accent1" w:themeTint="66"/>
              <w:left w:val="single" w:sz="4" w:space="0" w:color="B4C6E7" w:themeColor="accent1" w:themeTint="66"/>
              <w:right w:val="single" w:sz="4" w:space="0" w:color="B4C6E7" w:themeColor="accent1" w:themeTint="66"/>
            </w:tcBorders>
            <w:noWrap/>
            <w:hideMark/>
          </w:tcPr>
          <w:p w14:paraId="4494446E" w14:textId="77777777" w:rsidR="00613245" w:rsidRDefault="00613245" w:rsidP="00613245">
            <w:pPr>
              <w:keepNext/>
              <w:keepLines/>
              <w:cnfStyle w:val="100000000000" w:firstRow="1" w:lastRow="0" w:firstColumn="0" w:lastColumn="0" w:oddVBand="0" w:evenVBand="0" w:oddHBand="0" w:evenHBand="0" w:firstRowFirstColumn="0" w:firstRowLastColumn="0" w:lastRowFirstColumn="0" w:lastRowLastColumn="0"/>
              <w:rPr>
                <w:rFonts w:ascii="Calibri" w:eastAsia="Times New Roman" w:hAnsi="Calibri"/>
                <w:sz w:val="20"/>
                <w:szCs w:val="20"/>
              </w:rPr>
            </w:pPr>
            <w:r>
              <w:rPr>
                <w:rFonts w:ascii="Calibri" w:eastAsia="Times New Roman" w:hAnsi="Calibri"/>
                <w:sz w:val="20"/>
                <w:szCs w:val="20"/>
              </w:rPr>
              <w:t>Percentage</w:t>
            </w:r>
          </w:p>
        </w:tc>
      </w:tr>
      <w:tr w:rsidR="00613245" w14:paraId="6A2D3FF6" w14:textId="77777777" w:rsidTr="00613245">
        <w:trPr>
          <w:trHeight w:val="3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5A3CCD13" w14:textId="77777777" w:rsidR="00613245" w:rsidRDefault="00613245" w:rsidP="00613245">
            <w:pPr>
              <w:keepNext/>
              <w:keepLines/>
              <w:rPr>
                <w:rFonts w:ascii="Calibri" w:eastAsia="Times New Roman" w:hAnsi="Calibri"/>
                <w:b w:val="0"/>
                <w:sz w:val="20"/>
                <w:szCs w:val="20"/>
              </w:rPr>
            </w:pPr>
            <w:r>
              <w:rPr>
                <w:rFonts w:ascii="Calibri" w:eastAsia="Times New Roman" w:hAnsi="Calibri"/>
                <w:b w:val="0"/>
                <w:color w:val="000000"/>
                <w:sz w:val="20"/>
                <w:szCs w:val="20"/>
              </w:rPr>
              <w:t>1 - Not good at all</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bottom"/>
            <w:hideMark/>
          </w:tcPr>
          <w:p w14:paraId="69943614" w14:textId="77777777" w:rsidR="00613245" w:rsidRDefault="00613245" w:rsidP="00613245">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20"/>
                <w:szCs w:val="20"/>
              </w:rPr>
            </w:pPr>
            <w:r>
              <w:rPr>
                <w:rFonts w:ascii="Calibri" w:eastAsia="Times New Roman" w:hAnsi="Calibri"/>
                <w:color w:val="000000"/>
                <w:sz w:val="20"/>
                <w:szCs w:val="20"/>
              </w:rPr>
              <w:t>&lt;20</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vAlign w:val="bottom"/>
            <w:hideMark/>
          </w:tcPr>
          <w:p w14:paraId="75EB97D8" w14:textId="77777777" w:rsidR="00613245" w:rsidRDefault="00613245" w:rsidP="00613245">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20"/>
                <w:szCs w:val="20"/>
              </w:rPr>
            </w:pPr>
            <w:r>
              <w:rPr>
                <w:rFonts w:ascii="Calibri" w:eastAsia="Times New Roman" w:hAnsi="Calibri"/>
                <w:color w:val="000000"/>
                <w:sz w:val="20"/>
                <w:szCs w:val="20"/>
              </w:rPr>
              <w:t>1%</w:t>
            </w:r>
          </w:p>
        </w:tc>
      </w:tr>
      <w:tr w:rsidR="00613245" w14:paraId="5D079351" w14:textId="77777777" w:rsidTr="00613245">
        <w:trPr>
          <w:trHeight w:val="3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64FBC25E" w14:textId="77777777" w:rsidR="00613245" w:rsidRDefault="00613245" w:rsidP="00613245">
            <w:pPr>
              <w:keepLines/>
              <w:rPr>
                <w:rFonts w:ascii="Calibri" w:eastAsia="Times New Roman" w:hAnsi="Calibri"/>
                <w:b w:val="0"/>
                <w:sz w:val="20"/>
                <w:szCs w:val="20"/>
              </w:rPr>
            </w:pPr>
            <w:r>
              <w:rPr>
                <w:rFonts w:ascii="Calibri" w:eastAsia="Times New Roman" w:hAnsi="Calibri"/>
                <w:b w:val="0"/>
                <w:color w:val="000000"/>
                <w:sz w:val="20"/>
                <w:szCs w:val="20"/>
              </w:rPr>
              <w:t>2 - Not good</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bottom"/>
            <w:hideMark/>
          </w:tcPr>
          <w:p w14:paraId="295C6F9C" w14:textId="77777777" w:rsidR="00613245" w:rsidRDefault="00613245" w:rsidP="00613245">
            <w:pPr>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20"/>
                <w:szCs w:val="20"/>
              </w:rPr>
            </w:pPr>
            <w:r>
              <w:rPr>
                <w:rFonts w:ascii="Calibri" w:eastAsia="Times New Roman" w:hAnsi="Calibri"/>
                <w:color w:val="000000"/>
                <w:sz w:val="20"/>
                <w:szCs w:val="20"/>
              </w:rPr>
              <w:t>200</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vAlign w:val="bottom"/>
            <w:hideMark/>
          </w:tcPr>
          <w:p w14:paraId="5A3276E2" w14:textId="77777777" w:rsidR="00613245" w:rsidRDefault="00613245" w:rsidP="00613245">
            <w:pPr>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20"/>
                <w:szCs w:val="20"/>
              </w:rPr>
            </w:pPr>
            <w:r>
              <w:rPr>
                <w:rFonts w:ascii="Calibri" w:eastAsia="Times New Roman" w:hAnsi="Calibri"/>
                <w:color w:val="000000"/>
                <w:sz w:val="20"/>
                <w:szCs w:val="20"/>
              </w:rPr>
              <w:t>10%</w:t>
            </w:r>
          </w:p>
        </w:tc>
      </w:tr>
      <w:tr w:rsidR="00613245" w14:paraId="077C3D9E" w14:textId="77777777" w:rsidTr="00613245">
        <w:trPr>
          <w:trHeight w:val="3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06AB74C1" w14:textId="77777777" w:rsidR="00613245" w:rsidRDefault="00613245" w:rsidP="00613245">
            <w:pPr>
              <w:keepLines/>
              <w:rPr>
                <w:rFonts w:ascii="Calibri" w:eastAsia="Times New Roman" w:hAnsi="Calibri"/>
                <w:b w:val="0"/>
                <w:sz w:val="20"/>
                <w:szCs w:val="20"/>
              </w:rPr>
            </w:pPr>
            <w:r>
              <w:rPr>
                <w:rFonts w:ascii="Calibri" w:eastAsia="Times New Roman" w:hAnsi="Calibri"/>
                <w:b w:val="0"/>
                <w:color w:val="000000"/>
                <w:sz w:val="20"/>
                <w:szCs w:val="20"/>
              </w:rPr>
              <w:t>3 - Average</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bottom"/>
            <w:hideMark/>
          </w:tcPr>
          <w:p w14:paraId="7AAAB9EC" w14:textId="77777777" w:rsidR="00613245" w:rsidRDefault="00613245" w:rsidP="00613245">
            <w:pPr>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20"/>
                <w:szCs w:val="20"/>
              </w:rPr>
            </w:pPr>
            <w:r>
              <w:rPr>
                <w:rFonts w:ascii="Calibri" w:eastAsia="Times New Roman" w:hAnsi="Calibri"/>
                <w:color w:val="000000"/>
                <w:sz w:val="20"/>
                <w:szCs w:val="20"/>
              </w:rPr>
              <w:t>774</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vAlign w:val="bottom"/>
            <w:hideMark/>
          </w:tcPr>
          <w:p w14:paraId="02AB7A37" w14:textId="77777777" w:rsidR="00613245" w:rsidRDefault="00613245" w:rsidP="00613245">
            <w:pPr>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20"/>
                <w:szCs w:val="20"/>
              </w:rPr>
            </w:pPr>
            <w:r>
              <w:rPr>
                <w:rFonts w:ascii="Calibri" w:eastAsia="Times New Roman" w:hAnsi="Calibri"/>
                <w:color w:val="000000"/>
                <w:sz w:val="20"/>
                <w:szCs w:val="20"/>
              </w:rPr>
              <w:t>39%</w:t>
            </w:r>
          </w:p>
        </w:tc>
      </w:tr>
      <w:tr w:rsidR="00613245" w14:paraId="08B0F0C3" w14:textId="77777777" w:rsidTr="00613245">
        <w:trPr>
          <w:trHeight w:val="3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44547B44" w14:textId="77777777" w:rsidR="00613245" w:rsidRDefault="00613245" w:rsidP="00613245">
            <w:pPr>
              <w:keepLines/>
              <w:rPr>
                <w:rFonts w:ascii="Calibri" w:eastAsia="Times New Roman" w:hAnsi="Calibri"/>
                <w:b w:val="0"/>
                <w:sz w:val="20"/>
                <w:szCs w:val="20"/>
              </w:rPr>
            </w:pPr>
            <w:r>
              <w:rPr>
                <w:rFonts w:ascii="Calibri" w:eastAsia="Times New Roman" w:hAnsi="Calibri"/>
                <w:b w:val="0"/>
                <w:color w:val="000000"/>
                <w:sz w:val="20"/>
                <w:szCs w:val="20"/>
              </w:rPr>
              <w:t>4 - Good</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bottom"/>
            <w:hideMark/>
          </w:tcPr>
          <w:p w14:paraId="7809B842" w14:textId="77777777" w:rsidR="00613245" w:rsidRDefault="00613245" w:rsidP="00613245">
            <w:pPr>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20"/>
                <w:szCs w:val="20"/>
              </w:rPr>
            </w:pPr>
            <w:r>
              <w:rPr>
                <w:rFonts w:ascii="Calibri" w:eastAsia="Times New Roman" w:hAnsi="Calibri"/>
                <w:color w:val="000000"/>
                <w:sz w:val="20"/>
                <w:szCs w:val="20"/>
              </w:rPr>
              <w:t>786</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vAlign w:val="bottom"/>
            <w:hideMark/>
          </w:tcPr>
          <w:p w14:paraId="27EEA15B" w14:textId="77777777" w:rsidR="00613245" w:rsidRDefault="00613245" w:rsidP="00613245">
            <w:pPr>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20"/>
                <w:szCs w:val="20"/>
              </w:rPr>
            </w:pPr>
            <w:r>
              <w:rPr>
                <w:rFonts w:ascii="Calibri" w:eastAsia="Times New Roman" w:hAnsi="Calibri"/>
                <w:color w:val="000000"/>
                <w:sz w:val="20"/>
                <w:szCs w:val="20"/>
              </w:rPr>
              <w:t>39%</w:t>
            </w:r>
          </w:p>
        </w:tc>
      </w:tr>
      <w:tr w:rsidR="00613245" w14:paraId="04753A75" w14:textId="77777777" w:rsidTr="00613245">
        <w:trPr>
          <w:trHeight w:val="3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07110E02" w14:textId="77777777" w:rsidR="00613245" w:rsidRDefault="00613245" w:rsidP="00613245">
            <w:pPr>
              <w:keepLines/>
              <w:rPr>
                <w:rFonts w:ascii="Calibri" w:eastAsia="Times New Roman" w:hAnsi="Calibri"/>
                <w:b w:val="0"/>
                <w:sz w:val="20"/>
                <w:szCs w:val="20"/>
              </w:rPr>
            </w:pPr>
            <w:r>
              <w:rPr>
                <w:rFonts w:ascii="Calibri" w:eastAsia="Times New Roman" w:hAnsi="Calibri"/>
                <w:b w:val="0"/>
                <w:color w:val="000000"/>
                <w:sz w:val="20"/>
                <w:szCs w:val="20"/>
              </w:rPr>
              <w:t>5 - Very good</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bottom"/>
            <w:hideMark/>
          </w:tcPr>
          <w:p w14:paraId="345319CD" w14:textId="77777777" w:rsidR="00613245" w:rsidRDefault="00613245" w:rsidP="00613245">
            <w:pPr>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20"/>
                <w:szCs w:val="20"/>
              </w:rPr>
            </w:pPr>
            <w:r>
              <w:rPr>
                <w:rFonts w:ascii="Calibri" w:eastAsia="Times New Roman" w:hAnsi="Calibri"/>
                <w:color w:val="000000"/>
                <w:sz w:val="20"/>
                <w:szCs w:val="20"/>
              </w:rPr>
              <w:t>233</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vAlign w:val="bottom"/>
            <w:hideMark/>
          </w:tcPr>
          <w:p w14:paraId="7311945A" w14:textId="77777777" w:rsidR="00613245" w:rsidRDefault="00613245" w:rsidP="00613245">
            <w:pPr>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20"/>
                <w:szCs w:val="20"/>
              </w:rPr>
            </w:pPr>
            <w:r>
              <w:rPr>
                <w:rFonts w:ascii="Calibri" w:eastAsia="Times New Roman" w:hAnsi="Calibri"/>
                <w:color w:val="000000"/>
                <w:sz w:val="20"/>
                <w:szCs w:val="20"/>
              </w:rPr>
              <w:t>12%</w:t>
            </w:r>
          </w:p>
        </w:tc>
      </w:tr>
      <w:tr w:rsidR="00613245" w14:paraId="5A2ECAF0" w14:textId="77777777" w:rsidTr="00613245">
        <w:trPr>
          <w:trHeight w:val="34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050546D" w14:textId="77777777" w:rsidR="00613245" w:rsidRPr="00CC1FF0" w:rsidRDefault="00613245" w:rsidP="00613245">
            <w:pPr>
              <w:keepNext/>
              <w:keepLines/>
              <w:rPr>
                <w:rFonts w:ascii="Calibri" w:eastAsia="Times New Roman" w:hAnsi="Calibri"/>
                <w:sz w:val="20"/>
                <w:szCs w:val="20"/>
              </w:rPr>
            </w:pPr>
            <w:r w:rsidRPr="0035558D">
              <w:rPr>
                <w:rFonts w:ascii="Calibri" w:eastAsia="Times New Roman" w:hAnsi="Calibri"/>
                <w:sz w:val="20"/>
                <w:szCs w:val="20"/>
              </w:rPr>
              <w:t>Total</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bottom"/>
            <w:hideMark/>
          </w:tcPr>
          <w:p w14:paraId="44C39CBC" w14:textId="77777777" w:rsidR="00613245" w:rsidRDefault="00613245" w:rsidP="00613245">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b/>
                <w:bCs/>
                <w:sz w:val="20"/>
                <w:szCs w:val="20"/>
              </w:rPr>
            </w:pPr>
            <w:r>
              <w:rPr>
                <w:rFonts w:ascii="Calibri" w:eastAsia="Times New Roman" w:hAnsi="Calibri"/>
                <w:b/>
                <w:color w:val="000000"/>
                <w:sz w:val="20"/>
                <w:szCs w:val="20"/>
              </w:rPr>
              <w:t>2010</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noWrap/>
            <w:vAlign w:val="bottom"/>
            <w:hideMark/>
          </w:tcPr>
          <w:p w14:paraId="1F60A88C" w14:textId="77777777" w:rsidR="00613245" w:rsidRDefault="00613245" w:rsidP="00613245">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b/>
                <w:bCs/>
                <w:sz w:val="20"/>
                <w:szCs w:val="20"/>
              </w:rPr>
            </w:pPr>
            <w:r>
              <w:rPr>
                <w:rFonts w:ascii="Calibri" w:eastAsia="Times New Roman" w:hAnsi="Calibri"/>
                <w:b/>
                <w:color w:val="000000"/>
                <w:sz w:val="20"/>
                <w:szCs w:val="20"/>
              </w:rPr>
              <w:t>100%</w:t>
            </w:r>
          </w:p>
        </w:tc>
      </w:tr>
    </w:tbl>
    <w:p w14:paraId="52A3A6D2" w14:textId="5AD3B476" w:rsidR="00E10B30" w:rsidRDefault="0054203C" w:rsidP="00E10B30">
      <w:pPr>
        <w:pStyle w:val="Caption"/>
      </w:pPr>
      <w:bookmarkStart w:id="2078" w:name="_Toc509499930"/>
      <w:bookmarkStart w:id="2079" w:name="_Toc509500280"/>
      <w:bookmarkStart w:id="2080" w:name="_Toc509565749"/>
      <w:bookmarkStart w:id="2081" w:name="_Toc513217168"/>
      <w:bookmarkStart w:id="2082" w:name="_Toc513471429"/>
      <w:bookmarkStart w:id="2083" w:name="_Toc513479742"/>
      <w:bookmarkStart w:id="2084" w:name="_Toc513558351"/>
      <w:bookmarkStart w:id="2085" w:name="_Toc517363247"/>
      <w:bookmarkStart w:id="2086" w:name="_Toc517708903"/>
      <w:bookmarkStart w:id="2087" w:name="_Toc517968162"/>
      <w:bookmarkStart w:id="2088" w:name="_Toc2775581"/>
      <w:bookmarkEnd w:id="1708"/>
      <w:bookmarkEnd w:id="1709"/>
      <w:bookmarkEnd w:id="1710"/>
      <w:bookmarkEnd w:id="1711"/>
      <w:bookmarkEnd w:id="1712"/>
      <w:bookmarkEnd w:id="1713"/>
      <w:bookmarkEnd w:id="1714"/>
      <w:r>
        <w:t xml:space="preserve">Figure </w:t>
      </w:r>
      <w:r w:rsidR="00BB12B1">
        <w:rPr>
          <w:noProof/>
        </w:rPr>
        <w:fldChar w:fldCharType="begin"/>
      </w:r>
      <w:r w:rsidR="00BB12B1">
        <w:rPr>
          <w:noProof/>
        </w:rPr>
        <w:instrText xml:space="preserve"> SEQ Figure \* ARABIC </w:instrText>
      </w:r>
      <w:r w:rsidR="00BB12B1">
        <w:rPr>
          <w:noProof/>
        </w:rPr>
        <w:fldChar w:fldCharType="separate"/>
      </w:r>
      <w:r w:rsidR="00510DBA">
        <w:rPr>
          <w:noProof/>
        </w:rPr>
        <w:t>38</w:t>
      </w:r>
      <w:r w:rsidR="00BB12B1">
        <w:rPr>
          <w:noProof/>
        </w:rPr>
        <w:fldChar w:fldCharType="end"/>
      </w:r>
      <w:r>
        <w:t xml:space="preserve">: </w:t>
      </w:r>
      <w:r w:rsidR="00E10B30">
        <w:t>Industry</w:t>
      </w:r>
      <w:bookmarkEnd w:id="2078"/>
      <w:bookmarkEnd w:id="2079"/>
      <w:bookmarkEnd w:id="2080"/>
      <w:bookmarkEnd w:id="2081"/>
      <w:bookmarkEnd w:id="2082"/>
      <w:bookmarkEnd w:id="2083"/>
      <w:bookmarkEnd w:id="2084"/>
      <w:bookmarkEnd w:id="2085"/>
      <w:bookmarkEnd w:id="2086"/>
      <w:r w:rsidR="00355B4D">
        <w:t>/occupation currently working</w:t>
      </w:r>
      <w:bookmarkEnd w:id="2087"/>
      <w:bookmarkEnd w:id="2088"/>
    </w:p>
    <w:tbl>
      <w:tblPr>
        <w:tblW w:w="8760"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Look w:val="04A0" w:firstRow="1" w:lastRow="0" w:firstColumn="1" w:lastColumn="0" w:noHBand="0" w:noVBand="1"/>
        <w:tblCaption w:val="Industry"/>
        <w:tblDescription w:val="This table shows the industry that respodents worked in."/>
      </w:tblPr>
      <w:tblGrid>
        <w:gridCol w:w="5960"/>
        <w:gridCol w:w="1500"/>
        <w:gridCol w:w="1300"/>
      </w:tblGrid>
      <w:tr w:rsidR="00E10B30" w:rsidRPr="002B732A" w14:paraId="76522E87" w14:textId="77777777" w:rsidTr="001C1BD5">
        <w:trPr>
          <w:trHeight w:val="319"/>
          <w:tblHeader/>
        </w:trPr>
        <w:tc>
          <w:tcPr>
            <w:tcW w:w="5960" w:type="dxa"/>
            <w:shd w:val="clear" w:color="auto" w:fill="auto"/>
            <w:noWrap/>
            <w:vAlign w:val="bottom"/>
            <w:hideMark/>
          </w:tcPr>
          <w:p w14:paraId="6B43A406" w14:textId="77777777" w:rsidR="00E10B30" w:rsidRPr="001F2F1D" w:rsidRDefault="00E10B30" w:rsidP="00A74D47">
            <w:pPr>
              <w:keepNext/>
              <w:keepLines/>
              <w:rPr>
                <w:rFonts w:ascii="Calibri" w:eastAsia="Times New Roman" w:hAnsi="Calibri" w:cs="Calibri"/>
                <w:b/>
                <w:color w:val="000000"/>
                <w:sz w:val="20"/>
                <w:szCs w:val="20"/>
                <w:lang w:val="en-AU" w:eastAsia="en-AU"/>
              </w:rPr>
            </w:pPr>
            <w:r w:rsidRPr="001F2F1D">
              <w:rPr>
                <w:rFonts w:ascii="Calibri" w:eastAsia="Times New Roman" w:hAnsi="Calibri" w:cs="Calibri"/>
                <w:b/>
                <w:color w:val="000000"/>
                <w:sz w:val="20"/>
                <w:szCs w:val="20"/>
                <w:lang w:val="en-AU" w:eastAsia="en-AU"/>
              </w:rPr>
              <w:t>Which job/industry do you currently work in?</w:t>
            </w:r>
          </w:p>
        </w:tc>
        <w:tc>
          <w:tcPr>
            <w:tcW w:w="1500" w:type="dxa"/>
            <w:shd w:val="clear" w:color="auto" w:fill="auto"/>
            <w:noWrap/>
            <w:vAlign w:val="bottom"/>
            <w:hideMark/>
          </w:tcPr>
          <w:p w14:paraId="1CF85CF0" w14:textId="77777777" w:rsidR="00E10B30" w:rsidRPr="001F2F1D" w:rsidRDefault="00E10B30" w:rsidP="00A74D47">
            <w:pPr>
              <w:keepNext/>
              <w:keepLines/>
              <w:rPr>
                <w:rFonts w:ascii="Calibri" w:eastAsia="Times New Roman" w:hAnsi="Calibri" w:cs="Calibri"/>
                <w:b/>
                <w:color w:val="000000"/>
                <w:sz w:val="20"/>
                <w:szCs w:val="20"/>
                <w:lang w:val="en-AU" w:eastAsia="en-AU"/>
              </w:rPr>
            </w:pPr>
            <w:r w:rsidRPr="001F2F1D">
              <w:rPr>
                <w:rFonts w:ascii="Calibri" w:eastAsia="Times New Roman" w:hAnsi="Calibri" w:cs="Calibri"/>
                <w:b/>
                <w:color w:val="000000"/>
                <w:sz w:val="20"/>
                <w:szCs w:val="20"/>
                <w:lang w:val="en-AU" w:eastAsia="en-AU"/>
              </w:rPr>
              <w:t>Number</w:t>
            </w:r>
          </w:p>
        </w:tc>
        <w:tc>
          <w:tcPr>
            <w:tcW w:w="1300" w:type="dxa"/>
            <w:shd w:val="clear" w:color="auto" w:fill="auto"/>
            <w:noWrap/>
            <w:vAlign w:val="bottom"/>
            <w:hideMark/>
          </w:tcPr>
          <w:p w14:paraId="7F12263F" w14:textId="77777777" w:rsidR="00E10B30" w:rsidRPr="001F2F1D" w:rsidRDefault="00E10B30" w:rsidP="00A74D47">
            <w:pPr>
              <w:keepNext/>
              <w:keepLines/>
              <w:rPr>
                <w:rFonts w:ascii="Calibri" w:eastAsia="Times New Roman" w:hAnsi="Calibri" w:cs="Calibri"/>
                <w:b/>
                <w:color w:val="000000"/>
                <w:sz w:val="20"/>
                <w:szCs w:val="20"/>
                <w:lang w:val="en-AU" w:eastAsia="en-AU"/>
              </w:rPr>
            </w:pPr>
            <w:r w:rsidRPr="001F2F1D">
              <w:rPr>
                <w:rFonts w:ascii="Calibri" w:eastAsia="Times New Roman" w:hAnsi="Calibri" w:cs="Calibri"/>
                <w:b/>
                <w:color w:val="000000"/>
                <w:sz w:val="20"/>
                <w:szCs w:val="20"/>
                <w:lang w:val="en-AU" w:eastAsia="en-AU"/>
              </w:rPr>
              <w:t>Percentage</w:t>
            </w:r>
          </w:p>
        </w:tc>
      </w:tr>
      <w:tr w:rsidR="00382233" w:rsidRPr="002B732A" w14:paraId="14921186" w14:textId="77777777" w:rsidTr="00A74D47">
        <w:trPr>
          <w:trHeight w:val="319"/>
        </w:trPr>
        <w:tc>
          <w:tcPr>
            <w:tcW w:w="5960" w:type="dxa"/>
            <w:shd w:val="clear" w:color="auto" w:fill="auto"/>
            <w:noWrap/>
            <w:vAlign w:val="bottom"/>
          </w:tcPr>
          <w:p w14:paraId="6F51C151" w14:textId="5A913EB7" w:rsidR="00382233" w:rsidRPr="002B732A" w:rsidRDefault="00580612" w:rsidP="00A74D47">
            <w:pPr>
              <w:keepNext/>
              <w:keepLines/>
              <w:rPr>
                <w:rFonts w:ascii="Calibri" w:eastAsia="Times New Roman" w:hAnsi="Calibri" w:cs="Calibri"/>
                <w:color w:val="000000"/>
                <w:sz w:val="20"/>
                <w:szCs w:val="20"/>
                <w:lang w:val="en-AU" w:eastAsia="en-AU"/>
              </w:rPr>
            </w:pPr>
            <w:r>
              <w:rPr>
                <w:rFonts w:ascii="Calibri" w:eastAsia="Times New Roman" w:hAnsi="Calibri" w:cs="Calibri"/>
                <w:color w:val="000000"/>
                <w:sz w:val="20"/>
                <w:szCs w:val="20"/>
                <w:lang w:val="en-AU" w:eastAsia="en-AU"/>
              </w:rPr>
              <w:t>Hospitality</w:t>
            </w:r>
          </w:p>
        </w:tc>
        <w:tc>
          <w:tcPr>
            <w:tcW w:w="1500" w:type="dxa"/>
            <w:shd w:val="clear" w:color="auto" w:fill="auto"/>
            <w:noWrap/>
            <w:vAlign w:val="bottom"/>
          </w:tcPr>
          <w:p w14:paraId="2E722F3F" w14:textId="6A2D553A" w:rsidR="00382233" w:rsidRPr="002B732A" w:rsidRDefault="00382233" w:rsidP="00A74D47">
            <w:pPr>
              <w:keepNext/>
              <w:keepLines/>
              <w:jc w:val="right"/>
              <w:rPr>
                <w:rFonts w:ascii="Calibri" w:eastAsia="Times New Roman" w:hAnsi="Calibri" w:cs="Calibri"/>
                <w:color w:val="000000"/>
                <w:sz w:val="20"/>
                <w:szCs w:val="20"/>
                <w:lang w:val="en-AU" w:eastAsia="en-AU"/>
              </w:rPr>
            </w:pPr>
            <w:r>
              <w:rPr>
                <w:rFonts w:ascii="Calibri" w:eastAsia="Times New Roman" w:hAnsi="Calibri" w:cs="Calibri"/>
                <w:color w:val="000000"/>
                <w:sz w:val="20"/>
                <w:szCs w:val="20"/>
                <w:lang w:val="en-AU" w:eastAsia="en-AU"/>
              </w:rPr>
              <w:t>334</w:t>
            </w:r>
          </w:p>
        </w:tc>
        <w:tc>
          <w:tcPr>
            <w:tcW w:w="1300" w:type="dxa"/>
            <w:shd w:val="clear" w:color="auto" w:fill="auto"/>
            <w:noWrap/>
            <w:vAlign w:val="bottom"/>
          </w:tcPr>
          <w:p w14:paraId="6D8B503C" w14:textId="4DFC4DB5" w:rsidR="00382233" w:rsidRPr="002B732A" w:rsidRDefault="00382233" w:rsidP="00A74D47">
            <w:pPr>
              <w:keepNext/>
              <w:keepLines/>
              <w:jc w:val="right"/>
              <w:rPr>
                <w:rFonts w:ascii="Calibri" w:eastAsia="Times New Roman" w:hAnsi="Calibri" w:cs="Calibri"/>
                <w:color w:val="000000"/>
                <w:sz w:val="20"/>
                <w:szCs w:val="20"/>
                <w:lang w:val="en-AU" w:eastAsia="en-AU"/>
              </w:rPr>
            </w:pPr>
            <w:r>
              <w:rPr>
                <w:rFonts w:ascii="Calibri" w:eastAsia="Times New Roman" w:hAnsi="Calibri" w:cs="Calibri"/>
                <w:color w:val="000000"/>
                <w:sz w:val="20"/>
                <w:szCs w:val="20"/>
                <w:lang w:val="en-AU" w:eastAsia="en-AU"/>
              </w:rPr>
              <w:t>17%</w:t>
            </w:r>
          </w:p>
        </w:tc>
      </w:tr>
      <w:tr w:rsidR="00E10B30" w:rsidRPr="002B732A" w14:paraId="23412F3A" w14:textId="77777777" w:rsidTr="00A74D47">
        <w:trPr>
          <w:trHeight w:val="319"/>
        </w:trPr>
        <w:tc>
          <w:tcPr>
            <w:tcW w:w="5960" w:type="dxa"/>
            <w:shd w:val="clear" w:color="auto" w:fill="auto"/>
            <w:noWrap/>
            <w:vAlign w:val="bottom"/>
            <w:hideMark/>
          </w:tcPr>
          <w:p w14:paraId="49CFE3C2" w14:textId="77777777" w:rsidR="00E10B30" w:rsidRPr="002B732A" w:rsidRDefault="00E10B30" w:rsidP="00A74D47">
            <w:pPr>
              <w:keepNext/>
              <w:keepLines/>
              <w:rPr>
                <w:rFonts w:ascii="Calibri" w:eastAsia="Times New Roman" w:hAnsi="Calibri" w:cs="Calibri"/>
                <w:color w:val="000000"/>
                <w:sz w:val="20"/>
                <w:szCs w:val="20"/>
                <w:lang w:val="en-AU" w:eastAsia="en-AU"/>
              </w:rPr>
            </w:pPr>
            <w:r w:rsidRPr="002B732A">
              <w:rPr>
                <w:rFonts w:ascii="Calibri" w:eastAsia="Times New Roman" w:hAnsi="Calibri" w:cs="Calibri"/>
                <w:color w:val="000000"/>
                <w:sz w:val="20"/>
                <w:szCs w:val="20"/>
                <w:lang w:val="en-AU" w:eastAsia="en-AU"/>
              </w:rPr>
              <w:t>IT (Information Technology)</w:t>
            </w:r>
          </w:p>
        </w:tc>
        <w:tc>
          <w:tcPr>
            <w:tcW w:w="1500" w:type="dxa"/>
            <w:shd w:val="clear" w:color="auto" w:fill="auto"/>
            <w:noWrap/>
            <w:vAlign w:val="bottom"/>
            <w:hideMark/>
          </w:tcPr>
          <w:p w14:paraId="476166E9" w14:textId="77777777" w:rsidR="00E10B30" w:rsidRPr="002B732A" w:rsidRDefault="00E10B30" w:rsidP="00A74D47">
            <w:pPr>
              <w:keepNext/>
              <w:keepLines/>
              <w:jc w:val="right"/>
              <w:rPr>
                <w:rFonts w:ascii="Calibri" w:eastAsia="Times New Roman" w:hAnsi="Calibri" w:cs="Calibri"/>
                <w:color w:val="000000"/>
                <w:sz w:val="20"/>
                <w:szCs w:val="20"/>
                <w:lang w:val="en-AU" w:eastAsia="en-AU"/>
              </w:rPr>
            </w:pPr>
            <w:r w:rsidRPr="002B732A">
              <w:rPr>
                <w:rFonts w:ascii="Calibri" w:eastAsia="Times New Roman" w:hAnsi="Calibri" w:cs="Calibri"/>
                <w:color w:val="000000"/>
                <w:sz w:val="20"/>
                <w:szCs w:val="20"/>
                <w:lang w:val="en-AU" w:eastAsia="en-AU"/>
              </w:rPr>
              <w:t>186</w:t>
            </w:r>
          </w:p>
        </w:tc>
        <w:tc>
          <w:tcPr>
            <w:tcW w:w="1300" w:type="dxa"/>
            <w:shd w:val="clear" w:color="auto" w:fill="auto"/>
            <w:noWrap/>
            <w:vAlign w:val="bottom"/>
            <w:hideMark/>
          </w:tcPr>
          <w:p w14:paraId="7EB5E5E3" w14:textId="77777777" w:rsidR="00E10B30" w:rsidRPr="002B732A" w:rsidRDefault="00E10B30" w:rsidP="00A74D47">
            <w:pPr>
              <w:keepNext/>
              <w:keepLines/>
              <w:jc w:val="right"/>
              <w:rPr>
                <w:rFonts w:ascii="Calibri" w:eastAsia="Times New Roman" w:hAnsi="Calibri" w:cs="Calibri"/>
                <w:color w:val="000000"/>
                <w:sz w:val="20"/>
                <w:szCs w:val="20"/>
                <w:lang w:val="en-AU" w:eastAsia="en-AU"/>
              </w:rPr>
            </w:pPr>
            <w:r w:rsidRPr="002B732A">
              <w:rPr>
                <w:rFonts w:ascii="Calibri" w:eastAsia="Times New Roman" w:hAnsi="Calibri" w:cs="Calibri"/>
                <w:color w:val="000000"/>
                <w:sz w:val="20"/>
                <w:szCs w:val="20"/>
                <w:lang w:val="en-AU" w:eastAsia="en-AU"/>
              </w:rPr>
              <w:t>9</w:t>
            </w:r>
            <w:r>
              <w:rPr>
                <w:rFonts w:ascii="Calibri" w:eastAsia="Times New Roman" w:hAnsi="Calibri" w:cs="Calibri"/>
                <w:color w:val="000000"/>
                <w:sz w:val="20"/>
                <w:szCs w:val="20"/>
                <w:lang w:val="en-AU" w:eastAsia="en-AU"/>
              </w:rPr>
              <w:t>%</w:t>
            </w:r>
          </w:p>
        </w:tc>
      </w:tr>
      <w:tr w:rsidR="00E10B30" w:rsidRPr="002B732A" w14:paraId="2101AA9A" w14:textId="77777777" w:rsidTr="00A74D47">
        <w:trPr>
          <w:trHeight w:val="319"/>
        </w:trPr>
        <w:tc>
          <w:tcPr>
            <w:tcW w:w="5960" w:type="dxa"/>
            <w:shd w:val="clear" w:color="auto" w:fill="auto"/>
            <w:noWrap/>
            <w:vAlign w:val="bottom"/>
            <w:hideMark/>
          </w:tcPr>
          <w:p w14:paraId="7DA77598" w14:textId="77777777" w:rsidR="00E10B30" w:rsidRPr="002B732A" w:rsidRDefault="00E10B30" w:rsidP="00A74D47">
            <w:pPr>
              <w:keepNext/>
              <w:keepLines/>
              <w:rPr>
                <w:rFonts w:ascii="Calibri" w:eastAsia="Times New Roman" w:hAnsi="Calibri" w:cs="Calibri"/>
                <w:color w:val="000000"/>
                <w:sz w:val="20"/>
                <w:szCs w:val="20"/>
                <w:lang w:val="en-AU" w:eastAsia="en-AU"/>
              </w:rPr>
            </w:pPr>
            <w:r w:rsidRPr="002B732A">
              <w:rPr>
                <w:rFonts w:ascii="Calibri" w:eastAsia="Times New Roman" w:hAnsi="Calibri" w:cs="Calibri"/>
                <w:color w:val="000000"/>
                <w:sz w:val="20"/>
                <w:szCs w:val="20"/>
                <w:lang w:val="en-AU" w:eastAsia="en-AU"/>
              </w:rPr>
              <w:t>Retail</w:t>
            </w:r>
          </w:p>
        </w:tc>
        <w:tc>
          <w:tcPr>
            <w:tcW w:w="1500" w:type="dxa"/>
            <w:shd w:val="clear" w:color="auto" w:fill="auto"/>
            <w:noWrap/>
            <w:vAlign w:val="bottom"/>
            <w:hideMark/>
          </w:tcPr>
          <w:p w14:paraId="1C575576" w14:textId="77777777" w:rsidR="00E10B30" w:rsidRPr="002B732A" w:rsidRDefault="00E10B30" w:rsidP="00A74D47">
            <w:pPr>
              <w:keepNext/>
              <w:keepLines/>
              <w:jc w:val="right"/>
              <w:rPr>
                <w:rFonts w:ascii="Calibri" w:eastAsia="Times New Roman" w:hAnsi="Calibri" w:cs="Calibri"/>
                <w:color w:val="000000"/>
                <w:sz w:val="20"/>
                <w:szCs w:val="20"/>
                <w:lang w:val="en-AU" w:eastAsia="en-AU"/>
              </w:rPr>
            </w:pPr>
            <w:r w:rsidRPr="002B732A">
              <w:rPr>
                <w:rFonts w:ascii="Calibri" w:eastAsia="Times New Roman" w:hAnsi="Calibri" w:cs="Calibri"/>
                <w:color w:val="000000"/>
                <w:sz w:val="20"/>
                <w:szCs w:val="20"/>
                <w:lang w:val="en-AU" w:eastAsia="en-AU"/>
              </w:rPr>
              <w:t>145</w:t>
            </w:r>
          </w:p>
        </w:tc>
        <w:tc>
          <w:tcPr>
            <w:tcW w:w="1300" w:type="dxa"/>
            <w:shd w:val="clear" w:color="auto" w:fill="auto"/>
            <w:noWrap/>
            <w:vAlign w:val="bottom"/>
            <w:hideMark/>
          </w:tcPr>
          <w:p w14:paraId="5D765E04" w14:textId="77777777" w:rsidR="00E10B30" w:rsidRPr="002B732A" w:rsidRDefault="00E10B30" w:rsidP="00A74D47">
            <w:pPr>
              <w:keepNext/>
              <w:keepLines/>
              <w:jc w:val="right"/>
              <w:rPr>
                <w:rFonts w:ascii="Calibri" w:eastAsia="Times New Roman" w:hAnsi="Calibri" w:cs="Calibri"/>
                <w:color w:val="000000"/>
                <w:sz w:val="20"/>
                <w:szCs w:val="20"/>
                <w:lang w:val="en-AU" w:eastAsia="en-AU"/>
              </w:rPr>
            </w:pPr>
            <w:r w:rsidRPr="002B732A">
              <w:rPr>
                <w:rFonts w:ascii="Calibri" w:eastAsia="Times New Roman" w:hAnsi="Calibri" w:cs="Calibri"/>
                <w:color w:val="000000"/>
                <w:sz w:val="20"/>
                <w:szCs w:val="20"/>
                <w:lang w:val="en-AU" w:eastAsia="en-AU"/>
              </w:rPr>
              <w:t>7</w:t>
            </w:r>
            <w:r>
              <w:rPr>
                <w:rFonts w:ascii="Calibri" w:eastAsia="Times New Roman" w:hAnsi="Calibri" w:cs="Calibri"/>
                <w:color w:val="000000"/>
                <w:sz w:val="20"/>
                <w:szCs w:val="20"/>
                <w:lang w:val="en-AU" w:eastAsia="en-AU"/>
              </w:rPr>
              <w:t>%</w:t>
            </w:r>
          </w:p>
        </w:tc>
      </w:tr>
      <w:tr w:rsidR="00E10B30" w:rsidRPr="002B732A" w14:paraId="0951F82C" w14:textId="77777777" w:rsidTr="00A74D47">
        <w:trPr>
          <w:trHeight w:val="319"/>
        </w:trPr>
        <w:tc>
          <w:tcPr>
            <w:tcW w:w="5960" w:type="dxa"/>
            <w:shd w:val="clear" w:color="auto" w:fill="auto"/>
            <w:noWrap/>
            <w:vAlign w:val="bottom"/>
            <w:hideMark/>
          </w:tcPr>
          <w:p w14:paraId="57FAA60B" w14:textId="77777777" w:rsidR="00E10B30" w:rsidRPr="002B732A" w:rsidRDefault="00E10B30" w:rsidP="00A74D47">
            <w:pPr>
              <w:keepNext/>
              <w:keepLines/>
              <w:rPr>
                <w:rFonts w:ascii="Calibri" w:eastAsia="Times New Roman" w:hAnsi="Calibri" w:cs="Calibri"/>
                <w:color w:val="000000"/>
                <w:sz w:val="20"/>
                <w:szCs w:val="20"/>
                <w:lang w:val="en-AU" w:eastAsia="en-AU"/>
              </w:rPr>
            </w:pPr>
            <w:r w:rsidRPr="002B732A">
              <w:rPr>
                <w:rFonts w:ascii="Calibri" w:eastAsia="Times New Roman" w:hAnsi="Calibri" w:cs="Calibri"/>
                <w:color w:val="000000"/>
                <w:sz w:val="20"/>
                <w:szCs w:val="20"/>
                <w:lang w:val="en-AU" w:eastAsia="en-AU"/>
              </w:rPr>
              <w:t>Teaching, education</w:t>
            </w:r>
          </w:p>
        </w:tc>
        <w:tc>
          <w:tcPr>
            <w:tcW w:w="1500" w:type="dxa"/>
            <w:shd w:val="clear" w:color="auto" w:fill="auto"/>
            <w:noWrap/>
            <w:vAlign w:val="bottom"/>
            <w:hideMark/>
          </w:tcPr>
          <w:p w14:paraId="45C0D481" w14:textId="77777777" w:rsidR="00E10B30" w:rsidRPr="002B732A" w:rsidRDefault="00E10B30" w:rsidP="00A74D47">
            <w:pPr>
              <w:keepNext/>
              <w:keepLines/>
              <w:jc w:val="right"/>
              <w:rPr>
                <w:rFonts w:ascii="Calibri" w:eastAsia="Times New Roman" w:hAnsi="Calibri" w:cs="Calibri"/>
                <w:color w:val="000000"/>
                <w:sz w:val="20"/>
                <w:szCs w:val="20"/>
                <w:lang w:val="en-AU" w:eastAsia="en-AU"/>
              </w:rPr>
            </w:pPr>
            <w:r w:rsidRPr="002B732A">
              <w:rPr>
                <w:rFonts w:ascii="Calibri" w:eastAsia="Times New Roman" w:hAnsi="Calibri" w:cs="Calibri"/>
                <w:color w:val="000000"/>
                <w:sz w:val="20"/>
                <w:szCs w:val="20"/>
                <w:lang w:val="en-AU" w:eastAsia="en-AU"/>
              </w:rPr>
              <w:t>129</w:t>
            </w:r>
          </w:p>
        </w:tc>
        <w:tc>
          <w:tcPr>
            <w:tcW w:w="1300" w:type="dxa"/>
            <w:shd w:val="clear" w:color="auto" w:fill="auto"/>
            <w:noWrap/>
            <w:vAlign w:val="bottom"/>
            <w:hideMark/>
          </w:tcPr>
          <w:p w14:paraId="11A530E8" w14:textId="00CEF3E7" w:rsidR="00E10B30" w:rsidRPr="002B732A" w:rsidRDefault="00A542A7" w:rsidP="00A74D47">
            <w:pPr>
              <w:keepNext/>
              <w:keepLines/>
              <w:jc w:val="right"/>
              <w:rPr>
                <w:rFonts w:ascii="Calibri" w:eastAsia="Times New Roman" w:hAnsi="Calibri" w:cs="Calibri"/>
                <w:color w:val="000000"/>
                <w:sz w:val="20"/>
                <w:szCs w:val="20"/>
                <w:lang w:val="en-AU" w:eastAsia="en-AU"/>
              </w:rPr>
            </w:pPr>
            <w:r>
              <w:rPr>
                <w:rFonts w:ascii="Calibri" w:eastAsia="Times New Roman" w:hAnsi="Calibri" w:cs="Calibri"/>
                <w:color w:val="000000"/>
                <w:sz w:val="20"/>
                <w:szCs w:val="20"/>
                <w:lang w:val="en-AU" w:eastAsia="en-AU"/>
              </w:rPr>
              <w:t>6</w:t>
            </w:r>
            <w:r w:rsidR="00E10B30">
              <w:rPr>
                <w:rFonts w:ascii="Calibri" w:eastAsia="Times New Roman" w:hAnsi="Calibri" w:cs="Calibri"/>
                <w:color w:val="000000"/>
                <w:sz w:val="20"/>
                <w:szCs w:val="20"/>
                <w:lang w:val="en-AU" w:eastAsia="en-AU"/>
              </w:rPr>
              <w:t>%</w:t>
            </w:r>
          </w:p>
        </w:tc>
      </w:tr>
      <w:tr w:rsidR="00E10B30" w:rsidRPr="002B732A" w14:paraId="549C6BA3" w14:textId="77777777" w:rsidTr="00A74D47">
        <w:trPr>
          <w:trHeight w:val="319"/>
        </w:trPr>
        <w:tc>
          <w:tcPr>
            <w:tcW w:w="5960" w:type="dxa"/>
            <w:shd w:val="clear" w:color="auto" w:fill="auto"/>
            <w:noWrap/>
            <w:vAlign w:val="bottom"/>
            <w:hideMark/>
          </w:tcPr>
          <w:p w14:paraId="5BB93844" w14:textId="77777777" w:rsidR="00E10B30" w:rsidRPr="002B732A" w:rsidRDefault="00E10B30" w:rsidP="00A74D47">
            <w:pPr>
              <w:keepNext/>
              <w:keepLines/>
              <w:rPr>
                <w:rFonts w:ascii="Calibri" w:eastAsia="Times New Roman" w:hAnsi="Calibri" w:cs="Calibri"/>
                <w:color w:val="000000"/>
                <w:sz w:val="20"/>
                <w:szCs w:val="20"/>
                <w:lang w:val="en-AU" w:eastAsia="en-AU"/>
              </w:rPr>
            </w:pPr>
            <w:r w:rsidRPr="002B732A">
              <w:rPr>
                <w:rFonts w:ascii="Calibri" w:eastAsia="Times New Roman" w:hAnsi="Calibri" w:cs="Calibri"/>
                <w:color w:val="000000"/>
                <w:sz w:val="20"/>
                <w:szCs w:val="20"/>
                <w:lang w:val="en-AU" w:eastAsia="en-AU"/>
              </w:rPr>
              <w:t>Cleaning</w:t>
            </w:r>
          </w:p>
        </w:tc>
        <w:tc>
          <w:tcPr>
            <w:tcW w:w="1500" w:type="dxa"/>
            <w:shd w:val="clear" w:color="auto" w:fill="auto"/>
            <w:noWrap/>
            <w:vAlign w:val="bottom"/>
            <w:hideMark/>
          </w:tcPr>
          <w:p w14:paraId="6BB06BC2" w14:textId="77777777" w:rsidR="00E10B30" w:rsidRPr="002B732A" w:rsidRDefault="00E10B30" w:rsidP="00A74D47">
            <w:pPr>
              <w:keepNext/>
              <w:keepLines/>
              <w:jc w:val="right"/>
              <w:rPr>
                <w:rFonts w:ascii="Calibri" w:eastAsia="Times New Roman" w:hAnsi="Calibri" w:cs="Calibri"/>
                <w:color w:val="000000"/>
                <w:sz w:val="20"/>
                <w:szCs w:val="20"/>
                <w:lang w:val="en-AU" w:eastAsia="en-AU"/>
              </w:rPr>
            </w:pPr>
            <w:r w:rsidRPr="002B732A">
              <w:rPr>
                <w:rFonts w:ascii="Calibri" w:eastAsia="Times New Roman" w:hAnsi="Calibri" w:cs="Calibri"/>
                <w:color w:val="000000"/>
                <w:sz w:val="20"/>
                <w:szCs w:val="20"/>
                <w:lang w:val="en-AU" w:eastAsia="en-AU"/>
              </w:rPr>
              <w:t>102</w:t>
            </w:r>
          </w:p>
        </w:tc>
        <w:tc>
          <w:tcPr>
            <w:tcW w:w="1300" w:type="dxa"/>
            <w:shd w:val="clear" w:color="auto" w:fill="auto"/>
            <w:noWrap/>
            <w:vAlign w:val="bottom"/>
            <w:hideMark/>
          </w:tcPr>
          <w:p w14:paraId="6A22D042" w14:textId="77777777" w:rsidR="00E10B30" w:rsidRPr="002B732A" w:rsidRDefault="00E10B30" w:rsidP="00A74D47">
            <w:pPr>
              <w:keepNext/>
              <w:keepLines/>
              <w:jc w:val="right"/>
              <w:rPr>
                <w:rFonts w:ascii="Calibri" w:eastAsia="Times New Roman" w:hAnsi="Calibri" w:cs="Calibri"/>
                <w:color w:val="000000"/>
                <w:sz w:val="20"/>
                <w:szCs w:val="20"/>
                <w:lang w:val="en-AU" w:eastAsia="en-AU"/>
              </w:rPr>
            </w:pPr>
            <w:r w:rsidRPr="002B732A">
              <w:rPr>
                <w:rFonts w:ascii="Calibri" w:eastAsia="Times New Roman" w:hAnsi="Calibri" w:cs="Calibri"/>
                <w:color w:val="000000"/>
                <w:sz w:val="20"/>
                <w:szCs w:val="20"/>
                <w:lang w:val="en-AU" w:eastAsia="en-AU"/>
              </w:rPr>
              <w:t>5</w:t>
            </w:r>
            <w:r>
              <w:rPr>
                <w:rFonts w:ascii="Calibri" w:eastAsia="Times New Roman" w:hAnsi="Calibri" w:cs="Calibri"/>
                <w:color w:val="000000"/>
                <w:sz w:val="20"/>
                <w:szCs w:val="20"/>
                <w:lang w:val="en-AU" w:eastAsia="en-AU"/>
              </w:rPr>
              <w:t>%</w:t>
            </w:r>
          </w:p>
        </w:tc>
      </w:tr>
      <w:tr w:rsidR="00E10B30" w:rsidRPr="002B732A" w14:paraId="1FEDC230" w14:textId="77777777" w:rsidTr="00A74D47">
        <w:trPr>
          <w:trHeight w:val="319"/>
        </w:trPr>
        <w:tc>
          <w:tcPr>
            <w:tcW w:w="5960" w:type="dxa"/>
            <w:shd w:val="clear" w:color="auto" w:fill="auto"/>
            <w:noWrap/>
            <w:vAlign w:val="bottom"/>
            <w:hideMark/>
          </w:tcPr>
          <w:p w14:paraId="0FDA2921" w14:textId="77777777" w:rsidR="00E10B30" w:rsidRPr="002B732A" w:rsidRDefault="00E10B30" w:rsidP="00A74D47">
            <w:pPr>
              <w:keepNext/>
              <w:keepLines/>
              <w:rPr>
                <w:rFonts w:ascii="Calibri" w:eastAsia="Times New Roman" w:hAnsi="Calibri" w:cs="Calibri"/>
                <w:color w:val="000000"/>
                <w:sz w:val="20"/>
                <w:szCs w:val="20"/>
                <w:lang w:val="en-AU" w:eastAsia="en-AU"/>
              </w:rPr>
            </w:pPr>
            <w:r w:rsidRPr="002B732A">
              <w:rPr>
                <w:rFonts w:ascii="Calibri" w:eastAsia="Times New Roman" w:hAnsi="Calibri" w:cs="Calibri"/>
                <w:color w:val="000000"/>
                <w:sz w:val="20"/>
                <w:szCs w:val="20"/>
                <w:lang w:val="en-AU" w:eastAsia="en-AU"/>
              </w:rPr>
              <w:t>Sales</w:t>
            </w:r>
          </w:p>
        </w:tc>
        <w:tc>
          <w:tcPr>
            <w:tcW w:w="1500" w:type="dxa"/>
            <w:shd w:val="clear" w:color="auto" w:fill="auto"/>
            <w:noWrap/>
            <w:vAlign w:val="bottom"/>
            <w:hideMark/>
          </w:tcPr>
          <w:p w14:paraId="3F689375" w14:textId="77777777" w:rsidR="00E10B30" w:rsidRPr="002B732A" w:rsidRDefault="00E10B30" w:rsidP="00A74D47">
            <w:pPr>
              <w:keepNext/>
              <w:keepLines/>
              <w:jc w:val="right"/>
              <w:rPr>
                <w:rFonts w:ascii="Calibri" w:eastAsia="Times New Roman" w:hAnsi="Calibri" w:cs="Calibri"/>
                <w:color w:val="000000"/>
                <w:sz w:val="20"/>
                <w:szCs w:val="20"/>
                <w:lang w:val="en-AU" w:eastAsia="en-AU"/>
              </w:rPr>
            </w:pPr>
            <w:r w:rsidRPr="002B732A">
              <w:rPr>
                <w:rFonts w:ascii="Calibri" w:eastAsia="Times New Roman" w:hAnsi="Calibri" w:cs="Calibri"/>
                <w:color w:val="000000"/>
                <w:sz w:val="20"/>
                <w:szCs w:val="20"/>
                <w:lang w:val="en-AU" w:eastAsia="en-AU"/>
              </w:rPr>
              <w:t>93</w:t>
            </w:r>
          </w:p>
        </w:tc>
        <w:tc>
          <w:tcPr>
            <w:tcW w:w="1300" w:type="dxa"/>
            <w:shd w:val="clear" w:color="auto" w:fill="auto"/>
            <w:noWrap/>
            <w:vAlign w:val="bottom"/>
            <w:hideMark/>
          </w:tcPr>
          <w:p w14:paraId="29EDB963" w14:textId="77777777" w:rsidR="00E10B30" w:rsidRPr="002B732A" w:rsidRDefault="00E10B30" w:rsidP="00A74D47">
            <w:pPr>
              <w:keepNext/>
              <w:keepLines/>
              <w:jc w:val="right"/>
              <w:rPr>
                <w:rFonts w:ascii="Calibri" w:eastAsia="Times New Roman" w:hAnsi="Calibri" w:cs="Calibri"/>
                <w:color w:val="000000"/>
                <w:sz w:val="20"/>
                <w:szCs w:val="20"/>
                <w:lang w:val="en-AU" w:eastAsia="en-AU"/>
              </w:rPr>
            </w:pPr>
            <w:r w:rsidRPr="002B732A">
              <w:rPr>
                <w:rFonts w:ascii="Calibri" w:eastAsia="Times New Roman" w:hAnsi="Calibri" w:cs="Calibri"/>
                <w:color w:val="000000"/>
                <w:sz w:val="20"/>
                <w:szCs w:val="20"/>
                <w:lang w:val="en-AU" w:eastAsia="en-AU"/>
              </w:rPr>
              <w:t>5</w:t>
            </w:r>
            <w:r>
              <w:rPr>
                <w:rFonts w:ascii="Calibri" w:eastAsia="Times New Roman" w:hAnsi="Calibri" w:cs="Calibri"/>
                <w:color w:val="000000"/>
                <w:sz w:val="20"/>
                <w:szCs w:val="20"/>
                <w:lang w:val="en-AU" w:eastAsia="en-AU"/>
              </w:rPr>
              <w:t>%</w:t>
            </w:r>
          </w:p>
        </w:tc>
      </w:tr>
      <w:tr w:rsidR="00E10B30" w:rsidRPr="002B732A" w14:paraId="43193046" w14:textId="77777777" w:rsidTr="00A74D47">
        <w:trPr>
          <w:trHeight w:val="319"/>
        </w:trPr>
        <w:tc>
          <w:tcPr>
            <w:tcW w:w="5960" w:type="dxa"/>
            <w:shd w:val="clear" w:color="auto" w:fill="auto"/>
            <w:noWrap/>
            <w:vAlign w:val="bottom"/>
            <w:hideMark/>
          </w:tcPr>
          <w:p w14:paraId="7F3F8041" w14:textId="77777777" w:rsidR="00E10B30" w:rsidRPr="002B732A" w:rsidRDefault="00E10B30" w:rsidP="00A74D47">
            <w:pPr>
              <w:keepNext/>
              <w:keepLines/>
              <w:rPr>
                <w:rFonts w:ascii="Calibri" w:eastAsia="Times New Roman" w:hAnsi="Calibri" w:cs="Calibri"/>
                <w:color w:val="000000"/>
                <w:sz w:val="20"/>
                <w:szCs w:val="20"/>
                <w:lang w:val="en-AU" w:eastAsia="en-AU"/>
              </w:rPr>
            </w:pPr>
            <w:r w:rsidRPr="002B732A">
              <w:rPr>
                <w:rFonts w:ascii="Calibri" w:eastAsia="Times New Roman" w:hAnsi="Calibri" w:cs="Calibri"/>
                <w:color w:val="000000"/>
                <w:sz w:val="20"/>
                <w:szCs w:val="20"/>
                <w:lang w:val="en-AU" w:eastAsia="en-AU"/>
              </w:rPr>
              <w:t>Technical work such as science or engineering</w:t>
            </w:r>
          </w:p>
        </w:tc>
        <w:tc>
          <w:tcPr>
            <w:tcW w:w="1500" w:type="dxa"/>
            <w:shd w:val="clear" w:color="auto" w:fill="auto"/>
            <w:noWrap/>
            <w:vAlign w:val="bottom"/>
            <w:hideMark/>
          </w:tcPr>
          <w:p w14:paraId="42282F21" w14:textId="77777777" w:rsidR="00E10B30" w:rsidRPr="002B732A" w:rsidRDefault="00E10B30" w:rsidP="00A74D47">
            <w:pPr>
              <w:keepNext/>
              <w:keepLines/>
              <w:jc w:val="right"/>
              <w:rPr>
                <w:rFonts w:ascii="Calibri" w:eastAsia="Times New Roman" w:hAnsi="Calibri" w:cs="Calibri"/>
                <w:color w:val="000000"/>
                <w:sz w:val="20"/>
                <w:szCs w:val="20"/>
                <w:lang w:val="en-AU" w:eastAsia="en-AU"/>
              </w:rPr>
            </w:pPr>
            <w:r w:rsidRPr="002B732A">
              <w:rPr>
                <w:rFonts w:ascii="Calibri" w:eastAsia="Times New Roman" w:hAnsi="Calibri" w:cs="Calibri"/>
                <w:color w:val="000000"/>
                <w:sz w:val="20"/>
                <w:szCs w:val="20"/>
                <w:lang w:val="en-AU" w:eastAsia="en-AU"/>
              </w:rPr>
              <w:t>84</w:t>
            </w:r>
          </w:p>
        </w:tc>
        <w:tc>
          <w:tcPr>
            <w:tcW w:w="1300" w:type="dxa"/>
            <w:shd w:val="clear" w:color="auto" w:fill="auto"/>
            <w:noWrap/>
            <w:vAlign w:val="bottom"/>
            <w:hideMark/>
          </w:tcPr>
          <w:p w14:paraId="1AA4E606" w14:textId="77777777" w:rsidR="00E10B30" w:rsidRPr="002B732A" w:rsidRDefault="00E10B30" w:rsidP="00A74D47">
            <w:pPr>
              <w:keepNext/>
              <w:keepLines/>
              <w:jc w:val="right"/>
              <w:rPr>
                <w:rFonts w:ascii="Calibri" w:eastAsia="Times New Roman" w:hAnsi="Calibri" w:cs="Calibri"/>
                <w:color w:val="000000"/>
                <w:sz w:val="20"/>
                <w:szCs w:val="20"/>
                <w:lang w:val="en-AU" w:eastAsia="en-AU"/>
              </w:rPr>
            </w:pPr>
            <w:r w:rsidRPr="002B732A">
              <w:rPr>
                <w:rFonts w:ascii="Calibri" w:eastAsia="Times New Roman" w:hAnsi="Calibri" w:cs="Calibri"/>
                <w:color w:val="000000"/>
                <w:sz w:val="20"/>
                <w:szCs w:val="20"/>
                <w:lang w:val="en-AU" w:eastAsia="en-AU"/>
              </w:rPr>
              <w:t>4</w:t>
            </w:r>
            <w:r>
              <w:rPr>
                <w:rFonts w:ascii="Calibri" w:eastAsia="Times New Roman" w:hAnsi="Calibri" w:cs="Calibri"/>
                <w:color w:val="000000"/>
                <w:sz w:val="20"/>
                <w:szCs w:val="20"/>
                <w:lang w:val="en-AU" w:eastAsia="en-AU"/>
              </w:rPr>
              <w:t>%</w:t>
            </w:r>
          </w:p>
        </w:tc>
      </w:tr>
      <w:tr w:rsidR="00E10B30" w:rsidRPr="002B732A" w14:paraId="0A13065E" w14:textId="77777777" w:rsidTr="00A74D47">
        <w:trPr>
          <w:trHeight w:val="319"/>
        </w:trPr>
        <w:tc>
          <w:tcPr>
            <w:tcW w:w="5960" w:type="dxa"/>
            <w:shd w:val="clear" w:color="auto" w:fill="auto"/>
            <w:noWrap/>
            <w:vAlign w:val="bottom"/>
            <w:hideMark/>
          </w:tcPr>
          <w:p w14:paraId="385DBAD5" w14:textId="77777777" w:rsidR="00E10B30" w:rsidRPr="002B732A" w:rsidRDefault="00E10B30" w:rsidP="00A74D47">
            <w:pPr>
              <w:keepNext/>
              <w:keepLines/>
              <w:rPr>
                <w:rFonts w:ascii="Calibri" w:eastAsia="Times New Roman" w:hAnsi="Calibri" w:cs="Calibri"/>
                <w:color w:val="000000"/>
                <w:sz w:val="20"/>
                <w:szCs w:val="20"/>
                <w:lang w:val="en-AU" w:eastAsia="en-AU"/>
              </w:rPr>
            </w:pPr>
            <w:r w:rsidRPr="002B732A">
              <w:rPr>
                <w:rFonts w:ascii="Calibri" w:eastAsia="Times New Roman" w:hAnsi="Calibri" w:cs="Calibri"/>
                <w:color w:val="000000"/>
                <w:sz w:val="20"/>
                <w:szCs w:val="20"/>
                <w:lang w:val="en-AU" w:eastAsia="en-AU"/>
              </w:rPr>
              <w:t>Call centre</w:t>
            </w:r>
          </w:p>
        </w:tc>
        <w:tc>
          <w:tcPr>
            <w:tcW w:w="1500" w:type="dxa"/>
            <w:shd w:val="clear" w:color="auto" w:fill="auto"/>
            <w:noWrap/>
            <w:vAlign w:val="bottom"/>
            <w:hideMark/>
          </w:tcPr>
          <w:p w14:paraId="7ED54934" w14:textId="77777777" w:rsidR="00E10B30" w:rsidRPr="002B732A" w:rsidRDefault="00E10B30" w:rsidP="00A74D47">
            <w:pPr>
              <w:keepNext/>
              <w:keepLines/>
              <w:jc w:val="right"/>
              <w:rPr>
                <w:rFonts w:ascii="Calibri" w:eastAsia="Times New Roman" w:hAnsi="Calibri" w:cs="Calibri"/>
                <w:color w:val="000000"/>
                <w:sz w:val="20"/>
                <w:szCs w:val="20"/>
                <w:lang w:val="en-AU" w:eastAsia="en-AU"/>
              </w:rPr>
            </w:pPr>
            <w:r w:rsidRPr="002B732A">
              <w:rPr>
                <w:rFonts w:ascii="Calibri" w:eastAsia="Times New Roman" w:hAnsi="Calibri" w:cs="Calibri"/>
                <w:color w:val="000000"/>
                <w:sz w:val="20"/>
                <w:szCs w:val="20"/>
                <w:lang w:val="en-AU" w:eastAsia="en-AU"/>
              </w:rPr>
              <w:t>81</w:t>
            </w:r>
          </w:p>
        </w:tc>
        <w:tc>
          <w:tcPr>
            <w:tcW w:w="1300" w:type="dxa"/>
            <w:shd w:val="clear" w:color="auto" w:fill="auto"/>
            <w:noWrap/>
            <w:vAlign w:val="bottom"/>
            <w:hideMark/>
          </w:tcPr>
          <w:p w14:paraId="57664933" w14:textId="77777777" w:rsidR="00E10B30" w:rsidRPr="002B732A" w:rsidRDefault="00E10B30" w:rsidP="00A74D47">
            <w:pPr>
              <w:keepNext/>
              <w:keepLines/>
              <w:jc w:val="right"/>
              <w:rPr>
                <w:rFonts w:ascii="Calibri" w:eastAsia="Times New Roman" w:hAnsi="Calibri" w:cs="Calibri"/>
                <w:color w:val="000000"/>
                <w:sz w:val="20"/>
                <w:szCs w:val="20"/>
                <w:lang w:val="en-AU" w:eastAsia="en-AU"/>
              </w:rPr>
            </w:pPr>
            <w:r w:rsidRPr="002B732A">
              <w:rPr>
                <w:rFonts w:ascii="Calibri" w:eastAsia="Times New Roman" w:hAnsi="Calibri" w:cs="Calibri"/>
                <w:color w:val="000000"/>
                <w:sz w:val="20"/>
                <w:szCs w:val="20"/>
                <w:lang w:val="en-AU" w:eastAsia="en-AU"/>
              </w:rPr>
              <w:t>4</w:t>
            </w:r>
            <w:r>
              <w:rPr>
                <w:rFonts w:ascii="Calibri" w:eastAsia="Times New Roman" w:hAnsi="Calibri" w:cs="Calibri"/>
                <w:color w:val="000000"/>
                <w:sz w:val="20"/>
                <w:szCs w:val="20"/>
                <w:lang w:val="en-AU" w:eastAsia="en-AU"/>
              </w:rPr>
              <w:t>%</w:t>
            </w:r>
          </w:p>
        </w:tc>
      </w:tr>
      <w:tr w:rsidR="00E10B30" w:rsidRPr="002B732A" w14:paraId="0795EE64" w14:textId="77777777" w:rsidTr="00A74D47">
        <w:trPr>
          <w:trHeight w:val="319"/>
        </w:trPr>
        <w:tc>
          <w:tcPr>
            <w:tcW w:w="5960" w:type="dxa"/>
            <w:shd w:val="clear" w:color="auto" w:fill="auto"/>
            <w:noWrap/>
            <w:vAlign w:val="bottom"/>
            <w:hideMark/>
          </w:tcPr>
          <w:p w14:paraId="1F4D8F4A" w14:textId="77777777" w:rsidR="00E10B30" w:rsidRPr="002B732A" w:rsidRDefault="00E10B30" w:rsidP="00A74D47">
            <w:pPr>
              <w:keepNext/>
              <w:keepLines/>
              <w:rPr>
                <w:rFonts w:ascii="Calibri" w:eastAsia="Times New Roman" w:hAnsi="Calibri" w:cs="Calibri"/>
                <w:color w:val="000000"/>
                <w:sz w:val="20"/>
                <w:szCs w:val="20"/>
                <w:lang w:val="en-AU" w:eastAsia="en-AU"/>
              </w:rPr>
            </w:pPr>
            <w:r w:rsidRPr="002B732A">
              <w:rPr>
                <w:rFonts w:ascii="Calibri" w:eastAsia="Times New Roman" w:hAnsi="Calibri" w:cs="Calibri"/>
                <w:color w:val="000000"/>
                <w:sz w:val="20"/>
                <w:szCs w:val="20"/>
                <w:lang w:val="en-AU" w:eastAsia="en-AU"/>
              </w:rPr>
              <w:t>Manufacturing</w:t>
            </w:r>
          </w:p>
        </w:tc>
        <w:tc>
          <w:tcPr>
            <w:tcW w:w="1500" w:type="dxa"/>
            <w:shd w:val="clear" w:color="auto" w:fill="auto"/>
            <w:noWrap/>
            <w:vAlign w:val="bottom"/>
            <w:hideMark/>
          </w:tcPr>
          <w:p w14:paraId="7D7EC2C0" w14:textId="77777777" w:rsidR="00E10B30" w:rsidRPr="002B732A" w:rsidRDefault="00E10B30" w:rsidP="00A74D47">
            <w:pPr>
              <w:keepNext/>
              <w:keepLines/>
              <w:jc w:val="right"/>
              <w:rPr>
                <w:rFonts w:ascii="Calibri" w:eastAsia="Times New Roman" w:hAnsi="Calibri" w:cs="Calibri"/>
                <w:color w:val="000000"/>
                <w:sz w:val="20"/>
                <w:szCs w:val="20"/>
                <w:lang w:val="en-AU" w:eastAsia="en-AU"/>
              </w:rPr>
            </w:pPr>
            <w:r w:rsidRPr="002B732A">
              <w:rPr>
                <w:rFonts w:ascii="Calibri" w:eastAsia="Times New Roman" w:hAnsi="Calibri" w:cs="Calibri"/>
                <w:color w:val="000000"/>
                <w:sz w:val="20"/>
                <w:szCs w:val="20"/>
                <w:lang w:val="en-AU" w:eastAsia="en-AU"/>
              </w:rPr>
              <w:t>73</w:t>
            </w:r>
          </w:p>
        </w:tc>
        <w:tc>
          <w:tcPr>
            <w:tcW w:w="1300" w:type="dxa"/>
            <w:shd w:val="clear" w:color="auto" w:fill="auto"/>
            <w:noWrap/>
            <w:vAlign w:val="bottom"/>
            <w:hideMark/>
          </w:tcPr>
          <w:p w14:paraId="03023AC9" w14:textId="77777777" w:rsidR="00E10B30" w:rsidRPr="002B732A" w:rsidRDefault="00E10B30" w:rsidP="00A74D47">
            <w:pPr>
              <w:keepNext/>
              <w:keepLines/>
              <w:jc w:val="right"/>
              <w:rPr>
                <w:rFonts w:ascii="Calibri" w:eastAsia="Times New Roman" w:hAnsi="Calibri" w:cs="Calibri"/>
                <w:color w:val="000000"/>
                <w:sz w:val="20"/>
                <w:szCs w:val="20"/>
                <w:lang w:val="en-AU" w:eastAsia="en-AU"/>
              </w:rPr>
            </w:pPr>
            <w:r w:rsidRPr="002B732A">
              <w:rPr>
                <w:rFonts w:ascii="Calibri" w:eastAsia="Times New Roman" w:hAnsi="Calibri" w:cs="Calibri"/>
                <w:color w:val="000000"/>
                <w:sz w:val="20"/>
                <w:szCs w:val="20"/>
                <w:lang w:val="en-AU" w:eastAsia="en-AU"/>
              </w:rPr>
              <w:t>4</w:t>
            </w:r>
            <w:r>
              <w:rPr>
                <w:rFonts w:ascii="Calibri" w:eastAsia="Times New Roman" w:hAnsi="Calibri" w:cs="Calibri"/>
                <w:color w:val="000000"/>
                <w:sz w:val="20"/>
                <w:szCs w:val="20"/>
                <w:lang w:val="en-AU" w:eastAsia="en-AU"/>
              </w:rPr>
              <w:t>%</w:t>
            </w:r>
          </w:p>
        </w:tc>
      </w:tr>
      <w:tr w:rsidR="00E10B30" w:rsidRPr="002B732A" w14:paraId="739A8B3B" w14:textId="77777777" w:rsidTr="00A74D47">
        <w:trPr>
          <w:trHeight w:val="319"/>
        </w:trPr>
        <w:tc>
          <w:tcPr>
            <w:tcW w:w="5960" w:type="dxa"/>
            <w:shd w:val="clear" w:color="auto" w:fill="auto"/>
            <w:noWrap/>
            <w:vAlign w:val="bottom"/>
            <w:hideMark/>
          </w:tcPr>
          <w:p w14:paraId="1DE71CBE" w14:textId="77777777" w:rsidR="00E10B30" w:rsidRPr="002B732A" w:rsidRDefault="00E10B30" w:rsidP="00A74D47">
            <w:pPr>
              <w:keepNext/>
              <w:keepLines/>
              <w:rPr>
                <w:rFonts w:ascii="Calibri" w:eastAsia="Times New Roman" w:hAnsi="Calibri" w:cs="Calibri"/>
                <w:color w:val="000000"/>
                <w:sz w:val="20"/>
                <w:szCs w:val="20"/>
                <w:lang w:val="en-AU" w:eastAsia="en-AU"/>
              </w:rPr>
            </w:pPr>
            <w:r w:rsidRPr="002B732A">
              <w:rPr>
                <w:rFonts w:ascii="Calibri" w:eastAsia="Times New Roman" w:hAnsi="Calibri" w:cs="Calibri"/>
                <w:color w:val="000000"/>
                <w:sz w:val="20"/>
                <w:szCs w:val="20"/>
                <w:lang w:val="en-AU" w:eastAsia="en-AU"/>
              </w:rPr>
              <w:t>Data entry</w:t>
            </w:r>
          </w:p>
        </w:tc>
        <w:tc>
          <w:tcPr>
            <w:tcW w:w="1500" w:type="dxa"/>
            <w:shd w:val="clear" w:color="auto" w:fill="auto"/>
            <w:noWrap/>
            <w:vAlign w:val="bottom"/>
            <w:hideMark/>
          </w:tcPr>
          <w:p w14:paraId="46466826" w14:textId="77777777" w:rsidR="00E10B30" w:rsidRPr="002B732A" w:rsidRDefault="00E10B30" w:rsidP="00A74D47">
            <w:pPr>
              <w:keepNext/>
              <w:keepLines/>
              <w:jc w:val="right"/>
              <w:rPr>
                <w:rFonts w:ascii="Calibri" w:eastAsia="Times New Roman" w:hAnsi="Calibri" w:cs="Calibri"/>
                <w:color w:val="000000"/>
                <w:sz w:val="20"/>
                <w:szCs w:val="20"/>
                <w:lang w:val="en-AU" w:eastAsia="en-AU"/>
              </w:rPr>
            </w:pPr>
            <w:r w:rsidRPr="002B732A">
              <w:rPr>
                <w:rFonts w:ascii="Calibri" w:eastAsia="Times New Roman" w:hAnsi="Calibri" w:cs="Calibri"/>
                <w:color w:val="000000"/>
                <w:sz w:val="20"/>
                <w:szCs w:val="20"/>
                <w:lang w:val="en-AU" w:eastAsia="en-AU"/>
              </w:rPr>
              <w:t>70</w:t>
            </w:r>
          </w:p>
        </w:tc>
        <w:tc>
          <w:tcPr>
            <w:tcW w:w="1300" w:type="dxa"/>
            <w:shd w:val="clear" w:color="auto" w:fill="auto"/>
            <w:noWrap/>
            <w:vAlign w:val="bottom"/>
            <w:hideMark/>
          </w:tcPr>
          <w:p w14:paraId="1616612C" w14:textId="5D804D2C" w:rsidR="00E10B30" w:rsidRPr="002B732A" w:rsidRDefault="00A542A7" w:rsidP="00A74D47">
            <w:pPr>
              <w:keepNext/>
              <w:keepLines/>
              <w:jc w:val="right"/>
              <w:rPr>
                <w:rFonts w:ascii="Calibri" w:eastAsia="Times New Roman" w:hAnsi="Calibri" w:cs="Calibri"/>
                <w:color w:val="000000"/>
                <w:sz w:val="20"/>
                <w:szCs w:val="20"/>
                <w:lang w:val="en-AU" w:eastAsia="en-AU"/>
              </w:rPr>
            </w:pPr>
            <w:r>
              <w:rPr>
                <w:rFonts w:ascii="Calibri" w:eastAsia="Times New Roman" w:hAnsi="Calibri" w:cs="Calibri"/>
                <w:color w:val="000000"/>
                <w:sz w:val="20"/>
                <w:szCs w:val="20"/>
                <w:lang w:val="en-AU" w:eastAsia="en-AU"/>
              </w:rPr>
              <w:t>3</w:t>
            </w:r>
            <w:r w:rsidR="00E10B30">
              <w:rPr>
                <w:rFonts w:ascii="Calibri" w:eastAsia="Times New Roman" w:hAnsi="Calibri" w:cs="Calibri"/>
                <w:color w:val="000000"/>
                <w:sz w:val="20"/>
                <w:szCs w:val="20"/>
                <w:lang w:val="en-AU" w:eastAsia="en-AU"/>
              </w:rPr>
              <w:t>%</w:t>
            </w:r>
          </w:p>
        </w:tc>
      </w:tr>
      <w:tr w:rsidR="00E10B30" w:rsidRPr="002B732A" w14:paraId="6BAABB93" w14:textId="77777777" w:rsidTr="00A74D47">
        <w:trPr>
          <w:trHeight w:val="319"/>
        </w:trPr>
        <w:tc>
          <w:tcPr>
            <w:tcW w:w="5960" w:type="dxa"/>
            <w:shd w:val="clear" w:color="auto" w:fill="auto"/>
            <w:noWrap/>
            <w:vAlign w:val="bottom"/>
            <w:hideMark/>
          </w:tcPr>
          <w:p w14:paraId="0ADC43C2" w14:textId="77777777" w:rsidR="00E10B30" w:rsidRPr="002B732A" w:rsidRDefault="00E10B30" w:rsidP="00A74D47">
            <w:pPr>
              <w:keepNext/>
              <w:keepLines/>
              <w:rPr>
                <w:rFonts w:ascii="Calibri" w:eastAsia="Times New Roman" w:hAnsi="Calibri" w:cs="Calibri"/>
                <w:color w:val="000000"/>
                <w:sz w:val="20"/>
                <w:szCs w:val="20"/>
                <w:lang w:val="en-AU" w:eastAsia="en-AU"/>
              </w:rPr>
            </w:pPr>
            <w:r w:rsidRPr="002B732A">
              <w:rPr>
                <w:rFonts w:ascii="Calibri" w:eastAsia="Times New Roman" w:hAnsi="Calibri" w:cs="Calibri"/>
                <w:color w:val="000000"/>
                <w:sz w:val="20"/>
                <w:szCs w:val="20"/>
                <w:lang w:val="en-AU" w:eastAsia="en-AU"/>
              </w:rPr>
              <w:t>Construction</w:t>
            </w:r>
          </w:p>
        </w:tc>
        <w:tc>
          <w:tcPr>
            <w:tcW w:w="1500" w:type="dxa"/>
            <w:shd w:val="clear" w:color="auto" w:fill="auto"/>
            <w:noWrap/>
            <w:vAlign w:val="bottom"/>
            <w:hideMark/>
          </w:tcPr>
          <w:p w14:paraId="3F201D8D" w14:textId="77777777" w:rsidR="00E10B30" w:rsidRPr="002B732A" w:rsidRDefault="00E10B30" w:rsidP="00A74D47">
            <w:pPr>
              <w:keepNext/>
              <w:keepLines/>
              <w:jc w:val="right"/>
              <w:rPr>
                <w:rFonts w:ascii="Calibri" w:eastAsia="Times New Roman" w:hAnsi="Calibri" w:cs="Calibri"/>
                <w:color w:val="000000"/>
                <w:sz w:val="20"/>
                <w:szCs w:val="20"/>
                <w:lang w:val="en-AU" w:eastAsia="en-AU"/>
              </w:rPr>
            </w:pPr>
            <w:r w:rsidRPr="002B732A">
              <w:rPr>
                <w:rFonts w:ascii="Calibri" w:eastAsia="Times New Roman" w:hAnsi="Calibri" w:cs="Calibri"/>
                <w:color w:val="000000"/>
                <w:sz w:val="20"/>
                <w:szCs w:val="20"/>
                <w:lang w:val="en-AU" w:eastAsia="en-AU"/>
              </w:rPr>
              <w:t>69</w:t>
            </w:r>
          </w:p>
        </w:tc>
        <w:tc>
          <w:tcPr>
            <w:tcW w:w="1300" w:type="dxa"/>
            <w:shd w:val="clear" w:color="auto" w:fill="auto"/>
            <w:noWrap/>
            <w:vAlign w:val="bottom"/>
            <w:hideMark/>
          </w:tcPr>
          <w:p w14:paraId="4E1A8D47" w14:textId="517DE734" w:rsidR="00E10B30" w:rsidRPr="002B732A" w:rsidRDefault="00A542A7" w:rsidP="00A74D47">
            <w:pPr>
              <w:keepNext/>
              <w:keepLines/>
              <w:jc w:val="right"/>
              <w:rPr>
                <w:rFonts w:ascii="Calibri" w:eastAsia="Times New Roman" w:hAnsi="Calibri" w:cs="Calibri"/>
                <w:color w:val="000000"/>
                <w:sz w:val="20"/>
                <w:szCs w:val="20"/>
                <w:lang w:val="en-AU" w:eastAsia="en-AU"/>
              </w:rPr>
            </w:pPr>
            <w:r>
              <w:rPr>
                <w:rFonts w:ascii="Calibri" w:eastAsia="Times New Roman" w:hAnsi="Calibri" w:cs="Calibri"/>
                <w:color w:val="000000"/>
                <w:sz w:val="20"/>
                <w:szCs w:val="20"/>
                <w:lang w:val="en-AU" w:eastAsia="en-AU"/>
              </w:rPr>
              <w:t>3</w:t>
            </w:r>
            <w:r w:rsidR="00E10B30">
              <w:rPr>
                <w:rFonts w:ascii="Calibri" w:eastAsia="Times New Roman" w:hAnsi="Calibri" w:cs="Calibri"/>
                <w:color w:val="000000"/>
                <w:sz w:val="20"/>
                <w:szCs w:val="20"/>
                <w:lang w:val="en-AU" w:eastAsia="en-AU"/>
              </w:rPr>
              <w:t>%</w:t>
            </w:r>
          </w:p>
        </w:tc>
      </w:tr>
      <w:tr w:rsidR="00E10B30" w:rsidRPr="002B732A" w14:paraId="40E61D4F" w14:textId="77777777" w:rsidTr="00A74D47">
        <w:trPr>
          <w:trHeight w:val="319"/>
        </w:trPr>
        <w:tc>
          <w:tcPr>
            <w:tcW w:w="5960" w:type="dxa"/>
            <w:shd w:val="clear" w:color="auto" w:fill="auto"/>
            <w:noWrap/>
            <w:vAlign w:val="bottom"/>
            <w:hideMark/>
          </w:tcPr>
          <w:p w14:paraId="0FEAEDFE" w14:textId="77777777" w:rsidR="00E10B30" w:rsidRPr="002B732A" w:rsidRDefault="00E10B30" w:rsidP="00A74D47">
            <w:pPr>
              <w:keepNext/>
              <w:keepLines/>
              <w:rPr>
                <w:rFonts w:ascii="Calibri" w:eastAsia="Times New Roman" w:hAnsi="Calibri" w:cs="Calibri"/>
                <w:color w:val="000000"/>
                <w:sz w:val="20"/>
                <w:szCs w:val="20"/>
                <w:lang w:val="en-AU" w:eastAsia="en-AU"/>
              </w:rPr>
            </w:pPr>
            <w:r w:rsidRPr="002B732A">
              <w:rPr>
                <w:rFonts w:ascii="Calibri" w:eastAsia="Times New Roman" w:hAnsi="Calibri" w:cs="Calibri"/>
                <w:color w:val="000000"/>
                <w:sz w:val="20"/>
                <w:szCs w:val="20"/>
                <w:lang w:val="en-AU" w:eastAsia="en-AU"/>
              </w:rPr>
              <w:t>Receptionist, other office work</w:t>
            </w:r>
          </w:p>
        </w:tc>
        <w:tc>
          <w:tcPr>
            <w:tcW w:w="1500" w:type="dxa"/>
            <w:shd w:val="clear" w:color="auto" w:fill="auto"/>
            <w:noWrap/>
            <w:vAlign w:val="bottom"/>
            <w:hideMark/>
          </w:tcPr>
          <w:p w14:paraId="42B8D8DA" w14:textId="77777777" w:rsidR="00E10B30" w:rsidRPr="002B732A" w:rsidRDefault="00E10B30" w:rsidP="00A74D47">
            <w:pPr>
              <w:keepNext/>
              <w:keepLines/>
              <w:jc w:val="right"/>
              <w:rPr>
                <w:rFonts w:ascii="Calibri" w:eastAsia="Times New Roman" w:hAnsi="Calibri" w:cs="Calibri"/>
                <w:color w:val="000000"/>
                <w:sz w:val="20"/>
                <w:szCs w:val="20"/>
                <w:lang w:val="en-AU" w:eastAsia="en-AU"/>
              </w:rPr>
            </w:pPr>
            <w:r w:rsidRPr="002B732A">
              <w:rPr>
                <w:rFonts w:ascii="Calibri" w:eastAsia="Times New Roman" w:hAnsi="Calibri" w:cs="Calibri"/>
                <w:color w:val="000000"/>
                <w:sz w:val="20"/>
                <w:szCs w:val="20"/>
                <w:lang w:val="en-AU" w:eastAsia="en-AU"/>
              </w:rPr>
              <w:t>64</w:t>
            </w:r>
          </w:p>
        </w:tc>
        <w:tc>
          <w:tcPr>
            <w:tcW w:w="1300" w:type="dxa"/>
            <w:shd w:val="clear" w:color="auto" w:fill="auto"/>
            <w:noWrap/>
            <w:vAlign w:val="bottom"/>
            <w:hideMark/>
          </w:tcPr>
          <w:p w14:paraId="48640A26" w14:textId="77777777" w:rsidR="00E10B30" w:rsidRPr="002B732A" w:rsidRDefault="00E10B30" w:rsidP="00A74D47">
            <w:pPr>
              <w:keepNext/>
              <w:keepLines/>
              <w:jc w:val="right"/>
              <w:rPr>
                <w:rFonts w:ascii="Calibri" w:eastAsia="Times New Roman" w:hAnsi="Calibri" w:cs="Calibri"/>
                <w:color w:val="000000"/>
                <w:sz w:val="20"/>
                <w:szCs w:val="20"/>
                <w:lang w:val="en-AU" w:eastAsia="en-AU"/>
              </w:rPr>
            </w:pPr>
            <w:r w:rsidRPr="002B732A">
              <w:rPr>
                <w:rFonts w:ascii="Calibri" w:eastAsia="Times New Roman" w:hAnsi="Calibri" w:cs="Calibri"/>
                <w:color w:val="000000"/>
                <w:sz w:val="20"/>
                <w:szCs w:val="20"/>
                <w:lang w:val="en-AU" w:eastAsia="en-AU"/>
              </w:rPr>
              <w:t>3</w:t>
            </w:r>
            <w:r>
              <w:rPr>
                <w:rFonts w:ascii="Calibri" w:eastAsia="Times New Roman" w:hAnsi="Calibri" w:cs="Calibri"/>
                <w:color w:val="000000"/>
                <w:sz w:val="20"/>
                <w:szCs w:val="20"/>
                <w:lang w:val="en-AU" w:eastAsia="en-AU"/>
              </w:rPr>
              <w:t>%</w:t>
            </w:r>
          </w:p>
        </w:tc>
      </w:tr>
      <w:tr w:rsidR="00E10B30" w:rsidRPr="002B732A" w14:paraId="12C58EF8" w14:textId="77777777" w:rsidTr="00A74D47">
        <w:trPr>
          <w:trHeight w:val="319"/>
        </w:trPr>
        <w:tc>
          <w:tcPr>
            <w:tcW w:w="5960" w:type="dxa"/>
            <w:shd w:val="clear" w:color="auto" w:fill="auto"/>
            <w:noWrap/>
            <w:vAlign w:val="bottom"/>
            <w:hideMark/>
          </w:tcPr>
          <w:p w14:paraId="56FF40CE" w14:textId="77777777" w:rsidR="00E10B30" w:rsidRPr="002B732A" w:rsidRDefault="00E10B30" w:rsidP="00A74D47">
            <w:pPr>
              <w:keepNext/>
              <w:keepLines/>
              <w:rPr>
                <w:rFonts w:ascii="Calibri" w:eastAsia="Times New Roman" w:hAnsi="Calibri" w:cs="Calibri"/>
                <w:color w:val="000000"/>
                <w:sz w:val="20"/>
                <w:szCs w:val="20"/>
                <w:lang w:val="en-AU" w:eastAsia="en-AU"/>
              </w:rPr>
            </w:pPr>
            <w:r w:rsidRPr="002B732A">
              <w:rPr>
                <w:rFonts w:ascii="Calibri" w:eastAsia="Times New Roman" w:hAnsi="Calibri" w:cs="Calibri"/>
                <w:color w:val="000000"/>
                <w:sz w:val="20"/>
                <w:szCs w:val="20"/>
                <w:lang w:val="en-AU" w:eastAsia="en-AU"/>
              </w:rPr>
              <w:t>Meat Industry</w:t>
            </w:r>
            <w:r>
              <w:rPr>
                <w:rFonts w:ascii="Calibri" w:eastAsia="Times New Roman" w:hAnsi="Calibri" w:cs="Calibri"/>
                <w:color w:val="000000"/>
                <w:sz w:val="20"/>
                <w:szCs w:val="20"/>
                <w:lang w:val="en-AU" w:eastAsia="en-AU"/>
              </w:rPr>
              <w:t>/</w:t>
            </w:r>
            <w:r w:rsidRPr="002B732A">
              <w:rPr>
                <w:rFonts w:ascii="Calibri" w:eastAsia="Times New Roman" w:hAnsi="Calibri" w:cs="Calibri"/>
                <w:color w:val="000000"/>
                <w:sz w:val="20"/>
                <w:szCs w:val="20"/>
                <w:lang w:val="en-AU" w:eastAsia="en-AU"/>
              </w:rPr>
              <w:t>processing</w:t>
            </w:r>
          </w:p>
        </w:tc>
        <w:tc>
          <w:tcPr>
            <w:tcW w:w="1500" w:type="dxa"/>
            <w:shd w:val="clear" w:color="auto" w:fill="auto"/>
            <w:noWrap/>
            <w:vAlign w:val="bottom"/>
            <w:hideMark/>
          </w:tcPr>
          <w:p w14:paraId="19660843" w14:textId="77777777" w:rsidR="00E10B30" w:rsidRPr="002B732A" w:rsidRDefault="00E10B30" w:rsidP="00A74D47">
            <w:pPr>
              <w:keepNext/>
              <w:keepLines/>
              <w:jc w:val="right"/>
              <w:rPr>
                <w:rFonts w:ascii="Calibri" w:eastAsia="Times New Roman" w:hAnsi="Calibri" w:cs="Calibri"/>
                <w:color w:val="000000"/>
                <w:sz w:val="20"/>
                <w:szCs w:val="20"/>
                <w:lang w:val="en-AU" w:eastAsia="en-AU"/>
              </w:rPr>
            </w:pPr>
            <w:r w:rsidRPr="002B732A">
              <w:rPr>
                <w:rFonts w:ascii="Calibri" w:eastAsia="Times New Roman" w:hAnsi="Calibri" w:cs="Calibri"/>
                <w:color w:val="000000"/>
                <w:sz w:val="20"/>
                <w:szCs w:val="20"/>
                <w:lang w:val="en-AU" w:eastAsia="en-AU"/>
              </w:rPr>
              <w:t>63</w:t>
            </w:r>
          </w:p>
        </w:tc>
        <w:tc>
          <w:tcPr>
            <w:tcW w:w="1300" w:type="dxa"/>
            <w:shd w:val="clear" w:color="auto" w:fill="auto"/>
            <w:noWrap/>
            <w:vAlign w:val="bottom"/>
            <w:hideMark/>
          </w:tcPr>
          <w:p w14:paraId="7A57BB9E" w14:textId="77777777" w:rsidR="00E10B30" w:rsidRPr="002B732A" w:rsidRDefault="00E10B30" w:rsidP="00A74D47">
            <w:pPr>
              <w:keepNext/>
              <w:keepLines/>
              <w:jc w:val="right"/>
              <w:rPr>
                <w:rFonts w:ascii="Calibri" w:eastAsia="Times New Roman" w:hAnsi="Calibri" w:cs="Calibri"/>
                <w:color w:val="000000"/>
                <w:sz w:val="20"/>
                <w:szCs w:val="20"/>
                <w:lang w:val="en-AU" w:eastAsia="en-AU"/>
              </w:rPr>
            </w:pPr>
            <w:r w:rsidRPr="002B732A">
              <w:rPr>
                <w:rFonts w:ascii="Calibri" w:eastAsia="Times New Roman" w:hAnsi="Calibri" w:cs="Calibri"/>
                <w:color w:val="000000"/>
                <w:sz w:val="20"/>
                <w:szCs w:val="20"/>
                <w:lang w:val="en-AU" w:eastAsia="en-AU"/>
              </w:rPr>
              <w:t>3</w:t>
            </w:r>
            <w:r>
              <w:rPr>
                <w:rFonts w:ascii="Calibri" w:eastAsia="Times New Roman" w:hAnsi="Calibri" w:cs="Calibri"/>
                <w:color w:val="000000"/>
                <w:sz w:val="20"/>
                <w:szCs w:val="20"/>
                <w:lang w:val="en-AU" w:eastAsia="en-AU"/>
              </w:rPr>
              <w:t>%</w:t>
            </w:r>
          </w:p>
        </w:tc>
      </w:tr>
      <w:tr w:rsidR="00E10B30" w:rsidRPr="002B732A" w14:paraId="12DE5179" w14:textId="77777777" w:rsidTr="00A74D47">
        <w:trPr>
          <w:trHeight w:val="319"/>
        </w:trPr>
        <w:tc>
          <w:tcPr>
            <w:tcW w:w="5960" w:type="dxa"/>
            <w:shd w:val="clear" w:color="auto" w:fill="auto"/>
            <w:noWrap/>
            <w:vAlign w:val="bottom"/>
            <w:hideMark/>
          </w:tcPr>
          <w:p w14:paraId="400A693B" w14:textId="77777777" w:rsidR="00E10B30" w:rsidRPr="002B732A" w:rsidRDefault="00E10B30" w:rsidP="00A74D47">
            <w:pPr>
              <w:keepNext/>
              <w:keepLines/>
              <w:rPr>
                <w:rFonts w:ascii="Calibri" w:eastAsia="Times New Roman" w:hAnsi="Calibri" w:cs="Calibri"/>
                <w:color w:val="000000"/>
                <w:sz w:val="20"/>
                <w:szCs w:val="20"/>
                <w:lang w:val="en-AU" w:eastAsia="en-AU"/>
              </w:rPr>
            </w:pPr>
            <w:r w:rsidRPr="002B732A">
              <w:rPr>
                <w:rFonts w:ascii="Calibri" w:eastAsia="Times New Roman" w:hAnsi="Calibri" w:cs="Calibri"/>
                <w:color w:val="000000"/>
                <w:sz w:val="20"/>
                <w:szCs w:val="20"/>
                <w:lang w:val="en-AU" w:eastAsia="en-AU"/>
              </w:rPr>
              <w:t>Petrol station</w:t>
            </w:r>
          </w:p>
        </w:tc>
        <w:tc>
          <w:tcPr>
            <w:tcW w:w="1500" w:type="dxa"/>
            <w:shd w:val="clear" w:color="auto" w:fill="auto"/>
            <w:noWrap/>
            <w:vAlign w:val="bottom"/>
            <w:hideMark/>
          </w:tcPr>
          <w:p w14:paraId="6A73CB8E" w14:textId="77777777" w:rsidR="00E10B30" w:rsidRPr="002B732A" w:rsidRDefault="00E10B30" w:rsidP="00A74D47">
            <w:pPr>
              <w:keepNext/>
              <w:keepLines/>
              <w:jc w:val="right"/>
              <w:rPr>
                <w:rFonts w:ascii="Calibri" w:eastAsia="Times New Roman" w:hAnsi="Calibri" w:cs="Calibri"/>
                <w:color w:val="000000"/>
                <w:sz w:val="20"/>
                <w:szCs w:val="20"/>
                <w:lang w:val="en-AU" w:eastAsia="en-AU"/>
              </w:rPr>
            </w:pPr>
            <w:r w:rsidRPr="002B732A">
              <w:rPr>
                <w:rFonts w:ascii="Calibri" w:eastAsia="Times New Roman" w:hAnsi="Calibri" w:cs="Calibri"/>
                <w:color w:val="000000"/>
                <w:sz w:val="20"/>
                <w:szCs w:val="20"/>
                <w:lang w:val="en-AU" w:eastAsia="en-AU"/>
              </w:rPr>
              <w:t>57</w:t>
            </w:r>
          </w:p>
        </w:tc>
        <w:tc>
          <w:tcPr>
            <w:tcW w:w="1300" w:type="dxa"/>
            <w:shd w:val="clear" w:color="auto" w:fill="auto"/>
            <w:noWrap/>
            <w:vAlign w:val="bottom"/>
            <w:hideMark/>
          </w:tcPr>
          <w:p w14:paraId="7754FF98" w14:textId="77777777" w:rsidR="00E10B30" w:rsidRPr="002B732A" w:rsidRDefault="00E10B30" w:rsidP="00A74D47">
            <w:pPr>
              <w:keepNext/>
              <w:keepLines/>
              <w:jc w:val="right"/>
              <w:rPr>
                <w:rFonts w:ascii="Calibri" w:eastAsia="Times New Roman" w:hAnsi="Calibri" w:cs="Calibri"/>
                <w:color w:val="000000"/>
                <w:sz w:val="20"/>
                <w:szCs w:val="20"/>
                <w:lang w:val="en-AU" w:eastAsia="en-AU"/>
              </w:rPr>
            </w:pPr>
            <w:r w:rsidRPr="002B732A">
              <w:rPr>
                <w:rFonts w:ascii="Calibri" w:eastAsia="Times New Roman" w:hAnsi="Calibri" w:cs="Calibri"/>
                <w:color w:val="000000"/>
                <w:sz w:val="20"/>
                <w:szCs w:val="20"/>
                <w:lang w:val="en-AU" w:eastAsia="en-AU"/>
              </w:rPr>
              <w:t>3</w:t>
            </w:r>
            <w:r>
              <w:rPr>
                <w:rFonts w:ascii="Calibri" w:eastAsia="Times New Roman" w:hAnsi="Calibri" w:cs="Calibri"/>
                <w:color w:val="000000"/>
                <w:sz w:val="20"/>
                <w:szCs w:val="20"/>
                <w:lang w:val="en-AU" w:eastAsia="en-AU"/>
              </w:rPr>
              <w:t>%</w:t>
            </w:r>
          </w:p>
        </w:tc>
      </w:tr>
      <w:tr w:rsidR="00E10B30" w:rsidRPr="002B732A" w14:paraId="0FA0DF38" w14:textId="77777777" w:rsidTr="00A74D47">
        <w:trPr>
          <w:trHeight w:val="319"/>
        </w:trPr>
        <w:tc>
          <w:tcPr>
            <w:tcW w:w="5960" w:type="dxa"/>
            <w:shd w:val="clear" w:color="auto" w:fill="auto"/>
            <w:noWrap/>
            <w:vAlign w:val="bottom"/>
            <w:hideMark/>
          </w:tcPr>
          <w:p w14:paraId="75E84E1E" w14:textId="77777777" w:rsidR="00E10B30" w:rsidRPr="002B732A" w:rsidRDefault="00E10B30" w:rsidP="00A74D47">
            <w:pPr>
              <w:keepNext/>
              <w:keepLines/>
              <w:rPr>
                <w:rFonts w:ascii="Calibri" w:eastAsia="Times New Roman" w:hAnsi="Calibri" w:cs="Calibri"/>
                <w:color w:val="000000"/>
                <w:sz w:val="20"/>
                <w:szCs w:val="20"/>
                <w:lang w:val="en-AU" w:eastAsia="en-AU"/>
              </w:rPr>
            </w:pPr>
            <w:r w:rsidRPr="002B732A">
              <w:rPr>
                <w:rFonts w:ascii="Calibri" w:eastAsia="Times New Roman" w:hAnsi="Calibri" w:cs="Calibri"/>
                <w:color w:val="000000"/>
                <w:sz w:val="20"/>
                <w:szCs w:val="20"/>
                <w:lang w:val="en-AU" w:eastAsia="en-AU"/>
              </w:rPr>
              <w:t>Real estate</w:t>
            </w:r>
          </w:p>
        </w:tc>
        <w:tc>
          <w:tcPr>
            <w:tcW w:w="1500" w:type="dxa"/>
            <w:shd w:val="clear" w:color="auto" w:fill="auto"/>
            <w:noWrap/>
            <w:vAlign w:val="bottom"/>
            <w:hideMark/>
          </w:tcPr>
          <w:p w14:paraId="6C09D9D2" w14:textId="77777777" w:rsidR="00E10B30" w:rsidRPr="002B732A" w:rsidRDefault="00E10B30" w:rsidP="00A74D47">
            <w:pPr>
              <w:keepNext/>
              <w:keepLines/>
              <w:jc w:val="right"/>
              <w:rPr>
                <w:rFonts w:ascii="Calibri" w:eastAsia="Times New Roman" w:hAnsi="Calibri" w:cs="Calibri"/>
                <w:color w:val="000000"/>
                <w:sz w:val="20"/>
                <w:szCs w:val="20"/>
                <w:lang w:val="en-AU" w:eastAsia="en-AU"/>
              </w:rPr>
            </w:pPr>
            <w:r w:rsidRPr="002B732A">
              <w:rPr>
                <w:rFonts w:ascii="Calibri" w:eastAsia="Times New Roman" w:hAnsi="Calibri" w:cs="Calibri"/>
                <w:color w:val="000000"/>
                <w:sz w:val="20"/>
                <w:szCs w:val="20"/>
                <w:lang w:val="en-AU" w:eastAsia="en-AU"/>
              </w:rPr>
              <w:t>55</w:t>
            </w:r>
          </w:p>
        </w:tc>
        <w:tc>
          <w:tcPr>
            <w:tcW w:w="1300" w:type="dxa"/>
            <w:shd w:val="clear" w:color="auto" w:fill="auto"/>
            <w:noWrap/>
            <w:vAlign w:val="bottom"/>
            <w:hideMark/>
          </w:tcPr>
          <w:p w14:paraId="50F6301E" w14:textId="77777777" w:rsidR="00E10B30" w:rsidRPr="002B732A" w:rsidRDefault="00E10B30" w:rsidP="00A74D47">
            <w:pPr>
              <w:keepNext/>
              <w:keepLines/>
              <w:jc w:val="right"/>
              <w:rPr>
                <w:rFonts w:ascii="Calibri" w:eastAsia="Times New Roman" w:hAnsi="Calibri" w:cs="Calibri"/>
                <w:color w:val="000000"/>
                <w:sz w:val="20"/>
                <w:szCs w:val="20"/>
                <w:lang w:val="en-AU" w:eastAsia="en-AU"/>
              </w:rPr>
            </w:pPr>
            <w:r w:rsidRPr="002B732A">
              <w:rPr>
                <w:rFonts w:ascii="Calibri" w:eastAsia="Times New Roman" w:hAnsi="Calibri" w:cs="Calibri"/>
                <w:color w:val="000000"/>
                <w:sz w:val="20"/>
                <w:szCs w:val="20"/>
                <w:lang w:val="en-AU" w:eastAsia="en-AU"/>
              </w:rPr>
              <w:t>3</w:t>
            </w:r>
            <w:r>
              <w:rPr>
                <w:rFonts w:ascii="Calibri" w:eastAsia="Times New Roman" w:hAnsi="Calibri" w:cs="Calibri"/>
                <w:color w:val="000000"/>
                <w:sz w:val="20"/>
                <w:szCs w:val="20"/>
                <w:lang w:val="en-AU" w:eastAsia="en-AU"/>
              </w:rPr>
              <w:t>%</w:t>
            </w:r>
          </w:p>
        </w:tc>
      </w:tr>
      <w:tr w:rsidR="00E10B30" w:rsidRPr="002B732A" w14:paraId="05F89EB4" w14:textId="77777777" w:rsidTr="00A74D47">
        <w:trPr>
          <w:trHeight w:val="315"/>
        </w:trPr>
        <w:tc>
          <w:tcPr>
            <w:tcW w:w="5960" w:type="dxa"/>
            <w:shd w:val="clear" w:color="auto" w:fill="auto"/>
            <w:noWrap/>
            <w:vAlign w:val="bottom"/>
            <w:hideMark/>
          </w:tcPr>
          <w:p w14:paraId="29A02589" w14:textId="77777777" w:rsidR="00E10B30" w:rsidRPr="002B732A" w:rsidRDefault="00E10B30" w:rsidP="00A74D47">
            <w:pPr>
              <w:keepNext/>
              <w:keepLines/>
              <w:rPr>
                <w:rFonts w:ascii="Calibri" w:eastAsia="Times New Roman" w:hAnsi="Calibri" w:cs="Calibri"/>
                <w:color w:val="000000"/>
                <w:sz w:val="20"/>
                <w:szCs w:val="20"/>
                <w:lang w:val="en-AU" w:eastAsia="en-AU"/>
              </w:rPr>
            </w:pPr>
            <w:r w:rsidRPr="002B732A">
              <w:rPr>
                <w:rFonts w:ascii="Calibri" w:eastAsia="Times New Roman" w:hAnsi="Calibri" w:cs="Calibri"/>
                <w:color w:val="000000"/>
                <w:sz w:val="20"/>
                <w:szCs w:val="20"/>
                <w:lang w:val="en-AU" w:eastAsia="en-AU"/>
              </w:rPr>
              <w:t>Convenience store (a small store such as EzyMart, 7-Eleven)</w:t>
            </w:r>
          </w:p>
        </w:tc>
        <w:tc>
          <w:tcPr>
            <w:tcW w:w="1500" w:type="dxa"/>
            <w:shd w:val="clear" w:color="auto" w:fill="auto"/>
            <w:noWrap/>
            <w:vAlign w:val="bottom"/>
            <w:hideMark/>
          </w:tcPr>
          <w:p w14:paraId="7FCCC977" w14:textId="77777777" w:rsidR="00E10B30" w:rsidRPr="002B732A" w:rsidRDefault="00E10B30" w:rsidP="00A74D47">
            <w:pPr>
              <w:keepNext/>
              <w:keepLines/>
              <w:jc w:val="right"/>
              <w:rPr>
                <w:rFonts w:ascii="Calibri" w:eastAsia="Times New Roman" w:hAnsi="Calibri" w:cs="Calibri"/>
                <w:color w:val="000000"/>
                <w:sz w:val="20"/>
                <w:szCs w:val="20"/>
                <w:lang w:val="en-AU" w:eastAsia="en-AU"/>
              </w:rPr>
            </w:pPr>
            <w:r w:rsidRPr="002B732A">
              <w:rPr>
                <w:rFonts w:ascii="Calibri" w:eastAsia="Times New Roman" w:hAnsi="Calibri" w:cs="Calibri"/>
                <w:color w:val="000000"/>
                <w:sz w:val="20"/>
                <w:szCs w:val="20"/>
                <w:lang w:val="en-AU" w:eastAsia="en-AU"/>
              </w:rPr>
              <w:t>50</w:t>
            </w:r>
          </w:p>
        </w:tc>
        <w:tc>
          <w:tcPr>
            <w:tcW w:w="1300" w:type="dxa"/>
            <w:shd w:val="clear" w:color="auto" w:fill="auto"/>
            <w:noWrap/>
            <w:vAlign w:val="bottom"/>
            <w:hideMark/>
          </w:tcPr>
          <w:p w14:paraId="6E59CC1E" w14:textId="70D49A30" w:rsidR="00E10B30" w:rsidRPr="002B732A" w:rsidRDefault="00A542A7" w:rsidP="00A74D47">
            <w:pPr>
              <w:keepNext/>
              <w:keepLines/>
              <w:jc w:val="right"/>
              <w:rPr>
                <w:rFonts w:ascii="Calibri" w:eastAsia="Times New Roman" w:hAnsi="Calibri" w:cs="Calibri"/>
                <w:color w:val="000000"/>
                <w:sz w:val="20"/>
                <w:szCs w:val="20"/>
                <w:lang w:val="en-AU" w:eastAsia="en-AU"/>
              </w:rPr>
            </w:pPr>
            <w:r>
              <w:rPr>
                <w:rFonts w:ascii="Calibri" w:eastAsia="Times New Roman" w:hAnsi="Calibri" w:cs="Calibri"/>
                <w:color w:val="000000"/>
                <w:sz w:val="20"/>
                <w:szCs w:val="20"/>
                <w:lang w:val="en-AU" w:eastAsia="en-AU"/>
              </w:rPr>
              <w:t>2</w:t>
            </w:r>
            <w:r w:rsidR="00E10B30">
              <w:rPr>
                <w:rFonts w:ascii="Calibri" w:eastAsia="Times New Roman" w:hAnsi="Calibri" w:cs="Calibri"/>
                <w:color w:val="000000"/>
                <w:sz w:val="20"/>
                <w:szCs w:val="20"/>
                <w:lang w:val="en-AU" w:eastAsia="en-AU"/>
              </w:rPr>
              <w:t>%</w:t>
            </w:r>
          </w:p>
        </w:tc>
      </w:tr>
      <w:tr w:rsidR="00E10B30" w:rsidRPr="002B732A" w14:paraId="286716EA" w14:textId="77777777" w:rsidTr="00A74D47">
        <w:trPr>
          <w:trHeight w:val="319"/>
        </w:trPr>
        <w:tc>
          <w:tcPr>
            <w:tcW w:w="5960" w:type="dxa"/>
            <w:shd w:val="clear" w:color="auto" w:fill="auto"/>
            <w:noWrap/>
            <w:vAlign w:val="bottom"/>
            <w:hideMark/>
          </w:tcPr>
          <w:p w14:paraId="2DECFFFC" w14:textId="77777777" w:rsidR="00E10B30" w:rsidRPr="002B732A" w:rsidRDefault="00E10B30" w:rsidP="00A74D47">
            <w:pPr>
              <w:keepNext/>
              <w:keepLines/>
              <w:rPr>
                <w:rFonts w:ascii="Calibri" w:eastAsia="Times New Roman" w:hAnsi="Calibri" w:cs="Calibri"/>
                <w:color w:val="000000"/>
                <w:sz w:val="20"/>
                <w:szCs w:val="20"/>
                <w:lang w:val="en-AU" w:eastAsia="en-AU"/>
              </w:rPr>
            </w:pPr>
            <w:r w:rsidRPr="002B732A">
              <w:rPr>
                <w:rFonts w:ascii="Calibri" w:eastAsia="Times New Roman" w:hAnsi="Calibri" w:cs="Calibri"/>
                <w:color w:val="000000"/>
                <w:sz w:val="20"/>
                <w:szCs w:val="20"/>
                <w:lang w:val="en-AU" w:eastAsia="en-AU"/>
              </w:rPr>
              <w:t>Communication, PR or marketing</w:t>
            </w:r>
          </w:p>
        </w:tc>
        <w:tc>
          <w:tcPr>
            <w:tcW w:w="1500" w:type="dxa"/>
            <w:shd w:val="clear" w:color="auto" w:fill="auto"/>
            <w:noWrap/>
            <w:vAlign w:val="bottom"/>
            <w:hideMark/>
          </w:tcPr>
          <w:p w14:paraId="782540E8" w14:textId="77777777" w:rsidR="00E10B30" w:rsidRPr="002B732A" w:rsidRDefault="00E10B30" w:rsidP="00A74D47">
            <w:pPr>
              <w:keepNext/>
              <w:keepLines/>
              <w:jc w:val="right"/>
              <w:rPr>
                <w:rFonts w:ascii="Calibri" w:eastAsia="Times New Roman" w:hAnsi="Calibri" w:cs="Calibri"/>
                <w:color w:val="000000"/>
                <w:sz w:val="20"/>
                <w:szCs w:val="20"/>
                <w:lang w:val="en-AU" w:eastAsia="en-AU"/>
              </w:rPr>
            </w:pPr>
            <w:r w:rsidRPr="002B732A">
              <w:rPr>
                <w:rFonts w:ascii="Calibri" w:eastAsia="Times New Roman" w:hAnsi="Calibri" w:cs="Calibri"/>
                <w:color w:val="000000"/>
                <w:sz w:val="20"/>
                <w:szCs w:val="20"/>
                <w:lang w:val="en-AU" w:eastAsia="en-AU"/>
              </w:rPr>
              <w:t>42</w:t>
            </w:r>
          </w:p>
        </w:tc>
        <w:tc>
          <w:tcPr>
            <w:tcW w:w="1300" w:type="dxa"/>
            <w:shd w:val="clear" w:color="auto" w:fill="auto"/>
            <w:noWrap/>
            <w:vAlign w:val="bottom"/>
            <w:hideMark/>
          </w:tcPr>
          <w:p w14:paraId="483806BB" w14:textId="77777777" w:rsidR="00E10B30" w:rsidRPr="002B732A" w:rsidRDefault="00E10B30" w:rsidP="00A74D47">
            <w:pPr>
              <w:keepNext/>
              <w:keepLines/>
              <w:jc w:val="right"/>
              <w:rPr>
                <w:rFonts w:ascii="Calibri" w:eastAsia="Times New Roman" w:hAnsi="Calibri" w:cs="Calibri"/>
                <w:color w:val="000000"/>
                <w:sz w:val="20"/>
                <w:szCs w:val="20"/>
                <w:lang w:val="en-AU" w:eastAsia="en-AU"/>
              </w:rPr>
            </w:pPr>
            <w:r w:rsidRPr="002B732A">
              <w:rPr>
                <w:rFonts w:ascii="Calibri" w:eastAsia="Times New Roman" w:hAnsi="Calibri" w:cs="Calibri"/>
                <w:color w:val="000000"/>
                <w:sz w:val="20"/>
                <w:szCs w:val="20"/>
                <w:lang w:val="en-AU" w:eastAsia="en-AU"/>
              </w:rPr>
              <w:t>2</w:t>
            </w:r>
            <w:r>
              <w:rPr>
                <w:rFonts w:ascii="Calibri" w:eastAsia="Times New Roman" w:hAnsi="Calibri" w:cs="Calibri"/>
                <w:color w:val="000000"/>
                <w:sz w:val="20"/>
                <w:szCs w:val="20"/>
                <w:lang w:val="en-AU" w:eastAsia="en-AU"/>
              </w:rPr>
              <w:t>%</w:t>
            </w:r>
          </w:p>
        </w:tc>
      </w:tr>
      <w:tr w:rsidR="00E10B30" w:rsidRPr="002B732A" w14:paraId="6767DA5D" w14:textId="77777777" w:rsidTr="00A74D47">
        <w:trPr>
          <w:trHeight w:val="319"/>
        </w:trPr>
        <w:tc>
          <w:tcPr>
            <w:tcW w:w="5960" w:type="dxa"/>
            <w:shd w:val="clear" w:color="auto" w:fill="auto"/>
            <w:noWrap/>
            <w:vAlign w:val="bottom"/>
            <w:hideMark/>
          </w:tcPr>
          <w:p w14:paraId="15E6E6D4" w14:textId="77777777" w:rsidR="00E10B30" w:rsidRPr="002B732A" w:rsidRDefault="00E10B30" w:rsidP="00A74D47">
            <w:pPr>
              <w:keepNext/>
              <w:keepLines/>
              <w:rPr>
                <w:rFonts w:ascii="Calibri" w:eastAsia="Times New Roman" w:hAnsi="Calibri" w:cs="Calibri"/>
                <w:color w:val="000000"/>
                <w:sz w:val="20"/>
                <w:szCs w:val="20"/>
                <w:lang w:val="en-AU" w:eastAsia="en-AU"/>
              </w:rPr>
            </w:pPr>
            <w:r w:rsidRPr="002B732A">
              <w:rPr>
                <w:rFonts w:ascii="Calibri" w:eastAsia="Times New Roman" w:hAnsi="Calibri" w:cs="Calibri"/>
                <w:color w:val="000000"/>
                <w:sz w:val="20"/>
                <w:szCs w:val="20"/>
                <w:lang w:val="en-AU" w:eastAsia="en-AU"/>
              </w:rPr>
              <w:t>Au pair, childcare</w:t>
            </w:r>
          </w:p>
        </w:tc>
        <w:tc>
          <w:tcPr>
            <w:tcW w:w="1500" w:type="dxa"/>
            <w:shd w:val="clear" w:color="auto" w:fill="auto"/>
            <w:noWrap/>
            <w:vAlign w:val="bottom"/>
            <w:hideMark/>
          </w:tcPr>
          <w:p w14:paraId="563201FF" w14:textId="77777777" w:rsidR="00E10B30" w:rsidRPr="002B732A" w:rsidRDefault="00E10B30" w:rsidP="00A74D47">
            <w:pPr>
              <w:keepNext/>
              <w:keepLines/>
              <w:jc w:val="right"/>
              <w:rPr>
                <w:rFonts w:ascii="Calibri" w:eastAsia="Times New Roman" w:hAnsi="Calibri" w:cs="Calibri"/>
                <w:color w:val="000000"/>
                <w:sz w:val="20"/>
                <w:szCs w:val="20"/>
                <w:lang w:val="en-AU" w:eastAsia="en-AU"/>
              </w:rPr>
            </w:pPr>
            <w:r w:rsidRPr="002B732A">
              <w:rPr>
                <w:rFonts w:ascii="Calibri" w:eastAsia="Times New Roman" w:hAnsi="Calibri" w:cs="Calibri"/>
                <w:color w:val="000000"/>
                <w:sz w:val="20"/>
                <w:szCs w:val="20"/>
                <w:lang w:val="en-AU" w:eastAsia="en-AU"/>
              </w:rPr>
              <w:t>41</w:t>
            </w:r>
          </w:p>
        </w:tc>
        <w:tc>
          <w:tcPr>
            <w:tcW w:w="1300" w:type="dxa"/>
            <w:shd w:val="clear" w:color="auto" w:fill="auto"/>
            <w:noWrap/>
            <w:vAlign w:val="bottom"/>
            <w:hideMark/>
          </w:tcPr>
          <w:p w14:paraId="57836934" w14:textId="77777777" w:rsidR="00E10B30" w:rsidRPr="002B732A" w:rsidRDefault="00E10B30" w:rsidP="00A74D47">
            <w:pPr>
              <w:keepNext/>
              <w:keepLines/>
              <w:jc w:val="right"/>
              <w:rPr>
                <w:rFonts w:ascii="Calibri" w:eastAsia="Times New Roman" w:hAnsi="Calibri" w:cs="Calibri"/>
                <w:color w:val="000000"/>
                <w:sz w:val="20"/>
                <w:szCs w:val="20"/>
                <w:lang w:val="en-AU" w:eastAsia="en-AU"/>
              </w:rPr>
            </w:pPr>
            <w:r w:rsidRPr="002B732A">
              <w:rPr>
                <w:rFonts w:ascii="Calibri" w:eastAsia="Times New Roman" w:hAnsi="Calibri" w:cs="Calibri"/>
                <w:color w:val="000000"/>
                <w:sz w:val="20"/>
                <w:szCs w:val="20"/>
                <w:lang w:val="en-AU" w:eastAsia="en-AU"/>
              </w:rPr>
              <w:t>2</w:t>
            </w:r>
            <w:r>
              <w:rPr>
                <w:rFonts w:ascii="Calibri" w:eastAsia="Times New Roman" w:hAnsi="Calibri" w:cs="Calibri"/>
                <w:color w:val="000000"/>
                <w:sz w:val="20"/>
                <w:szCs w:val="20"/>
                <w:lang w:val="en-AU" w:eastAsia="en-AU"/>
              </w:rPr>
              <w:t>%</w:t>
            </w:r>
          </w:p>
        </w:tc>
      </w:tr>
      <w:tr w:rsidR="00E10B30" w:rsidRPr="002B732A" w14:paraId="2A95016F" w14:textId="77777777" w:rsidTr="00A74D47">
        <w:trPr>
          <w:trHeight w:val="319"/>
        </w:trPr>
        <w:tc>
          <w:tcPr>
            <w:tcW w:w="5960" w:type="dxa"/>
            <w:shd w:val="clear" w:color="auto" w:fill="auto"/>
            <w:noWrap/>
            <w:vAlign w:val="bottom"/>
            <w:hideMark/>
          </w:tcPr>
          <w:p w14:paraId="1630FFE6" w14:textId="77777777" w:rsidR="00E10B30" w:rsidRPr="002B732A" w:rsidRDefault="00E10B30" w:rsidP="00A74D47">
            <w:pPr>
              <w:keepNext/>
              <w:keepLines/>
              <w:rPr>
                <w:rFonts w:ascii="Calibri" w:eastAsia="Times New Roman" w:hAnsi="Calibri" w:cs="Calibri"/>
                <w:color w:val="000000"/>
                <w:sz w:val="20"/>
                <w:szCs w:val="20"/>
                <w:lang w:val="en-AU" w:eastAsia="en-AU"/>
              </w:rPr>
            </w:pPr>
            <w:r w:rsidRPr="002B732A">
              <w:rPr>
                <w:rFonts w:ascii="Calibri" w:eastAsia="Times New Roman" w:hAnsi="Calibri" w:cs="Calibri"/>
                <w:color w:val="000000"/>
                <w:sz w:val="20"/>
                <w:szCs w:val="20"/>
                <w:lang w:val="en-AU" w:eastAsia="en-AU"/>
              </w:rPr>
              <w:t>Farming (field crops, animals)</w:t>
            </w:r>
          </w:p>
        </w:tc>
        <w:tc>
          <w:tcPr>
            <w:tcW w:w="1500" w:type="dxa"/>
            <w:shd w:val="clear" w:color="auto" w:fill="auto"/>
            <w:noWrap/>
            <w:vAlign w:val="bottom"/>
            <w:hideMark/>
          </w:tcPr>
          <w:p w14:paraId="70D5D36C" w14:textId="77777777" w:rsidR="00E10B30" w:rsidRPr="002B732A" w:rsidRDefault="00E10B30" w:rsidP="00A74D47">
            <w:pPr>
              <w:keepNext/>
              <w:keepLines/>
              <w:jc w:val="right"/>
              <w:rPr>
                <w:rFonts w:ascii="Calibri" w:eastAsia="Times New Roman" w:hAnsi="Calibri" w:cs="Calibri"/>
                <w:color w:val="000000"/>
                <w:sz w:val="20"/>
                <w:szCs w:val="20"/>
                <w:lang w:val="en-AU" w:eastAsia="en-AU"/>
              </w:rPr>
            </w:pPr>
            <w:r w:rsidRPr="002B732A">
              <w:rPr>
                <w:rFonts w:ascii="Calibri" w:eastAsia="Times New Roman" w:hAnsi="Calibri" w:cs="Calibri"/>
                <w:color w:val="000000"/>
                <w:sz w:val="20"/>
                <w:szCs w:val="20"/>
                <w:lang w:val="en-AU" w:eastAsia="en-AU"/>
              </w:rPr>
              <w:t>39</w:t>
            </w:r>
          </w:p>
        </w:tc>
        <w:tc>
          <w:tcPr>
            <w:tcW w:w="1300" w:type="dxa"/>
            <w:shd w:val="clear" w:color="auto" w:fill="auto"/>
            <w:noWrap/>
            <w:vAlign w:val="bottom"/>
            <w:hideMark/>
          </w:tcPr>
          <w:p w14:paraId="561CD144" w14:textId="77777777" w:rsidR="00E10B30" w:rsidRPr="002B732A" w:rsidRDefault="00E10B30" w:rsidP="00A74D47">
            <w:pPr>
              <w:keepNext/>
              <w:keepLines/>
              <w:jc w:val="right"/>
              <w:rPr>
                <w:rFonts w:ascii="Calibri" w:eastAsia="Times New Roman" w:hAnsi="Calibri" w:cs="Calibri"/>
                <w:color w:val="000000"/>
                <w:sz w:val="20"/>
                <w:szCs w:val="20"/>
                <w:lang w:val="en-AU" w:eastAsia="en-AU"/>
              </w:rPr>
            </w:pPr>
            <w:r w:rsidRPr="002B732A">
              <w:rPr>
                <w:rFonts w:ascii="Calibri" w:eastAsia="Times New Roman" w:hAnsi="Calibri" w:cs="Calibri"/>
                <w:color w:val="000000"/>
                <w:sz w:val="20"/>
                <w:szCs w:val="20"/>
                <w:lang w:val="en-AU" w:eastAsia="en-AU"/>
              </w:rPr>
              <w:t>2</w:t>
            </w:r>
            <w:r>
              <w:rPr>
                <w:rFonts w:ascii="Calibri" w:eastAsia="Times New Roman" w:hAnsi="Calibri" w:cs="Calibri"/>
                <w:color w:val="000000"/>
                <w:sz w:val="20"/>
                <w:szCs w:val="20"/>
                <w:lang w:val="en-AU" w:eastAsia="en-AU"/>
              </w:rPr>
              <w:t>%</w:t>
            </w:r>
          </w:p>
        </w:tc>
      </w:tr>
      <w:tr w:rsidR="00E10B30" w:rsidRPr="002B732A" w14:paraId="7D5A60E2" w14:textId="77777777" w:rsidTr="00A74D47">
        <w:trPr>
          <w:trHeight w:val="319"/>
        </w:trPr>
        <w:tc>
          <w:tcPr>
            <w:tcW w:w="5960" w:type="dxa"/>
            <w:shd w:val="clear" w:color="auto" w:fill="auto"/>
            <w:noWrap/>
            <w:vAlign w:val="bottom"/>
            <w:hideMark/>
          </w:tcPr>
          <w:p w14:paraId="3164D019" w14:textId="77777777" w:rsidR="00E10B30" w:rsidRPr="002B732A" w:rsidRDefault="00E10B30" w:rsidP="00A74D47">
            <w:pPr>
              <w:keepNext/>
              <w:keepLines/>
              <w:rPr>
                <w:rFonts w:ascii="Calibri" w:eastAsia="Times New Roman" w:hAnsi="Calibri" w:cs="Calibri"/>
                <w:color w:val="000000"/>
                <w:sz w:val="20"/>
                <w:szCs w:val="20"/>
                <w:lang w:val="en-AU" w:eastAsia="en-AU"/>
              </w:rPr>
            </w:pPr>
            <w:r w:rsidRPr="002B732A">
              <w:rPr>
                <w:rFonts w:ascii="Calibri" w:eastAsia="Times New Roman" w:hAnsi="Calibri" w:cs="Calibri"/>
                <w:color w:val="000000"/>
                <w:sz w:val="20"/>
                <w:szCs w:val="20"/>
                <w:lang w:val="en-AU" w:eastAsia="en-AU"/>
              </w:rPr>
              <w:t>Health care (e.g. aged care, dental technician)</w:t>
            </w:r>
          </w:p>
        </w:tc>
        <w:tc>
          <w:tcPr>
            <w:tcW w:w="1500" w:type="dxa"/>
            <w:shd w:val="clear" w:color="auto" w:fill="auto"/>
            <w:noWrap/>
            <w:vAlign w:val="bottom"/>
            <w:hideMark/>
          </w:tcPr>
          <w:p w14:paraId="03902195" w14:textId="77777777" w:rsidR="00E10B30" w:rsidRPr="002B732A" w:rsidRDefault="00E10B30" w:rsidP="00A74D47">
            <w:pPr>
              <w:keepNext/>
              <w:keepLines/>
              <w:jc w:val="right"/>
              <w:rPr>
                <w:rFonts w:ascii="Calibri" w:eastAsia="Times New Roman" w:hAnsi="Calibri" w:cs="Calibri"/>
                <w:color w:val="000000"/>
                <w:sz w:val="20"/>
                <w:szCs w:val="20"/>
                <w:lang w:val="en-AU" w:eastAsia="en-AU"/>
              </w:rPr>
            </w:pPr>
            <w:r w:rsidRPr="002B732A">
              <w:rPr>
                <w:rFonts w:ascii="Calibri" w:eastAsia="Times New Roman" w:hAnsi="Calibri" w:cs="Calibri"/>
                <w:color w:val="000000"/>
                <w:sz w:val="20"/>
                <w:szCs w:val="20"/>
                <w:lang w:val="en-AU" w:eastAsia="en-AU"/>
              </w:rPr>
              <w:t>39</w:t>
            </w:r>
          </w:p>
        </w:tc>
        <w:tc>
          <w:tcPr>
            <w:tcW w:w="1300" w:type="dxa"/>
            <w:shd w:val="clear" w:color="auto" w:fill="auto"/>
            <w:noWrap/>
            <w:vAlign w:val="bottom"/>
            <w:hideMark/>
          </w:tcPr>
          <w:p w14:paraId="4B650414" w14:textId="77777777" w:rsidR="00E10B30" w:rsidRPr="002B732A" w:rsidRDefault="00E10B30" w:rsidP="00A74D47">
            <w:pPr>
              <w:keepNext/>
              <w:keepLines/>
              <w:jc w:val="right"/>
              <w:rPr>
                <w:rFonts w:ascii="Calibri" w:eastAsia="Times New Roman" w:hAnsi="Calibri" w:cs="Calibri"/>
                <w:color w:val="000000"/>
                <w:sz w:val="20"/>
                <w:szCs w:val="20"/>
                <w:lang w:val="en-AU" w:eastAsia="en-AU"/>
              </w:rPr>
            </w:pPr>
            <w:r w:rsidRPr="002B732A">
              <w:rPr>
                <w:rFonts w:ascii="Calibri" w:eastAsia="Times New Roman" w:hAnsi="Calibri" w:cs="Calibri"/>
                <w:color w:val="000000"/>
                <w:sz w:val="20"/>
                <w:szCs w:val="20"/>
                <w:lang w:val="en-AU" w:eastAsia="en-AU"/>
              </w:rPr>
              <w:t>2</w:t>
            </w:r>
            <w:r>
              <w:rPr>
                <w:rFonts w:ascii="Calibri" w:eastAsia="Times New Roman" w:hAnsi="Calibri" w:cs="Calibri"/>
                <w:color w:val="000000"/>
                <w:sz w:val="20"/>
                <w:szCs w:val="20"/>
                <w:lang w:val="en-AU" w:eastAsia="en-AU"/>
              </w:rPr>
              <w:t>%</w:t>
            </w:r>
          </w:p>
        </w:tc>
      </w:tr>
      <w:tr w:rsidR="00E10B30" w:rsidRPr="002B732A" w14:paraId="375E0BF0" w14:textId="77777777" w:rsidTr="00A74D47">
        <w:trPr>
          <w:trHeight w:val="319"/>
        </w:trPr>
        <w:tc>
          <w:tcPr>
            <w:tcW w:w="5960" w:type="dxa"/>
            <w:shd w:val="clear" w:color="auto" w:fill="auto"/>
            <w:noWrap/>
            <w:vAlign w:val="bottom"/>
            <w:hideMark/>
          </w:tcPr>
          <w:p w14:paraId="0F43B457" w14:textId="77777777" w:rsidR="00E10B30" w:rsidRPr="002B732A" w:rsidRDefault="00E10B30" w:rsidP="00A74D47">
            <w:pPr>
              <w:keepNext/>
              <w:keepLines/>
              <w:rPr>
                <w:rFonts w:ascii="Calibri" w:eastAsia="Times New Roman" w:hAnsi="Calibri" w:cs="Calibri"/>
                <w:color w:val="000000"/>
                <w:sz w:val="20"/>
                <w:szCs w:val="20"/>
                <w:lang w:val="en-AU" w:eastAsia="en-AU"/>
              </w:rPr>
            </w:pPr>
            <w:r w:rsidRPr="002B732A">
              <w:rPr>
                <w:rFonts w:ascii="Calibri" w:eastAsia="Times New Roman" w:hAnsi="Calibri" w:cs="Calibri"/>
                <w:color w:val="000000"/>
                <w:sz w:val="20"/>
                <w:szCs w:val="20"/>
                <w:lang w:val="en-AU" w:eastAsia="en-AU"/>
              </w:rPr>
              <w:t>Travel/tourism industry (e.g. theme parks)</w:t>
            </w:r>
          </w:p>
        </w:tc>
        <w:tc>
          <w:tcPr>
            <w:tcW w:w="1500" w:type="dxa"/>
            <w:shd w:val="clear" w:color="auto" w:fill="auto"/>
            <w:noWrap/>
            <w:vAlign w:val="bottom"/>
            <w:hideMark/>
          </w:tcPr>
          <w:p w14:paraId="336A395C" w14:textId="77777777" w:rsidR="00E10B30" w:rsidRPr="002B732A" w:rsidRDefault="00E10B30" w:rsidP="00A74D47">
            <w:pPr>
              <w:keepNext/>
              <w:keepLines/>
              <w:jc w:val="right"/>
              <w:rPr>
                <w:rFonts w:ascii="Calibri" w:eastAsia="Times New Roman" w:hAnsi="Calibri" w:cs="Calibri"/>
                <w:color w:val="000000"/>
                <w:sz w:val="20"/>
                <w:szCs w:val="20"/>
                <w:lang w:val="en-AU" w:eastAsia="en-AU"/>
              </w:rPr>
            </w:pPr>
            <w:r w:rsidRPr="002B732A">
              <w:rPr>
                <w:rFonts w:ascii="Calibri" w:eastAsia="Times New Roman" w:hAnsi="Calibri" w:cs="Calibri"/>
                <w:color w:val="000000"/>
                <w:sz w:val="20"/>
                <w:szCs w:val="20"/>
                <w:lang w:val="en-AU" w:eastAsia="en-AU"/>
              </w:rPr>
              <w:t>31</w:t>
            </w:r>
          </w:p>
        </w:tc>
        <w:tc>
          <w:tcPr>
            <w:tcW w:w="1300" w:type="dxa"/>
            <w:shd w:val="clear" w:color="auto" w:fill="auto"/>
            <w:noWrap/>
            <w:vAlign w:val="bottom"/>
            <w:hideMark/>
          </w:tcPr>
          <w:p w14:paraId="0D274A67" w14:textId="77777777" w:rsidR="00E10B30" w:rsidRPr="002B732A" w:rsidRDefault="00E10B30" w:rsidP="00A74D47">
            <w:pPr>
              <w:keepNext/>
              <w:keepLines/>
              <w:jc w:val="right"/>
              <w:rPr>
                <w:rFonts w:ascii="Calibri" w:eastAsia="Times New Roman" w:hAnsi="Calibri" w:cs="Calibri"/>
                <w:color w:val="000000"/>
                <w:sz w:val="20"/>
                <w:szCs w:val="20"/>
                <w:lang w:val="en-AU" w:eastAsia="en-AU"/>
              </w:rPr>
            </w:pPr>
            <w:r w:rsidRPr="002B732A">
              <w:rPr>
                <w:rFonts w:ascii="Calibri" w:eastAsia="Times New Roman" w:hAnsi="Calibri" w:cs="Calibri"/>
                <w:color w:val="000000"/>
                <w:sz w:val="20"/>
                <w:szCs w:val="20"/>
                <w:lang w:val="en-AU" w:eastAsia="en-AU"/>
              </w:rPr>
              <w:t>2</w:t>
            </w:r>
            <w:r>
              <w:rPr>
                <w:rFonts w:ascii="Calibri" w:eastAsia="Times New Roman" w:hAnsi="Calibri" w:cs="Calibri"/>
                <w:color w:val="000000"/>
                <w:sz w:val="20"/>
                <w:szCs w:val="20"/>
                <w:lang w:val="en-AU" w:eastAsia="en-AU"/>
              </w:rPr>
              <w:t>%</w:t>
            </w:r>
          </w:p>
        </w:tc>
      </w:tr>
      <w:tr w:rsidR="00E10B30" w:rsidRPr="002B732A" w14:paraId="1E3D8558" w14:textId="77777777" w:rsidTr="00A74D47">
        <w:trPr>
          <w:trHeight w:val="319"/>
        </w:trPr>
        <w:tc>
          <w:tcPr>
            <w:tcW w:w="5960" w:type="dxa"/>
            <w:shd w:val="clear" w:color="auto" w:fill="auto"/>
            <w:noWrap/>
            <w:vAlign w:val="bottom"/>
            <w:hideMark/>
          </w:tcPr>
          <w:p w14:paraId="2DFCCAB5" w14:textId="77777777" w:rsidR="00E10B30" w:rsidRPr="002B732A" w:rsidRDefault="00E10B30" w:rsidP="00A74D47">
            <w:pPr>
              <w:keepNext/>
              <w:keepLines/>
              <w:rPr>
                <w:rFonts w:ascii="Calibri" w:eastAsia="Times New Roman" w:hAnsi="Calibri" w:cs="Calibri"/>
                <w:color w:val="000000"/>
                <w:sz w:val="20"/>
                <w:szCs w:val="20"/>
                <w:lang w:val="en-AU" w:eastAsia="en-AU"/>
              </w:rPr>
            </w:pPr>
            <w:r w:rsidRPr="002B732A">
              <w:rPr>
                <w:rFonts w:ascii="Calibri" w:eastAsia="Times New Roman" w:hAnsi="Calibri" w:cs="Calibri"/>
                <w:color w:val="000000"/>
                <w:sz w:val="20"/>
                <w:szCs w:val="20"/>
                <w:lang w:val="en-AU" w:eastAsia="en-AU"/>
              </w:rPr>
              <w:t>Courier/delivery/taxi service (Deliveroo, Uber)</w:t>
            </w:r>
          </w:p>
        </w:tc>
        <w:tc>
          <w:tcPr>
            <w:tcW w:w="1500" w:type="dxa"/>
            <w:shd w:val="clear" w:color="auto" w:fill="auto"/>
            <w:noWrap/>
            <w:vAlign w:val="bottom"/>
            <w:hideMark/>
          </w:tcPr>
          <w:p w14:paraId="55F95765" w14:textId="77777777" w:rsidR="00E10B30" w:rsidRPr="002B732A" w:rsidRDefault="00E10B30" w:rsidP="00A74D47">
            <w:pPr>
              <w:keepNext/>
              <w:keepLines/>
              <w:jc w:val="right"/>
              <w:rPr>
                <w:rFonts w:ascii="Calibri" w:eastAsia="Times New Roman" w:hAnsi="Calibri" w:cs="Calibri"/>
                <w:color w:val="000000"/>
                <w:sz w:val="20"/>
                <w:szCs w:val="20"/>
                <w:lang w:val="en-AU" w:eastAsia="en-AU"/>
              </w:rPr>
            </w:pPr>
            <w:r w:rsidRPr="002B732A">
              <w:rPr>
                <w:rFonts w:ascii="Calibri" w:eastAsia="Times New Roman" w:hAnsi="Calibri" w:cs="Calibri"/>
                <w:color w:val="000000"/>
                <w:sz w:val="20"/>
                <w:szCs w:val="20"/>
                <w:lang w:val="en-AU" w:eastAsia="en-AU"/>
              </w:rPr>
              <w:t>29</w:t>
            </w:r>
          </w:p>
        </w:tc>
        <w:tc>
          <w:tcPr>
            <w:tcW w:w="1300" w:type="dxa"/>
            <w:shd w:val="clear" w:color="auto" w:fill="auto"/>
            <w:noWrap/>
            <w:vAlign w:val="bottom"/>
            <w:hideMark/>
          </w:tcPr>
          <w:p w14:paraId="599AAF22" w14:textId="77777777" w:rsidR="00E10B30" w:rsidRPr="002B732A" w:rsidRDefault="00E10B30" w:rsidP="00A74D47">
            <w:pPr>
              <w:keepNext/>
              <w:keepLines/>
              <w:jc w:val="right"/>
              <w:rPr>
                <w:rFonts w:ascii="Calibri" w:eastAsia="Times New Roman" w:hAnsi="Calibri" w:cs="Calibri"/>
                <w:color w:val="000000"/>
                <w:sz w:val="20"/>
                <w:szCs w:val="20"/>
                <w:lang w:val="en-AU" w:eastAsia="en-AU"/>
              </w:rPr>
            </w:pPr>
            <w:r w:rsidRPr="002B732A">
              <w:rPr>
                <w:rFonts w:ascii="Calibri" w:eastAsia="Times New Roman" w:hAnsi="Calibri" w:cs="Calibri"/>
                <w:color w:val="000000"/>
                <w:sz w:val="20"/>
                <w:szCs w:val="20"/>
                <w:lang w:val="en-AU" w:eastAsia="en-AU"/>
              </w:rPr>
              <w:t>1</w:t>
            </w:r>
            <w:r>
              <w:rPr>
                <w:rFonts w:ascii="Calibri" w:eastAsia="Times New Roman" w:hAnsi="Calibri" w:cs="Calibri"/>
                <w:color w:val="000000"/>
                <w:sz w:val="20"/>
                <w:szCs w:val="20"/>
                <w:lang w:val="en-AU" w:eastAsia="en-AU"/>
              </w:rPr>
              <w:t>%</w:t>
            </w:r>
          </w:p>
        </w:tc>
      </w:tr>
      <w:tr w:rsidR="00E10B30" w:rsidRPr="002B732A" w14:paraId="75067170" w14:textId="77777777" w:rsidTr="00A74D47">
        <w:trPr>
          <w:trHeight w:val="319"/>
        </w:trPr>
        <w:tc>
          <w:tcPr>
            <w:tcW w:w="5960" w:type="dxa"/>
            <w:shd w:val="clear" w:color="auto" w:fill="auto"/>
            <w:noWrap/>
            <w:vAlign w:val="bottom"/>
            <w:hideMark/>
          </w:tcPr>
          <w:p w14:paraId="39313A37" w14:textId="77777777" w:rsidR="00E10B30" w:rsidRPr="002B732A" w:rsidRDefault="00E10B30" w:rsidP="00A74D47">
            <w:pPr>
              <w:keepNext/>
              <w:keepLines/>
              <w:rPr>
                <w:rFonts w:ascii="Calibri" w:eastAsia="Times New Roman" w:hAnsi="Calibri" w:cs="Calibri"/>
                <w:color w:val="000000"/>
                <w:sz w:val="20"/>
                <w:szCs w:val="20"/>
                <w:lang w:val="en-AU" w:eastAsia="en-AU"/>
              </w:rPr>
            </w:pPr>
            <w:r w:rsidRPr="002B732A">
              <w:rPr>
                <w:rFonts w:ascii="Calibri" w:eastAsia="Times New Roman" w:hAnsi="Calibri" w:cs="Calibri"/>
                <w:color w:val="000000"/>
                <w:sz w:val="20"/>
                <w:szCs w:val="20"/>
                <w:lang w:val="en-AU" w:eastAsia="en-AU"/>
              </w:rPr>
              <w:t>Horticulture (fruits, vegetables, flowers)</w:t>
            </w:r>
          </w:p>
        </w:tc>
        <w:tc>
          <w:tcPr>
            <w:tcW w:w="1500" w:type="dxa"/>
            <w:shd w:val="clear" w:color="auto" w:fill="auto"/>
            <w:noWrap/>
            <w:vAlign w:val="bottom"/>
            <w:hideMark/>
          </w:tcPr>
          <w:p w14:paraId="30932121" w14:textId="77777777" w:rsidR="00E10B30" w:rsidRPr="002B732A" w:rsidRDefault="00E10B30" w:rsidP="00A74D47">
            <w:pPr>
              <w:keepNext/>
              <w:keepLines/>
              <w:jc w:val="right"/>
              <w:rPr>
                <w:rFonts w:ascii="Calibri" w:eastAsia="Times New Roman" w:hAnsi="Calibri" w:cs="Calibri"/>
                <w:color w:val="000000"/>
                <w:sz w:val="20"/>
                <w:szCs w:val="20"/>
                <w:lang w:val="en-AU" w:eastAsia="en-AU"/>
              </w:rPr>
            </w:pPr>
            <w:r w:rsidRPr="002B732A">
              <w:rPr>
                <w:rFonts w:ascii="Calibri" w:eastAsia="Times New Roman" w:hAnsi="Calibri" w:cs="Calibri"/>
                <w:color w:val="000000"/>
                <w:sz w:val="20"/>
                <w:szCs w:val="20"/>
                <w:lang w:val="en-AU" w:eastAsia="en-AU"/>
              </w:rPr>
              <w:t>29</w:t>
            </w:r>
          </w:p>
        </w:tc>
        <w:tc>
          <w:tcPr>
            <w:tcW w:w="1300" w:type="dxa"/>
            <w:shd w:val="clear" w:color="auto" w:fill="auto"/>
            <w:noWrap/>
            <w:vAlign w:val="bottom"/>
            <w:hideMark/>
          </w:tcPr>
          <w:p w14:paraId="176ABDF7" w14:textId="77777777" w:rsidR="00E10B30" w:rsidRPr="002B732A" w:rsidRDefault="00E10B30" w:rsidP="00A74D47">
            <w:pPr>
              <w:keepNext/>
              <w:keepLines/>
              <w:jc w:val="right"/>
              <w:rPr>
                <w:rFonts w:ascii="Calibri" w:eastAsia="Times New Roman" w:hAnsi="Calibri" w:cs="Calibri"/>
                <w:color w:val="000000"/>
                <w:sz w:val="20"/>
                <w:szCs w:val="20"/>
                <w:lang w:val="en-AU" w:eastAsia="en-AU"/>
              </w:rPr>
            </w:pPr>
            <w:r w:rsidRPr="002B732A">
              <w:rPr>
                <w:rFonts w:ascii="Calibri" w:eastAsia="Times New Roman" w:hAnsi="Calibri" w:cs="Calibri"/>
                <w:color w:val="000000"/>
                <w:sz w:val="20"/>
                <w:szCs w:val="20"/>
                <w:lang w:val="en-AU" w:eastAsia="en-AU"/>
              </w:rPr>
              <w:t>1</w:t>
            </w:r>
            <w:r>
              <w:rPr>
                <w:rFonts w:ascii="Calibri" w:eastAsia="Times New Roman" w:hAnsi="Calibri" w:cs="Calibri"/>
                <w:color w:val="000000"/>
                <w:sz w:val="20"/>
                <w:szCs w:val="20"/>
                <w:lang w:val="en-AU" w:eastAsia="en-AU"/>
              </w:rPr>
              <w:t>%</w:t>
            </w:r>
          </w:p>
        </w:tc>
      </w:tr>
      <w:tr w:rsidR="00E10B30" w:rsidRPr="002B732A" w14:paraId="48DFABD6" w14:textId="77777777" w:rsidTr="00A74D47">
        <w:trPr>
          <w:trHeight w:val="319"/>
        </w:trPr>
        <w:tc>
          <w:tcPr>
            <w:tcW w:w="5960" w:type="dxa"/>
            <w:shd w:val="clear" w:color="auto" w:fill="auto"/>
            <w:noWrap/>
            <w:vAlign w:val="bottom"/>
            <w:hideMark/>
          </w:tcPr>
          <w:p w14:paraId="133AC52F" w14:textId="77777777" w:rsidR="00E10B30" w:rsidRPr="002B732A" w:rsidRDefault="00E10B30" w:rsidP="00A74D47">
            <w:pPr>
              <w:keepNext/>
              <w:keepLines/>
              <w:rPr>
                <w:rFonts w:ascii="Calibri" w:eastAsia="Times New Roman" w:hAnsi="Calibri" w:cs="Calibri"/>
                <w:color w:val="000000"/>
                <w:sz w:val="20"/>
                <w:szCs w:val="20"/>
                <w:lang w:val="en-AU" w:eastAsia="en-AU"/>
              </w:rPr>
            </w:pPr>
            <w:r w:rsidRPr="002B732A">
              <w:rPr>
                <w:rFonts w:ascii="Calibri" w:eastAsia="Times New Roman" w:hAnsi="Calibri" w:cs="Calibri"/>
                <w:color w:val="000000"/>
                <w:sz w:val="20"/>
                <w:szCs w:val="20"/>
                <w:lang w:val="en-AU" w:eastAsia="en-AU"/>
              </w:rPr>
              <w:t>Automotive (car wash, mechanics)</w:t>
            </w:r>
          </w:p>
        </w:tc>
        <w:tc>
          <w:tcPr>
            <w:tcW w:w="1500" w:type="dxa"/>
            <w:shd w:val="clear" w:color="auto" w:fill="auto"/>
            <w:noWrap/>
            <w:vAlign w:val="bottom"/>
            <w:hideMark/>
          </w:tcPr>
          <w:p w14:paraId="50AB5A57" w14:textId="77777777" w:rsidR="00E10B30" w:rsidRPr="002B732A" w:rsidRDefault="00E10B30" w:rsidP="00A74D47">
            <w:pPr>
              <w:keepNext/>
              <w:keepLines/>
              <w:jc w:val="right"/>
              <w:rPr>
                <w:rFonts w:ascii="Calibri" w:eastAsia="Times New Roman" w:hAnsi="Calibri" w:cs="Calibri"/>
                <w:color w:val="000000"/>
                <w:sz w:val="20"/>
                <w:szCs w:val="20"/>
                <w:lang w:val="en-AU" w:eastAsia="en-AU"/>
              </w:rPr>
            </w:pPr>
            <w:r w:rsidRPr="002B732A">
              <w:rPr>
                <w:rFonts w:ascii="Calibri" w:eastAsia="Times New Roman" w:hAnsi="Calibri" w:cs="Calibri"/>
                <w:color w:val="000000"/>
                <w:sz w:val="20"/>
                <w:szCs w:val="20"/>
                <w:lang w:val="en-AU" w:eastAsia="en-AU"/>
              </w:rPr>
              <w:t>27</w:t>
            </w:r>
          </w:p>
        </w:tc>
        <w:tc>
          <w:tcPr>
            <w:tcW w:w="1300" w:type="dxa"/>
            <w:shd w:val="clear" w:color="auto" w:fill="auto"/>
            <w:noWrap/>
            <w:vAlign w:val="bottom"/>
            <w:hideMark/>
          </w:tcPr>
          <w:p w14:paraId="58B59345" w14:textId="77777777" w:rsidR="00E10B30" w:rsidRPr="002B732A" w:rsidRDefault="00E10B30" w:rsidP="00A74D47">
            <w:pPr>
              <w:keepNext/>
              <w:keepLines/>
              <w:jc w:val="right"/>
              <w:rPr>
                <w:rFonts w:ascii="Calibri" w:eastAsia="Times New Roman" w:hAnsi="Calibri" w:cs="Calibri"/>
                <w:color w:val="000000"/>
                <w:sz w:val="20"/>
                <w:szCs w:val="20"/>
                <w:lang w:val="en-AU" w:eastAsia="en-AU"/>
              </w:rPr>
            </w:pPr>
            <w:r w:rsidRPr="002B732A">
              <w:rPr>
                <w:rFonts w:ascii="Calibri" w:eastAsia="Times New Roman" w:hAnsi="Calibri" w:cs="Calibri"/>
                <w:color w:val="000000"/>
                <w:sz w:val="20"/>
                <w:szCs w:val="20"/>
                <w:lang w:val="en-AU" w:eastAsia="en-AU"/>
              </w:rPr>
              <w:t>1</w:t>
            </w:r>
            <w:r>
              <w:rPr>
                <w:rFonts w:ascii="Calibri" w:eastAsia="Times New Roman" w:hAnsi="Calibri" w:cs="Calibri"/>
                <w:color w:val="000000"/>
                <w:sz w:val="20"/>
                <w:szCs w:val="20"/>
                <w:lang w:val="en-AU" w:eastAsia="en-AU"/>
              </w:rPr>
              <w:t>%</w:t>
            </w:r>
          </w:p>
        </w:tc>
      </w:tr>
      <w:tr w:rsidR="00E10B30" w:rsidRPr="002B732A" w14:paraId="291D7342" w14:textId="77777777" w:rsidTr="00A74D47">
        <w:trPr>
          <w:trHeight w:val="319"/>
        </w:trPr>
        <w:tc>
          <w:tcPr>
            <w:tcW w:w="5960" w:type="dxa"/>
            <w:shd w:val="clear" w:color="auto" w:fill="auto"/>
            <w:noWrap/>
            <w:vAlign w:val="bottom"/>
            <w:hideMark/>
          </w:tcPr>
          <w:p w14:paraId="47D00E8D" w14:textId="77777777" w:rsidR="00E10B30" w:rsidRPr="002B732A" w:rsidRDefault="00E10B30" w:rsidP="00A74D47">
            <w:pPr>
              <w:keepNext/>
              <w:keepLines/>
              <w:rPr>
                <w:rFonts w:ascii="Calibri" w:eastAsia="Times New Roman" w:hAnsi="Calibri" w:cs="Calibri"/>
                <w:color w:val="000000"/>
                <w:sz w:val="20"/>
                <w:szCs w:val="20"/>
                <w:lang w:val="en-AU" w:eastAsia="en-AU"/>
              </w:rPr>
            </w:pPr>
            <w:r w:rsidRPr="002B732A">
              <w:rPr>
                <w:rFonts w:ascii="Calibri" w:eastAsia="Times New Roman" w:hAnsi="Calibri" w:cs="Calibri"/>
                <w:color w:val="000000"/>
                <w:sz w:val="20"/>
                <w:szCs w:val="20"/>
                <w:lang w:val="en-AU" w:eastAsia="en-AU"/>
              </w:rPr>
              <w:t>Hair and beauty</w:t>
            </w:r>
          </w:p>
        </w:tc>
        <w:tc>
          <w:tcPr>
            <w:tcW w:w="1500" w:type="dxa"/>
            <w:shd w:val="clear" w:color="auto" w:fill="auto"/>
            <w:noWrap/>
            <w:vAlign w:val="bottom"/>
            <w:hideMark/>
          </w:tcPr>
          <w:p w14:paraId="13CB20F3" w14:textId="77777777" w:rsidR="00E10B30" w:rsidRPr="002B732A" w:rsidRDefault="00E10B30" w:rsidP="00A74D47">
            <w:pPr>
              <w:keepNext/>
              <w:keepLines/>
              <w:jc w:val="right"/>
              <w:rPr>
                <w:rFonts w:ascii="Calibri" w:eastAsia="Times New Roman" w:hAnsi="Calibri" w:cs="Calibri"/>
                <w:color w:val="000000"/>
                <w:sz w:val="20"/>
                <w:szCs w:val="20"/>
                <w:lang w:val="en-AU" w:eastAsia="en-AU"/>
              </w:rPr>
            </w:pPr>
            <w:r w:rsidRPr="002B732A">
              <w:rPr>
                <w:rFonts w:ascii="Calibri" w:eastAsia="Times New Roman" w:hAnsi="Calibri" w:cs="Calibri"/>
                <w:color w:val="000000"/>
                <w:sz w:val="20"/>
                <w:szCs w:val="20"/>
                <w:lang w:val="en-AU" w:eastAsia="en-AU"/>
              </w:rPr>
              <w:t>22</w:t>
            </w:r>
          </w:p>
        </w:tc>
        <w:tc>
          <w:tcPr>
            <w:tcW w:w="1300" w:type="dxa"/>
            <w:shd w:val="clear" w:color="auto" w:fill="auto"/>
            <w:noWrap/>
            <w:vAlign w:val="bottom"/>
            <w:hideMark/>
          </w:tcPr>
          <w:p w14:paraId="72BBC911" w14:textId="77777777" w:rsidR="00E10B30" w:rsidRPr="002B732A" w:rsidRDefault="00E10B30" w:rsidP="00A74D47">
            <w:pPr>
              <w:keepNext/>
              <w:keepLines/>
              <w:jc w:val="right"/>
              <w:rPr>
                <w:rFonts w:ascii="Calibri" w:eastAsia="Times New Roman" w:hAnsi="Calibri" w:cs="Calibri"/>
                <w:color w:val="000000"/>
                <w:sz w:val="20"/>
                <w:szCs w:val="20"/>
                <w:lang w:val="en-AU" w:eastAsia="en-AU"/>
              </w:rPr>
            </w:pPr>
            <w:r w:rsidRPr="002B732A">
              <w:rPr>
                <w:rFonts w:ascii="Calibri" w:eastAsia="Times New Roman" w:hAnsi="Calibri" w:cs="Calibri"/>
                <w:color w:val="000000"/>
                <w:sz w:val="20"/>
                <w:szCs w:val="20"/>
                <w:lang w:val="en-AU" w:eastAsia="en-AU"/>
              </w:rPr>
              <w:t>1</w:t>
            </w:r>
            <w:r>
              <w:rPr>
                <w:rFonts w:ascii="Calibri" w:eastAsia="Times New Roman" w:hAnsi="Calibri" w:cs="Calibri"/>
                <w:color w:val="000000"/>
                <w:sz w:val="20"/>
                <w:szCs w:val="20"/>
                <w:lang w:val="en-AU" w:eastAsia="en-AU"/>
              </w:rPr>
              <w:t>%</w:t>
            </w:r>
          </w:p>
        </w:tc>
      </w:tr>
      <w:tr w:rsidR="00E10B30" w:rsidRPr="002B732A" w14:paraId="265023C2" w14:textId="77777777" w:rsidTr="00A74D47">
        <w:trPr>
          <w:trHeight w:val="319"/>
        </w:trPr>
        <w:tc>
          <w:tcPr>
            <w:tcW w:w="5960" w:type="dxa"/>
            <w:shd w:val="clear" w:color="auto" w:fill="auto"/>
            <w:noWrap/>
            <w:vAlign w:val="bottom"/>
            <w:hideMark/>
          </w:tcPr>
          <w:p w14:paraId="69DB7BF9" w14:textId="77777777" w:rsidR="00E10B30" w:rsidRPr="002B732A" w:rsidRDefault="00E10B30" w:rsidP="00A74D47">
            <w:pPr>
              <w:keepNext/>
              <w:keepLines/>
              <w:rPr>
                <w:rFonts w:ascii="Calibri" w:eastAsia="Times New Roman" w:hAnsi="Calibri" w:cs="Calibri"/>
                <w:color w:val="000000"/>
                <w:sz w:val="20"/>
                <w:szCs w:val="20"/>
                <w:lang w:val="en-AU" w:eastAsia="en-AU"/>
              </w:rPr>
            </w:pPr>
            <w:r w:rsidRPr="002B732A">
              <w:rPr>
                <w:rFonts w:ascii="Calibri" w:eastAsia="Times New Roman" w:hAnsi="Calibri" w:cs="Calibri"/>
                <w:color w:val="000000"/>
                <w:sz w:val="20"/>
                <w:szCs w:val="20"/>
                <w:lang w:val="en-AU" w:eastAsia="en-AU"/>
              </w:rPr>
              <w:t>Forestry</w:t>
            </w:r>
          </w:p>
        </w:tc>
        <w:tc>
          <w:tcPr>
            <w:tcW w:w="1500" w:type="dxa"/>
            <w:shd w:val="clear" w:color="auto" w:fill="auto"/>
            <w:noWrap/>
            <w:vAlign w:val="bottom"/>
            <w:hideMark/>
          </w:tcPr>
          <w:p w14:paraId="242FE6DC" w14:textId="27BAD194" w:rsidR="00E10B30" w:rsidRPr="002B732A" w:rsidRDefault="00416CB0" w:rsidP="00A74D47">
            <w:pPr>
              <w:keepNext/>
              <w:keepLines/>
              <w:jc w:val="right"/>
              <w:rPr>
                <w:rFonts w:ascii="Calibri" w:eastAsia="Times New Roman" w:hAnsi="Calibri" w:cs="Calibri"/>
                <w:color w:val="000000"/>
                <w:sz w:val="20"/>
                <w:szCs w:val="20"/>
                <w:lang w:val="en-AU" w:eastAsia="en-AU"/>
              </w:rPr>
            </w:pPr>
            <w:r>
              <w:rPr>
                <w:rFonts w:ascii="Calibri" w:eastAsia="Times New Roman" w:hAnsi="Calibri" w:cs="Calibri"/>
                <w:color w:val="000000"/>
                <w:sz w:val="20"/>
                <w:szCs w:val="20"/>
                <w:lang w:val="en-AU" w:eastAsia="en-AU"/>
              </w:rPr>
              <w:t>&lt;20</w:t>
            </w:r>
          </w:p>
        </w:tc>
        <w:tc>
          <w:tcPr>
            <w:tcW w:w="1300" w:type="dxa"/>
            <w:shd w:val="clear" w:color="auto" w:fill="auto"/>
            <w:noWrap/>
            <w:vAlign w:val="bottom"/>
            <w:hideMark/>
          </w:tcPr>
          <w:p w14:paraId="5CB852DF" w14:textId="77777777" w:rsidR="00E10B30" w:rsidRPr="002B732A" w:rsidRDefault="00E10B30" w:rsidP="00A74D47">
            <w:pPr>
              <w:keepNext/>
              <w:keepLines/>
              <w:jc w:val="right"/>
              <w:rPr>
                <w:rFonts w:ascii="Calibri" w:eastAsia="Times New Roman" w:hAnsi="Calibri" w:cs="Calibri"/>
                <w:color w:val="000000"/>
                <w:sz w:val="20"/>
                <w:szCs w:val="20"/>
                <w:lang w:val="en-AU" w:eastAsia="en-AU"/>
              </w:rPr>
            </w:pPr>
            <w:r w:rsidRPr="002B732A">
              <w:rPr>
                <w:rFonts w:ascii="Calibri" w:eastAsia="Times New Roman" w:hAnsi="Calibri" w:cs="Calibri"/>
                <w:color w:val="000000"/>
                <w:sz w:val="20"/>
                <w:szCs w:val="20"/>
                <w:lang w:val="en-AU" w:eastAsia="en-AU"/>
              </w:rPr>
              <w:t>0</w:t>
            </w:r>
            <w:r>
              <w:rPr>
                <w:rFonts w:ascii="Calibri" w:eastAsia="Times New Roman" w:hAnsi="Calibri" w:cs="Calibri"/>
                <w:color w:val="000000"/>
                <w:sz w:val="20"/>
                <w:szCs w:val="20"/>
                <w:lang w:val="en-AU" w:eastAsia="en-AU"/>
              </w:rPr>
              <w:t>%</w:t>
            </w:r>
          </w:p>
        </w:tc>
      </w:tr>
      <w:tr w:rsidR="00E10B30" w:rsidRPr="002B732A" w14:paraId="0F34DCA1" w14:textId="77777777" w:rsidTr="00A74D47">
        <w:trPr>
          <w:trHeight w:val="319"/>
        </w:trPr>
        <w:tc>
          <w:tcPr>
            <w:tcW w:w="5960" w:type="dxa"/>
            <w:shd w:val="clear" w:color="auto" w:fill="auto"/>
            <w:noWrap/>
            <w:vAlign w:val="bottom"/>
            <w:hideMark/>
          </w:tcPr>
          <w:p w14:paraId="6B788EC8" w14:textId="77777777" w:rsidR="00E10B30" w:rsidRPr="002B732A" w:rsidRDefault="00E10B30" w:rsidP="00A74D47">
            <w:pPr>
              <w:keepNext/>
              <w:keepLines/>
              <w:rPr>
                <w:rFonts w:ascii="Calibri" w:eastAsia="Times New Roman" w:hAnsi="Calibri" w:cs="Calibri"/>
                <w:color w:val="000000"/>
                <w:sz w:val="20"/>
                <w:szCs w:val="20"/>
                <w:lang w:val="en-AU" w:eastAsia="en-AU"/>
              </w:rPr>
            </w:pPr>
            <w:r w:rsidRPr="002B732A">
              <w:rPr>
                <w:rFonts w:ascii="Calibri" w:eastAsia="Times New Roman" w:hAnsi="Calibri" w:cs="Calibri"/>
                <w:color w:val="000000"/>
                <w:sz w:val="20"/>
                <w:szCs w:val="20"/>
                <w:lang w:val="en-AU" w:eastAsia="en-AU"/>
              </w:rPr>
              <w:t>Fishing</w:t>
            </w:r>
          </w:p>
        </w:tc>
        <w:tc>
          <w:tcPr>
            <w:tcW w:w="1500" w:type="dxa"/>
            <w:shd w:val="clear" w:color="auto" w:fill="auto"/>
            <w:noWrap/>
            <w:vAlign w:val="bottom"/>
            <w:hideMark/>
          </w:tcPr>
          <w:p w14:paraId="0B0A8F89" w14:textId="4B5CFF85" w:rsidR="00E10B30" w:rsidRPr="002B732A" w:rsidRDefault="00416CB0" w:rsidP="00A74D47">
            <w:pPr>
              <w:keepNext/>
              <w:keepLines/>
              <w:jc w:val="right"/>
              <w:rPr>
                <w:rFonts w:ascii="Calibri" w:eastAsia="Times New Roman" w:hAnsi="Calibri" w:cs="Calibri"/>
                <w:color w:val="000000"/>
                <w:sz w:val="20"/>
                <w:szCs w:val="20"/>
                <w:lang w:val="en-AU" w:eastAsia="en-AU"/>
              </w:rPr>
            </w:pPr>
            <w:r>
              <w:rPr>
                <w:rFonts w:ascii="Calibri" w:eastAsia="Times New Roman" w:hAnsi="Calibri" w:cs="Calibri"/>
                <w:color w:val="000000"/>
                <w:sz w:val="20"/>
                <w:szCs w:val="20"/>
                <w:lang w:val="en-AU" w:eastAsia="en-AU"/>
              </w:rPr>
              <w:t>&lt;20</w:t>
            </w:r>
          </w:p>
        </w:tc>
        <w:tc>
          <w:tcPr>
            <w:tcW w:w="1300" w:type="dxa"/>
            <w:shd w:val="clear" w:color="auto" w:fill="auto"/>
            <w:noWrap/>
            <w:vAlign w:val="bottom"/>
            <w:hideMark/>
          </w:tcPr>
          <w:p w14:paraId="2F313E6E" w14:textId="77777777" w:rsidR="00E10B30" w:rsidRPr="002B732A" w:rsidRDefault="00E10B30" w:rsidP="00A74D47">
            <w:pPr>
              <w:keepNext/>
              <w:keepLines/>
              <w:jc w:val="right"/>
              <w:rPr>
                <w:rFonts w:ascii="Calibri" w:eastAsia="Times New Roman" w:hAnsi="Calibri" w:cs="Calibri"/>
                <w:color w:val="000000"/>
                <w:sz w:val="20"/>
                <w:szCs w:val="20"/>
                <w:lang w:val="en-AU" w:eastAsia="en-AU"/>
              </w:rPr>
            </w:pPr>
            <w:r w:rsidRPr="002B732A">
              <w:rPr>
                <w:rFonts w:ascii="Calibri" w:eastAsia="Times New Roman" w:hAnsi="Calibri" w:cs="Calibri"/>
                <w:color w:val="000000"/>
                <w:sz w:val="20"/>
                <w:szCs w:val="20"/>
                <w:lang w:val="en-AU" w:eastAsia="en-AU"/>
              </w:rPr>
              <w:t>0</w:t>
            </w:r>
            <w:r>
              <w:rPr>
                <w:rFonts w:ascii="Calibri" w:eastAsia="Times New Roman" w:hAnsi="Calibri" w:cs="Calibri"/>
                <w:color w:val="000000"/>
                <w:sz w:val="20"/>
                <w:szCs w:val="20"/>
                <w:lang w:val="en-AU" w:eastAsia="en-AU"/>
              </w:rPr>
              <w:t>%</w:t>
            </w:r>
          </w:p>
        </w:tc>
      </w:tr>
      <w:tr w:rsidR="0046414D" w:rsidRPr="002B732A" w14:paraId="25A5EED9" w14:textId="77777777" w:rsidTr="00A74D47">
        <w:trPr>
          <w:trHeight w:val="319"/>
        </w:trPr>
        <w:tc>
          <w:tcPr>
            <w:tcW w:w="5960" w:type="dxa"/>
            <w:shd w:val="clear" w:color="auto" w:fill="auto"/>
            <w:noWrap/>
            <w:vAlign w:val="bottom"/>
          </w:tcPr>
          <w:p w14:paraId="420BD617" w14:textId="671F7178" w:rsidR="0046414D" w:rsidRPr="002B732A" w:rsidRDefault="0046414D" w:rsidP="0046414D">
            <w:pPr>
              <w:keepNext/>
              <w:keepLines/>
              <w:rPr>
                <w:rFonts w:ascii="Calibri" w:eastAsia="Times New Roman" w:hAnsi="Calibri" w:cs="Calibri"/>
                <w:color w:val="000000"/>
                <w:sz w:val="20"/>
                <w:szCs w:val="20"/>
                <w:lang w:val="en-AU" w:eastAsia="en-AU"/>
              </w:rPr>
            </w:pPr>
            <w:r>
              <w:rPr>
                <w:rFonts w:ascii="Calibri" w:eastAsia="Times New Roman" w:hAnsi="Calibri" w:cs="Calibri"/>
                <w:color w:val="000000"/>
                <w:sz w:val="20"/>
                <w:szCs w:val="20"/>
                <w:lang w:val="en-AU" w:eastAsia="en-AU"/>
              </w:rPr>
              <w:t>Have not worked in Australia</w:t>
            </w:r>
          </w:p>
        </w:tc>
        <w:tc>
          <w:tcPr>
            <w:tcW w:w="1500" w:type="dxa"/>
            <w:shd w:val="clear" w:color="auto" w:fill="auto"/>
            <w:noWrap/>
            <w:vAlign w:val="bottom"/>
          </w:tcPr>
          <w:p w14:paraId="5B2102DA" w14:textId="72DC2C45" w:rsidR="0046414D" w:rsidRPr="002B732A" w:rsidRDefault="0046414D" w:rsidP="00A74D47">
            <w:pPr>
              <w:keepNext/>
              <w:keepLines/>
              <w:jc w:val="right"/>
              <w:rPr>
                <w:rFonts w:ascii="Calibri" w:eastAsia="Times New Roman" w:hAnsi="Calibri" w:cs="Calibri"/>
                <w:color w:val="000000"/>
                <w:sz w:val="20"/>
                <w:szCs w:val="20"/>
                <w:lang w:val="en-AU" w:eastAsia="en-AU"/>
              </w:rPr>
            </w:pPr>
            <w:r>
              <w:rPr>
                <w:rFonts w:ascii="Calibri" w:eastAsia="Times New Roman" w:hAnsi="Calibri" w:cs="Calibri"/>
                <w:color w:val="000000"/>
                <w:sz w:val="20"/>
                <w:szCs w:val="20"/>
                <w:lang w:val="en-AU" w:eastAsia="en-AU"/>
              </w:rPr>
              <w:t>47</w:t>
            </w:r>
          </w:p>
        </w:tc>
        <w:tc>
          <w:tcPr>
            <w:tcW w:w="1300" w:type="dxa"/>
            <w:shd w:val="clear" w:color="auto" w:fill="auto"/>
            <w:noWrap/>
            <w:vAlign w:val="bottom"/>
          </w:tcPr>
          <w:p w14:paraId="1C773E83" w14:textId="74B8A43B" w:rsidR="0046414D" w:rsidRPr="002B732A" w:rsidRDefault="0046414D" w:rsidP="00A74D47">
            <w:pPr>
              <w:keepNext/>
              <w:keepLines/>
              <w:jc w:val="right"/>
              <w:rPr>
                <w:rFonts w:ascii="Calibri" w:eastAsia="Times New Roman" w:hAnsi="Calibri" w:cs="Calibri"/>
                <w:color w:val="000000"/>
                <w:sz w:val="20"/>
                <w:szCs w:val="20"/>
                <w:lang w:val="en-AU" w:eastAsia="en-AU"/>
              </w:rPr>
            </w:pPr>
            <w:r>
              <w:rPr>
                <w:rFonts w:ascii="Calibri" w:eastAsia="Times New Roman" w:hAnsi="Calibri" w:cs="Calibri"/>
                <w:color w:val="000000"/>
                <w:sz w:val="20"/>
                <w:szCs w:val="20"/>
                <w:lang w:val="en-AU" w:eastAsia="en-AU"/>
              </w:rPr>
              <w:t>2%</w:t>
            </w:r>
          </w:p>
        </w:tc>
      </w:tr>
      <w:tr w:rsidR="00E10B30" w:rsidRPr="002B732A" w14:paraId="2FF47D1F" w14:textId="77777777" w:rsidTr="00A74D47">
        <w:trPr>
          <w:trHeight w:val="319"/>
        </w:trPr>
        <w:tc>
          <w:tcPr>
            <w:tcW w:w="5960" w:type="dxa"/>
            <w:shd w:val="clear" w:color="auto" w:fill="auto"/>
            <w:noWrap/>
            <w:vAlign w:val="bottom"/>
            <w:hideMark/>
          </w:tcPr>
          <w:p w14:paraId="7A00B7B8" w14:textId="4AE4326F" w:rsidR="00E10B30" w:rsidRPr="001F2F1D" w:rsidRDefault="00E10B30" w:rsidP="00A74D47">
            <w:pPr>
              <w:keepNext/>
              <w:keepLines/>
              <w:rPr>
                <w:rFonts w:ascii="Calibri" w:eastAsia="Times New Roman" w:hAnsi="Calibri" w:cs="Calibri"/>
                <w:b/>
                <w:color w:val="000000"/>
                <w:sz w:val="20"/>
                <w:szCs w:val="20"/>
                <w:lang w:val="en-AU" w:eastAsia="en-AU"/>
              </w:rPr>
            </w:pPr>
            <w:r w:rsidRPr="001F2F1D">
              <w:rPr>
                <w:rFonts w:ascii="Calibri" w:eastAsia="Times New Roman" w:hAnsi="Calibri" w:cs="Calibri"/>
                <w:b/>
                <w:color w:val="000000"/>
                <w:sz w:val="20"/>
                <w:szCs w:val="20"/>
                <w:lang w:val="en-AU" w:eastAsia="en-AU"/>
              </w:rPr>
              <w:t>Total</w:t>
            </w:r>
          </w:p>
        </w:tc>
        <w:tc>
          <w:tcPr>
            <w:tcW w:w="1500" w:type="dxa"/>
            <w:shd w:val="clear" w:color="auto" w:fill="auto"/>
            <w:noWrap/>
            <w:vAlign w:val="bottom"/>
            <w:hideMark/>
          </w:tcPr>
          <w:p w14:paraId="089506A2" w14:textId="20CDE3C9" w:rsidR="00E10B30" w:rsidRPr="00CC1FF0" w:rsidRDefault="00A542A7" w:rsidP="00A74D47">
            <w:pPr>
              <w:keepNext/>
              <w:keepLines/>
              <w:jc w:val="right"/>
              <w:rPr>
                <w:rFonts w:ascii="Calibri" w:eastAsia="Times New Roman" w:hAnsi="Calibri" w:cs="Calibri"/>
                <w:b/>
                <w:color w:val="000000"/>
                <w:sz w:val="20"/>
                <w:szCs w:val="20"/>
                <w:lang w:val="en-AU" w:eastAsia="en-AU"/>
              </w:rPr>
            </w:pPr>
            <w:r w:rsidRPr="00CC1FF0">
              <w:rPr>
                <w:rFonts w:ascii="Calibri" w:eastAsia="Times New Roman" w:hAnsi="Calibri" w:cs="Calibri"/>
                <w:b/>
                <w:color w:val="000000"/>
                <w:sz w:val="20"/>
                <w:szCs w:val="20"/>
                <w:lang w:val="en-AU" w:eastAsia="en-AU"/>
              </w:rPr>
              <w:t>2010</w:t>
            </w:r>
          </w:p>
        </w:tc>
        <w:tc>
          <w:tcPr>
            <w:tcW w:w="1300" w:type="dxa"/>
            <w:shd w:val="clear" w:color="auto" w:fill="auto"/>
            <w:noWrap/>
            <w:vAlign w:val="bottom"/>
            <w:hideMark/>
          </w:tcPr>
          <w:p w14:paraId="582C20D5" w14:textId="57C6A888" w:rsidR="00E10B30" w:rsidRPr="002B732A" w:rsidRDefault="00E10B30" w:rsidP="00F328E4">
            <w:pPr>
              <w:keepNext/>
              <w:keepLines/>
              <w:jc w:val="right"/>
              <w:rPr>
                <w:rFonts w:ascii="Calibri" w:eastAsia="Times New Roman" w:hAnsi="Calibri" w:cs="Calibri"/>
                <w:color w:val="000000"/>
                <w:sz w:val="20"/>
                <w:szCs w:val="20"/>
                <w:lang w:val="en-AU" w:eastAsia="en-AU"/>
              </w:rPr>
            </w:pPr>
            <w:r w:rsidRPr="00CC1FF0">
              <w:rPr>
                <w:rFonts w:ascii="Calibri" w:eastAsia="Times New Roman" w:hAnsi="Calibri" w:cs="Calibri"/>
                <w:b/>
                <w:color w:val="000000"/>
                <w:sz w:val="20"/>
                <w:szCs w:val="20"/>
                <w:lang w:val="en-AU" w:eastAsia="en-AU"/>
              </w:rPr>
              <w:t>100%</w:t>
            </w:r>
            <w:r w:rsidR="00F328E4" w:rsidRPr="00613245">
              <w:rPr>
                <w:sz w:val="18"/>
                <w:szCs w:val="18"/>
                <w:lang w:val="en-AU"/>
              </w:rPr>
              <w:t>*</w:t>
            </w:r>
          </w:p>
        </w:tc>
      </w:tr>
    </w:tbl>
    <w:p w14:paraId="0D052291" w14:textId="4D201CF6" w:rsidR="000D188D" w:rsidRDefault="00F328E4" w:rsidP="00B066C8">
      <w:pPr>
        <w:rPr>
          <w:rFonts w:eastAsia="Times New Roman"/>
        </w:rPr>
      </w:pPr>
      <w:r w:rsidRPr="00613245">
        <w:rPr>
          <w:sz w:val="18"/>
          <w:szCs w:val="18"/>
          <w:lang w:val="en-AU"/>
        </w:rPr>
        <w:t>* Subject to rounding</w:t>
      </w:r>
    </w:p>
    <w:p w14:paraId="28813C24" w14:textId="77777777" w:rsidR="000D188D" w:rsidRDefault="000D188D" w:rsidP="00CB04F0">
      <w:pPr>
        <w:pStyle w:val="Heading1"/>
        <w:rPr>
          <w:rFonts w:eastAsia="Times New Roman"/>
        </w:rPr>
        <w:sectPr w:rsidR="000D188D" w:rsidSect="005D233F">
          <w:footerReference w:type="default" r:id="rId45"/>
          <w:pgSz w:w="11901" w:h="16817"/>
          <w:pgMar w:top="1440" w:right="1440" w:bottom="1440" w:left="1440" w:header="0" w:footer="0" w:gutter="0"/>
          <w:cols w:space="708"/>
          <w:docGrid w:linePitch="360"/>
        </w:sectPr>
      </w:pPr>
    </w:p>
    <w:p w14:paraId="23D42EBA" w14:textId="0362944A" w:rsidR="00F77B1E" w:rsidRDefault="00500F28" w:rsidP="00CB04F0">
      <w:pPr>
        <w:pStyle w:val="Heading1"/>
      </w:pPr>
      <w:bookmarkStart w:id="2089" w:name="_Toc513127180"/>
      <w:bookmarkStart w:id="2090" w:name="_Toc513132252"/>
      <w:bookmarkStart w:id="2091" w:name="_Toc513217204"/>
      <w:bookmarkStart w:id="2092" w:name="_Toc513471465"/>
      <w:bookmarkStart w:id="2093" w:name="_Toc513479778"/>
      <w:bookmarkStart w:id="2094" w:name="_Toc513558387"/>
      <w:bookmarkStart w:id="2095" w:name="_Toc517182737"/>
      <w:bookmarkStart w:id="2096" w:name="_Toc517363283"/>
      <w:bookmarkStart w:id="2097" w:name="_Toc517450757"/>
      <w:bookmarkStart w:id="2098" w:name="_Toc517708865"/>
      <w:bookmarkStart w:id="2099" w:name="_Toc517968198"/>
      <w:bookmarkStart w:id="2100" w:name="_Toc2775477"/>
      <w:r>
        <w:t xml:space="preserve">Appendix </w:t>
      </w:r>
      <w:r w:rsidR="00306A43">
        <w:t>2</w:t>
      </w:r>
      <w:r w:rsidR="00127BBF">
        <w:t xml:space="preserve"> </w:t>
      </w:r>
      <w:r w:rsidR="00B148C7">
        <w:t>–</w:t>
      </w:r>
      <w:r w:rsidR="00127BBF">
        <w:t xml:space="preserve"> </w:t>
      </w:r>
      <w:bookmarkStart w:id="2101" w:name="_Toc507162606"/>
      <w:bookmarkStart w:id="2102" w:name="_Toc507691256"/>
      <w:bookmarkStart w:id="2103" w:name="_Toc508721364"/>
      <w:bookmarkStart w:id="2104" w:name="_Toc508721528"/>
      <w:bookmarkStart w:id="2105" w:name="_Toc509235516"/>
      <w:bookmarkStart w:id="2106" w:name="_Toc509499981"/>
      <w:bookmarkStart w:id="2107" w:name="_Toc509500331"/>
      <w:bookmarkStart w:id="2108" w:name="_Toc509565795"/>
      <w:bookmarkStart w:id="2109" w:name="_Toc509576787"/>
      <w:bookmarkStart w:id="2110" w:name="_Toc509576990"/>
      <w:bookmarkStart w:id="2111" w:name="_Toc509585797"/>
      <w:bookmarkStart w:id="2112" w:name="_Toc509586706"/>
      <w:r w:rsidR="00F77B1E">
        <w:t xml:space="preserve">Example of </w:t>
      </w:r>
      <w:r w:rsidR="00734C51">
        <w:t>v</w:t>
      </w:r>
      <w:r w:rsidR="00F77B1E">
        <w:t xml:space="preserve">isa </w:t>
      </w:r>
      <w:r w:rsidR="00734C51">
        <w:t>g</w:t>
      </w:r>
      <w:r w:rsidR="00F77B1E">
        <w:t xml:space="preserve">rant </w:t>
      </w:r>
      <w:r w:rsidR="00734C51">
        <w:t>n</w:t>
      </w:r>
      <w:r w:rsidR="00207FD6">
        <w:t xml:space="preserve">otice </w:t>
      </w:r>
      <w:r w:rsidR="00F77B1E">
        <w:t xml:space="preserve">and </w:t>
      </w:r>
      <w:r w:rsidR="00734C51">
        <w:t>f</w:t>
      </w:r>
      <w:r w:rsidR="00F77B1E">
        <w:t xml:space="preserve">act </w:t>
      </w:r>
      <w:r w:rsidR="00734C51">
        <w:t>s</w:t>
      </w:r>
      <w:r w:rsidR="00F77B1E">
        <w:t>heet</w:t>
      </w:r>
      <w:bookmarkEnd w:id="2089"/>
      <w:bookmarkEnd w:id="2090"/>
      <w:bookmarkEnd w:id="2091"/>
      <w:bookmarkEnd w:id="2092"/>
      <w:bookmarkEnd w:id="2093"/>
      <w:bookmarkEnd w:id="2094"/>
      <w:bookmarkEnd w:id="2095"/>
      <w:bookmarkEnd w:id="2096"/>
      <w:bookmarkEnd w:id="2097"/>
      <w:bookmarkEnd w:id="2098"/>
      <w:bookmarkEnd w:id="2099"/>
      <w:bookmarkEnd w:id="2101"/>
      <w:bookmarkEnd w:id="2102"/>
      <w:bookmarkEnd w:id="2103"/>
      <w:bookmarkEnd w:id="2104"/>
      <w:bookmarkEnd w:id="2105"/>
      <w:bookmarkEnd w:id="2106"/>
      <w:bookmarkEnd w:id="2107"/>
      <w:bookmarkEnd w:id="2108"/>
      <w:bookmarkEnd w:id="2109"/>
      <w:bookmarkEnd w:id="2110"/>
      <w:bookmarkEnd w:id="2111"/>
      <w:bookmarkEnd w:id="2112"/>
      <w:bookmarkEnd w:id="2100"/>
    </w:p>
    <w:p w14:paraId="7BE4A4AF" w14:textId="703E0AC5" w:rsidR="00207FD6" w:rsidRPr="00296115" w:rsidRDefault="00207FD6" w:rsidP="000D188D">
      <w:pPr>
        <w:keepNext/>
      </w:pPr>
      <w:r>
        <w:t xml:space="preserve">This is an example of the </w:t>
      </w:r>
      <w:r w:rsidR="00C44826">
        <w:t xml:space="preserve">visa </w:t>
      </w:r>
      <w:r w:rsidR="00F55B82">
        <w:t>g</w:t>
      </w:r>
      <w:r w:rsidR="00C44826">
        <w:t xml:space="preserve">rant notice </w:t>
      </w:r>
      <w:r>
        <w:t xml:space="preserve">and </w:t>
      </w:r>
      <w:r w:rsidR="009B7F17">
        <w:t xml:space="preserve">fact sheet </w:t>
      </w:r>
      <w:r>
        <w:t>shown to respondents in the survey.</w:t>
      </w:r>
      <w:r w:rsidR="000D188D">
        <w:t xml:space="preserve"> </w:t>
      </w:r>
      <w:r>
        <w:t xml:space="preserve">The example below is for a student visa. Information on the visa grant notice </w:t>
      </w:r>
      <w:r w:rsidR="00883F01">
        <w:t>is</w:t>
      </w:r>
      <w:r>
        <w:t xml:space="preserve"> varied according to the nature of the visa (i.e</w:t>
      </w:r>
      <w:r w:rsidR="00E91591">
        <w:t>.</w:t>
      </w:r>
      <w:r>
        <w:t xml:space="preserve"> the student visa below contains an extra field for sector)</w:t>
      </w:r>
      <w:r w:rsidR="00D951F8">
        <w:t>.</w:t>
      </w:r>
      <w:r w:rsidR="000D188D">
        <w:t xml:space="preserve"> </w:t>
      </w:r>
      <w:r>
        <w:t xml:space="preserve">The </w:t>
      </w:r>
      <w:r w:rsidR="009B7F17">
        <w:t xml:space="preserve">fact sheet </w:t>
      </w:r>
      <w:r>
        <w:t>was consistent across all visa types</w:t>
      </w:r>
      <w:r w:rsidR="00D951F8">
        <w:t>.</w:t>
      </w:r>
    </w:p>
    <w:p w14:paraId="67F9DD52" w14:textId="1E23022D" w:rsidR="00207FD6" w:rsidRPr="00B066C8" w:rsidRDefault="000B5DE9">
      <w:r w:rsidRPr="000B5DE9">
        <w:rPr>
          <w:noProof/>
          <w:lang w:val="en-AU" w:eastAsia="en-AU"/>
        </w:rPr>
        <w:drawing>
          <wp:inline distT="0" distB="0" distL="0" distR="0" wp14:anchorId="3EE8187C" wp14:editId="08BCCE3A">
            <wp:extent cx="5728335" cy="8140930"/>
            <wp:effectExtent l="0" t="0" r="5715" b="0"/>
            <wp:docPr id="16" name="Picture 16" descr="Image shows an example of a visa grant notice. " title="Example of visa grant no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28335" cy="8140930"/>
                    </a:xfrm>
                    <a:prstGeom prst="rect">
                      <a:avLst/>
                    </a:prstGeom>
                    <a:noFill/>
                    <a:ln>
                      <a:noFill/>
                    </a:ln>
                  </pic:spPr>
                </pic:pic>
              </a:graphicData>
            </a:graphic>
          </wp:inline>
        </w:drawing>
      </w:r>
    </w:p>
    <w:p w14:paraId="71DC9062" w14:textId="4A9F1BAF" w:rsidR="00207FD6" w:rsidRPr="0006016D" w:rsidRDefault="000B5DE9">
      <w:r w:rsidRPr="000B5DE9">
        <w:rPr>
          <w:noProof/>
          <w:lang w:val="en-AU" w:eastAsia="en-AU"/>
        </w:rPr>
        <w:drawing>
          <wp:anchor distT="0" distB="0" distL="114300" distR="114300" simplePos="0" relativeHeight="251658240" behindDoc="0" locked="0" layoutInCell="1" allowOverlap="1" wp14:anchorId="1858165E" wp14:editId="4CDCB881">
            <wp:simplePos x="457200" y="1257300"/>
            <wp:positionH relativeFrom="column">
              <wp:align>left</wp:align>
            </wp:positionH>
            <wp:positionV relativeFrom="paragraph">
              <wp:align>top</wp:align>
            </wp:positionV>
            <wp:extent cx="6196965" cy="8420100"/>
            <wp:effectExtent l="0" t="0" r="0" b="0"/>
            <wp:wrapSquare wrapText="bothSides"/>
            <wp:docPr id="17" name="Picture 17" descr="Image shows an example of a visa grant fact sheet." title="Example of visa grant fact 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47">
                      <a:extLst>
                        <a:ext uri="{28A0092B-C50C-407E-A947-70E740481C1C}">
                          <a14:useLocalDpi xmlns:a14="http://schemas.microsoft.com/office/drawing/2010/main" val="0"/>
                        </a:ext>
                      </a:extLst>
                    </a:blip>
                    <a:srcRect b="3596"/>
                    <a:stretch/>
                  </pic:blipFill>
                  <pic:spPr bwMode="auto">
                    <a:xfrm>
                      <a:off x="0" y="0"/>
                      <a:ext cx="6196965" cy="8420100"/>
                    </a:xfrm>
                    <a:prstGeom prst="rect">
                      <a:avLst/>
                    </a:prstGeom>
                    <a:noFill/>
                    <a:ln>
                      <a:noFill/>
                    </a:ln>
                    <a:extLst>
                      <a:ext uri="{53640926-AAD7-44D8-BBD7-CCE9431645EC}">
                        <a14:shadowObscured xmlns:a14="http://schemas.microsoft.com/office/drawing/2010/main"/>
                      </a:ext>
                    </a:extLst>
                  </pic:spPr>
                </pic:pic>
              </a:graphicData>
            </a:graphic>
          </wp:anchor>
        </w:drawing>
      </w:r>
      <w:r w:rsidR="007536CF">
        <w:br w:type="textWrapping" w:clear="all"/>
      </w:r>
    </w:p>
    <w:sectPr w:rsidR="00207FD6" w:rsidRPr="0006016D" w:rsidSect="005D233F">
      <w:type w:val="continuous"/>
      <w:pgSz w:w="11901" w:h="16817"/>
      <w:pgMar w:top="720" w:right="720" w:bottom="720" w:left="720" w:header="35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03A2E1" w14:textId="77777777" w:rsidR="00CC7691" w:rsidRDefault="00CC7691" w:rsidP="004E5F4F">
      <w:r>
        <w:separator/>
      </w:r>
    </w:p>
    <w:p w14:paraId="278C8F2C" w14:textId="77777777" w:rsidR="00CC7691" w:rsidRDefault="00CC7691"/>
  </w:endnote>
  <w:endnote w:type="continuationSeparator" w:id="0">
    <w:p w14:paraId="529981E2" w14:textId="77777777" w:rsidR="00CC7691" w:rsidRDefault="00CC7691" w:rsidP="004E5F4F">
      <w:r>
        <w:continuationSeparator/>
      </w:r>
    </w:p>
    <w:p w14:paraId="66189996" w14:textId="77777777" w:rsidR="00CC7691" w:rsidRDefault="00CC7691"/>
  </w:endnote>
  <w:endnote w:type="continuationNotice" w:id="1">
    <w:p w14:paraId="2EF41052" w14:textId="77777777" w:rsidR="00CC7691" w:rsidRDefault="00CC76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Helvetica (TT)">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Univers CE 45 Light">
    <w:altName w:val="Gabriola"/>
    <w:panose1 w:val="00000000000000000000"/>
    <w:charset w:val="00"/>
    <w:family w:val="decorative"/>
    <w:notTrueType/>
    <w:pitch w:val="variable"/>
    <w:sig w:usb0="00000001"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3B424A" w14:textId="25948726" w:rsidR="00CC7691" w:rsidRDefault="00CC7691" w:rsidP="005D233F">
    <w:pPr>
      <w:pStyle w:val="Footer"/>
      <w:ind w:left="-1418"/>
    </w:pPr>
    <w:r>
      <w:rPr>
        <w:noProof/>
        <w:lang w:val="en-AU" w:eastAsia="en-AU"/>
      </w:rPr>
      <w:drawing>
        <wp:inline distT="0" distB="0" distL="0" distR="0" wp14:anchorId="4E1175F9" wp14:editId="24A34CD9">
          <wp:extent cx="8521200" cy="504000"/>
          <wp:effectExtent l="0" t="0" r="0" b="0"/>
          <wp:docPr id="56" name="Picture 56"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ottom banner.jpg"/>
                  <pic:cNvPicPr/>
                </pic:nvPicPr>
                <pic:blipFill>
                  <a:blip r:embed="rId1">
                    <a:extLst>
                      <a:ext uri="{28A0092B-C50C-407E-A947-70E740481C1C}">
                        <a14:useLocalDpi xmlns:a14="http://schemas.microsoft.com/office/drawing/2010/main" val="0"/>
                      </a:ext>
                    </a:extLst>
                  </a:blip>
                  <a:stretch>
                    <a:fillRect/>
                  </a:stretch>
                </pic:blipFill>
                <pic:spPr>
                  <a:xfrm>
                    <a:off x="0" y="0"/>
                    <a:ext cx="8521200" cy="504000"/>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2357A2" w14:textId="738B5741" w:rsidR="00CC7691" w:rsidRDefault="00B52169" w:rsidP="00B52169">
    <w:pPr>
      <w:pStyle w:val="Footer"/>
      <w:ind w:left="-1418"/>
    </w:pPr>
    <w:r>
      <w:rPr>
        <w:noProof/>
        <w:lang w:val="en-AU" w:eastAsia="en-AU"/>
      </w:rPr>
      <w:drawing>
        <wp:inline distT="0" distB="0" distL="0" distR="0" wp14:anchorId="439F4C87" wp14:editId="698F76B0">
          <wp:extent cx="8540750" cy="453994"/>
          <wp:effectExtent l="0" t="0" r="0" b="3810"/>
          <wp:docPr id="3" name="Picture 3"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ottom banner.jpg"/>
                  <pic:cNvPicPr/>
                </pic:nvPicPr>
                <pic:blipFill>
                  <a:blip r:embed="rId1">
                    <a:extLst>
                      <a:ext uri="{28A0092B-C50C-407E-A947-70E740481C1C}">
                        <a14:useLocalDpi xmlns:a14="http://schemas.microsoft.com/office/drawing/2010/main" val="0"/>
                      </a:ext>
                    </a:extLst>
                  </a:blip>
                  <a:stretch>
                    <a:fillRect/>
                  </a:stretch>
                </pic:blipFill>
                <pic:spPr>
                  <a:xfrm>
                    <a:off x="0" y="0"/>
                    <a:ext cx="8742952" cy="464742"/>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Helvetica (TT)" w:hAnsi="Helvetica (TT)" w:cs="Helvetica (TT)"/>
        <w:color w:val="000000"/>
        <w:sz w:val="24"/>
        <w:lang w:eastAsia="en-US"/>
      </w:rPr>
      <w:id w:val="-2100007634"/>
      <w:docPartObj>
        <w:docPartGallery w:val="Page Numbers (Bottom of Page)"/>
        <w:docPartUnique/>
      </w:docPartObj>
    </w:sdtPr>
    <w:sdtEndPr>
      <w:rPr>
        <w:noProof/>
      </w:rPr>
    </w:sdtEndPr>
    <w:sdtContent>
      <w:p w14:paraId="3BAA83A9" w14:textId="47C62636" w:rsidR="007536CF" w:rsidRDefault="00CC7691">
        <w:pPr>
          <w:pStyle w:val="Footer"/>
          <w:jc w:val="right"/>
          <w:rPr>
            <w:noProof/>
          </w:rPr>
        </w:pPr>
        <w:r>
          <w:fldChar w:fldCharType="begin"/>
        </w:r>
        <w:r>
          <w:instrText xml:space="preserve"> PAGE   \* MERGEFORMAT </w:instrText>
        </w:r>
        <w:r>
          <w:fldChar w:fldCharType="separate"/>
        </w:r>
        <w:r w:rsidR="00C46EEF">
          <w:rPr>
            <w:noProof/>
          </w:rPr>
          <w:t>22</w:t>
        </w:r>
        <w:r>
          <w:rPr>
            <w:noProof/>
          </w:rPr>
          <w:fldChar w:fldCharType="end"/>
        </w:r>
      </w:p>
      <w:p w14:paraId="63A62E10" w14:textId="248EFAB7" w:rsidR="00CC7691" w:rsidRPr="007536CF" w:rsidRDefault="007536CF" w:rsidP="007536CF">
        <w:pPr>
          <w:pStyle w:val="BasicParagraph"/>
          <w:jc w:val="right"/>
        </w:pPr>
        <w:r w:rsidRPr="007536CF">
          <w:rPr>
            <w:rFonts w:ascii="Univers CE 45 Light" w:hAnsi="Univers CE 45 Light" w:cs="Univers CE 45 Light"/>
            <w:color w:val="auto"/>
            <w:sz w:val="20"/>
            <w:szCs w:val="20"/>
          </w:rPr>
          <w:t xml:space="preserve">Report of the Migrant Workers’ Taskforce  </w:t>
        </w:r>
        <w:r w:rsidRPr="007536CF">
          <w:rPr>
            <w:rFonts w:ascii="Univers CE 45 Light" w:hAnsi="Univers CE 45 Light" w:cs="Univers CE 45 Light"/>
            <w:sz w:val="20"/>
            <w:szCs w:val="20"/>
          </w:rPr>
          <w:t>|  March</w:t>
        </w:r>
        <w:r w:rsidRPr="007536CF">
          <w:rPr>
            <w:rFonts w:ascii="Univers CE 45 Light" w:hAnsi="Univers CE 45 Light" w:cs="Univers CE 45 Light"/>
            <w:bCs/>
            <w:color w:val="003A56"/>
            <w:sz w:val="20"/>
            <w:szCs w:val="20"/>
          </w:rPr>
          <w:t xml:space="preserve"> 2019</w:t>
        </w:r>
      </w:p>
    </w:sdtContent>
  </w:sdt>
  <w:p w14:paraId="32172F2F" w14:textId="42800E4E" w:rsidR="00CC7691" w:rsidRDefault="00CC7691" w:rsidP="005D233F">
    <w:pPr>
      <w:pStyle w:val="Footer"/>
      <w:ind w:left="-1418"/>
    </w:pPr>
    <w:r>
      <w:rPr>
        <w:noProof/>
        <w:lang w:val="en-AU" w:eastAsia="en-AU"/>
      </w:rPr>
      <w:drawing>
        <wp:inline distT="0" distB="0" distL="0" distR="0" wp14:anchorId="45B19157" wp14:editId="33CF4929">
          <wp:extent cx="8359462" cy="495289"/>
          <wp:effectExtent l="0" t="0" r="0" b="635"/>
          <wp:docPr id="73" name="Picture 73"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ottom banner.jpg"/>
                  <pic:cNvPicPr/>
                </pic:nvPicPr>
                <pic:blipFill>
                  <a:blip r:embed="rId1">
                    <a:extLst>
                      <a:ext uri="{28A0092B-C50C-407E-A947-70E740481C1C}">
                        <a14:useLocalDpi xmlns:a14="http://schemas.microsoft.com/office/drawing/2010/main" val="0"/>
                      </a:ext>
                    </a:extLst>
                  </a:blip>
                  <a:stretch>
                    <a:fillRect/>
                  </a:stretch>
                </pic:blipFill>
                <pic:spPr>
                  <a:xfrm>
                    <a:off x="0" y="0"/>
                    <a:ext cx="8484246" cy="50268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570A63" w14:textId="77777777" w:rsidR="00CC7691" w:rsidRDefault="00CC7691" w:rsidP="004E5F4F">
      <w:r>
        <w:separator/>
      </w:r>
    </w:p>
    <w:p w14:paraId="2D364478" w14:textId="77777777" w:rsidR="00CC7691" w:rsidRDefault="00CC7691"/>
  </w:footnote>
  <w:footnote w:type="continuationSeparator" w:id="0">
    <w:p w14:paraId="519C3D14" w14:textId="77777777" w:rsidR="00CC7691" w:rsidRDefault="00CC7691" w:rsidP="004E5F4F">
      <w:r>
        <w:continuationSeparator/>
      </w:r>
    </w:p>
    <w:p w14:paraId="71E00087" w14:textId="77777777" w:rsidR="00CC7691" w:rsidRDefault="00CC7691"/>
  </w:footnote>
  <w:footnote w:type="continuationNotice" w:id="1">
    <w:p w14:paraId="2DA27372" w14:textId="77777777" w:rsidR="00CC7691" w:rsidRDefault="00CC7691"/>
  </w:footnote>
  <w:footnote w:id="2">
    <w:p w14:paraId="7B11B5CF" w14:textId="77777777" w:rsidR="00CC7691" w:rsidRPr="009D7360" w:rsidRDefault="00CC7691" w:rsidP="00DF603D">
      <w:pPr>
        <w:pStyle w:val="FootnoteText"/>
        <w:rPr>
          <w:lang w:val="en-AU"/>
        </w:rPr>
      </w:pPr>
      <w:r>
        <w:rPr>
          <w:rStyle w:val="FootnoteReference"/>
        </w:rPr>
        <w:footnoteRef/>
      </w:r>
      <w:r>
        <w:t xml:space="preserve"> </w:t>
      </w:r>
      <w:r>
        <w:rPr>
          <w:lang w:val="en-AU"/>
        </w:rPr>
        <w:t>Department of Home Affairs quarterly reports as at 31 December 2016 and 30 June 2017</w:t>
      </w:r>
    </w:p>
  </w:footnote>
  <w:footnote w:id="3">
    <w:p w14:paraId="6A635ABC" w14:textId="777240B5" w:rsidR="00CC7691" w:rsidRPr="00032F57" w:rsidRDefault="00CC7691" w:rsidP="00AE6B51">
      <w:pPr>
        <w:pStyle w:val="FootnoteText"/>
        <w:rPr>
          <w:lang w:val="en-AU"/>
        </w:rPr>
      </w:pPr>
      <w:r>
        <w:rPr>
          <w:rStyle w:val="FootnoteReference"/>
        </w:rPr>
        <w:footnoteRef/>
      </w:r>
      <w:r>
        <w:t xml:space="preserve"> </w:t>
      </w:r>
      <w:r>
        <w:rPr>
          <w:lang w:val="en-AU"/>
        </w:rPr>
        <w:t xml:space="preserve">VEVO – Visa Entitlement Verification Online. Visa holders and registered VEVO organisations can check visa details and conditions via the </w:t>
      </w:r>
      <w:hyperlink r:id="rId1" w:history="1">
        <w:r w:rsidRPr="00916BCC">
          <w:rPr>
            <w:rStyle w:val="Hyperlink"/>
            <w:lang w:val="en-AU"/>
          </w:rPr>
          <w:t>VEVO website</w:t>
        </w:r>
      </w:hyperlink>
      <w:r>
        <w:rPr>
          <w:lang w:val="en-AU"/>
        </w:rPr>
        <w:t>. Details include work rights, study rights, travel conditions and visa expiry date. myVEVO is a free app with the same information as the VEVO website.</w:t>
      </w:r>
    </w:p>
  </w:footnote>
  <w:footnote w:id="4">
    <w:p w14:paraId="120224E0" w14:textId="382CD24F" w:rsidR="00CC7691" w:rsidRPr="00C374B0" w:rsidRDefault="00CC7691">
      <w:pPr>
        <w:pStyle w:val="FootnoteText"/>
        <w:rPr>
          <w:lang w:val="en-AU"/>
        </w:rPr>
      </w:pPr>
      <w:r>
        <w:rPr>
          <w:rStyle w:val="FootnoteReference"/>
        </w:rPr>
        <w:footnoteRef/>
      </w:r>
      <w:r>
        <w:t xml:space="preserve"> </w:t>
      </w:r>
      <w:r>
        <w:rPr>
          <w:lang w:val="en-AU"/>
        </w:rPr>
        <w:t>The 572, 573 and 574 visa subclasses were closed to new applicants in July 2016. International students now apply for visa subclass 500 regardless of their education stream (school, vocational education and training, higher education, etc.).</w:t>
      </w:r>
    </w:p>
  </w:footnote>
  <w:footnote w:id="5">
    <w:p w14:paraId="60FD7427" w14:textId="0B5CC859" w:rsidR="00CC7691" w:rsidRPr="00C374B0" w:rsidRDefault="00CC7691">
      <w:pPr>
        <w:pStyle w:val="FootnoteText"/>
        <w:rPr>
          <w:lang w:val="en-AU"/>
        </w:rPr>
      </w:pPr>
      <w:r>
        <w:rPr>
          <w:rStyle w:val="FootnoteReference"/>
        </w:rPr>
        <w:footnoteRef/>
      </w:r>
      <w:r>
        <w:t xml:space="preserve"> In April 2017 the Australian Government announced that t</w:t>
      </w:r>
      <w:r>
        <w:rPr>
          <w:lang w:val="en-AU"/>
        </w:rPr>
        <w:t>he Temporary Work (Skilled) visa (subclass 457) will be replaced by the Temporary Skill Shortage visa (this occurred in March 2018). Fieldwork for this research project was conducted from September to December 2017. Some changes to the occupation lists, validity period, English-language requirements and character requirements had taken effect during this period, however these changes would only have affected new entrants to this visa.</w:t>
      </w:r>
    </w:p>
  </w:footnote>
  <w:footnote w:id="6">
    <w:p w14:paraId="6EEF5354" w14:textId="44645C9A" w:rsidR="00CC7691" w:rsidRPr="00C374B0" w:rsidRDefault="00CC7691" w:rsidP="005B6E82">
      <w:pPr>
        <w:pStyle w:val="FootnoteText"/>
        <w:rPr>
          <w:lang w:val="en-AU"/>
        </w:rPr>
      </w:pPr>
      <w:r>
        <w:rPr>
          <w:rStyle w:val="FootnoteReference"/>
        </w:rPr>
        <w:footnoteRef/>
      </w:r>
      <w:r w:rsidDel="00135E35">
        <w:t xml:space="preserve"> </w:t>
      </w:r>
      <w:r>
        <w:rPr>
          <w:lang w:val="en-AU"/>
        </w:rPr>
        <w:t xml:space="preserve">Department of Education and Training data collected in 2014 (the most recent data available). </w:t>
      </w:r>
    </w:p>
  </w:footnote>
  <w:footnote w:id="7">
    <w:p w14:paraId="1E8281F4" w14:textId="1E23F8A7" w:rsidR="00CC7691" w:rsidRPr="00C374B0" w:rsidRDefault="00CC7691">
      <w:pPr>
        <w:pStyle w:val="FootnoteText"/>
        <w:rPr>
          <w:lang w:val="en-AU"/>
        </w:rPr>
      </w:pPr>
      <w:r>
        <w:rPr>
          <w:rStyle w:val="FootnoteReference"/>
        </w:rPr>
        <w:footnoteRef/>
      </w:r>
      <w:r>
        <w:t xml:space="preserve"> Department of Home Affairs</w:t>
      </w:r>
      <w:r w:rsidRPr="0082754C">
        <w:t xml:space="preserve">, </w:t>
      </w:r>
      <w:r w:rsidRPr="0082754C">
        <w:rPr>
          <w:lang w:val="en-AU"/>
        </w:rPr>
        <w:t>Student</w:t>
      </w:r>
      <w:r>
        <w:rPr>
          <w:lang w:val="en-AU"/>
        </w:rPr>
        <w:t xml:space="preserve"> visa and Temporary Graduate visa programme bi-annual report, as at 31 December 2016</w:t>
      </w:r>
    </w:p>
  </w:footnote>
  <w:footnote w:id="8">
    <w:p w14:paraId="15A375C8" w14:textId="7D031CB0" w:rsidR="00CC7691" w:rsidRPr="00C374B0" w:rsidRDefault="00CC7691">
      <w:pPr>
        <w:pStyle w:val="FootnoteText"/>
        <w:rPr>
          <w:lang w:val="en-AU"/>
        </w:rPr>
      </w:pPr>
      <w:r>
        <w:rPr>
          <w:rStyle w:val="FootnoteReference"/>
        </w:rPr>
        <w:footnoteRef/>
      </w:r>
      <w:r>
        <w:t xml:space="preserve"> Department of Home Affairs, Working Holiday Maker visa programme report, as at 31 December 2016</w:t>
      </w:r>
    </w:p>
  </w:footnote>
  <w:footnote w:id="9">
    <w:p w14:paraId="21FEF12E" w14:textId="739B6376" w:rsidR="00CC7691" w:rsidRPr="00C374B0" w:rsidRDefault="00CC7691">
      <w:pPr>
        <w:pStyle w:val="FootnoteText"/>
        <w:rPr>
          <w:lang w:val="en-AU"/>
        </w:rPr>
      </w:pPr>
      <w:r>
        <w:rPr>
          <w:rStyle w:val="FootnoteReference"/>
        </w:rPr>
        <w:footnoteRef/>
      </w:r>
      <w:r>
        <w:t xml:space="preserve"> Department of Home Affairs</w:t>
      </w:r>
      <w:r>
        <w:rPr>
          <w:lang w:val="en-AU"/>
        </w:rPr>
        <w:t xml:space="preserve">, </w:t>
      </w:r>
      <w:r w:rsidRPr="006C144B">
        <w:rPr>
          <w:rStyle w:val="Hyperlink"/>
          <w:color w:val="auto"/>
          <w:u w:val="none"/>
        </w:rPr>
        <w:t>Subclass 457 visa holder pivot table</w:t>
      </w:r>
      <w:r>
        <w:rPr>
          <w:lang w:val="en-AU"/>
        </w:rPr>
        <w:t>, as at 31 December 2016</w:t>
      </w:r>
    </w:p>
  </w:footnote>
  <w:footnote w:id="10">
    <w:p w14:paraId="58472772" w14:textId="178F74EA" w:rsidR="00CC7691" w:rsidRPr="00D21239" w:rsidRDefault="00CC7691" w:rsidP="00925C81">
      <w:pPr>
        <w:pStyle w:val="FootnoteText"/>
        <w:rPr>
          <w:lang w:val="en-AU"/>
        </w:rPr>
      </w:pPr>
      <w:r>
        <w:rPr>
          <w:rStyle w:val="FootnoteReference"/>
        </w:rPr>
        <w:footnoteRef/>
      </w:r>
      <w:r>
        <w:t xml:space="preserve"> The </w:t>
      </w:r>
      <w:r w:rsidRPr="008D64C8">
        <w:t>Temporary Ski</w:t>
      </w:r>
      <w:r>
        <w:t xml:space="preserve">lled Migration Income Threshold is the minimum salary that a sponsor employer must pay the 457 visa holder. </w:t>
      </w:r>
    </w:p>
  </w:footnote>
  <w:footnote w:id="11">
    <w:p w14:paraId="6D18CCF2" w14:textId="23969883" w:rsidR="00CC7691" w:rsidRPr="006E1CC0" w:rsidRDefault="00CC7691" w:rsidP="00D10D6A">
      <w:pPr>
        <w:pStyle w:val="FootnoteText"/>
        <w:rPr>
          <w:lang w:val="en-AU"/>
        </w:rPr>
      </w:pPr>
      <w:r>
        <w:rPr>
          <w:rStyle w:val="FootnoteReference"/>
        </w:rPr>
        <w:footnoteRef/>
      </w:r>
      <w:r>
        <w:t xml:space="preserve"> </w:t>
      </w:r>
      <w:r>
        <w:rPr>
          <w:lang w:val="en-AU"/>
        </w:rPr>
        <w:t>Interlatina is a group of organisations operating in predominately Spanish-speaking countries which assist young people to study or work abroad.</w:t>
      </w:r>
    </w:p>
  </w:footnote>
  <w:footnote w:id="12">
    <w:p w14:paraId="0F683732" w14:textId="794B1900" w:rsidR="00CC7691" w:rsidRPr="00D10D6A" w:rsidRDefault="00CC7691">
      <w:pPr>
        <w:pStyle w:val="FootnoteText"/>
        <w:rPr>
          <w:lang w:val="en-AU"/>
        </w:rPr>
      </w:pPr>
      <w:r>
        <w:rPr>
          <w:rStyle w:val="FootnoteReference"/>
        </w:rPr>
        <w:footnoteRef/>
      </w:r>
      <w:r>
        <w:t xml:space="preserve"> </w:t>
      </w:r>
      <w:r w:rsidRPr="00747EBB">
        <w:rPr>
          <w:lang w:val="en-AU"/>
        </w:rPr>
        <w:t xml:space="preserve">Nomit is the Italian Network of Melbourne </w:t>
      </w:r>
      <w:r>
        <w:rPr>
          <w:lang w:val="en-AU"/>
        </w:rPr>
        <w:t>[</w:t>
      </w:r>
      <w:r w:rsidRPr="00747EBB">
        <w:rPr>
          <w:lang w:val="en-AU"/>
        </w:rPr>
        <w:t>http://nomit.com.au/</w:t>
      </w:r>
      <w:r>
        <w:rPr>
          <w:lang w:val="en-AU"/>
        </w:rPr>
        <w:t>]</w:t>
      </w:r>
      <w:r w:rsidRPr="00747EBB">
        <w:rPr>
          <w:lang w:val="en-AU"/>
        </w:rPr>
        <w:t>. Nomit works with new Italian immigrants to assist with integration and community building</w:t>
      </w:r>
    </w:p>
  </w:footnote>
  <w:footnote w:id="13">
    <w:p w14:paraId="17BDCF35" w14:textId="65C76006" w:rsidR="00CC7691" w:rsidRDefault="00CC7691">
      <w:pPr>
        <w:pStyle w:val="FootnoteText"/>
        <w:rPr>
          <w:lang w:val="en-AU"/>
        </w:rPr>
      </w:pPr>
      <w:r>
        <w:rPr>
          <w:rStyle w:val="FootnoteReference"/>
        </w:rPr>
        <w:footnoteRef/>
      </w:r>
      <w:r>
        <w:t xml:space="preserve"> </w:t>
      </w:r>
      <w:r>
        <w:rPr>
          <w:lang w:val="en-AU"/>
        </w:rPr>
        <w:t>See ‘</w:t>
      </w:r>
      <w:hyperlink r:id="rId2" w:tooltip="https://static1.squarespace.com/static/593f6d9fe4fcb5c458624206/t/5a11ff31ec212df525ad231d/1511128887089/Wage+theft+in+Australia+Report_final_web.pdf" w:history="1">
        <w:r w:rsidRPr="00E8729B">
          <w:rPr>
            <w:rStyle w:val="Hyperlink"/>
            <w:lang w:val="en-AU"/>
          </w:rPr>
          <w:t>Wage Theft in Australia Report’</w:t>
        </w:r>
      </w:hyperlink>
      <w:r>
        <w:rPr>
          <w:lang w:val="en-AU"/>
        </w:rPr>
        <w:t xml:space="preserve"> by L.Berg and B. Farbenblum, UNSW, 2017 p. 34, and</w:t>
      </w:r>
    </w:p>
    <w:p w14:paraId="624ED8C3" w14:textId="0499A2C9" w:rsidR="00CC7691" w:rsidRPr="00E8729B" w:rsidRDefault="00C46EEF">
      <w:pPr>
        <w:pStyle w:val="FootnoteText"/>
        <w:rPr>
          <w:lang w:val="en-AU"/>
        </w:rPr>
      </w:pPr>
      <w:hyperlink r:id="rId3" w:anchor="7-11" w:history="1">
        <w:r w:rsidR="00CC7691" w:rsidRPr="00CE25B8">
          <w:rPr>
            <w:rStyle w:val="Hyperlink"/>
            <w:lang w:val="en-AU"/>
          </w:rPr>
          <w:t>‘A Report of the Fair Work Ombudsman’s Inquiry into 7-Eleven’</w:t>
        </w:r>
      </w:hyperlink>
      <w:r w:rsidR="00CC7691">
        <w:rPr>
          <w:lang w:val="en-AU"/>
        </w:rPr>
        <w:t xml:space="preserve"> Fair Work Ombudsman, 2016 p. 47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AB6079" w14:textId="337D3099" w:rsidR="00CC7691" w:rsidRDefault="00CC7691" w:rsidP="005D233F">
    <w:pPr>
      <w:pStyle w:val="Header"/>
      <w:ind w:left="-1418"/>
    </w:pPr>
    <w:r>
      <w:rPr>
        <w:noProof/>
        <w:lang w:val="en-AU" w:eastAsia="en-AU"/>
      </w:rPr>
      <w:drawing>
        <wp:inline distT="0" distB="0" distL="0" distR="0" wp14:anchorId="6B3A4C06" wp14:editId="17CF1E0A">
          <wp:extent cx="7791450" cy="1000125"/>
          <wp:effectExtent l="0" t="0" r="0" b="9525"/>
          <wp:docPr id="55" name="Picture 55"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op Word Banner_LINK.jpg"/>
                  <pic:cNvPicPr/>
                </pic:nvPicPr>
                <pic:blipFill>
                  <a:blip r:embed="rId1">
                    <a:extLst>
                      <a:ext uri="{28A0092B-C50C-407E-A947-70E740481C1C}">
                        <a14:useLocalDpi xmlns:a14="http://schemas.microsoft.com/office/drawing/2010/main" val="0"/>
                      </a:ext>
                    </a:extLst>
                  </a:blip>
                  <a:stretch>
                    <a:fillRect/>
                  </a:stretch>
                </pic:blipFill>
                <pic:spPr>
                  <a:xfrm>
                    <a:off x="0" y="0"/>
                    <a:ext cx="7793251" cy="1000356"/>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7418E" w14:textId="49B9C934" w:rsidR="00CC7691" w:rsidRDefault="00B52169" w:rsidP="00B52169">
    <w:pPr>
      <w:pStyle w:val="Header"/>
      <w:ind w:left="-1418"/>
    </w:pPr>
    <w:r>
      <w:rPr>
        <w:noProof/>
        <w:lang w:val="en-AU" w:eastAsia="en-AU"/>
      </w:rPr>
      <w:drawing>
        <wp:inline distT="0" distB="0" distL="0" distR="0" wp14:anchorId="7768B93D" wp14:editId="007E03F2">
          <wp:extent cx="7581900" cy="847701"/>
          <wp:effectExtent l="0" t="0" r="0" b="0"/>
          <wp:docPr id="4" name="Picture 4"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op Word Banner_LINK.jpg"/>
                  <pic:cNvPicPr/>
                </pic:nvPicPr>
                <pic:blipFill>
                  <a:blip r:embed="rId1">
                    <a:extLst>
                      <a:ext uri="{28A0092B-C50C-407E-A947-70E740481C1C}">
                        <a14:useLocalDpi xmlns:a14="http://schemas.microsoft.com/office/drawing/2010/main" val="0"/>
                      </a:ext>
                    </a:extLst>
                  </a:blip>
                  <a:stretch>
                    <a:fillRect/>
                  </a:stretch>
                </pic:blipFill>
                <pic:spPr>
                  <a:xfrm>
                    <a:off x="0" y="0"/>
                    <a:ext cx="7681591" cy="85884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34240"/>
    <w:multiLevelType w:val="hybridMultilevel"/>
    <w:tmpl w:val="9690779C"/>
    <w:lvl w:ilvl="0" w:tplc="0C09000F">
      <w:start w:val="1"/>
      <w:numFmt w:val="decimal"/>
      <w:lvlText w:val="%1."/>
      <w:lvlJc w:val="left"/>
      <w:pPr>
        <w:ind w:left="370" w:hanging="360"/>
      </w:pPr>
      <w:rPr>
        <w:rFonts w:hint="default"/>
        <w:b/>
        <w:sz w:val="24"/>
      </w:rPr>
    </w:lvl>
    <w:lvl w:ilvl="1" w:tplc="0C090019" w:tentative="1">
      <w:start w:val="1"/>
      <w:numFmt w:val="lowerLetter"/>
      <w:lvlText w:val="%2."/>
      <w:lvlJc w:val="left"/>
      <w:pPr>
        <w:ind w:left="1090" w:hanging="360"/>
      </w:pPr>
    </w:lvl>
    <w:lvl w:ilvl="2" w:tplc="0C09001B" w:tentative="1">
      <w:start w:val="1"/>
      <w:numFmt w:val="lowerRoman"/>
      <w:lvlText w:val="%3."/>
      <w:lvlJc w:val="right"/>
      <w:pPr>
        <w:ind w:left="1810" w:hanging="180"/>
      </w:pPr>
    </w:lvl>
    <w:lvl w:ilvl="3" w:tplc="0C09000F" w:tentative="1">
      <w:start w:val="1"/>
      <w:numFmt w:val="decimal"/>
      <w:lvlText w:val="%4."/>
      <w:lvlJc w:val="left"/>
      <w:pPr>
        <w:ind w:left="2530" w:hanging="360"/>
      </w:pPr>
    </w:lvl>
    <w:lvl w:ilvl="4" w:tplc="0C090019" w:tentative="1">
      <w:start w:val="1"/>
      <w:numFmt w:val="lowerLetter"/>
      <w:lvlText w:val="%5."/>
      <w:lvlJc w:val="left"/>
      <w:pPr>
        <w:ind w:left="3250" w:hanging="360"/>
      </w:pPr>
    </w:lvl>
    <w:lvl w:ilvl="5" w:tplc="0C09001B" w:tentative="1">
      <w:start w:val="1"/>
      <w:numFmt w:val="lowerRoman"/>
      <w:lvlText w:val="%6."/>
      <w:lvlJc w:val="right"/>
      <w:pPr>
        <w:ind w:left="3970" w:hanging="180"/>
      </w:pPr>
    </w:lvl>
    <w:lvl w:ilvl="6" w:tplc="0C09000F" w:tentative="1">
      <w:start w:val="1"/>
      <w:numFmt w:val="decimal"/>
      <w:lvlText w:val="%7."/>
      <w:lvlJc w:val="left"/>
      <w:pPr>
        <w:ind w:left="4690" w:hanging="360"/>
      </w:pPr>
    </w:lvl>
    <w:lvl w:ilvl="7" w:tplc="0C090019" w:tentative="1">
      <w:start w:val="1"/>
      <w:numFmt w:val="lowerLetter"/>
      <w:lvlText w:val="%8."/>
      <w:lvlJc w:val="left"/>
      <w:pPr>
        <w:ind w:left="5410" w:hanging="360"/>
      </w:pPr>
    </w:lvl>
    <w:lvl w:ilvl="8" w:tplc="0C09001B" w:tentative="1">
      <w:start w:val="1"/>
      <w:numFmt w:val="lowerRoman"/>
      <w:lvlText w:val="%9."/>
      <w:lvlJc w:val="right"/>
      <w:pPr>
        <w:ind w:left="6130" w:hanging="180"/>
      </w:pPr>
    </w:lvl>
  </w:abstractNum>
  <w:abstractNum w:abstractNumId="1" w15:restartNumberingAfterBreak="0">
    <w:nsid w:val="03FA3E01"/>
    <w:multiLevelType w:val="multilevel"/>
    <w:tmpl w:val="E94497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5D44C10"/>
    <w:multiLevelType w:val="hybridMultilevel"/>
    <w:tmpl w:val="FF3E77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EF7480"/>
    <w:multiLevelType w:val="multilevel"/>
    <w:tmpl w:val="45AE925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4A06088"/>
    <w:multiLevelType w:val="hybridMultilevel"/>
    <w:tmpl w:val="2C681B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6FF7809"/>
    <w:multiLevelType w:val="hybridMultilevel"/>
    <w:tmpl w:val="DA768152"/>
    <w:lvl w:ilvl="0" w:tplc="834A20D4">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CF75B9F"/>
    <w:multiLevelType w:val="hybridMultilevel"/>
    <w:tmpl w:val="74E614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4C63D68"/>
    <w:multiLevelType w:val="hybridMultilevel"/>
    <w:tmpl w:val="75547658"/>
    <w:lvl w:ilvl="0" w:tplc="A04610E8">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5C51706"/>
    <w:multiLevelType w:val="hybridMultilevel"/>
    <w:tmpl w:val="A08CB2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DC607A9"/>
    <w:multiLevelType w:val="hybridMultilevel"/>
    <w:tmpl w:val="22021218"/>
    <w:lvl w:ilvl="0" w:tplc="834A20D4">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7902A27"/>
    <w:multiLevelType w:val="hybridMultilevel"/>
    <w:tmpl w:val="317258D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4CF473A4"/>
    <w:multiLevelType w:val="hybridMultilevel"/>
    <w:tmpl w:val="3BE65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8801D1"/>
    <w:multiLevelType w:val="hybridMultilevel"/>
    <w:tmpl w:val="997828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14D4F55"/>
    <w:multiLevelType w:val="hybridMultilevel"/>
    <w:tmpl w:val="90EE75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B28493C"/>
    <w:multiLevelType w:val="hybridMultilevel"/>
    <w:tmpl w:val="6E66E0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B905EB5"/>
    <w:multiLevelType w:val="hybridMultilevel"/>
    <w:tmpl w:val="3E9897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91D5778"/>
    <w:multiLevelType w:val="hybridMultilevel"/>
    <w:tmpl w:val="90F21C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FB66D48"/>
    <w:multiLevelType w:val="hybridMultilevel"/>
    <w:tmpl w:val="4A5AE0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5790690"/>
    <w:multiLevelType w:val="hybridMultilevel"/>
    <w:tmpl w:val="F1644F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B343D4E"/>
    <w:multiLevelType w:val="hybridMultilevel"/>
    <w:tmpl w:val="14627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DAF7573"/>
    <w:multiLevelType w:val="hybridMultilevel"/>
    <w:tmpl w:val="0A108B0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19"/>
  </w:num>
  <w:num w:numId="2">
    <w:abstractNumId w:val="2"/>
  </w:num>
  <w:num w:numId="3">
    <w:abstractNumId w:val="11"/>
  </w:num>
  <w:num w:numId="4">
    <w:abstractNumId w:val="16"/>
  </w:num>
  <w:num w:numId="5">
    <w:abstractNumId w:val="8"/>
  </w:num>
  <w:num w:numId="6">
    <w:abstractNumId w:val="12"/>
  </w:num>
  <w:num w:numId="7">
    <w:abstractNumId w:val="18"/>
  </w:num>
  <w:num w:numId="8">
    <w:abstractNumId w:val="0"/>
  </w:num>
  <w:num w:numId="9">
    <w:abstractNumId w:val="17"/>
  </w:num>
  <w:num w:numId="10">
    <w:abstractNumId w:val="6"/>
  </w:num>
  <w:num w:numId="11">
    <w:abstractNumId w:val="20"/>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15"/>
  </w:num>
  <w:num w:numId="24">
    <w:abstractNumId w:val="13"/>
  </w:num>
  <w:num w:numId="25">
    <w:abstractNumId w:val="10"/>
  </w:num>
  <w:num w:numId="26">
    <w:abstractNumId w:val="7"/>
  </w:num>
  <w:num w:numId="27">
    <w:abstractNumId w:val="4"/>
  </w:num>
  <w:num w:numId="28">
    <w:abstractNumId w:val="5"/>
  </w:num>
  <w:num w:numId="29">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activeWritingStyle w:appName="MSWord" w:lang="en-GB" w:vendorID="64" w:dllVersion="131078" w:nlCheck="1" w:checkStyle="0"/>
  <w:activeWritingStyle w:appName="MSWord" w:lang="en-AU" w:vendorID="64" w:dllVersion="131078" w:nlCheck="1" w:checkStyle="0"/>
  <w:activeWritingStyle w:appName="MSWord" w:lang="en-US" w:vendorID="64" w:dllVersion="131078" w:nlCheck="1" w:checkStyle="1"/>
  <w:defaultTabStop w:val="720"/>
  <w:drawingGridHorizontalSpacing w:val="110"/>
  <w:displayHorizontalDrawingGridEvery w:val="2"/>
  <w:displayVerticalDrawingGridEvery w:val="2"/>
  <w:characterSpacingControl w:val="doNotCompress"/>
  <w:hdrShapeDefaults>
    <o:shapedefaults v:ext="edit" spidmax="159745">
      <o:colormenu v:ext="edit" fillcolor="non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10AA"/>
    <w:rsid w:val="000004DF"/>
    <w:rsid w:val="000008BD"/>
    <w:rsid w:val="00000B0A"/>
    <w:rsid w:val="000015D3"/>
    <w:rsid w:val="00001792"/>
    <w:rsid w:val="00002913"/>
    <w:rsid w:val="00002AA3"/>
    <w:rsid w:val="00002E81"/>
    <w:rsid w:val="00003145"/>
    <w:rsid w:val="0000380E"/>
    <w:rsid w:val="00004A08"/>
    <w:rsid w:val="000057A1"/>
    <w:rsid w:val="00005B15"/>
    <w:rsid w:val="00005D69"/>
    <w:rsid w:val="0000678C"/>
    <w:rsid w:val="00006E09"/>
    <w:rsid w:val="00007368"/>
    <w:rsid w:val="00007F7C"/>
    <w:rsid w:val="00010430"/>
    <w:rsid w:val="00010D52"/>
    <w:rsid w:val="00011011"/>
    <w:rsid w:val="00011859"/>
    <w:rsid w:val="00011AAA"/>
    <w:rsid w:val="00011B24"/>
    <w:rsid w:val="0001222C"/>
    <w:rsid w:val="000127FD"/>
    <w:rsid w:val="000128D5"/>
    <w:rsid w:val="00012EC1"/>
    <w:rsid w:val="00012F87"/>
    <w:rsid w:val="000140A0"/>
    <w:rsid w:val="000142D8"/>
    <w:rsid w:val="000143B1"/>
    <w:rsid w:val="0001440C"/>
    <w:rsid w:val="000156C8"/>
    <w:rsid w:val="0001653B"/>
    <w:rsid w:val="000178E3"/>
    <w:rsid w:val="00021BA0"/>
    <w:rsid w:val="00021C6B"/>
    <w:rsid w:val="00021ED4"/>
    <w:rsid w:val="000226D6"/>
    <w:rsid w:val="0002340B"/>
    <w:rsid w:val="00023D6C"/>
    <w:rsid w:val="00025446"/>
    <w:rsid w:val="00025D3F"/>
    <w:rsid w:val="00025F90"/>
    <w:rsid w:val="000274E9"/>
    <w:rsid w:val="0002785D"/>
    <w:rsid w:val="00027956"/>
    <w:rsid w:val="00027BBD"/>
    <w:rsid w:val="00027E6F"/>
    <w:rsid w:val="00027F2A"/>
    <w:rsid w:val="00030943"/>
    <w:rsid w:val="00030F59"/>
    <w:rsid w:val="0003156F"/>
    <w:rsid w:val="000315D7"/>
    <w:rsid w:val="00031CD5"/>
    <w:rsid w:val="00031EB9"/>
    <w:rsid w:val="00032711"/>
    <w:rsid w:val="00032F57"/>
    <w:rsid w:val="000337E5"/>
    <w:rsid w:val="00033D56"/>
    <w:rsid w:val="00033DAF"/>
    <w:rsid w:val="00033E9D"/>
    <w:rsid w:val="00034058"/>
    <w:rsid w:val="00034C99"/>
    <w:rsid w:val="000350B1"/>
    <w:rsid w:val="000350B9"/>
    <w:rsid w:val="000355B6"/>
    <w:rsid w:val="00036130"/>
    <w:rsid w:val="00036E6F"/>
    <w:rsid w:val="000401F6"/>
    <w:rsid w:val="00040408"/>
    <w:rsid w:val="000404E0"/>
    <w:rsid w:val="00040862"/>
    <w:rsid w:val="00040A55"/>
    <w:rsid w:val="00040CF4"/>
    <w:rsid w:val="00042065"/>
    <w:rsid w:val="00042A9C"/>
    <w:rsid w:val="00043FF0"/>
    <w:rsid w:val="00044208"/>
    <w:rsid w:val="000444EF"/>
    <w:rsid w:val="00044B5E"/>
    <w:rsid w:val="0004508F"/>
    <w:rsid w:val="00045782"/>
    <w:rsid w:val="000468EC"/>
    <w:rsid w:val="000469D3"/>
    <w:rsid w:val="000471F5"/>
    <w:rsid w:val="0004752A"/>
    <w:rsid w:val="00047546"/>
    <w:rsid w:val="00047618"/>
    <w:rsid w:val="00050004"/>
    <w:rsid w:val="00050B2A"/>
    <w:rsid w:val="00050BAC"/>
    <w:rsid w:val="00051584"/>
    <w:rsid w:val="00052508"/>
    <w:rsid w:val="0005292D"/>
    <w:rsid w:val="00053044"/>
    <w:rsid w:val="00053166"/>
    <w:rsid w:val="000531F8"/>
    <w:rsid w:val="00053C1D"/>
    <w:rsid w:val="00053FAE"/>
    <w:rsid w:val="00054863"/>
    <w:rsid w:val="0005488A"/>
    <w:rsid w:val="00054A77"/>
    <w:rsid w:val="00054EB9"/>
    <w:rsid w:val="0005537C"/>
    <w:rsid w:val="000554F2"/>
    <w:rsid w:val="000556C4"/>
    <w:rsid w:val="0005590B"/>
    <w:rsid w:val="00055C6E"/>
    <w:rsid w:val="00056D0D"/>
    <w:rsid w:val="0005722B"/>
    <w:rsid w:val="000576F0"/>
    <w:rsid w:val="00057821"/>
    <w:rsid w:val="00057EE7"/>
    <w:rsid w:val="0006016D"/>
    <w:rsid w:val="00060618"/>
    <w:rsid w:val="000607C0"/>
    <w:rsid w:val="00061077"/>
    <w:rsid w:val="0006248D"/>
    <w:rsid w:val="0006277B"/>
    <w:rsid w:val="000641E9"/>
    <w:rsid w:val="000644B2"/>
    <w:rsid w:val="0006482E"/>
    <w:rsid w:val="00064FEF"/>
    <w:rsid w:val="0006517E"/>
    <w:rsid w:val="000659A8"/>
    <w:rsid w:val="00065A25"/>
    <w:rsid w:val="0006639F"/>
    <w:rsid w:val="00066D04"/>
    <w:rsid w:val="00066D45"/>
    <w:rsid w:val="00066DAB"/>
    <w:rsid w:val="00066E82"/>
    <w:rsid w:val="00067448"/>
    <w:rsid w:val="0006762E"/>
    <w:rsid w:val="00067A44"/>
    <w:rsid w:val="00067A91"/>
    <w:rsid w:val="00067D2A"/>
    <w:rsid w:val="00070462"/>
    <w:rsid w:val="00070884"/>
    <w:rsid w:val="00070CBE"/>
    <w:rsid w:val="00070FB8"/>
    <w:rsid w:val="000716F4"/>
    <w:rsid w:val="000721F3"/>
    <w:rsid w:val="00072B22"/>
    <w:rsid w:val="00072FA4"/>
    <w:rsid w:val="00073D3F"/>
    <w:rsid w:val="00073DFA"/>
    <w:rsid w:val="0007626E"/>
    <w:rsid w:val="0007631F"/>
    <w:rsid w:val="00076B30"/>
    <w:rsid w:val="00076B7E"/>
    <w:rsid w:val="000778FC"/>
    <w:rsid w:val="00080C6A"/>
    <w:rsid w:val="00082FBF"/>
    <w:rsid w:val="000842EF"/>
    <w:rsid w:val="00084996"/>
    <w:rsid w:val="0008565C"/>
    <w:rsid w:val="000857B8"/>
    <w:rsid w:val="00086249"/>
    <w:rsid w:val="00086803"/>
    <w:rsid w:val="00086F7E"/>
    <w:rsid w:val="00087DAD"/>
    <w:rsid w:val="000903E1"/>
    <w:rsid w:val="00090948"/>
    <w:rsid w:val="00090AA4"/>
    <w:rsid w:val="00090F51"/>
    <w:rsid w:val="00091162"/>
    <w:rsid w:val="000917C5"/>
    <w:rsid w:val="00091B88"/>
    <w:rsid w:val="00091BE6"/>
    <w:rsid w:val="00091DF8"/>
    <w:rsid w:val="0009200F"/>
    <w:rsid w:val="000928F6"/>
    <w:rsid w:val="00092AE4"/>
    <w:rsid w:val="00093E11"/>
    <w:rsid w:val="00094360"/>
    <w:rsid w:val="000945BA"/>
    <w:rsid w:val="00094836"/>
    <w:rsid w:val="000949FD"/>
    <w:rsid w:val="00094C6F"/>
    <w:rsid w:val="00094D6D"/>
    <w:rsid w:val="00095824"/>
    <w:rsid w:val="00096251"/>
    <w:rsid w:val="000965FC"/>
    <w:rsid w:val="00096DC3"/>
    <w:rsid w:val="00097021"/>
    <w:rsid w:val="0009738E"/>
    <w:rsid w:val="000979EE"/>
    <w:rsid w:val="00097DB1"/>
    <w:rsid w:val="00097E62"/>
    <w:rsid w:val="000A0134"/>
    <w:rsid w:val="000A023A"/>
    <w:rsid w:val="000A0579"/>
    <w:rsid w:val="000A065B"/>
    <w:rsid w:val="000A075A"/>
    <w:rsid w:val="000A0CE6"/>
    <w:rsid w:val="000A0DA0"/>
    <w:rsid w:val="000A1277"/>
    <w:rsid w:val="000A153A"/>
    <w:rsid w:val="000A18A2"/>
    <w:rsid w:val="000A1B23"/>
    <w:rsid w:val="000A1CDB"/>
    <w:rsid w:val="000A22CB"/>
    <w:rsid w:val="000A2547"/>
    <w:rsid w:val="000A2C86"/>
    <w:rsid w:val="000A4298"/>
    <w:rsid w:val="000A46CE"/>
    <w:rsid w:val="000A472A"/>
    <w:rsid w:val="000A4731"/>
    <w:rsid w:val="000A4840"/>
    <w:rsid w:val="000A4F4C"/>
    <w:rsid w:val="000A5348"/>
    <w:rsid w:val="000A5A7D"/>
    <w:rsid w:val="000A5FF2"/>
    <w:rsid w:val="000A6995"/>
    <w:rsid w:val="000A792B"/>
    <w:rsid w:val="000B04A2"/>
    <w:rsid w:val="000B0E2D"/>
    <w:rsid w:val="000B0FED"/>
    <w:rsid w:val="000B155F"/>
    <w:rsid w:val="000B176C"/>
    <w:rsid w:val="000B2AB3"/>
    <w:rsid w:val="000B3271"/>
    <w:rsid w:val="000B36A7"/>
    <w:rsid w:val="000B3810"/>
    <w:rsid w:val="000B395E"/>
    <w:rsid w:val="000B466A"/>
    <w:rsid w:val="000B49DC"/>
    <w:rsid w:val="000B4BF9"/>
    <w:rsid w:val="000B4D14"/>
    <w:rsid w:val="000B4DF1"/>
    <w:rsid w:val="000B51A3"/>
    <w:rsid w:val="000B5752"/>
    <w:rsid w:val="000B5ACB"/>
    <w:rsid w:val="000B5C61"/>
    <w:rsid w:val="000B5DE9"/>
    <w:rsid w:val="000B5FE6"/>
    <w:rsid w:val="000B7836"/>
    <w:rsid w:val="000B7916"/>
    <w:rsid w:val="000C14E9"/>
    <w:rsid w:val="000C1F4B"/>
    <w:rsid w:val="000C2A4D"/>
    <w:rsid w:val="000C2F61"/>
    <w:rsid w:val="000C331B"/>
    <w:rsid w:val="000C34C4"/>
    <w:rsid w:val="000C369C"/>
    <w:rsid w:val="000C3AAA"/>
    <w:rsid w:val="000C40E8"/>
    <w:rsid w:val="000C4653"/>
    <w:rsid w:val="000C48E8"/>
    <w:rsid w:val="000C4F85"/>
    <w:rsid w:val="000C5285"/>
    <w:rsid w:val="000C5351"/>
    <w:rsid w:val="000C55D1"/>
    <w:rsid w:val="000C5836"/>
    <w:rsid w:val="000C6019"/>
    <w:rsid w:val="000C6AC5"/>
    <w:rsid w:val="000C6C4D"/>
    <w:rsid w:val="000C7AC0"/>
    <w:rsid w:val="000C7C14"/>
    <w:rsid w:val="000C7D4B"/>
    <w:rsid w:val="000D05A2"/>
    <w:rsid w:val="000D08E4"/>
    <w:rsid w:val="000D09C1"/>
    <w:rsid w:val="000D0D57"/>
    <w:rsid w:val="000D0F9C"/>
    <w:rsid w:val="000D0FCA"/>
    <w:rsid w:val="000D188D"/>
    <w:rsid w:val="000D19B6"/>
    <w:rsid w:val="000D2048"/>
    <w:rsid w:val="000D230D"/>
    <w:rsid w:val="000D3209"/>
    <w:rsid w:val="000D36E6"/>
    <w:rsid w:val="000D3750"/>
    <w:rsid w:val="000D3F5B"/>
    <w:rsid w:val="000D57E3"/>
    <w:rsid w:val="000D5955"/>
    <w:rsid w:val="000D5B7B"/>
    <w:rsid w:val="000D5D73"/>
    <w:rsid w:val="000D5DA8"/>
    <w:rsid w:val="000D62EE"/>
    <w:rsid w:val="000D71A8"/>
    <w:rsid w:val="000E0018"/>
    <w:rsid w:val="000E0F36"/>
    <w:rsid w:val="000E106F"/>
    <w:rsid w:val="000E10D5"/>
    <w:rsid w:val="000E15BE"/>
    <w:rsid w:val="000E19E0"/>
    <w:rsid w:val="000E2A1C"/>
    <w:rsid w:val="000E2B3F"/>
    <w:rsid w:val="000E2D87"/>
    <w:rsid w:val="000E2FFF"/>
    <w:rsid w:val="000E34AE"/>
    <w:rsid w:val="000E3706"/>
    <w:rsid w:val="000E418C"/>
    <w:rsid w:val="000E41E9"/>
    <w:rsid w:val="000E4555"/>
    <w:rsid w:val="000E45F2"/>
    <w:rsid w:val="000E5168"/>
    <w:rsid w:val="000E52F1"/>
    <w:rsid w:val="000E5BB5"/>
    <w:rsid w:val="000E7324"/>
    <w:rsid w:val="000E74F0"/>
    <w:rsid w:val="000E768F"/>
    <w:rsid w:val="000F01EC"/>
    <w:rsid w:val="000F027D"/>
    <w:rsid w:val="000F0499"/>
    <w:rsid w:val="000F091F"/>
    <w:rsid w:val="000F0C8A"/>
    <w:rsid w:val="000F19C0"/>
    <w:rsid w:val="000F1A66"/>
    <w:rsid w:val="000F1BD5"/>
    <w:rsid w:val="000F1C8E"/>
    <w:rsid w:val="000F32A2"/>
    <w:rsid w:val="000F3BBB"/>
    <w:rsid w:val="000F4998"/>
    <w:rsid w:val="000F4AB2"/>
    <w:rsid w:val="000F526A"/>
    <w:rsid w:val="000F6C44"/>
    <w:rsid w:val="000F7607"/>
    <w:rsid w:val="000F7CEA"/>
    <w:rsid w:val="000F7E8E"/>
    <w:rsid w:val="00100E5E"/>
    <w:rsid w:val="001017DE"/>
    <w:rsid w:val="001019BE"/>
    <w:rsid w:val="00101F2B"/>
    <w:rsid w:val="00101FAC"/>
    <w:rsid w:val="0010234D"/>
    <w:rsid w:val="00102B62"/>
    <w:rsid w:val="00103499"/>
    <w:rsid w:val="00103AC0"/>
    <w:rsid w:val="0010459C"/>
    <w:rsid w:val="00104737"/>
    <w:rsid w:val="00104858"/>
    <w:rsid w:val="00104DFB"/>
    <w:rsid w:val="00104F2C"/>
    <w:rsid w:val="00104FC1"/>
    <w:rsid w:val="001052EA"/>
    <w:rsid w:val="00105411"/>
    <w:rsid w:val="00105978"/>
    <w:rsid w:val="00105B9C"/>
    <w:rsid w:val="00105E5F"/>
    <w:rsid w:val="001073A9"/>
    <w:rsid w:val="00107490"/>
    <w:rsid w:val="001103A3"/>
    <w:rsid w:val="00111008"/>
    <w:rsid w:val="00111305"/>
    <w:rsid w:val="0011182E"/>
    <w:rsid w:val="00111D7F"/>
    <w:rsid w:val="00112698"/>
    <w:rsid w:val="001128BD"/>
    <w:rsid w:val="00112AA1"/>
    <w:rsid w:val="001141A8"/>
    <w:rsid w:val="00114270"/>
    <w:rsid w:val="001142EF"/>
    <w:rsid w:val="00114995"/>
    <w:rsid w:val="001154F3"/>
    <w:rsid w:val="001156DC"/>
    <w:rsid w:val="00115CCA"/>
    <w:rsid w:val="00116725"/>
    <w:rsid w:val="001168E5"/>
    <w:rsid w:val="00116B14"/>
    <w:rsid w:val="00116E94"/>
    <w:rsid w:val="00116FC5"/>
    <w:rsid w:val="00117067"/>
    <w:rsid w:val="00121E46"/>
    <w:rsid w:val="00121EFC"/>
    <w:rsid w:val="001224C2"/>
    <w:rsid w:val="001231C5"/>
    <w:rsid w:val="0012398D"/>
    <w:rsid w:val="0012423C"/>
    <w:rsid w:val="00124387"/>
    <w:rsid w:val="00124C44"/>
    <w:rsid w:val="00125184"/>
    <w:rsid w:val="00125734"/>
    <w:rsid w:val="00125BF3"/>
    <w:rsid w:val="00125E36"/>
    <w:rsid w:val="00126E00"/>
    <w:rsid w:val="0012705A"/>
    <w:rsid w:val="00127BBF"/>
    <w:rsid w:val="00127C29"/>
    <w:rsid w:val="00127E74"/>
    <w:rsid w:val="0013190C"/>
    <w:rsid w:val="00131A5D"/>
    <w:rsid w:val="00131F31"/>
    <w:rsid w:val="00133737"/>
    <w:rsid w:val="0013443A"/>
    <w:rsid w:val="00134783"/>
    <w:rsid w:val="00134B3A"/>
    <w:rsid w:val="00134C5A"/>
    <w:rsid w:val="00134D02"/>
    <w:rsid w:val="00135238"/>
    <w:rsid w:val="00135B6C"/>
    <w:rsid w:val="00135BFE"/>
    <w:rsid w:val="00135E35"/>
    <w:rsid w:val="001360AB"/>
    <w:rsid w:val="00136391"/>
    <w:rsid w:val="001373E9"/>
    <w:rsid w:val="001377B4"/>
    <w:rsid w:val="00137AF2"/>
    <w:rsid w:val="00137ED0"/>
    <w:rsid w:val="001404F1"/>
    <w:rsid w:val="00141530"/>
    <w:rsid w:val="001418C0"/>
    <w:rsid w:val="00142452"/>
    <w:rsid w:val="0014313D"/>
    <w:rsid w:val="001434B6"/>
    <w:rsid w:val="00143773"/>
    <w:rsid w:val="00143C4D"/>
    <w:rsid w:val="00144F78"/>
    <w:rsid w:val="00145591"/>
    <w:rsid w:val="00145606"/>
    <w:rsid w:val="00146AFF"/>
    <w:rsid w:val="00146E44"/>
    <w:rsid w:val="00147136"/>
    <w:rsid w:val="00150308"/>
    <w:rsid w:val="00150498"/>
    <w:rsid w:val="00151023"/>
    <w:rsid w:val="0015150B"/>
    <w:rsid w:val="00151A2E"/>
    <w:rsid w:val="00151D5D"/>
    <w:rsid w:val="00152AAB"/>
    <w:rsid w:val="00152C1A"/>
    <w:rsid w:val="00153967"/>
    <w:rsid w:val="00153D9A"/>
    <w:rsid w:val="001541DF"/>
    <w:rsid w:val="001549FE"/>
    <w:rsid w:val="00154B9B"/>
    <w:rsid w:val="001552A7"/>
    <w:rsid w:val="0015536D"/>
    <w:rsid w:val="00155B7C"/>
    <w:rsid w:val="00155C66"/>
    <w:rsid w:val="00155F0D"/>
    <w:rsid w:val="0015610A"/>
    <w:rsid w:val="001567E6"/>
    <w:rsid w:val="001568C6"/>
    <w:rsid w:val="00156D12"/>
    <w:rsid w:val="00156E27"/>
    <w:rsid w:val="00157778"/>
    <w:rsid w:val="00160D55"/>
    <w:rsid w:val="00160F78"/>
    <w:rsid w:val="00161485"/>
    <w:rsid w:val="00161688"/>
    <w:rsid w:val="00162677"/>
    <w:rsid w:val="00162A54"/>
    <w:rsid w:val="00163114"/>
    <w:rsid w:val="0016375E"/>
    <w:rsid w:val="00164C47"/>
    <w:rsid w:val="00165480"/>
    <w:rsid w:val="001655FC"/>
    <w:rsid w:val="00165AAF"/>
    <w:rsid w:val="00165BB8"/>
    <w:rsid w:val="00165CA8"/>
    <w:rsid w:val="00165F05"/>
    <w:rsid w:val="001662AE"/>
    <w:rsid w:val="0016638A"/>
    <w:rsid w:val="00166C05"/>
    <w:rsid w:val="00166C93"/>
    <w:rsid w:val="00166D9E"/>
    <w:rsid w:val="0016746A"/>
    <w:rsid w:val="00167D8C"/>
    <w:rsid w:val="001700D7"/>
    <w:rsid w:val="00170D73"/>
    <w:rsid w:val="00171BAD"/>
    <w:rsid w:val="00172284"/>
    <w:rsid w:val="00172697"/>
    <w:rsid w:val="00172A95"/>
    <w:rsid w:val="001732AF"/>
    <w:rsid w:val="00173660"/>
    <w:rsid w:val="001740C3"/>
    <w:rsid w:val="001742CE"/>
    <w:rsid w:val="001746DD"/>
    <w:rsid w:val="001753B5"/>
    <w:rsid w:val="00175B01"/>
    <w:rsid w:val="0017764A"/>
    <w:rsid w:val="001776C7"/>
    <w:rsid w:val="00177BFE"/>
    <w:rsid w:val="00177C2C"/>
    <w:rsid w:val="00177C66"/>
    <w:rsid w:val="0018026A"/>
    <w:rsid w:val="001808B0"/>
    <w:rsid w:val="00180ED0"/>
    <w:rsid w:val="00181665"/>
    <w:rsid w:val="00181B8B"/>
    <w:rsid w:val="00181FA9"/>
    <w:rsid w:val="00182447"/>
    <w:rsid w:val="0018286E"/>
    <w:rsid w:val="00182A09"/>
    <w:rsid w:val="0018302A"/>
    <w:rsid w:val="00183841"/>
    <w:rsid w:val="00183BBC"/>
    <w:rsid w:val="00183F08"/>
    <w:rsid w:val="00184D5B"/>
    <w:rsid w:val="00184D9B"/>
    <w:rsid w:val="00185128"/>
    <w:rsid w:val="00185196"/>
    <w:rsid w:val="00186071"/>
    <w:rsid w:val="001862B6"/>
    <w:rsid w:val="00186347"/>
    <w:rsid w:val="001867FE"/>
    <w:rsid w:val="001868FC"/>
    <w:rsid w:val="00186B66"/>
    <w:rsid w:val="0018703C"/>
    <w:rsid w:val="00187AEF"/>
    <w:rsid w:val="00187E2B"/>
    <w:rsid w:val="00190A94"/>
    <w:rsid w:val="00190D32"/>
    <w:rsid w:val="00190DF3"/>
    <w:rsid w:val="00191425"/>
    <w:rsid w:val="0019185F"/>
    <w:rsid w:val="00191BDA"/>
    <w:rsid w:val="0019236A"/>
    <w:rsid w:val="00192C0A"/>
    <w:rsid w:val="00193DE0"/>
    <w:rsid w:val="0019430A"/>
    <w:rsid w:val="00194BD9"/>
    <w:rsid w:val="00194F91"/>
    <w:rsid w:val="00195369"/>
    <w:rsid w:val="00195627"/>
    <w:rsid w:val="0019593B"/>
    <w:rsid w:val="00196D63"/>
    <w:rsid w:val="00197094"/>
    <w:rsid w:val="0019794E"/>
    <w:rsid w:val="001979DD"/>
    <w:rsid w:val="00197BA8"/>
    <w:rsid w:val="00197CEE"/>
    <w:rsid w:val="001A0267"/>
    <w:rsid w:val="001A0286"/>
    <w:rsid w:val="001A02AF"/>
    <w:rsid w:val="001A1E58"/>
    <w:rsid w:val="001A1FC0"/>
    <w:rsid w:val="001A2096"/>
    <w:rsid w:val="001A21B2"/>
    <w:rsid w:val="001A2CCB"/>
    <w:rsid w:val="001A2E12"/>
    <w:rsid w:val="001A3202"/>
    <w:rsid w:val="001A3E76"/>
    <w:rsid w:val="001A3F96"/>
    <w:rsid w:val="001A4204"/>
    <w:rsid w:val="001A45BF"/>
    <w:rsid w:val="001A497E"/>
    <w:rsid w:val="001A6493"/>
    <w:rsid w:val="001A73FA"/>
    <w:rsid w:val="001B045B"/>
    <w:rsid w:val="001B0833"/>
    <w:rsid w:val="001B127D"/>
    <w:rsid w:val="001B1870"/>
    <w:rsid w:val="001B2587"/>
    <w:rsid w:val="001B346E"/>
    <w:rsid w:val="001B3B04"/>
    <w:rsid w:val="001B415D"/>
    <w:rsid w:val="001B49C1"/>
    <w:rsid w:val="001B4CA2"/>
    <w:rsid w:val="001B5CA5"/>
    <w:rsid w:val="001B626E"/>
    <w:rsid w:val="001B65FE"/>
    <w:rsid w:val="001B667A"/>
    <w:rsid w:val="001B6732"/>
    <w:rsid w:val="001B6F21"/>
    <w:rsid w:val="001B749E"/>
    <w:rsid w:val="001B75DD"/>
    <w:rsid w:val="001C01CD"/>
    <w:rsid w:val="001C02CE"/>
    <w:rsid w:val="001C0564"/>
    <w:rsid w:val="001C0662"/>
    <w:rsid w:val="001C19F1"/>
    <w:rsid w:val="001C1BD5"/>
    <w:rsid w:val="001C2B6E"/>
    <w:rsid w:val="001C360D"/>
    <w:rsid w:val="001C3786"/>
    <w:rsid w:val="001C4297"/>
    <w:rsid w:val="001C4E95"/>
    <w:rsid w:val="001C4F66"/>
    <w:rsid w:val="001C55EC"/>
    <w:rsid w:val="001C6128"/>
    <w:rsid w:val="001C7084"/>
    <w:rsid w:val="001C72F2"/>
    <w:rsid w:val="001C75F8"/>
    <w:rsid w:val="001C799C"/>
    <w:rsid w:val="001D06F0"/>
    <w:rsid w:val="001D1701"/>
    <w:rsid w:val="001D175C"/>
    <w:rsid w:val="001D22C7"/>
    <w:rsid w:val="001D3774"/>
    <w:rsid w:val="001D3E74"/>
    <w:rsid w:val="001D41E1"/>
    <w:rsid w:val="001D56F5"/>
    <w:rsid w:val="001D715F"/>
    <w:rsid w:val="001D72ED"/>
    <w:rsid w:val="001D7701"/>
    <w:rsid w:val="001D7D2E"/>
    <w:rsid w:val="001E0286"/>
    <w:rsid w:val="001E0522"/>
    <w:rsid w:val="001E1018"/>
    <w:rsid w:val="001E1BE0"/>
    <w:rsid w:val="001E230B"/>
    <w:rsid w:val="001E2B3F"/>
    <w:rsid w:val="001E3096"/>
    <w:rsid w:val="001E34E8"/>
    <w:rsid w:val="001E45C4"/>
    <w:rsid w:val="001E4AD7"/>
    <w:rsid w:val="001E5721"/>
    <w:rsid w:val="001E61AE"/>
    <w:rsid w:val="001E6F3A"/>
    <w:rsid w:val="001E7358"/>
    <w:rsid w:val="001E75E4"/>
    <w:rsid w:val="001E775A"/>
    <w:rsid w:val="001F03CC"/>
    <w:rsid w:val="001F0FDC"/>
    <w:rsid w:val="001F2940"/>
    <w:rsid w:val="001F2F1D"/>
    <w:rsid w:val="001F36EB"/>
    <w:rsid w:val="001F37CA"/>
    <w:rsid w:val="001F3800"/>
    <w:rsid w:val="001F3BCE"/>
    <w:rsid w:val="001F5751"/>
    <w:rsid w:val="001F6361"/>
    <w:rsid w:val="001F649E"/>
    <w:rsid w:val="001F66CF"/>
    <w:rsid w:val="001F6EC6"/>
    <w:rsid w:val="001F756A"/>
    <w:rsid w:val="001F77A9"/>
    <w:rsid w:val="001F7CE5"/>
    <w:rsid w:val="002000E0"/>
    <w:rsid w:val="002006E0"/>
    <w:rsid w:val="002007BB"/>
    <w:rsid w:val="00201216"/>
    <w:rsid w:val="002015ED"/>
    <w:rsid w:val="00201636"/>
    <w:rsid w:val="002019B2"/>
    <w:rsid w:val="00201EE9"/>
    <w:rsid w:val="002020EE"/>
    <w:rsid w:val="00202325"/>
    <w:rsid w:val="00202B60"/>
    <w:rsid w:val="00203593"/>
    <w:rsid w:val="00203791"/>
    <w:rsid w:val="00203971"/>
    <w:rsid w:val="00203D69"/>
    <w:rsid w:val="00203EC4"/>
    <w:rsid w:val="00203F22"/>
    <w:rsid w:val="00203F45"/>
    <w:rsid w:val="002049C5"/>
    <w:rsid w:val="00204FCE"/>
    <w:rsid w:val="002052BA"/>
    <w:rsid w:val="00206387"/>
    <w:rsid w:val="00206510"/>
    <w:rsid w:val="002067F5"/>
    <w:rsid w:val="002073F2"/>
    <w:rsid w:val="00207FCF"/>
    <w:rsid w:val="00207FD6"/>
    <w:rsid w:val="002101AA"/>
    <w:rsid w:val="00210233"/>
    <w:rsid w:val="00211172"/>
    <w:rsid w:val="00211814"/>
    <w:rsid w:val="00211A1A"/>
    <w:rsid w:val="00211D95"/>
    <w:rsid w:val="00211DD5"/>
    <w:rsid w:val="002124E2"/>
    <w:rsid w:val="002126BD"/>
    <w:rsid w:val="00212AFC"/>
    <w:rsid w:val="00212FEA"/>
    <w:rsid w:val="00213C51"/>
    <w:rsid w:val="00213CB6"/>
    <w:rsid w:val="0021404C"/>
    <w:rsid w:val="00214565"/>
    <w:rsid w:val="00214E9F"/>
    <w:rsid w:val="00214EE4"/>
    <w:rsid w:val="00214F4D"/>
    <w:rsid w:val="00215A99"/>
    <w:rsid w:val="00215CAC"/>
    <w:rsid w:val="00216031"/>
    <w:rsid w:val="00216038"/>
    <w:rsid w:val="00216AAF"/>
    <w:rsid w:val="00216B1C"/>
    <w:rsid w:val="00217B12"/>
    <w:rsid w:val="00220969"/>
    <w:rsid w:val="002209CB"/>
    <w:rsid w:val="00220F3C"/>
    <w:rsid w:val="00220F7C"/>
    <w:rsid w:val="00221306"/>
    <w:rsid w:val="002214F8"/>
    <w:rsid w:val="00221AF1"/>
    <w:rsid w:val="00221B46"/>
    <w:rsid w:val="00221CA3"/>
    <w:rsid w:val="00222DBB"/>
    <w:rsid w:val="002230B5"/>
    <w:rsid w:val="002240E4"/>
    <w:rsid w:val="0022464F"/>
    <w:rsid w:val="00224A81"/>
    <w:rsid w:val="00224E8A"/>
    <w:rsid w:val="00225064"/>
    <w:rsid w:val="00225638"/>
    <w:rsid w:val="00225701"/>
    <w:rsid w:val="0022660D"/>
    <w:rsid w:val="0022708D"/>
    <w:rsid w:val="0022739A"/>
    <w:rsid w:val="00227779"/>
    <w:rsid w:val="0022797C"/>
    <w:rsid w:val="002279A8"/>
    <w:rsid w:val="00230093"/>
    <w:rsid w:val="00230225"/>
    <w:rsid w:val="002319A3"/>
    <w:rsid w:val="00231F31"/>
    <w:rsid w:val="00233393"/>
    <w:rsid w:val="002334AC"/>
    <w:rsid w:val="00233598"/>
    <w:rsid w:val="00233C83"/>
    <w:rsid w:val="00233D68"/>
    <w:rsid w:val="0023449D"/>
    <w:rsid w:val="0023458A"/>
    <w:rsid w:val="002346E6"/>
    <w:rsid w:val="00234DA4"/>
    <w:rsid w:val="0023532F"/>
    <w:rsid w:val="00235B99"/>
    <w:rsid w:val="00237986"/>
    <w:rsid w:val="002401F5"/>
    <w:rsid w:val="00240202"/>
    <w:rsid w:val="00240493"/>
    <w:rsid w:val="00240602"/>
    <w:rsid w:val="0024063E"/>
    <w:rsid w:val="0024119A"/>
    <w:rsid w:val="00241612"/>
    <w:rsid w:val="00241663"/>
    <w:rsid w:val="00241B77"/>
    <w:rsid w:val="00242157"/>
    <w:rsid w:val="002423C1"/>
    <w:rsid w:val="002424F2"/>
    <w:rsid w:val="00242682"/>
    <w:rsid w:val="00243241"/>
    <w:rsid w:val="0024332F"/>
    <w:rsid w:val="00243757"/>
    <w:rsid w:val="002437B7"/>
    <w:rsid w:val="00243A67"/>
    <w:rsid w:val="00243CC4"/>
    <w:rsid w:val="0024420B"/>
    <w:rsid w:val="002451A6"/>
    <w:rsid w:val="00245B4B"/>
    <w:rsid w:val="00245F9D"/>
    <w:rsid w:val="00245FD5"/>
    <w:rsid w:val="0024681F"/>
    <w:rsid w:val="002468EC"/>
    <w:rsid w:val="0024691C"/>
    <w:rsid w:val="00246B5D"/>
    <w:rsid w:val="00246B9E"/>
    <w:rsid w:val="0024729F"/>
    <w:rsid w:val="002509E5"/>
    <w:rsid w:val="00250BFA"/>
    <w:rsid w:val="00250E75"/>
    <w:rsid w:val="00250EDC"/>
    <w:rsid w:val="002510DF"/>
    <w:rsid w:val="00251413"/>
    <w:rsid w:val="002515E6"/>
    <w:rsid w:val="00251815"/>
    <w:rsid w:val="0025217F"/>
    <w:rsid w:val="00252642"/>
    <w:rsid w:val="00253076"/>
    <w:rsid w:val="002538AB"/>
    <w:rsid w:val="002539D4"/>
    <w:rsid w:val="00253E7D"/>
    <w:rsid w:val="00254157"/>
    <w:rsid w:val="002541E4"/>
    <w:rsid w:val="002545D0"/>
    <w:rsid w:val="0025468D"/>
    <w:rsid w:val="002546D1"/>
    <w:rsid w:val="002548E3"/>
    <w:rsid w:val="00254FA6"/>
    <w:rsid w:val="00255DF7"/>
    <w:rsid w:val="002560C0"/>
    <w:rsid w:val="002564D8"/>
    <w:rsid w:val="00257E83"/>
    <w:rsid w:val="00257F92"/>
    <w:rsid w:val="0026016B"/>
    <w:rsid w:val="00260892"/>
    <w:rsid w:val="00262201"/>
    <w:rsid w:val="0026422F"/>
    <w:rsid w:val="00264836"/>
    <w:rsid w:val="00264F00"/>
    <w:rsid w:val="00265E82"/>
    <w:rsid w:val="002660FB"/>
    <w:rsid w:val="002668C9"/>
    <w:rsid w:val="00266A34"/>
    <w:rsid w:val="0026756A"/>
    <w:rsid w:val="00267C0C"/>
    <w:rsid w:val="00267E94"/>
    <w:rsid w:val="00270805"/>
    <w:rsid w:val="00270D0D"/>
    <w:rsid w:val="00271231"/>
    <w:rsid w:val="0027210F"/>
    <w:rsid w:val="00272AA9"/>
    <w:rsid w:val="00273042"/>
    <w:rsid w:val="002733EE"/>
    <w:rsid w:val="00273913"/>
    <w:rsid w:val="00273B2F"/>
    <w:rsid w:val="00273BA1"/>
    <w:rsid w:val="002744CB"/>
    <w:rsid w:val="002748BF"/>
    <w:rsid w:val="0027535F"/>
    <w:rsid w:val="0027564F"/>
    <w:rsid w:val="002762F9"/>
    <w:rsid w:val="00276B28"/>
    <w:rsid w:val="00277209"/>
    <w:rsid w:val="00280534"/>
    <w:rsid w:val="00280752"/>
    <w:rsid w:val="0028141F"/>
    <w:rsid w:val="00282278"/>
    <w:rsid w:val="0028354B"/>
    <w:rsid w:val="00283BD3"/>
    <w:rsid w:val="00283D4D"/>
    <w:rsid w:val="0028432B"/>
    <w:rsid w:val="002844E8"/>
    <w:rsid w:val="00284FAA"/>
    <w:rsid w:val="00285286"/>
    <w:rsid w:val="002852F3"/>
    <w:rsid w:val="002855CB"/>
    <w:rsid w:val="00285EA6"/>
    <w:rsid w:val="00285FFE"/>
    <w:rsid w:val="00286D2B"/>
    <w:rsid w:val="002879A3"/>
    <w:rsid w:val="00287EF9"/>
    <w:rsid w:val="00290004"/>
    <w:rsid w:val="0029076E"/>
    <w:rsid w:val="00290EB0"/>
    <w:rsid w:val="002918E9"/>
    <w:rsid w:val="00291A9C"/>
    <w:rsid w:val="00291DDB"/>
    <w:rsid w:val="0029245B"/>
    <w:rsid w:val="00292AB1"/>
    <w:rsid w:val="00293984"/>
    <w:rsid w:val="00293E80"/>
    <w:rsid w:val="00294473"/>
    <w:rsid w:val="00294901"/>
    <w:rsid w:val="00295340"/>
    <w:rsid w:val="00295472"/>
    <w:rsid w:val="00295B8C"/>
    <w:rsid w:val="00296115"/>
    <w:rsid w:val="00296391"/>
    <w:rsid w:val="002969A3"/>
    <w:rsid w:val="00296BBD"/>
    <w:rsid w:val="00297D73"/>
    <w:rsid w:val="002A0074"/>
    <w:rsid w:val="002A05EF"/>
    <w:rsid w:val="002A0CF4"/>
    <w:rsid w:val="002A170C"/>
    <w:rsid w:val="002A2136"/>
    <w:rsid w:val="002A2634"/>
    <w:rsid w:val="002A2A77"/>
    <w:rsid w:val="002A30BB"/>
    <w:rsid w:val="002A36C9"/>
    <w:rsid w:val="002A54D9"/>
    <w:rsid w:val="002A5A8B"/>
    <w:rsid w:val="002A5AD0"/>
    <w:rsid w:val="002A5B94"/>
    <w:rsid w:val="002A6DB1"/>
    <w:rsid w:val="002A6E48"/>
    <w:rsid w:val="002A76A0"/>
    <w:rsid w:val="002A7E6B"/>
    <w:rsid w:val="002B0B84"/>
    <w:rsid w:val="002B2479"/>
    <w:rsid w:val="002B2708"/>
    <w:rsid w:val="002B2DC8"/>
    <w:rsid w:val="002B331B"/>
    <w:rsid w:val="002B45DF"/>
    <w:rsid w:val="002B499A"/>
    <w:rsid w:val="002B4A8C"/>
    <w:rsid w:val="002B4BEB"/>
    <w:rsid w:val="002B6A7E"/>
    <w:rsid w:val="002B6FBB"/>
    <w:rsid w:val="002B732A"/>
    <w:rsid w:val="002B7404"/>
    <w:rsid w:val="002B74E8"/>
    <w:rsid w:val="002B7842"/>
    <w:rsid w:val="002B7E16"/>
    <w:rsid w:val="002C023F"/>
    <w:rsid w:val="002C02E7"/>
    <w:rsid w:val="002C1A1C"/>
    <w:rsid w:val="002C2632"/>
    <w:rsid w:val="002C289C"/>
    <w:rsid w:val="002C2B17"/>
    <w:rsid w:val="002C2F8A"/>
    <w:rsid w:val="002C364D"/>
    <w:rsid w:val="002C3860"/>
    <w:rsid w:val="002C49CB"/>
    <w:rsid w:val="002C56DB"/>
    <w:rsid w:val="002C59C9"/>
    <w:rsid w:val="002C5DCD"/>
    <w:rsid w:val="002C7230"/>
    <w:rsid w:val="002C7474"/>
    <w:rsid w:val="002C76BE"/>
    <w:rsid w:val="002C7A75"/>
    <w:rsid w:val="002C7EB0"/>
    <w:rsid w:val="002D0EB1"/>
    <w:rsid w:val="002D11EB"/>
    <w:rsid w:val="002D22CB"/>
    <w:rsid w:val="002D302E"/>
    <w:rsid w:val="002D37D8"/>
    <w:rsid w:val="002D3B30"/>
    <w:rsid w:val="002D3ED4"/>
    <w:rsid w:val="002D4026"/>
    <w:rsid w:val="002D5D39"/>
    <w:rsid w:val="002D61CE"/>
    <w:rsid w:val="002D65BB"/>
    <w:rsid w:val="002D6E9A"/>
    <w:rsid w:val="002D767F"/>
    <w:rsid w:val="002E0781"/>
    <w:rsid w:val="002E1AA9"/>
    <w:rsid w:val="002E34BC"/>
    <w:rsid w:val="002E464B"/>
    <w:rsid w:val="002E4BA9"/>
    <w:rsid w:val="002E4DF4"/>
    <w:rsid w:val="002E519F"/>
    <w:rsid w:val="002E5745"/>
    <w:rsid w:val="002E6B7A"/>
    <w:rsid w:val="002E7E23"/>
    <w:rsid w:val="002F062B"/>
    <w:rsid w:val="002F0658"/>
    <w:rsid w:val="002F0BE6"/>
    <w:rsid w:val="002F0E64"/>
    <w:rsid w:val="002F1463"/>
    <w:rsid w:val="002F150B"/>
    <w:rsid w:val="002F1969"/>
    <w:rsid w:val="002F27D1"/>
    <w:rsid w:val="002F3068"/>
    <w:rsid w:val="002F3267"/>
    <w:rsid w:val="002F37FC"/>
    <w:rsid w:val="002F3E67"/>
    <w:rsid w:val="002F4B62"/>
    <w:rsid w:val="002F53EC"/>
    <w:rsid w:val="002F58DA"/>
    <w:rsid w:val="002F5ECF"/>
    <w:rsid w:val="002F6CBA"/>
    <w:rsid w:val="002F6E69"/>
    <w:rsid w:val="002F6F2C"/>
    <w:rsid w:val="002F7FC6"/>
    <w:rsid w:val="003000B6"/>
    <w:rsid w:val="003006F2"/>
    <w:rsid w:val="00300B7D"/>
    <w:rsid w:val="00300C43"/>
    <w:rsid w:val="00300DE4"/>
    <w:rsid w:val="00301230"/>
    <w:rsid w:val="0030220B"/>
    <w:rsid w:val="00302C35"/>
    <w:rsid w:val="003035BB"/>
    <w:rsid w:val="00304822"/>
    <w:rsid w:val="0030514E"/>
    <w:rsid w:val="0030571D"/>
    <w:rsid w:val="00305B09"/>
    <w:rsid w:val="00306A43"/>
    <w:rsid w:val="00306FD5"/>
    <w:rsid w:val="00307004"/>
    <w:rsid w:val="00307E64"/>
    <w:rsid w:val="003100BB"/>
    <w:rsid w:val="0031110B"/>
    <w:rsid w:val="003112B0"/>
    <w:rsid w:val="00311650"/>
    <w:rsid w:val="00311ACC"/>
    <w:rsid w:val="00312B9B"/>
    <w:rsid w:val="00312C22"/>
    <w:rsid w:val="00312F6D"/>
    <w:rsid w:val="00312FBB"/>
    <w:rsid w:val="0031350E"/>
    <w:rsid w:val="00313618"/>
    <w:rsid w:val="003138EC"/>
    <w:rsid w:val="00313941"/>
    <w:rsid w:val="00313BAE"/>
    <w:rsid w:val="003148A8"/>
    <w:rsid w:val="00314A0C"/>
    <w:rsid w:val="00314EE0"/>
    <w:rsid w:val="00316820"/>
    <w:rsid w:val="00316A99"/>
    <w:rsid w:val="00316CAB"/>
    <w:rsid w:val="0031791E"/>
    <w:rsid w:val="00320417"/>
    <w:rsid w:val="003205E9"/>
    <w:rsid w:val="003207E5"/>
    <w:rsid w:val="00320945"/>
    <w:rsid w:val="00320A5D"/>
    <w:rsid w:val="00321175"/>
    <w:rsid w:val="003221E5"/>
    <w:rsid w:val="003228D2"/>
    <w:rsid w:val="00322C86"/>
    <w:rsid w:val="00323668"/>
    <w:rsid w:val="00323E8C"/>
    <w:rsid w:val="003242D2"/>
    <w:rsid w:val="003246EF"/>
    <w:rsid w:val="00324FEF"/>
    <w:rsid w:val="00325BF3"/>
    <w:rsid w:val="00325E15"/>
    <w:rsid w:val="003262E7"/>
    <w:rsid w:val="00326596"/>
    <w:rsid w:val="00326A00"/>
    <w:rsid w:val="00326CDD"/>
    <w:rsid w:val="003271B9"/>
    <w:rsid w:val="0032729A"/>
    <w:rsid w:val="003278E7"/>
    <w:rsid w:val="00327D70"/>
    <w:rsid w:val="00327F61"/>
    <w:rsid w:val="00330815"/>
    <w:rsid w:val="003322E0"/>
    <w:rsid w:val="00332827"/>
    <w:rsid w:val="0033293B"/>
    <w:rsid w:val="00332F6B"/>
    <w:rsid w:val="00332FCE"/>
    <w:rsid w:val="00333005"/>
    <w:rsid w:val="0033326B"/>
    <w:rsid w:val="003339C6"/>
    <w:rsid w:val="00334795"/>
    <w:rsid w:val="00334964"/>
    <w:rsid w:val="003355BB"/>
    <w:rsid w:val="003356FF"/>
    <w:rsid w:val="00337152"/>
    <w:rsid w:val="003372B3"/>
    <w:rsid w:val="00337EAE"/>
    <w:rsid w:val="00340037"/>
    <w:rsid w:val="00340786"/>
    <w:rsid w:val="00340A55"/>
    <w:rsid w:val="00340E01"/>
    <w:rsid w:val="00341B1D"/>
    <w:rsid w:val="00343C5B"/>
    <w:rsid w:val="00344713"/>
    <w:rsid w:val="00344866"/>
    <w:rsid w:val="00345306"/>
    <w:rsid w:val="003454A9"/>
    <w:rsid w:val="00345A94"/>
    <w:rsid w:val="00345DAB"/>
    <w:rsid w:val="00346CC0"/>
    <w:rsid w:val="00346F19"/>
    <w:rsid w:val="00346FF1"/>
    <w:rsid w:val="0034774D"/>
    <w:rsid w:val="003477C9"/>
    <w:rsid w:val="003478EE"/>
    <w:rsid w:val="00347B3A"/>
    <w:rsid w:val="003502E5"/>
    <w:rsid w:val="00350E00"/>
    <w:rsid w:val="00351125"/>
    <w:rsid w:val="003517AA"/>
    <w:rsid w:val="00351BCD"/>
    <w:rsid w:val="00352180"/>
    <w:rsid w:val="00353F6D"/>
    <w:rsid w:val="00354402"/>
    <w:rsid w:val="00354599"/>
    <w:rsid w:val="003549D0"/>
    <w:rsid w:val="00355221"/>
    <w:rsid w:val="0035558D"/>
    <w:rsid w:val="00355788"/>
    <w:rsid w:val="00355793"/>
    <w:rsid w:val="00355875"/>
    <w:rsid w:val="00355B4D"/>
    <w:rsid w:val="0035600E"/>
    <w:rsid w:val="003561DE"/>
    <w:rsid w:val="00356BF2"/>
    <w:rsid w:val="00356ECA"/>
    <w:rsid w:val="003578A3"/>
    <w:rsid w:val="00357B84"/>
    <w:rsid w:val="00360330"/>
    <w:rsid w:val="00360443"/>
    <w:rsid w:val="003609D9"/>
    <w:rsid w:val="0036164D"/>
    <w:rsid w:val="003617D5"/>
    <w:rsid w:val="00361BA3"/>
    <w:rsid w:val="00361DB2"/>
    <w:rsid w:val="00361FC6"/>
    <w:rsid w:val="00362156"/>
    <w:rsid w:val="003622F1"/>
    <w:rsid w:val="00362877"/>
    <w:rsid w:val="00362E3F"/>
    <w:rsid w:val="00363BB2"/>
    <w:rsid w:val="00364DEA"/>
    <w:rsid w:val="003652C1"/>
    <w:rsid w:val="0036586C"/>
    <w:rsid w:val="003658F0"/>
    <w:rsid w:val="00365EB6"/>
    <w:rsid w:val="00366285"/>
    <w:rsid w:val="00366413"/>
    <w:rsid w:val="00367410"/>
    <w:rsid w:val="0036761A"/>
    <w:rsid w:val="00367D03"/>
    <w:rsid w:val="003702F3"/>
    <w:rsid w:val="00370304"/>
    <w:rsid w:val="00370384"/>
    <w:rsid w:val="00370964"/>
    <w:rsid w:val="00370EE9"/>
    <w:rsid w:val="003714F7"/>
    <w:rsid w:val="00371FA0"/>
    <w:rsid w:val="00372735"/>
    <w:rsid w:val="0037387F"/>
    <w:rsid w:val="00373E06"/>
    <w:rsid w:val="00374F7B"/>
    <w:rsid w:val="0037506F"/>
    <w:rsid w:val="0037510D"/>
    <w:rsid w:val="00375F04"/>
    <w:rsid w:val="003762D2"/>
    <w:rsid w:val="003769DD"/>
    <w:rsid w:val="00376E0E"/>
    <w:rsid w:val="0037767B"/>
    <w:rsid w:val="00377E3E"/>
    <w:rsid w:val="00377F81"/>
    <w:rsid w:val="0038077F"/>
    <w:rsid w:val="003811B4"/>
    <w:rsid w:val="0038128B"/>
    <w:rsid w:val="00381392"/>
    <w:rsid w:val="00381587"/>
    <w:rsid w:val="0038178D"/>
    <w:rsid w:val="00382233"/>
    <w:rsid w:val="003845B2"/>
    <w:rsid w:val="00384A3D"/>
    <w:rsid w:val="00386051"/>
    <w:rsid w:val="00386E19"/>
    <w:rsid w:val="00386E76"/>
    <w:rsid w:val="0038733B"/>
    <w:rsid w:val="0038771D"/>
    <w:rsid w:val="00387BCC"/>
    <w:rsid w:val="0039008F"/>
    <w:rsid w:val="00390174"/>
    <w:rsid w:val="003909D2"/>
    <w:rsid w:val="00390C04"/>
    <w:rsid w:val="00392856"/>
    <w:rsid w:val="0039323C"/>
    <w:rsid w:val="00393311"/>
    <w:rsid w:val="003938DE"/>
    <w:rsid w:val="00393A91"/>
    <w:rsid w:val="00393E93"/>
    <w:rsid w:val="003940BD"/>
    <w:rsid w:val="003944D3"/>
    <w:rsid w:val="0039496B"/>
    <w:rsid w:val="00394AF2"/>
    <w:rsid w:val="00394E7D"/>
    <w:rsid w:val="0039578A"/>
    <w:rsid w:val="003959B2"/>
    <w:rsid w:val="0039636A"/>
    <w:rsid w:val="0039663A"/>
    <w:rsid w:val="003967B5"/>
    <w:rsid w:val="003969D1"/>
    <w:rsid w:val="00396C57"/>
    <w:rsid w:val="00396C70"/>
    <w:rsid w:val="003975C4"/>
    <w:rsid w:val="00397A48"/>
    <w:rsid w:val="00397BD1"/>
    <w:rsid w:val="00397F3D"/>
    <w:rsid w:val="003A011B"/>
    <w:rsid w:val="003A1157"/>
    <w:rsid w:val="003A1410"/>
    <w:rsid w:val="003A1D97"/>
    <w:rsid w:val="003A279A"/>
    <w:rsid w:val="003A2B1F"/>
    <w:rsid w:val="003A2D27"/>
    <w:rsid w:val="003A38FC"/>
    <w:rsid w:val="003A3E52"/>
    <w:rsid w:val="003A42B3"/>
    <w:rsid w:val="003A498F"/>
    <w:rsid w:val="003A4D17"/>
    <w:rsid w:val="003A50AC"/>
    <w:rsid w:val="003A537B"/>
    <w:rsid w:val="003A59A3"/>
    <w:rsid w:val="003A5A5E"/>
    <w:rsid w:val="003A6459"/>
    <w:rsid w:val="003A7A0A"/>
    <w:rsid w:val="003B096A"/>
    <w:rsid w:val="003B0DA7"/>
    <w:rsid w:val="003B15A8"/>
    <w:rsid w:val="003B1ABC"/>
    <w:rsid w:val="003B2963"/>
    <w:rsid w:val="003B30E7"/>
    <w:rsid w:val="003B3CBA"/>
    <w:rsid w:val="003B466B"/>
    <w:rsid w:val="003B4767"/>
    <w:rsid w:val="003B4896"/>
    <w:rsid w:val="003B5233"/>
    <w:rsid w:val="003B5269"/>
    <w:rsid w:val="003B54F5"/>
    <w:rsid w:val="003B7125"/>
    <w:rsid w:val="003B78F3"/>
    <w:rsid w:val="003B7B4D"/>
    <w:rsid w:val="003B7F27"/>
    <w:rsid w:val="003C043C"/>
    <w:rsid w:val="003C1336"/>
    <w:rsid w:val="003C1B79"/>
    <w:rsid w:val="003C2334"/>
    <w:rsid w:val="003C3162"/>
    <w:rsid w:val="003C3235"/>
    <w:rsid w:val="003C3275"/>
    <w:rsid w:val="003C3772"/>
    <w:rsid w:val="003C3D79"/>
    <w:rsid w:val="003C40C5"/>
    <w:rsid w:val="003C44D6"/>
    <w:rsid w:val="003C46D5"/>
    <w:rsid w:val="003C6D3C"/>
    <w:rsid w:val="003C7C27"/>
    <w:rsid w:val="003C7D8B"/>
    <w:rsid w:val="003D02F9"/>
    <w:rsid w:val="003D0498"/>
    <w:rsid w:val="003D0D99"/>
    <w:rsid w:val="003D1B5B"/>
    <w:rsid w:val="003D1F77"/>
    <w:rsid w:val="003D3787"/>
    <w:rsid w:val="003D43A4"/>
    <w:rsid w:val="003D4B75"/>
    <w:rsid w:val="003D4E45"/>
    <w:rsid w:val="003D4E7B"/>
    <w:rsid w:val="003D5BD7"/>
    <w:rsid w:val="003D66A4"/>
    <w:rsid w:val="003D679D"/>
    <w:rsid w:val="003D6AE9"/>
    <w:rsid w:val="003D7D2E"/>
    <w:rsid w:val="003D7F38"/>
    <w:rsid w:val="003D7FD2"/>
    <w:rsid w:val="003E04D6"/>
    <w:rsid w:val="003E08D8"/>
    <w:rsid w:val="003E0CF4"/>
    <w:rsid w:val="003E1106"/>
    <w:rsid w:val="003E1690"/>
    <w:rsid w:val="003E1B26"/>
    <w:rsid w:val="003E1CBB"/>
    <w:rsid w:val="003E2148"/>
    <w:rsid w:val="003E314D"/>
    <w:rsid w:val="003E3B49"/>
    <w:rsid w:val="003E4FFB"/>
    <w:rsid w:val="003E56BF"/>
    <w:rsid w:val="003E5791"/>
    <w:rsid w:val="003E5C76"/>
    <w:rsid w:val="003E5F63"/>
    <w:rsid w:val="003E603B"/>
    <w:rsid w:val="003E65F3"/>
    <w:rsid w:val="003E6805"/>
    <w:rsid w:val="003E7E7A"/>
    <w:rsid w:val="003F0498"/>
    <w:rsid w:val="003F091B"/>
    <w:rsid w:val="003F27CC"/>
    <w:rsid w:val="003F2C17"/>
    <w:rsid w:val="003F2EFA"/>
    <w:rsid w:val="003F35F2"/>
    <w:rsid w:val="003F51CD"/>
    <w:rsid w:val="003F521B"/>
    <w:rsid w:val="003F563F"/>
    <w:rsid w:val="003F5890"/>
    <w:rsid w:val="003F6935"/>
    <w:rsid w:val="003F7B2B"/>
    <w:rsid w:val="004009D9"/>
    <w:rsid w:val="00401CA4"/>
    <w:rsid w:val="00403C3F"/>
    <w:rsid w:val="00403FB3"/>
    <w:rsid w:val="00404648"/>
    <w:rsid w:val="00404D2F"/>
    <w:rsid w:val="00404D9C"/>
    <w:rsid w:val="00405378"/>
    <w:rsid w:val="00405465"/>
    <w:rsid w:val="00405569"/>
    <w:rsid w:val="004065E2"/>
    <w:rsid w:val="00406D70"/>
    <w:rsid w:val="00407A10"/>
    <w:rsid w:val="00407B3B"/>
    <w:rsid w:val="00410078"/>
    <w:rsid w:val="00410858"/>
    <w:rsid w:val="00410959"/>
    <w:rsid w:val="004114CF"/>
    <w:rsid w:val="00411BF0"/>
    <w:rsid w:val="00411DDE"/>
    <w:rsid w:val="00411E0A"/>
    <w:rsid w:val="00412148"/>
    <w:rsid w:val="0041242E"/>
    <w:rsid w:val="0041246E"/>
    <w:rsid w:val="00412ABA"/>
    <w:rsid w:val="00412F3D"/>
    <w:rsid w:val="0041327C"/>
    <w:rsid w:val="00413CB2"/>
    <w:rsid w:val="00414286"/>
    <w:rsid w:val="004142CA"/>
    <w:rsid w:val="00414907"/>
    <w:rsid w:val="00415281"/>
    <w:rsid w:val="00415472"/>
    <w:rsid w:val="00415599"/>
    <w:rsid w:val="004159BA"/>
    <w:rsid w:val="00415BB4"/>
    <w:rsid w:val="00416A9D"/>
    <w:rsid w:val="00416CB0"/>
    <w:rsid w:val="0041753E"/>
    <w:rsid w:val="0041763F"/>
    <w:rsid w:val="00417D30"/>
    <w:rsid w:val="0042025B"/>
    <w:rsid w:val="00420921"/>
    <w:rsid w:val="00421220"/>
    <w:rsid w:val="0042248D"/>
    <w:rsid w:val="0042264C"/>
    <w:rsid w:val="00423505"/>
    <w:rsid w:val="00423990"/>
    <w:rsid w:val="00423FA5"/>
    <w:rsid w:val="00424280"/>
    <w:rsid w:val="0042458C"/>
    <w:rsid w:val="004245B7"/>
    <w:rsid w:val="00424E00"/>
    <w:rsid w:val="00424F40"/>
    <w:rsid w:val="00425469"/>
    <w:rsid w:val="00425D82"/>
    <w:rsid w:val="00426180"/>
    <w:rsid w:val="00426494"/>
    <w:rsid w:val="0042664D"/>
    <w:rsid w:val="0042674C"/>
    <w:rsid w:val="00426A0A"/>
    <w:rsid w:val="00426FD8"/>
    <w:rsid w:val="004272C8"/>
    <w:rsid w:val="004273E1"/>
    <w:rsid w:val="00427413"/>
    <w:rsid w:val="004274FF"/>
    <w:rsid w:val="0042759D"/>
    <w:rsid w:val="00427675"/>
    <w:rsid w:val="0042773C"/>
    <w:rsid w:val="00427796"/>
    <w:rsid w:val="00427813"/>
    <w:rsid w:val="00427C10"/>
    <w:rsid w:val="004307B6"/>
    <w:rsid w:val="00430A4C"/>
    <w:rsid w:val="00430A9D"/>
    <w:rsid w:val="00430D52"/>
    <w:rsid w:val="00430D7A"/>
    <w:rsid w:val="00431975"/>
    <w:rsid w:val="00431E44"/>
    <w:rsid w:val="0043203D"/>
    <w:rsid w:val="00433B93"/>
    <w:rsid w:val="00433D46"/>
    <w:rsid w:val="00434A5B"/>
    <w:rsid w:val="00434DD1"/>
    <w:rsid w:val="00435014"/>
    <w:rsid w:val="004356F2"/>
    <w:rsid w:val="00435A8E"/>
    <w:rsid w:val="00436207"/>
    <w:rsid w:val="0043641F"/>
    <w:rsid w:val="00436475"/>
    <w:rsid w:val="00436D1B"/>
    <w:rsid w:val="004379E8"/>
    <w:rsid w:val="00440026"/>
    <w:rsid w:val="00441458"/>
    <w:rsid w:val="00441766"/>
    <w:rsid w:val="004418E2"/>
    <w:rsid w:val="00441A70"/>
    <w:rsid w:val="00441D8D"/>
    <w:rsid w:val="004422BF"/>
    <w:rsid w:val="00442DCF"/>
    <w:rsid w:val="00443D60"/>
    <w:rsid w:val="00444E6F"/>
    <w:rsid w:val="00445876"/>
    <w:rsid w:val="00445903"/>
    <w:rsid w:val="00445E11"/>
    <w:rsid w:val="00446EE0"/>
    <w:rsid w:val="0044789B"/>
    <w:rsid w:val="00447E4B"/>
    <w:rsid w:val="004507BF"/>
    <w:rsid w:val="004507C7"/>
    <w:rsid w:val="004508FE"/>
    <w:rsid w:val="004511CF"/>
    <w:rsid w:val="00451627"/>
    <w:rsid w:val="00452B6D"/>
    <w:rsid w:val="0045459E"/>
    <w:rsid w:val="00454879"/>
    <w:rsid w:val="00455103"/>
    <w:rsid w:val="004553FB"/>
    <w:rsid w:val="0045568E"/>
    <w:rsid w:val="00455C05"/>
    <w:rsid w:val="00455DA8"/>
    <w:rsid w:val="00455F04"/>
    <w:rsid w:val="004567FD"/>
    <w:rsid w:val="00456A13"/>
    <w:rsid w:val="0045702F"/>
    <w:rsid w:val="00457049"/>
    <w:rsid w:val="00457DDB"/>
    <w:rsid w:val="00457EFB"/>
    <w:rsid w:val="00460580"/>
    <w:rsid w:val="0046226D"/>
    <w:rsid w:val="00462696"/>
    <w:rsid w:val="004626B8"/>
    <w:rsid w:val="004627E4"/>
    <w:rsid w:val="004628BF"/>
    <w:rsid w:val="00462EE3"/>
    <w:rsid w:val="004630C7"/>
    <w:rsid w:val="0046331E"/>
    <w:rsid w:val="0046368D"/>
    <w:rsid w:val="00463D4C"/>
    <w:rsid w:val="00463D72"/>
    <w:rsid w:val="0046414D"/>
    <w:rsid w:val="00464296"/>
    <w:rsid w:val="004645D9"/>
    <w:rsid w:val="00464E15"/>
    <w:rsid w:val="004662C2"/>
    <w:rsid w:val="004668A4"/>
    <w:rsid w:val="004672ED"/>
    <w:rsid w:val="004672F7"/>
    <w:rsid w:val="004673F9"/>
    <w:rsid w:val="00467601"/>
    <w:rsid w:val="004701D6"/>
    <w:rsid w:val="004708CD"/>
    <w:rsid w:val="004713EE"/>
    <w:rsid w:val="004719DC"/>
    <w:rsid w:val="0047228D"/>
    <w:rsid w:val="004722B0"/>
    <w:rsid w:val="00472356"/>
    <w:rsid w:val="0047236A"/>
    <w:rsid w:val="004735A0"/>
    <w:rsid w:val="00473E20"/>
    <w:rsid w:val="0047409C"/>
    <w:rsid w:val="0047438F"/>
    <w:rsid w:val="004748F6"/>
    <w:rsid w:val="004759A6"/>
    <w:rsid w:val="00476EF7"/>
    <w:rsid w:val="00476F80"/>
    <w:rsid w:val="00477ADB"/>
    <w:rsid w:val="00477DA0"/>
    <w:rsid w:val="004804DE"/>
    <w:rsid w:val="004810FE"/>
    <w:rsid w:val="00481515"/>
    <w:rsid w:val="004818F3"/>
    <w:rsid w:val="00481EF9"/>
    <w:rsid w:val="004822CD"/>
    <w:rsid w:val="004826A9"/>
    <w:rsid w:val="00482D3D"/>
    <w:rsid w:val="004830A7"/>
    <w:rsid w:val="0048318C"/>
    <w:rsid w:val="00484303"/>
    <w:rsid w:val="004844AA"/>
    <w:rsid w:val="0048493B"/>
    <w:rsid w:val="00484B41"/>
    <w:rsid w:val="00484CC5"/>
    <w:rsid w:val="0048526C"/>
    <w:rsid w:val="00485C9F"/>
    <w:rsid w:val="00487246"/>
    <w:rsid w:val="004873B0"/>
    <w:rsid w:val="00487D00"/>
    <w:rsid w:val="00487E9E"/>
    <w:rsid w:val="00490690"/>
    <w:rsid w:val="004907B3"/>
    <w:rsid w:val="004913E4"/>
    <w:rsid w:val="00491598"/>
    <w:rsid w:val="00492855"/>
    <w:rsid w:val="0049300C"/>
    <w:rsid w:val="00493211"/>
    <w:rsid w:val="00493C55"/>
    <w:rsid w:val="00493C7D"/>
    <w:rsid w:val="00493E14"/>
    <w:rsid w:val="004940D0"/>
    <w:rsid w:val="004944D7"/>
    <w:rsid w:val="004950DC"/>
    <w:rsid w:val="00495A21"/>
    <w:rsid w:val="00495DE1"/>
    <w:rsid w:val="004960D1"/>
    <w:rsid w:val="004965AB"/>
    <w:rsid w:val="0049672F"/>
    <w:rsid w:val="004967F6"/>
    <w:rsid w:val="0049687E"/>
    <w:rsid w:val="00496E3A"/>
    <w:rsid w:val="00496E8B"/>
    <w:rsid w:val="004971C4"/>
    <w:rsid w:val="004971CF"/>
    <w:rsid w:val="004A020E"/>
    <w:rsid w:val="004A1149"/>
    <w:rsid w:val="004A11F0"/>
    <w:rsid w:val="004A22E2"/>
    <w:rsid w:val="004A2E78"/>
    <w:rsid w:val="004A36AB"/>
    <w:rsid w:val="004A3822"/>
    <w:rsid w:val="004A38B6"/>
    <w:rsid w:val="004A3E8A"/>
    <w:rsid w:val="004A43BA"/>
    <w:rsid w:val="004A44D9"/>
    <w:rsid w:val="004A4C0B"/>
    <w:rsid w:val="004A5010"/>
    <w:rsid w:val="004A54B3"/>
    <w:rsid w:val="004A5A1D"/>
    <w:rsid w:val="004A6967"/>
    <w:rsid w:val="004A6E24"/>
    <w:rsid w:val="004A70BD"/>
    <w:rsid w:val="004A7696"/>
    <w:rsid w:val="004A7A17"/>
    <w:rsid w:val="004A7F82"/>
    <w:rsid w:val="004B0375"/>
    <w:rsid w:val="004B077B"/>
    <w:rsid w:val="004B0836"/>
    <w:rsid w:val="004B0B9F"/>
    <w:rsid w:val="004B10FD"/>
    <w:rsid w:val="004B12DD"/>
    <w:rsid w:val="004B202A"/>
    <w:rsid w:val="004B242C"/>
    <w:rsid w:val="004B24D0"/>
    <w:rsid w:val="004B5234"/>
    <w:rsid w:val="004B5E81"/>
    <w:rsid w:val="004B6986"/>
    <w:rsid w:val="004B704C"/>
    <w:rsid w:val="004B73FE"/>
    <w:rsid w:val="004B7854"/>
    <w:rsid w:val="004B7A33"/>
    <w:rsid w:val="004B7DAE"/>
    <w:rsid w:val="004C11EF"/>
    <w:rsid w:val="004C1386"/>
    <w:rsid w:val="004C1AB0"/>
    <w:rsid w:val="004C24C7"/>
    <w:rsid w:val="004C2B5D"/>
    <w:rsid w:val="004C2E89"/>
    <w:rsid w:val="004C2F9F"/>
    <w:rsid w:val="004C30BE"/>
    <w:rsid w:val="004C34F1"/>
    <w:rsid w:val="004C373F"/>
    <w:rsid w:val="004C43D8"/>
    <w:rsid w:val="004C4F3E"/>
    <w:rsid w:val="004C5589"/>
    <w:rsid w:val="004C5701"/>
    <w:rsid w:val="004C61FD"/>
    <w:rsid w:val="004C6C0F"/>
    <w:rsid w:val="004C6C1F"/>
    <w:rsid w:val="004C6DE9"/>
    <w:rsid w:val="004C7D24"/>
    <w:rsid w:val="004D0F22"/>
    <w:rsid w:val="004D12E8"/>
    <w:rsid w:val="004D24AD"/>
    <w:rsid w:val="004D291B"/>
    <w:rsid w:val="004D2B6A"/>
    <w:rsid w:val="004D2C47"/>
    <w:rsid w:val="004D2D11"/>
    <w:rsid w:val="004D3ABF"/>
    <w:rsid w:val="004D3DB6"/>
    <w:rsid w:val="004D43B3"/>
    <w:rsid w:val="004D4A22"/>
    <w:rsid w:val="004D4DCE"/>
    <w:rsid w:val="004D51DE"/>
    <w:rsid w:val="004D6612"/>
    <w:rsid w:val="004D66AF"/>
    <w:rsid w:val="004D6C43"/>
    <w:rsid w:val="004D7027"/>
    <w:rsid w:val="004E0A57"/>
    <w:rsid w:val="004E0F71"/>
    <w:rsid w:val="004E1971"/>
    <w:rsid w:val="004E23B4"/>
    <w:rsid w:val="004E2675"/>
    <w:rsid w:val="004E2BEC"/>
    <w:rsid w:val="004E32B6"/>
    <w:rsid w:val="004E46DD"/>
    <w:rsid w:val="004E4966"/>
    <w:rsid w:val="004E50EF"/>
    <w:rsid w:val="004E5323"/>
    <w:rsid w:val="004E540C"/>
    <w:rsid w:val="004E5987"/>
    <w:rsid w:val="004E5D8D"/>
    <w:rsid w:val="004E5F4F"/>
    <w:rsid w:val="004E63C6"/>
    <w:rsid w:val="004E72F6"/>
    <w:rsid w:val="004F0EB4"/>
    <w:rsid w:val="004F1364"/>
    <w:rsid w:val="004F1733"/>
    <w:rsid w:val="004F1CFF"/>
    <w:rsid w:val="004F2604"/>
    <w:rsid w:val="004F322B"/>
    <w:rsid w:val="004F39C0"/>
    <w:rsid w:val="004F3CB1"/>
    <w:rsid w:val="004F53F8"/>
    <w:rsid w:val="004F5AC5"/>
    <w:rsid w:val="004F5B58"/>
    <w:rsid w:val="004F5B5A"/>
    <w:rsid w:val="004F646B"/>
    <w:rsid w:val="004F6A6C"/>
    <w:rsid w:val="004F79AF"/>
    <w:rsid w:val="004F7D78"/>
    <w:rsid w:val="005007FC"/>
    <w:rsid w:val="00500A3C"/>
    <w:rsid w:val="00500B5B"/>
    <w:rsid w:val="00500F28"/>
    <w:rsid w:val="0050124F"/>
    <w:rsid w:val="005016BB"/>
    <w:rsid w:val="00501C1C"/>
    <w:rsid w:val="005022D7"/>
    <w:rsid w:val="00502414"/>
    <w:rsid w:val="005029EB"/>
    <w:rsid w:val="00502E9C"/>
    <w:rsid w:val="00503581"/>
    <w:rsid w:val="0050377C"/>
    <w:rsid w:val="00503A56"/>
    <w:rsid w:val="0050533E"/>
    <w:rsid w:val="00505BFA"/>
    <w:rsid w:val="00506995"/>
    <w:rsid w:val="005072BD"/>
    <w:rsid w:val="00507ADE"/>
    <w:rsid w:val="0051043A"/>
    <w:rsid w:val="00510A5A"/>
    <w:rsid w:val="00510DBA"/>
    <w:rsid w:val="00511373"/>
    <w:rsid w:val="0051154F"/>
    <w:rsid w:val="00511C0C"/>
    <w:rsid w:val="00512B19"/>
    <w:rsid w:val="00513967"/>
    <w:rsid w:val="00513EB8"/>
    <w:rsid w:val="00514111"/>
    <w:rsid w:val="005145D7"/>
    <w:rsid w:val="00514886"/>
    <w:rsid w:val="00514902"/>
    <w:rsid w:val="00514941"/>
    <w:rsid w:val="00515D4C"/>
    <w:rsid w:val="005162BA"/>
    <w:rsid w:val="005174FF"/>
    <w:rsid w:val="00517E4A"/>
    <w:rsid w:val="00520479"/>
    <w:rsid w:val="00520B9E"/>
    <w:rsid w:val="00520EC5"/>
    <w:rsid w:val="00520FBA"/>
    <w:rsid w:val="0052101B"/>
    <w:rsid w:val="005214C9"/>
    <w:rsid w:val="0052250E"/>
    <w:rsid w:val="005227A7"/>
    <w:rsid w:val="005236B5"/>
    <w:rsid w:val="00523BFE"/>
    <w:rsid w:val="005248F2"/>
    <w:rsid w:val="00524A23"/>
    <w:rsid w:val="00524C3A"/>
    <w:rsid w:val="00525235"/>
    <w:rsid w:val="005259E8"/>
    <w:rsid w:val="00525BE0"/>
    <w:rsid w:val="00525D56"/>
    <w:rsid w:val="00525E7F"/>
    <w:rsid w:val="005261C9"/>
    <w:rsid w:val="00526656"/>
    <w:rsid w:val="005267D2"/>
    <w:rsid w:val="00526BB2"/>
    <w:rsid w:val="005273B7"/>
    <w:rsid w:val="00527451"/>
    <w:rsid w:val="005279D3"/>
    <w:rsid w:val="00527D5E"/>
    <w:rsid w:val="0053036E"/>
    <w:rsid w:val="005306B6"/>
    <w:rsid w:val="00531174"/>
    <w:rsid w:val="00531F12"/>
    <w:rsid w:val="00532187"/>
    <w:rsid w:val="0053227B"/>
    <w:rsid w:val="005330FE"/>
    <w:rsid w:val="0053379B"/>
    <w:rsid w:val="005342CC"/>
    <w:rsid w:val="0053448E"/>
    <w:rsid w:val="00534891"/>
    <w:rsid w:val="00534EC1"/>
    <w:rsid w:val="00535D87"/>
    <w:rsid w:val="00536568"/>
    <w:rsid w:val="0053662B"/>
    <w:rsid w:val="005367F6"/>
    <w:rsid w:val="00537073"/>
    <w:rsid w:val="0053747B"/>
    <w:rsid w:val="005405A1"/>
    <w:rsid w:val="00540C52"/>
    <w:rsid w:val="00540DD4"/>
    <w:rsid w:val="00541177"/>
    <w:rsid w:val="00541312"/>
    <w:rsid w:val="005415D1"/>
    <w:rsid w:val="00541EA6"/>
    <w:rsid w:val="00541EC3"/>
    <w:rsid w:val="0054203C"/>
    <w:rsid w:val="005421DE"/>
    <w:rsid w:val="00542ED0"/>
    <w:rsid w:val="00543D9B"/>
    <w:rsid w:val="00543F4D"/>
    <w:rsid w:val="00544307"/>
    <w:rsid w:val="005444D1"/>
    <w:rsid w:val="00544817"/>
    <w:rsid w:val="00545C32"/>
    <w:rsid w:val="00546B5E"/>
    <w:rsid w:val="00546BBF"/>
    <w:rsid w:val="00546E3F"/>
    <w:rsid w:val="00546F95"/>
    <w:rsid w:val="00547332"/>
    <w:rsid w:val="00547750"/>
    <w:rsid w:val="0054775F"/>
    <w:rsid w:val="00547FE2"/>
    <w:rsid w:val="005507C9"/>
    <w:rsid w:val="00550C36"/>
    <w:rsid w:val="00551334"/>
    <w:rsid w:val="00551427"/>
    <w:rsid w:val="00551524"/>
    <w:rsid w:val="00551E0D"/>
    <w:rsid w:val="00551FAD"/>
    <w:rsid w:val="005524CE"/>
    <w:rsid w:val="005529BA"/>
    <w:rsid w:val="00552C90"/>
    <w:rsid w:val="0055309D"/>
    <w:rsid w:val="0055447B"/>
    <w:rsid w:val="005546BF"/>
    <w:rsid w:val="005547D9"/>
    <w:rsid w:val="00555320"/>
    <w:rsid w:val="005557C5"/>
    <w:rsid w:val="0055602C"/>
    <w:rsid w:val="0055693E"/>
    <w:rsid w:val="00556AC1"/>
    <w:rsid w:val="00556CB4"/>
    <w:rsid w:val="005570A9"/>
    <w:rsid w:val="005571F0"/>
    <w:rsid w:val="005572E8"/>
    <w:rsid w:val="00560273"/>
    <w:rsid w:val="005602E8"/>
    <w:rsid w:val="005615DD"/>
    <w:rsid w:val="00561C1C"/>
    <w:rsid w:val="0056233A"/>
    <w:rsid w:val="0056247C"/>
    <w:rsid w:val="005625D1"/>
    <w:rsid w:val="00562E64"/>
    <w:rsid w:val="00563298"/>
    <w:rsid w:val="00563955"/>
    <w:rsid w:val="00563F8C"/>
    <w:rsid w:val="005644CF"/>
    <w:rsid w:val="00564622"/>
    <w:rsid w:val="005649A7"/>
    <w:rsid w:val="005649BC"/>
    <w:rsid w:val="00564FE2"/>
    <w:rsid w:val="00565172"/>
    <w:rsid w:val="00565455"/>
    <w:rsid w:val="00565500"/>
    <w:rsid w:val="00566D33"/>
    <w:rsid w:val="00567779"/>
    <w:rsid w:val="005678D8"/>
    <w:rsid w:val="00567C6F"/>
    <w:rsid w:val="00570355"/>
    <w:rsid w:val="0057074B"/>
    <w:rsid w:val="00570A99"/>
    <w:rsid w:val="00570E78"/>
    <w:rsid w:val="0057164C"/>
    <w:rsid w:val="005717C5"/>
    <w:rsid w:val="00572E77"/>
    <w:rsid w:val="00573161"/>
    <w:rsid w:val="00573304"/>
    <w:rsid w:val="005733D2"/>
    <w:rsid w:val="005744BC"/>
    <w:rsid w:val="00574B54"/>
    <w:rsid w:val="00576624"/>
    <w:rsid w:val="005778ED"/>
    <w:rsid w:val="00577DD3"/>
    <w:rsid w:val="00577E59"/>
    <w:rsid w:val="00580612"/>
    <w:rsid w:val="005813C2"/>
    <w:rsid w:val="00581AF7"/>
    <w:rsid w:val="00581F09"/>
    <w:rsid w:val="00581F27"/>
    <w:rsid w:val="00582390"/>
    <w:rsid w:val="00582410"/>
    <w:rsid w:val="00583491"/>
    <w:rsid w:val="005845EF"/>
    <w:rsid w:val="005846E5"/>
    <w:rsid w:val="00584900"/>
    <w:rsid w:val="00586440"/>
    <w:rsid w:val="005865DB"/>
    <w:rsid w:val="0058679E"/>
    <w:rsid w:val="00586CCF"/>
    <w:rsid w:val="00586F3D"/>
    <w:rsid w:val="0058745E"/>
    <w:rsid w:val="00587923"/>
    <w:rsid w:val="00590546"/>
    <w:rsid w:val="0059068A"/>
    <w:rsid w:val="005916F0"/>
    <w:rsid w:val="0059273B"/>
    <w:rsid w:val="005927FE"/>
    <w:rsid w:val="00592907"/>
    <w:rsid w:val="00592987"/>
    <w:rsid w:val="005933AA"/>
    <w:rsid w:val="005934A3"/>
    <w:rsid w:val="005944A9"/>
    <w:rsid w:val="0059479A"/>
    <w:rsid w:val="00595301"/>
    <w:rsid w:val="00595EEA"/>
    <w:rsid w:val="00596DC3"/>
    <w:rsid w:val="005971F8"/>
    <w:rsid w:val="005973FD"/>
    <w:rsid w:val="005A058B"/>
    <w:rsid w:val="005A10A9"/>
    <w:rsid w:val="005A1591"/>
    <w:rsid w:val="005A2200"/>
    <w:rsid w:val="005A2DDE"/>
    <w:rsid w:val="005A31E5"/>
    <w:rsid w:val="005A3EBC"/>
    <w:rsid w:val="005A4831"/>
    <w:rsid w:val="005A540A"/>
    <w:rsid w:val="005A564F"/>
    <w:rsid w:val="005A5C7B"/>
    <w:rsid w:val="005A606F"/>
    <w:rsid w:val="005A60FA"/>
    <w:rsid w:val="005A66EE"/>
    <w:rsid w:val="005A6975"/>
    <w:rsid w:val="005A6A6A"/>
    <w:rsid w:val="005B06FB"/>
    <w:rsid w:val="005B10AB"/>
    <w:rsid w:val="005B12FB"/>
    <w:rsid w:val="005B14B4"/>
    <w:rsid w:val="005B227B"/>
    <w:rsid w:val="005B2F96"/>
    <w:rsid w:val="005B41B3"/>
    <w:rsid w:val="005B4924"/>
    <w:rsid w:val="005B51FA"/>
    <w:rsid w:val="005B6233"/>
    <w:rsid w:val="005B683D"/>
    <w:rsid w:val="005B6B1A"/>
    <w:rsid w:val="005B6E82"/>
    <w:rsid w:val="005B721A"/>
    <w:rsid w:val="005B7AAD"/>
    <w:rsid w:val="005B7EDE"/>
    <w:rsid w:val="005C087B"/>
    <w:rsid w:val="005C09DC"/>
    <w:rsid w:val="005C0AD2"/>
    <w:rsid w:val="005C0DE9"/>
    <w:rsid w:val="005C15F7"/>
    <w:rsid w:val="005C1B4B"/>
    <w:rsid w:val="005C2118"/>
    <w:rsid w:val="005C247B"/>
    <w:rsid w:val="005C3748"/>
    <w:rsid w:val="005C3E8B"/>
    <w:rsid w:val="005C3FDA"/>
    <w:rsid w:val="005C43FD"/>
    <w:rsid w:val="005C4B91"/>
    <w:rsid w:val="005C56C1"/>
    <w:rsid w:val="005C6A3B"/>
    <w:rsid w:val="005C6BED"/>
    <w:rsid w:val="005D233F"/>
    <w:rsid w:val="005D2F43"/>
    <w:rsid w:val="005D31F1"/>
    <w:rsid w:val="005D3313"/>
    <w:rsid w:val="005D3799"/>
    <w:rsid w:val="005D38CE"/>
    <w:rsid w:val="005D4292"/>
    <w:rsid w:val="005D463D"/>
    <w:rsid w:val="005D4ACF"/>
    <w:rsid w:val="005D4CD1"/>
    <w:rsid w:val="005D583C"/>
    <w:rsid w:val="005D59E0"/>
    <w:rsid w:val="005D5B7E"/>
    <w:rsid w:val="005D7AB5"/>
    <w:rsid w:val="005D7B30"/>
    <w:rsid w:val="005D7BE1"/>
    <w:rsid w:val="005E0818"/>
    <w:rsid w:val="005E21D8"/>
    <w:rsid w:val="005E2976"/>
    <w:rsid w:val="005E2BBD"/>
    <w:rsid w:val="005E39B2"/>
    <w:rsid w:val="005E3C42"/>
    <w:rsid w:val="005E40CE"/>
    <w:rsid w:val="005E425F"/>
    <w:rsid w:val="005E443A"/>
    <w:rsid w:val="005E496E"/>
    <w:rsid w:val="005E4D69"/>
    <w:rsid w:val="005E50AF"/>
    <w:rsid w:val="005E5EE2"/>
    <w:rsid w:val="005E6674"/>
    <w:rsid w:val="005E6CFE"/>
    <w:rsid w:val="005E6E12"/>
    <w:rsid w:val="005E6E18"/>
    <w:rsid w:val="005E73AE"/>
    <w:rsid w:val="005E76C9"/>
    <w:rsid w:val="005E7A22"/>
    <w:rsid w:val="005E7CE8"/>
    <w:rsid w:val="005E7F4C"/>
    <w:rsid w:val="005F0310"/>
    <w:rsid w:val="005F046D"/>
    <w:rsid w:val="005F11A1"/>
    <w:rsid w:val="005F1A01"/>
    <w:rsid w:val="005F27B6"/>
    <w:rsid w:val="005F28BE"/>
    <w:rsid w:val="005F32B5"/>
    <w:rsid w:val="005F3813"/>
    <w:rsid w:val="005F3A5C"/>
    <w:rsid w:val="005F5EC8"/>
    <w:rsid w:val="005F6C86"/>
    <w:rsid w:val="005F7B66"/>
    <w:rsid w:val="00600E53"/>
    <w:rsid w:val="00603489"/>
    <w:rsid w:val="006037F5"/>
    <w:rsid w:val="0060384A"/>
    <w:rsid w:val="00603AC1"/>
    <w:rsid w:val="00604A3E"/>
    <w:rsid w:val="00604D25"/>
    <w:rsid w:val="0060550D"/>
    <w:rsid w:val="0060555B"/>
    <w:rsid w:val="00605AF8"/>
    <w:rsid w:val="006064A4"/>
    <w:rsid w:val="00606831"/>
    <w:rsid w:val="00606C2B"/>
    <w:rsid w:val="00607028"/>
    <w:rsid w:val="00607A7A"/>
    <w:rsid w:val="006118C1"/>
    <w:rsid w:val="00611B04"/>
    <w:rsid w:val="00612883"/>
    <w:rsid w:val="006128CC"/>
    <w:rsid w:val="006129A3"/>
    <w:rsid w:val="00612C84"/>
    <w:rsid w:val="00613168"/>
    <w:rsid w:val="00613245"/>
    <w:rsid w:val="00613736"/>
    <w:rsid w:val="00613835"/>
    <w:rsid w:val="0061523E"/>
    <w:rsid w:val="006153EB"/>
    <w:rsid w:val="00615928"/>
    <w:rsid w:val="00615DC0"/>
    <w:rsid w:val="00616613"/>
    <w:rsid w:val="006168D7"/>
    <w:rsid w:val="00616BBB"/>
    <w:rsid w:val="00616C63"/>
    <w:rsid w:val="0061713D"/>
    <w:rsid w:val="006201CE"/>
    <w:rsid w:val="00620567"/>
    <w:rsid w:val="00620C9E"/>
    <w:rsid w:val="00620E2E"/>
    <w:rsid w:val="00621046"/>
    <w:rsid w:val="00621629"/>
    <w:rsid w:val="00621B89"/>
    <w:rsid w:val="00621C06"/>
    <w:rsid w:val="00622DE8"/>
    <w:rsid w:val="00623B9F"/>
    <w:rsid w:val="00623F0F"/>
    <w:rsid w:val="00624B75"/>
    <w:rsid w:val="00624C5C"/>
    <w:rsid w:val="00624FF4"/>
    <w:rsid w:val="0062587A"/>
    <w:rsid w:val="006259DC"/>
    <w:rsid w:val="00625A6A"/>
    <w:rsid w:val="00625AA2"/>
    <w:rsid w:val="00625E56"/>
    <w:rsid w:val="00625EE4"/>
    <w:rsid w:val="00626300"/>
    <w:rsid w:val="006266EC"/>
    <w:rsid w:val="00626C84"/>
    <w:rsid w:val="0062722F"/>
    <w:rsid w:val="006278F2"/>
    <w:rsid w:val="00630876"/>
    <w:rsid w:val="00630C03"/>
    <w:rsid w:val="00631BE1"/>
    <w:rsid w:val="00632190"/>
    <w:rsid w:val="00632969"/>
    <w:rsid w:val="00632EFE"/>
    <w:rsid w:val="006338E0"/>
    <w:rsid w:val="00633B9A"/>
    <w:rsid w:val="00633C32"/>
    <w:rsid w:val="00633E86"/>
    <w:rsid w:val="00634061"/>
    <w:rsid w:val="00634190"/>
    <w:rsid w:val="00634499"/>
    <w:rsid w:val="00634ABE"/>
    <w:rsid w:val="00635297"/>
    <w:rsid w:val="0063557B"/>
    <w:rsid w:val="00635954"/>
    <w:rsid w:val="006378E7"/>
    <w:rsid w:val="006406FC"/>
    <w:rsid w:val="00640D7D"/>
    <w:rsid w:val="006415AC"/>
    <w:rsid w:val="00641C13"/>
    <w:rsid w:val="00641C69"/>
    <w:rsid w:val="00641E2B"/>
    <w:rsid w:val="00642003"/>
    <w:rsid w:val="00642A76"/>
    <w:rsid w:val="00642A79"/>
    <w:rsid w:val="00642AF5"/>
    <w:rsid w:val="00643224"/>
    <w:rsid w:val="00643C25"/>
    <w:rsid w:val="006443C0"/>
    <w:rsid w:val="00644533"/>
    <w:rsid w:val="006447F2"/>
    <w:rsid w:val="00644A6E"/>
    <w:rsid w:val="00645BC7"/>
    <w:rsid w:val="00645C78"/>
    <w:rsid w:val="00645CDE"/>
    <w:rsid w:val="006468E1"/>
    <w:rsid w:val="00647902"/>
    <w:rsid w:val="006507CD"/>
    <w:rsid w:val="00650E7B"/>
    <w:rsid w:val="00650F72"/>
    <w:rsid w:val="00651946"/>
    <w:rsid w:val="00651DA6"/>
    <w:rsid w:val="00651DE9"/>
    <w:rsid w:val="006523D9"/>
    <w:rsid w:val="0065258C"/>
    <w:rsid w:val="006526A0"/>
    <w:rsid w:val="0065290E"/>
    <w:rsid w:val="0065312F"/>
    <w:rsid w:val="006539D7"/>
    <w:rsid w:val="00653FF3"/>
    <w:rsid w:val="00654643"/>
    <w:rsid w:val="00654762"/>
    <w:rsid w:val="006552A4"/>
    <w:rsid w:val="006552D3"/>
    <w:rsid w:val="00655909"/>
    <w:rsid w:val="00655928"/>
    <w:rsid w:val="00655B91"/>
    <w:rsid w:val="0065614E"/>
    <w:rsid w:val="006564B3"/>
    <w:rsid w:val="00656F7A"/>
    <w:rsid w:val="0065740C"/>
    <w:rsid w:val="00657673"/>
    <w:rsid w:val="006579BF"/>
    <w:rsid w:val="0066064D"/>
    <w:rsid w:val="00660AD3"/>
    <w:rsid w:val="00660F50"/>
    <w:rsid w:val="00661046"/>
    <w:rsid w:val="006613CF"/>
    <w:rsid w:val="0066158A"/>
    <w:rsid w:val="006616ED"/>
    <w:rsid w:val="00661919"/>
    <w:rsid w:val="00661C12"/>
    <w:rsid w:val="006620CB"/>
    <w:rsid w:val="006624EC"/>
    <w:rsid w:val="00662626"/>
    <w:rsid w:val="006630F5"/>
    <w:rsid w:val="00663356"/>
    <w:rsid w:val="00663689"/>
    <w:rsid w:val="0066391C"/>
    <w:rsid w:val="00663E29"/>
    <w:rsid w:val="006656BA"/>
    <w:rsid w:val="006661FC"/>
    <w:rsid w:val="0066730C"/>
    <w:rsid w:val="0066740C"/>
    <w:rsid w:val="006675A0"/>
    <w:rsid w:val="00667E76"/>
    <w:rsid w:val="00667E9A"/>
    <w:rsid w:val="0067087B"/>
    <w:rsid w:val="00670D17"/>
    <w:rsid w:val="006716C2"/>
    <w:rsid w:val="00671932"/>
    <w:rsid w:val="00671BE8"/>
    <w:rsid w:val="00671E65"/>
    <w:rsid w:val="00672025"/>
    <w:rsid w:val="00672AA0"/>
    <w:rsid w:val="00673082"/>
    <w:rsid w:val="00673F97"/>
    <w:rsid w:val="0067489D"/>
    <w:rsid w:val="0067590C"/>
    <w:rsid w:val="00675AAE"/>
    <w:rsid w:val="00675ABA"/>
    <w:rsid w:val="00675F24"/>
    <w:rsid w:val="00680081"/>
    <w:rsid w:val="006800BF"/>
    <w:rsid w:val="0068048B"/>
    <w:rsid w:val="00680AAB"/>
    <w:rsid w:val="00680FB7"/>
    <w:rsid w:val="006813C6"/>
    <w:rsid w:val="0068197A"/>
    <w:rsid w:val="00681B0D"/>
    <w:rsid w:val="00681FF3"/>
    <w:rsid w:val="006822DE"/>
    <w:rsid w:val="006834D3"/>
    <w:rsid w:val="00683677"/>
    <w:rsid w:val="00683ACF"/>
    <w:rsid w:val="00683FB7"/>
    <w:rsid w:val="00684BF3"/>
    <w:rsid w:val="00684CB4"/>
    <w:rsid w:val="00684DF2"/>
    <w:rsid w:val="00685447"/>
    <w:rsid w:val="00686180"/>
    <w:rsid w:val="00686C05"/>
    <w:rsid w:val="0068707F"/>
    <w:rsid w:val="00687268"/>
    <w:rsid w:val="00687418"/>
    <w:rsid w:val="00687BF6"/>
    <w:rsid w:val="00690176"/>
    <w:rsid w:val="006905D4"/>
    <w:rsid w:val="00690E49"/>
    <w:rsid w:val="0069178F"/>
    <w:rsid w:val="00691E89"/>
    <w:rsid w:val="006924C2"/>
    <w:rsid w:val="0069296D"/>
    <w:rsid w:val="006929FD"/>
    <w:rsid w:val="00692DA0"/>
    <w:rsid w:val="00693424"/>
    <w:rsid w:val="00693BB7"/>
    <w:rsid w:val="00693E16"/>
    <w:rsid w:val="00694034"/>
    <w:rsid w:val="006941C8"/>
    <w:rsid w:val="00694BE9"/>
    <w:rsid w:val="0069569A"/>
    <w:rsid w:val="00695DDB"/>
    <w:rsid w:val="00695DEF"/>
    <w:rsid w:val="00696DEB"/>
    <w:rsid w:val="0069757F"/>
    <w:rsid w:val="006A12C3"/>
    <w:rsid w:val="006A1352"/>
    <w:rsid w:val="006A154F"/>
    <w:rsid w:val="006A1B57"/>
    <w:rsid w:val="006A200D"/>
    <w:rsid w:val="006A2A32"/>
    <w:rsid w:val="006A2A7E"/>
    <w:rsid w:val="006A2EC9"/>
    <w:rsid w:val="006A311A"/>
    <w:rsid w:val="006A3528"/>
    <w:rsid w:val="006A59A2"/>
    <w:rsid w:val="006A70F5"/>
    <w:rsid w:val="006A7F33"/>
    <w:rsid w:val="006B0763"/>
    <w:rsid w:val="006B108F"/>
    <w:rsid w:val="006B14B2"/>
    <w:rsid w:val="006B1869"/>
    <w:rsid w:val="006B3E3A"/>
    <w:rsid w:val="006B3F13"/>
    <w:rsid w:val="006B4C30"/>
    <w:rsid w:val="006B5057"/>
    <w:rsid w:val="006B5E7E"/>
    <w:rsid w:val="006B6906"/>
    <w:rsid w:val="006B69A4"/>
    <w:rsid w:val="006B6AA9"/>
    <w:rsid w:val="006B770A"/>
    <w:rsid w:val="006C09B0"/>
    <w:rsid w:val="006C0BEB"/>
    <w:rsid w:val="006C0D28"/>
    <w:rsid w:val="006C0FF6"/>
    <w:rsid w:val="006C144B"/>
    <w:rsid w:val="006C187C"/>
    <w:rsid w:val="006C1F7D"/>
    <w:rsid w:val="006C282A"/>
    <w:rsid w:val="006C34D6"/>
    <w:rsid w:val="006C3A28"/>
    <w:rsid w:val="006C4C21"/>
    <w:rsid w:val="006C61B3"/>
    <w:rsid w:val="006C62D0"/>
    <w:rsid w:val="006D06C7"/>
    <w:rsid w:val="006D08AA"/>
    <w:rsid w:val="006D10B3"/>
    <w:rsid w:val="006D1596"/>
    <w:rsid w:val="006D2398"/>
    <w:rsid w:val="006D27D3"/>
    <w:rsid w:val="006D36BE"/>
    <w:rsid w:val="006D3A15"/>
    <w:rsid w:val="006D46D3"/>
    <w:rsid w:val="006D473A"/>
    <w:rsid w:val="006D4A4C"/>
    <w:rsid w:val="006D4D88"/>
    <w:rsid w:val="006D5030"/>
    <w:rsid w:val="006D5381"/>
    <w:rsid w:val="006D5681"/>
    <w:rsid w:val="006D575D"/>
    <w:rsid w:val="006D57C1"/>
    <w:rsid w:val="006D5D67"/>
    <w:rsid w:val="006D65A5"/>
    <w:rsid w:val="006D6895"/>
    <w:rsid w:val="006D6B9C"/>
    <w:rsid w:val="006D76D6"/>
    <w:rsid w:val="006D7754"/>
    <w:rsid w:val="006E059D"/>
    <w:rsid w:val="006E080C"/>
    <w:rsid w:val="006E0B8F"/>
    <w:rsid w:val="006E117E"/>
    <w:rsid w:val="006E1413"/>
    <w:rsid w:val="006E1830"/>
    <w:rsid w:val="006E1AE9"/>
    <w:rsid w:val="006E1CC0"/>
    <w:rsid w:val="006E23FA"/>
    <w:rsid w:val="006E251A"/>
    <w:rsid w:val="006E2F72"/>
    <w:rsid w:val="006E314C"/>
    <w:rsid w:val="006E32C7"/>
    <w:rsid w:val="006E3309"/>
    <w:rsid w:val="006E38A2"/>
    <w:rsid w:val="006E3979"/>
    <w:rsid w:val="006E3FD0"/>
    <w:rsid w:val="006E412C"/>
    <w:rsid w:val="006E43FB"/>
    <w:rsid w:val="006E445F"/>
    <w:rsid w:val="006E48B5"/>
    <w:rsid w:val="006E5FCE"/>
    <w:rsid w:val="006E6546"/>
    <w:rsid w:val="006E77AA"/>
    <w:rsid w:val="006F0140"/>
    <w:rsid w:val="006F03DA"/>
    <w:rsid w:val="006F0771"/>
    <w:rsid w:val="006F08D6"/>
    <w:rsid w:val="006F0BAC"/>
    <w:rsid w:val="006F1EB0"/>
    <w:rsid w:val="006F233D"/>
    <w:rsid w:val="006F2795"/>
    <w:rsid w:val="006F396B"/>
    <w:rsid w:val="006F3993"/>
    <w:rsid w:val="006F43DE"/>
    <w:rsid w:val="006F45CD"/>
    <w:rsid w:val="006F51A6"/>
    <w:rsid w:val="006F5797"/>
    <w:rsid w:val="006F5DB1"/>
    <w:rsid w:val="006F5F7E"/>
    <w:rsid w:val="006F686B"/>
    <w:rsid w:val="006F69B6"/>
    <w:rsid w:val="006F7013"/>
    <w:rsid w:val="006F74A0"/>
    <w:rsid w:val="006F74EB"/>
    <w:rsid w:val="006F7F7F"/>
    <w:rsid w:val="00700818"/>
    <w:rsid w:val="007009CA"/>
    <w:rsid w:val="00701176"/>
    <w:rsid w:val="00701D67"/>
    <w:rsid w:val="00701F2D"/>
    <w:rsid w:val="00703015"/>
    <w:rsid w:val="0070301C"/>
    <w:rsid w:val="007036C3"/>
    <w:rsid w:val="00703D2A"/>
    <w:rsid w:val="007040B3"/>
    <w:rsid w:val="0070417A"/>
    <w:rsid w:val="00704E54"/>
    <w:rsid w:val="007053EB"/>
    <w:rsid w:val="00705504"/>
    <w:rsid w:val="007064C5"/>
    <w:rsid w:val="00706C9B"/>
    <w:rsid w:val="00706F5B"/>
    <w:rsid w:val="00707068"/>
    <w:rsid w:val="00707667"/>
    <w:rsid w:val="00707CB3"/>
    <w:rsid w:val="007103EC"/>
    <w:rsid w:val="007107D2"/>
    <w:rsid w:val="0071206C"/>
    <w:rsid w:val="0071283B"/>
    <w:rsid w:val="00712EC6"/>
    <w:rsid w:val="00713418"/>
    <w:rsid w:val="00713624"/>
    <w:rsid w:val="00713C5B"/>
    <w:rsid w:val="00713DF2"/>
    <w:rsid w:val="00714AB2"/>
    <w:rsid w:val="00714E83"/>
    <w:rsid w:val="00715515"/>
    <w:rsid w:val="00715999"/>
    <w:rsid w:val="00716F8F"/>
    <w:rsid w:val="00717113"/>
    <w:rsid w:val="0071723B"/>
    <w:rsid w:val="00717973"/>
    <w:rsid w:val="00717C69"/>
    <w:rsid w:val="00720055"/>
    <w:rsid w:val="007205B5"/>
    <w:rsid w:val="00721B18"/>
    <w:rsid w:val="00721FB8"/>
    <w:rsid w:val="007236CA"/>
    <w:rsid w:val="00723CD6"/>
    <w:rsid w:val="00724027"/>
    <w:rsid w:val="007247EC"/>
    <w:rsid w:val="00724918"/>
    <w:rsid w:val="00724D3E"/>
    <w:rsid w:val="0072547B"/>
    <w:rsid w:val="00725A39"/>
    <w:rsid w:val="00725F78"/>
    <w:rsid w:val="00726905"/>
    <w:rsid w:val="007277AF"/>
    <w:rsid w:val="00727852"/>
    <w:rsid w:val="007279AF"/>
    <w:rsid w:val="0073040B"/>
    <w:rsid w:val="007313F6"/>
    <w:rsid w:val="00731618"/>
    <w:rsid w:val="00731621"/>
    <w:rsid w:val="00731764"/>
    <w:rsid w:val="007319B2"/>
    <w:rsid w:val="00731A56"/>
    <w:rsid w:val="00732054"/>
    <w:rsid w:val="0073212D"/>
    <w:rsid w:val="00732347"/>
    <w:rsid w:val="00732A69"/>
    <w:rsid w:val="00734C51"/>
    <w:rsid w:val="00734FA8"/>
    <w:rsid w:val="0073522B"/>
    <w:rsid w:val="00735E84"/>
    <w:rsid w:val="0073622B"/>
    <w:rsid w:val="007369E1"/>
    <w:rsid w:val="0073733C"/>
    <w:rsid w:val="0073787F"/>
    <w:rsid w:val="007403B1"/>
    <w:rsid w:val="00741A0C"/>
    <w:rsid w:val="00741E01"/>
    <w:rsid w:val="0074216F"/>
    <w:rsid w:val="007421F3"/>
    <w:rsid w:val="007432D1"/>
    <w:rsid w:val="00743356"/>
    <w:rsid w:val="0074415F"/>
    <w:rsid w:val="00744162"/>
    <w:rsid w:val="007441B4"/>
    <w:rsid w:val="00744567"/>
    <w:rsid w:val="007453F6"/>
    <w:rsid w:val="00745754"/>
    <w:rsid w:val="00745F80"/>
    <w:rsid w:val="007469D8"/>
    <w:rsid w:val="00747CD5"/>
    <w:rsid w:val="00750268"/>
    <w:rsid w:val="0075136D"/>
    <w:rsid w:val="00751D4B"/>
    <w:rsid w:val="00752F68"/>
    <w:rsid w:val="007535E0"/>
    <w:rsid w:val="007536CF"/>
    <w:rsid w:val="00753CB0"/>
    <w:rsid w:val="00753E1A"/>
    <w:rsid w:val="007545AA"/>
    <w:rsid w:val="007545D2"/>
    <w:rsid w:val="0075497B"/>
    <w:rsid w:val="007549FE"/>
    <w:rsid w:val="007552EC"/>
    <w:rsid w:val="00755405"/>
    <w:rsid w:val="0075570C"/>
    <w:rsid w:val="0075581F"/>
    <w:rsid w:val="00755F07"/>
    <w:rsid w:val="00756C55"/>
    <w:rsid w:val="00757CBD"/>
    <w:rsid w:val="0076024B"/>
    <w:rsid w:val="00761235"/>
    <w:rsid w:val="00762916"/>
    <w:rsid w:val="00763D75"/>
    <w:rsid w:val="0076450C"/>
    <w:rsid w:val="00764CA3"/>
    <w:rsid w:val="00764EDE"/>
    <w:rsid w:val="0076553D"/>
    <w:rsid w:val="00765815"/>
    <w:rsid w:val="00765857"/>
    <w:rsid w:val="00765C6E"/>
    <w:rsid w:val="0076614A"/>
    <w:rsid w:val="0076675A"/>
    <w:rsid w:val="00770309"/>
    <w:rsid w:val="00770420"/>
    <w:rsid w:val="0077095A"/>
    <w:rsid w:val="00770A54"/>
    <w:rsid w:val="00770AFC"/>
    <w:rsid w:val="0077147E"/>
    <w:rsid w:val="007721CA"/>
    <w:rsid w:val="007736CF"/>
    <w:rsid w:val="0077379E"/>
    <w:rsid w:val="00773EC9"/>
    <w:rsid w:val="007741CD"/>
    <w:rsid w:val="007742B6"/>
    <w:rsid w:val="007749C8"/>
    <w:rsid w:val="007749D1"/>
    <w:rsid w:val="0077508A"/>
    <w:rsid w:val="007758B2"/>
    <w:rsid w:val="007760EF"/>
    <w:rsid w:val="00776466"/>
    <w:rsid w:val="00776746"/>
    <w:rsid w:val="00776CDB"/>
    <w:rsid w:val="00776D18"/>
    <w:rsid w:val="00777753"/>
    <w:rsid w:val="00777F91"/>
    <w:rsid w:val="00780202"/>
    <w:rsid w:val="00780962"/>
    <w:rsid w:val="00780BAA"/>
    <w:rsid w:val="0078195B"/>
    <w:rsid w:val="00781BF3"/>
    <w:rsid w:val="007827A3"/>
    <w:rsid w:val="007827BC"/>
    <w:rsid w:val="00782B22"/>
    <w:rsid w:val="0078303C"/>
    <w:rsid w:val="0078328D"/>
    <w:rsid w:val="00783434"/>
    <w:rsid w:val="007837AE"/>
    <w:rsid w:val="00783AA7"/>
    <w:rsid w:val="007845E2"/>
    <w:rsid w:val="00784D7E"/>
    <w:rsid w:val="007850F5"/>
    <w:rsid w:val="007863FA"/>
    <w:rsid w:val="00787B0A"/>
    <w:rsid w:val="00787F5C"/>
    <w:rsid w:val="0079051F"/>
    <w:rsid w:val="00791EB6"/>
    <w:rsid w:val="00792850"/>
    <w:rsid w:val="00792A98"/>
    <w:rsid w:val="00792C60"/>
    <w:rsid w:val="007935DB"/>
    <w:rsid w:val="007943CE"/>
    <w:rsid w:val="00794BF2"/>
    <w:rsid w:val="00794FEB"/>
    <w:rsid w:val="00795925"/>
    <w:rsid w:val="00795BE7"/>
    <w:rsid w:val="007963A8"/>
    <w:rsid w:val="00797084"/>
    <w:rsid w:val="007976BC"/>
    <w:rsid w:val="007977E9"/>
    <w:rsid w:val="007A01CA"/>
    <w:rsid w:val="007A0D88"/>
    <w:rsid w:val="007A0FE2"/>
    <w:rsid w:val="007A0FF0"/>
    <w:rsid w:val="007A204A"/>
    <w:rsid w:val="007A2EAF"/>
    <w:rsid w:val="007A3481"/>
    <w:rsid w:val="007A5303"/>
    <w:rsid w:val="007A5619"/>
    <w:rsid w:val="007A7855"/>
    <w:rsid w:val="007B01FF"/>
    <w:rsid w:val="007B073A"/>
    <w:rsid w:val="007B07B7"/>
    <w:rsid w:val="007B07E1"/>
    <w:rsid w:val="007B09E5"/>
    <w:rsid w:val="007B1FED"/>
    <w:rsid w:val="007B2534"/>
    <w:rsid w:val="007B2FE1"/>
    <w:rsid w:val="007B4842"/>
    <w:rsid w:val="007B4BC5"/>
    <w:rsid w:val="007B4D15"/>
    <w:rsid w:val="007B53A5"/>
    <w:rsid w:val="007B57F9"/>
    <w:rsid w:val="007B581E"/>
    <w:rsid w:val="007B5C61"/>
    <w:rsid w:val="007B5CC6"/>
    <w:rsid w:val="007B6289"/>
    <w:rsid w:val="007B634F"/>
    <w:rsid w:val="007B6A57"/>
    <w:rsid w:val="007C071F"/>
    <w:rsid w:val="007C0BC3"/>
    <w:rsid w:val="007C1143"/>
    <w:rsid w:val="007C15FC"/>
    <w:rsid w:val="007C16C7"/>
    <w:rsid w:val="007C17DE"/>
    <w:rsid w:val="007C19EF"/>
    <w:rsid w:val="007C1ED4"/>
    <w:rsid w:val="007C21B7"/>
    <w:rsid w:val="007C3243"/>
    <w:rsid w:val="007C3A39"/>
    <w:rsid w:val="007C3D00"/>
    <w:rsid w:val="007C489D"/>
    <w:rsid w:val="007C48B8"/>
    <w:rsid w:val="007C5438"/>
    <w:rsid w:val="007C54A9"/>
    <w:rsid w:val="007C6B3A"/>
    <w:rsid w:val="007C717F"/>
    <w:rsid w:val="007C76D1"/>
    <w:rsid w:val="007C7DAA"/>
    <w:rsid w:val="007C7EF6"/>
    <w:rsid w:val="007D0076"/>
    <w:rsid w:val="007D082D"/>
    <w:rsid w:val="007D0E3E"/>
    <w:rsid w:val="007D146B"/>
    <w:rsid w:val="007D1ACA"/>
    <w:rsid w:val="007D1EDF"/>
    <w:rsid w:val="007D229F"/>
    <w:rsid w:val="007D2357"/>
    <w:rsid w:val="007D31EA"/>
    <w:rsid w:val="007D3219"/>
    <w:rsid w:val="007D4070"/>
    <w:rsid w:val="007D4251"/>
    <w:rsid w:val="007D4515"/>
    <w:rsid w:val="007D4D1F"/>
    <w:rsid w:val="007D56D1"/>
    <w:rsid w:val="007D58CA"/>
    <w:rsid w:val="007D5AE3"/>
    <w:rsid w:val="007D6281"/>
    <w:rsid w:val="007D64C7"/>
    <w:rsid w:val="007D7492"/>
    <w:rsid w:val="007D7963"/>
    <w:rsid w:val="007D7B01"/>
    <w:rsid w:val="007D7F0D"/>
    <w:rsid w:val="007E00CC"/>
    <w:rsid w:val="007E0A5B"/>
    <w:rsid w:val="007E0E1E"/>
    <w:rsid w:val="007E0E87"/>
    <w:rsid w:val="007E19EE"/>
    <w:rsid w:val="007E1BA3"/>
    <w:rsid w:val="007E389C"/>
    <w:rsid w:val="007E3EA9"/>
    <w:rsid w:val="007E4672"/>
    <w:rsid w:val="007E4F9C"/>
    <w:rsid w:val="007E57CB"/>
    <w:rsid w:val="007E6C17"/>
    <w:rsid w:val="007E6E69"/>
    <w:rsid w:val="007E6F14"/>
    <w:rsid w:val="007E7CE6"/>
    <w:rsid w:val="007F02E4"/>
    <w:rsid w:val="007F0BFD"/>
    <w:rsid w:val="007F1020"/>
    <w:rsid w:val="007F198C"/>
    <w:rsid w:val="007F20DF"/>
    <w:rsid w:val="007F22D9"/>
    <w:rsid w:val="007F283C"/>
    <w:rsid w:val="007F300F"/>
    <w:rsid w:val="007F3168"/>
    <w:rsid w:val="007F4009"/>
    <w:rsid w:val="007F45F4"/>
    <w:rsid w:val="007F513D"/>
    <w:rsid w:val="007F517B"/>
    <w:rsid w:val="007F51A8"/>
    <w:rsid w:val="007F5647"/>
    <w:rsid w:val="007F5A37"/>
    <w:rsid w:val="007F5ED7"/>
    <w:rsid w:val="007F5FDD"/>
    <w:rsid w:val="007F6567"/>
    <w:rsid w:val="007F7659"/>
    <w:rsid w:val="00800A77"/>
    <w:rsid w:val="00802098"/>
    <w:rsid w:val="0080253E"/>
    <w:rsid w:val="0080364B"/>
    <w:rsid w:val="0080377E"/>
    <w:rsid w:val="00803F6A"/>
    <w:rsid w:val="008044F1"/>
    <w:rsid w:val="00804F63"/>
    <w:rsid w:val="008051AD"/>
    <w:rsid w:val="00805220"/>
    <w:rsid w:val="00806BE8"/>
    <w:rsid w:val="0080716F"/>
    <w:rsid w:val="0080733B"/>
    <w:rsid w:val="008104B9"/>
    <w:rsid w:val="008105AB"/>
    <w:rsid w:val="00810A06"/>
    <w:rsid w:val="00810B03"/>
    <w:rsid w:val="00811318"/>
    <w:rsid w:val="00811543"/>
    <w:rsid w:val="008120AF"/>
    <w:rsid w:val="008132FF"/>
    <w:rsid w:val="0081335C"/>
    <w:rsid w:val="00814C75"/>
    <w:rsid w:val="00815556"/>
    <w:rsid w:val="008157F5"/>
    <w:rsid w:val="008158E8"/>
    <w:rsid w:val="00816F1F"/>
    <w:rsid w:val="0081716D"/>
    <w:rsid w:val="0082083E"/>
    <w:rsid w:val="008209D6"/>
    <w:rsid w:val="00821DF4"/>
    <w:rsid w:val="00821F12"/>
    <w:rsid w:val="00822D68"/>
    <w:rsid w:val="008232B7"/>
    <w:rsid w:val="00823AC4"/>
    <w:rsid w:val="00823E25"/>
    <w:rsid w:val="00823E98"/>
    <w:rsid w:val="00824BC9"/>
    <w:rsid w:val="00824CC2"/>
    <w:rsid w:val="00825622"/>
    <w:rsid w:val="008263AB"/>
    <w:rsid w:val="00826416"/>
    <w:rsid w:val="00826611"/>
    <w:rsid w:val="0082679B"/>
    <w:rsid w:val="008267BB"/>
    <w:rsid w:val="00826C7B"/>
    <w:rsid w:val="00826CAB"/>
    <w:rsid w:val="00826CB1"/>
    <w:rsid w:val="0082754C"/>
    <w:rsid w:val="00827DBC"/>
    <w:rsid w:val="008300BB"/>
    <w:rsid w:val="0083040D"/>
    <w:rsid w:val="00830658"/>
    <w:rsid w:val="0083069A"/>
    <w:rsid w:val="00831EC8"/>
    <w:rsid w:val="00832738"/>
    <w:rsid w:val="00832C6E"/>
    <w:rsid w:val="0083391F"/>
    <w:rsid w:val="008341C5"/>
    <w:rsid w:val="00834C48"/>
    <w:rsid w:val="008354A9"/>
    <w:rsid w:val="008361B7"/>
    <w:rsid w:val="00837264"/>
    <w:rsid w:val="00840061"/>
    <w:rsid w:val="00840455"/>
    <w:rsid w:val="0084069E"/>
    <w:rsid w:val="00840841"/>
    <w:rsid w:val="0084095A"/>
    <w:rsid w:val="00840F9F"/>
    <w:rsid w:val="008413A2"/>
    <w:rsid w:val="00841693"/>
    <w:rsid w:val="00841747"/>
    <w:rsid w:val="00841942"/>
    <w:rsid w:val="00841A8B"/>
    <w:rsid w:val="008428A5"/>
    <w:rsid w:val="00843994"/>
    <w:rsid w:val="008443EB"/>
    <w:rsid w:val="00844402"/>
    <w:rsid w:val="00844ED7"/>
    <w:rsid w:val="00844F2F"/>
    <w:rsid w:val="00845A69"/>
    <w:rsid w:val="00845BB7"/>
    <w:rsid w:val="0084622B"/>
    <w:rsid w:val="00846DBF"/>
    <w:rsid w:val="00847B30"/>
    <w:rsid w:val="00847DF1"/>
    <w:rsid w:val="008509A7"/>
    <w:rsid w:val="008513D9"/>
    <w:rsid w:val="00851BD1"/>
    <w:rsid w:val="00852302"/>
    <w:rsid w:val="0085275E"/>
    <w:rsid w:val="00852AFC"/>
    <w:rsid w:val="008536A7"/>
    <w:rsid w:val="008538B5"/>
    <w:rsid w:val="00853EC1"/>
    <w:rsid w:val="0085401D"/>
    <w:rsid w:val="008544C9"/>
    <w:rsid w:val="008548BE"/>
    <w:rsid w:val="00856378"/>
    <w:rsid w:val="00856F1E"/>
    <w:rsid w:val="00857993"/>
    <w:rsid w:val="00860106"/>
    <w:rsid w:val="00860A81"/>
    <w:rsid w:val="00860ECC"/>
    <w:rsid w:val="0086104E"/>
    <w:rsid w:val="00861298"/>
    <w:rsid w:val="0086284B"/>
    <w:rsid w:val="0086305E"/>
    <w:rsid w:val="0086334A"/>
    <w:rsid w:val="008635EF"/>
    <w:rsid w:val="008639C5"/>
    <w:rsid w:val="00863ED2"/>
    <w:rsid w:val="00864243"/>
    <w:rsid w:val="00864CA8"/>
    <w:rsid w:val="00865075"/>
    <w:rsid w:val="0086521F"/>
    <w:rsid w:val="00865264"/>
    <w:rsid w:val="00865604"/>
    <w:rsid w:val="0086786D"/>
    <w:rsid w:val="00870199"/>
    <w:rsid w:val="008708FA"/>
    <w:rsid w:val="00870E19"/>
    <w:rsid w:val="00870E2E"/>
    <w:rsid w:val="0087164A"/>
    <w:rsid w:val="00871C6F"/>
    <w:rsid w:val="00871EF8"/>
    <w:rsid w:val="008726C0"/>
    <w:rsid w:val="00872AAE"/>
    <w:rsid w:val="00872F68"/>
    <w:rsid w:val="0087396C"/>
    <w:rsid w:val="00873DD8"/>
    <w:rsid w:val="0087476C"/>
    <w:rsid w:val="00874788"/>
    <w:rsid w:val="00874883"/>
    <w:rsid w:val="00874FBC"/>
    <w:rsid w:val="008755F2"/>
    <w:rsid w:val="00876B97"/>
    <w:rsid w:val="008771CA"/>
    <w:rsid w:val="008778AA"/>
    <w:rsid w:val="00877C95"/>
    <w:rsid w:val="00877CE5"/>
    <w:rsid w:val="00880459"/>
    <w:rsid w:val="00880494"/>
    <w:rsid w:val="00881731"/>
    <w:rsid w:val="0088178A"/>
    <w:rsid w:val="00881833"/>
    <w:rsid w:val="00882169"/>
    <w:rsid w:val="0088385F"/>
    <w:rsid w:val="00883F01"/>
    <w:rsid w:val="0088424F"/>
    <w:rsid w:val="008866D3"/>
    <w:rsid w:val="008868F9"/>
    <w:rsid w:val="0088789D"/>
    <w:rsid w:val="0088799D"/>
    <w:rsid w:val="00887D83"/>
    <w:rsid w:val="008901A4"/>
    <w:rsid w:val="0089130A"/>
    <w:rsid w:val="008916C3"/>
    <w:rsid w:val="00891D24"/>
    <w:rsid w:val="00891F1F"/>
    <w:rsid w:val="008925FE"/>
    <w:rsid w:val="00892D36"/>
    <w:rsid w:val="00893829"/>
    <w:rsid w:val="00894537"/>
    <w:rsid w:val="00894C63"/>
    <w:rsid w:val="008951FB"/>
    <w:rsid w:val="00896EE1"/>
    <w:rsid w:val="00896F72"/>
    <w:rsid w:val="0089723A"/>
    <w:rsid w:val="0089790F"/>
    <w:rsid w:val="008979CB"/>
    <w:rsid w:val="00897A34"/>
    <w:rsid w:val="00897B31"/>
    <w:rsid w:val="00897DF0"/>
    <w:rsid w:val="008A05A5"/>
    <w:rsid w:val="008A0744"/>
    <w:rsid w:val="008A0C92"/>
    <w:rsid w:val="008A0D46"/>
    <w:rsid w:val="008A0E2C"/>
    <w:rsid w:val="008A1490"/>
    <w:rsid w:val="008A168E"/>
    <w:rsid w:val="008A184F"/>
    <w:rsid w:val="008A1C7C"/>
    <w:rsid w:val="008A2A07"/>
    <w:rsid w:val="008A32C1"/>
    <w:rsid w:val="008A343D"/>
    <w:rsid w:val="008A477D"/>
    <w:rsid w:val="008A54E1"/>
    <w:rsid w:val="008A5BEB"/>
    <w:rsid w:val="008A6394"/>
    <w:rsid w:val="008A6755"/>
    <w:rsid w:val="008A7226"/>
    <w:rsid w:val="008A7881"/>
    <w:rsid w:val="008B03D4"/>
    <w:rsid w:val="008B06D7"/>
    <w:rsid w:val="008B0897"/>
    <w:rsid w:val="008B10F5"/>
    <w:rsid w:val="008B1297"/>
    <w:rsid w:val="008B1357"/>
    <w:rsid w:val="008B1805"/>
    <w:rsid w:val="008B1F1E"/>
    <w:rsid w:val="008B1FC1"/>
    <w:rsid w:val="008B3A6F"/>
    <w:rsid w:val="008B3AC3"/>
    <w:rsid w:val="008B4B62"/>
    <w:rsid w:val="008B54B3"/>
    <w:rsid w:val="008B55C1"/>
    <w:rsid w:val="008B5739"/>
    <w:rsid w:val="008B7755"/>
    <w:rsid w:val="008B7C42"/>
    <w:rsid w:val="008C1206"/>
    <w:rsid w:val="008C24E4"/>
    <w:rsid w:val="008C35B5"/>
    <w:rsid w:val="008C36AA"/>
    <w:rsid w:val="008C39CE"/>
    <w:rsid w:val="008C3E68"/>
    <w:rsid w:val="008C3F45"/>
    <w:rsid w:val="008C4079"/>
    <w:rsid w:val="008C52EB"/>
    <w:rsid w:val="008C574A"/>
    <w:rsid w:val="008C5C56"/>
    <w:rsid w:val="008C6662"/>
    <w:rsid w:val="008C6790"/>
    <w:rsid w:val="008C6886"/>
    <w:rsid w:val="008C6EED"/>
    <w:rsid w:val="008C7743"/>
    <w:rsid w:val="008C7789"/>
    <w:rsid w:val="008D02D7"/>
    <w:rsid w:val="008D0E87"/>
    <w:rsid w:val="008D16B2"/>
    <w:rsid w:val="008D1F3F"/>
    <w:rsid w:val="008D33D9"/>
    <w:rsid w:val="008D3730"/>
    <w:rsid w:val="008D3CD7"/>
    <w:rsid w:val="008D4292"/>
    <w:rsid w:val="008D4445"/>
    <w:rsid w:val="008D4CA1"/>
    <w:rsid w:val="008D5463"/>
    <w:rsid w:val="008D5BA9"/>
    <w:rsid w:val="008D62F3"/>
    <w:rsid w:val="008D6344"/>
    <w:rsid w:val="008D6458"/>
    <w:rsid w:val="008D64C8"/>
    <w:rsid w:val="008D68B6"/>
    <w:rsid w:val="008D6A62"/>
    <w:rsid w:val="008D704D"/>
    <w:rsid w:val="008D7326"/>
    <w:rsid w:val="008E0122"/>
    <w:rsid w:val="008E0B03"/>
    <w:rsid w:val="008E0DCD"/>
    <w:rsid w:val="008E0E5C"/>
    <w:rsid w:val="008E0E79"/>
    <w:rsid w:val="008E0F60"/>
    <w:rsid w:val="008E1586"/>
    <w:rsid w:val="008E15CE"/>
    <w:rsid w:val="008E2245"/>
    <w:rsid w:val="008E2979"/>
    <w:rsid w:val="008E29C1"/>
    <w:rsid w:val="008E2E63"/>
    <w:rsid w:val="008E38A7"/>
    <w:rsid w:val="008E42D2"/>
    <w:rsid w:val="008E45BD"/>
    <w:rsid w:val="008E4DA7"/>
    <w:rsid w:val="008E5E7F"/>
    <w:rsid w:val="008E5FA7"/>
    <w:rsid w:val="008E6169"/>
    <w:rsid w:val="008E65D3"/>
    <w:rsid w:val="008E68AD"/>
    <w:rsid w:val="008E6CEB"/>
    <w:rsid w:val="008E72B6"/>
    <w:rsid w:val="008E7614"/>
    <w:rsid w:val="008E76E4"/>
    <w:rsid w:val="008E7928"/>
    <w:rsid w:val="008E7B3A"/>
    <w:rsid w:val="008E7FF5"/>
    <w:rsid w:val="008F0017"/>
    <w:rsid w:val="008F0B8E"/>
    <w:rsid w:val="008F0CFA"/>
    <w:rsid w:val="008F1016"/>
    <w:rsid w:val="008F1868"/>
    <w:rsid w:val="008F1AF0"/>
    <w:rsid w:val="008F1B3A"/>
    <w:rsid w:val="008F1C5C"/>
    <w:rsid w:val="008F205D"/>
    <w:rsid w:val="008F2115"/>
    <w:rsid w:val="008F2660"/>
    <w:rsid w:val="008F29E3"/>
    <w:rsid w:val="008F2BCC"/>
    <w:rsid w:val="008F2D96"/>
    <w:rsid w:val="008F35F7"/>
    <w:rsid w:val="008F36CC"/>
    <w:rsid w:val="008F3C32"/>
    <w:rsid w:val="008F3FA8"/>
    <w:rsid w:val="008F46C1"/>
    <w:rsid w:val="008F5C4C"/>
    <w:rsid w:val="008F5E35"/>
    <w:rsid w:val="008F62F3"/>
    <w:rsid w:val="008F6769"/>
    <w:rsid w:val="008F6CA0"/>
    <w:rsid w:val="008F6E2D"/>
    <w:rsid w:val="008F72EF"/>
    <w:rsid w:val="008F7DD9"/>
    <w:rsid w:val="008F7F19"/>
    <w:rsid w:val="0090023E"/>
    <w:rsid w:val="0090049B"/>
    <w:rsid w:val="0090053B"/>
    <w:rsid w:val="00900A6F"/>
    <w:rsid w:val="00900B6C"/>
    <w:rsid w:val="00900C89"/>
    <w:rsid w:val="0090117F"/>
    <w:rsid w:val="00901761"/>
    <w:rsid w:val="00901ABB"/>
    <w:rsid w:val="00901BC7"/>
    <w:rsid w:val="00901F13"/>
    <w:rsid w:val="00902D6D"/>
    <w:rsid w:val="00903829"/>
    <w:rsid w:val="00903D2E"/>
    <w:rsid w:val="00903E0B"/>
    <w:rsid w:val="00904490"/>
    <w:rsid w:val="009046C6"/>
    <w:rsid w:val="00904709"/>
    <w:rsid w:val="00905173"/>
    <w:rsid w:val="009052B1"/>
    <w:rsid w:val="0090540B"/>
    <w:rsid w:val="009058BA"/>
    <w:rsid w:val="00906133"/>
    <w:rsid w:val="009062B4"/>
    <w:rsid w:val="00906C3C"/>
    <w:rsid w:val="00906FA5"/>
    <w:rsid w:val="0090788B"/>
    <w:rsid w:val="009109D9"/>
    <w:rsid w:val="009113B2"/>
    <w:rsid w:val="00911404"/>
    <w:rsid w:val="009116D7"/>
    <w:rsid w:val="00911824"/>
    <w:rsid w:val="009128D6"/>
    <w:rsid w:val="00913BE7"/>
    <w:rsid w:val="00914269"/>
    <w:rsid w:val="009142CA"/>
    <w:rsid w:val="00914E19"/>
    <w:rsid w:val="0091547D"/>
    <w:rsid w:val="00915858"/>
    <w:rsid w:val="00915C2D"/>
    <w:rsid w:val="00916982"/>
    <w:rsid w:val="00916BCC"/>
    <w:rsid w:val="0091728C"/>
    <w:rsid w:val="009177CD"/>
    <w:rsid w:val="00917863"/>
    <w:rsid w:val="00917D26"/>
    <w:rsid w:val="00920897"/>
    <w:rsid w:val="0092093F"/>
    <w:rsid w:val="0092121E"/>
    <w:rsid w:val="009213EC"/>
    <w:rsid w:val="00921C2D"/>
    <w:rsid w:val="00921DD1"/>
    <w:rsid w:val="00922CA4"/>
    <w:rsid w:val="00922F45"/>
    <w:rsid w:val="00923572"/>
    <w:rsid w:val="009236A3"/>
    <w:rsid w:val="00923FF4"/>
    <w:rsid w:val="00924C55"/>
    <w:rsid w:val="00924E66"/>
    <w:rsid w:val="009256B6"/>
    <w:rsid w:val="00925A2D"/>
    <w:rsid w:val="00925C81"/>
    <w:rsid w:val="00926065"/>
    <w:rsid w:val="009265B8"/>
    <w:rsid w:val="00926B9E"/>
    <w:rsid w:val="00927022"/>
    <w:rsid w:val="00927E95"/>
    <w:rsid w:val="009304A2"/>
    <w:rsid w:val="009305E8"/>
    <w:rsid w:val="0093145E"/>
    <w:rsid w:val="00931C3F"/>
    <w:rsid w:val="009320B3"/>
    <w:rsid w:val="00933010"/>
    <w:rsid w:val="009337A6"/>
    <w:rsid w:val="00933AC4"/>
    <w:rsid w:val="0093455C"/>
    <w:rsid w:val="00934A8D"/>
    <w:rsid w:val="00934BCE"/>
    <w:rsid w:val="0093502B"/>
    <w:rsid w:val="00935109"/>
    <w:rsid w:val="009359D4"/>
    <w:rsid w:val="00935DB4"/>
    <w:rsid w:val="00936A44"/>
    <w:rsid w:val="009370C5"/>
    <w:rsid w:val="00937399"/>
    <w:rsid w:val="0093776F"/>
    <w:rsid w:val="009377DD"/>
    <w:rsid w:val="009379A7"/>
    <w:rsid w:val="0094158C"/>
    <w:rsid w:val="00943055"/>
    <w:rsid w:val="00943A8E"/>
    <w:rsid w:val="00943E96"/>
    <w:rsid w:val="00944042"/>
    <w:rsid w:val="009443D8"/>
    <w:rsid w:val="00944B33"/>
    <w:rsid w:val="00945083"/>
    <w:rsid w:val="009457F4"/>
    <w:rsid w:val="00946A3C"/>
    <w:rsid w:val="00946DE4"/>
    <w:rsid w:val="009470BE"/>
    <w:rsid w:val="009477AB"/>
    <w:rsid w:val="009479C3"/>
    <w:rsid w:val="00947FE5"/>
    <w:rsid w:val="00950035"/>
    <w:rsid w:val="009502D7"/>
    <w:rsid w:val="00950818"/>
    <w:rsid w:val="00950A33"/>
    <w:rsid w:val="00951199"/>
    <w:rsid w:val="00951304"/>
    <w:rsid w:val="009516A4"/>
    <w:rsid w:val="0095193C"/>
    <w:rsid w:val="00951B30"/>
    <w:rsid w:val="009533E4"/>
    <w:rsid w:val="009535F2"/>
    <w:rsid w:val="009539A1"/>
    <w:rsid w:val="00953C72"/>
    <w:rsid w:val="00953D46"/>
    <w:rsid w:val="0095408B"/>
    <w:rsid w:val="009540E5"/>
    <w:rsid w:val="009548D2"/>
    <w:rsid w:val="0095503B"/>
    <w:rsid w:val="0095520D"/>
    <w:rsid w:val="00955215"/>
    <w:rsid w:val="0095548B"/>
    <w:rsid w:val="009563EA"/>
    <w:rsid w:val="00956933"/>
    <w:rsid w:val="00956BE6"/>
    <w:rsid w:val="00957ADC"/>
    <w:rsid w:val="00957CAF"/>
    <w:rsid w:val="009600BD"/>
    <w:rsid w:val="0096038C"/>
    <w:rsid w:val="009605AD"/>
    <w:rsid w:val="00960AB6"/>
    <w:rsid w:val="00960BFD"/>
    <w:rsid w:val="00961660"/>
    <w:rsid w:val="009616A2"/>
    <w:rsid w:val="009617FE"/>
    <w:rsid w:val="00961D88"/>
    <w:rsid w:val="00961E39"/>
    <w:rsid w:val="00962D49"/>
    <w:rsid w:val="00962E79"/>
    <w:rsid w:val="00963890"/>
    <w:rsid w:val="00963EF0"/>
    <w:rsid w:val="00964049"/>
    <w:rsid w:val="00964151"/>
    <w:rsid w:val="0096498C"/>
    <w:rsid w:val="009665EE"/>
    <w:rsid w:val="00967950"/>
    <w:rsid w:val="00970288"/>
    <w:rsid w:val="009709D6"/>
    <w:rsid w:val="00970DD7"/>
    <w:rsid w:val="00970E36"/>
    <w:rsid w:val="00970E53"/>
    <w:rsid w:val="00970E9F"/>
    <w:rsid w:val="009713E1"/>
    <w:rsid w:val="0097168F"/>
    <w:rsid w:val="0097170B"/>
    <w:rsid w:val="00972505"/>
    <w:rsid w:val="009748F0"/>
    <w:rsid w:val="00974999"/>
    <w:rsid w:val="00975738"/>
    <w:rsid w:val="00975FEE"/>
    <w:rsid w:val="00976A0F"/>
    <w:rsid w:val="00976E63"/>
    <w:rsid w:val="00976F03"/>
    <w:rsid w:val="009774FC"/>
    <w:rsid w:val="00977663"/>
    <w:rsid w:val="009809A4"/>
    <w:rsid w:val="00980E9B"/>
    <w:rsid w:val="00981401"/>
    <w:rsid w:val="009817B8"/>
    <w:rsid w:val="009819E7"/>
    <w:rsid w:val="00981A09"/>
    <w:rsid w:val="00982624"/>
    <w:rsid w:val="00982663"/>
    <w:rsid w:val="00982710"/>
    <w:rsid w:val="00983195"/>
    <w:rsid w:val="009843C8"/>
    <w:rsid w:val="009844D8"/>
    <w:rsid w:val="00985CC5"/>
    <w:rsid w:val="00986B3D"/>
    <w:rsid w:val="00986D55"/>
    <w:rsid w:val="00987015"/>
    <w:rsid w:val="00987A27"/>
    <w:rsid w:val="00987C6B"/>
    <w:rsid w:val="00987C86"/>
    <w:rsid w:val="0099012C"/>
    <w:rsid w:val="00990339"/>
    <w:rsid w:val="009920BF"/>
    <w:rsid w:val="00992262"/>
    <w:rsid w:val="009925E9"/>
    <w:rsid w:val="00992D3D"/>
    <w:rsid w:val="0099336D"/>
    <w:rsid w:val="009933C2"/>
    <w:rsid w:val="00994259"/>
    <w:rsid w:val="00994CA6"/>
    <w:rsid w:val="0099515B"/>
    <w:rsid w:val="00995E4F"/>
    <w:rsid w:val="009964D9"/>
    <w:rsid w:val="00996954"/>
    <w:rsid w:val="00997078"/>
    <w:rsid w:val="00997D77"/>
    <w:rsid w:val="00997DFE"/>
    <w:rsid w:val="00997F03"/>
    <w:rsid w:val="009A0C78"/>
    <w:rsid w:val="009A1177"/>
    <w:rsid w:val="009A1BA0"/>
    <w:rsid w:val="009A2897"/>
    <w:rsid w:val="009A33CD"/>
    <w:rsid w:val="009A3785"/>
    <w:rsid w:val="009A4766"/>
    <w:rsid w:val="009A4792"/>
    <w:rsid w:val="009A49D1"/>
    <w:rsid w:val="009A4C4D"/>
    <w:rsid w:val="009A4EA0"/>
    <w:rsid w:val="009A51C8"/>
    <w:rsid w:val="009A54A5"/>
    <w:rsid w:val="009A5C28"/>
    <w:rsid w:val="009A61F2"/>
    <w:rsid w:val="009A6A21"/>
    <w:rsid w:val="009A711D"/>
    <w:rsid w:val="009A78D8"/>
    <w:rsid w:val="009A7D74"/>
    <w:rsid w:val="009B0048"/>
    <w:rsid w:val="009B058F"/>
    <w:rsid w:val="009B06FE"/>
    <w:rsid w:val="009B0929"/>
    <w:rsid w:val="009B0D6B"/>
    <w:rsid w:val="009B0F7F"/>
    <w:rsid w:val="009B1012"/>
    <w:rsid w:val="009B1A17"/>
    <w:rsid w:val="009B2C05"/>
    <w:rsid w:val="009B3760"/>
    <w:rsid w:val="009B3E89"/>
    <w:rsid w:val="009B3F65"/>
    <w:rsid w:val="009B406F"/>
    <w:rsid w:val="009B4BB5"/>
    <w:rsid w:val="009B4EA6"/>
    <w:rsid w:val="009B5275"/>
    <w:rsid w:val="009B578F"/>
    <w:rsid w:val="009B58B1"/>
    <w:rsid w:val="009B7336"/>
    <w:rsid w:val="009B7EBE"/>
    <w:rsid w:val="009B7F17"/>
    <w:rsid w:val="009C0367"/>
    <w:rsid w:val="009C111C"/>
    <w:rsid w:val="009C1580"/>
    <w:rsid w:val="009C44A7"/>
    <w:rsid w:val="009C4764"/>
    <w:rsid w:val="009C4B1F"/>
    <w:rsid w:val="009C4BA4"/>
    <w:rsid w:val="009C54C7"/>
    <w:rsid w:val="009C5B97"/>
    <w:rsid w:val="009C65E6"/>
    <w:rsid w:val="009C6980"/>
    <w:rsid w:val="009C6BE8"/>
    <w:rsid w:val="009C75AD"/>
    <w:rsid w:val="009D05FB"/>
    <w:rsid w:val="009D0824"/>
    <w:rsid w:val="009D085C"/>
    <w:rsid w:val="009D09D8"/>
    <w:rsid w:val="009D1AF3"/>
    <w:rsid w:val="009D1CA9"/>
    <w:rsid w:val="009D22BF"/>
    <w:rsid w:val="009D28AA"/>
    <w:rsid w:val="009D3714"/>
    <w:rsid w:val="009D398C"/>
    <w:rsid w:val="009D3C5E"/>
    <w:rsid w:val="009D49B2"/>
    <w:rsid w:val="009D4C3A"/>
    <w:rsid w:val="009D52F9"/>
    <w:rsid w:val="009D5DEA"/>
    <w:rsid w:val="009D5F26"/>
    <w:rsid w:val="009D64D3"/>
    <w:rsid w:val="009D69A9"/>
    <w:rsid w:val="009D72DD"/>
    <w:rsid w:val="009D7360"/>
    <w:rsid w:val="009D7C33"/>
    <w:rsid w:val="009D7F7F"/>
    <w:rsid w:val="009E04DA"/>
    <w:rsid w:val="009E0790"/>
    <w:rsid w:val="009E0EFA"/>
    <w:rsid w:val="009E1636"/>
    <w:rsid w:val="009E18EB"/>
    <w:rsid w:val="009E1AC9"/>
    <w:rsid w:val="009E203F"/>
    <w:rsid w:val="009E25DB"/>
    <w:rsid w:val="009E3E82"/>
    <w:rsid w:val="009E4213"/>
    <w:rsid w:val="009E4400"/>
    <w:rsid w:val="009E4D6B"/>
    <w:rsid w:val="009E514B"/>
    <w:rsid w:val="009E53F6"/>
    <w:rsid w:val="009E659D"/>
    <w:rsid w:val="009E6882"/>
    <w:rsid w:val="009E69DF"/>
    <w:rsid w:val="009E6BCB"/>
    <w:rsid w:val="009F16B8"/>
    <w:rsid w:val="009F1A1D"/>
    <w:rsid w:val="009F1DF3"/>
    <w:rsid w:val="009F212D"/>
    <w:rsid w:val="009F3428"/>
    <w:rsid w:val="009F3826"/>
    <w:rsid w:val="009F3A57"/>
    <w:rsid w:val="009F4725"/>
    <w:rsid w:val="009F4B4D"/>
    <w:rsid w:val="009F55ED"/>
    <w:rsid w:val="009F5A92"/>
    <w:rsid w:val="009F5ED8"/>
    <w:rsid w:val="009F6336"/>
    <w:rsid w:val="009F64F6"/>
    <w:rsid w:val="009F7084"/>
    <w:rsid w:val="009F75C8"/>
    <w:rsid w:val="009F7AF9"/>
    <w:rsid w:val="00A00475"/>
    <w:rsid w:val="00A00625"/>
    <w:rsid w:val="00A015AE"/>
    <w:rsid w:val="00A02B0A"/>
    <w:rsid w:val="00A032C5"/>
    <w:rsid w:val="00A0346E"/>
    <w:rsid w:val="00A03583"/>
    <w:rsid w:val="00A0393E"/>
    <w:rsid w:val="00A04033"/>
    <w:rsid w:val="00A042A5"/>
    <w:rsid w:val="00A042BF"/>
    <w:rsid w:val="00A04DE1"/>
    <w:rsid w:val="00A05153"/>
    <w:rsid w:val="00A06119"/>
    <w:rsid w:val="00A062E8"/>
    <w:rsid w:val="00A067F4"/>
    <w:rsid w:val="00A06817"/>
    <w:rsid w:val="00A075B1"/>
    <w:rsid w:val="00A10539"/>
    <w:rsid w:val="00A10888"/>
    <w:rsid w:val="00A109CE"/>
    <w:rsid w:val="00A11842"/>
    <w:rsid w:val="00A1226D"/>
    <w:rsid w:val="00A125D4"/>
    <w:rsid w:val="00A12EAE"/>
    <w:rsid w:val="00A1448C"/>
    <w:rsid w:val="00A14B24"/>
    <w:rsid w:val="00A15270"/>
    <w:rsid w:val="00A15B97"/>
    <w:rsid w:val="00A167FB"/>
    <w:rsid w:val="00A174B9"/>
    <w:rsid w:val="00A175A9"/>
    <w:rsid w:val="00A17F31"/>
    <w:rsid w:val="00A20088"/>
    <w:rsid w:val="00A204DA"/>
    <w:rsid w:val="00A206A1"/>
    <w:rsid w:val="00A20797"/>
    <w:rsid w:val="00A207FB"/>
    <w:rsid w:val="00A20A95"/>
    <w:rsid w:val="00A21057"/>
    <w:rsid w:val="00A210B2"/>
    <w:rsid w:val="00A21156"/>
    <w:rsid w:val="00A221AE"/>
    <w:rsid w:val="00A221CC"/>
    <w:rsid w:val="00A221EE"/>
    <w:rsid w:val="00A22357"/>
    <w:rsid w:val="00A236B9"/>
    <w:rsid w:val="00A2392B"/>
    <w:rsid w:val="00A23ED3"/>
    <w:rsid w:val="00A23EF1"/>
    <w:rsid w:val="00A24EFA"/>
    <w:rsid w:val="00A257BF"/>
    <w:rsid w:val="00A25E6E"/>
    <w:rsid w:val="00A26588"/>
    <w:rsid w:val="00A26630"/>
    <w:rsid w:val="00A276FC"/>
    <w:rsid w:val="00A30A88"/>
    <w:rsid w:val="00A314A9"/>
    <w:rsid w:val="00A3175E"/>
    <w:rsid w:val="00A31963"/>
    <w:rsid w:val="00A31D8F"/>
    <w:rsid w:val="00A31FB3"/>
    <w:rsid w:val="00A3252B"/>
    <w:rsid w:val="00A3298A"/>
    <w:rsid w:val="00A33DCC"/>
    <w:rsid w:val="00A33F44"/>
    <w:rsid w:val="00A34157"/>
    <w:rsid w:val="00A342DB"/>
    <w:rsid w:val="00A34530"/>
    <w:rsid w:val="00A34D67"/>
    <w:rsid w:val="00A34F93"/>
    <w:rsid w:val="00A35102"/>
    <w:rsid w:val="00A36062"/>
    <w:rsid w:val="00A361DD"/>
    <w:rsid w:val="00A373B5"/>
    <w:rsid w:val="00A37EC3"/>
    <w:rsid w:val="00A40593"/>
    <w:rsid w:val="00A40677"/>
    <w:rsid w:val="00A408B0"/>
    <w:rsid w:val="00A413EA"/>
    <w:rsid w:val="00A41BA8"/>
    <w:rsid w:val="00A423B9"/>
    <w:rsid w:val="00A424B7"/>
    <w:rsid w:val="00A42D1E"/>
    <w:rsid w:val="00A43830"/>
    <w:rsid w:val="00A44B5E"/>
    <w:rsid w:val="00A450E0"/>
    <w:rsid w:val="00A451EF"/>
    <w:rsid w:val="00A45681"/>
    <w:rsid w:val="00A46456"/>
    <w:rsid w:val="00A46591"/>
    <w:rsid w:val="00A47CA7"/>
    <w:rsid w:val="00A50A47"/>
    <w:rsid w:val="00A51CF6"/>
    <w:rsid w:val="00A51D29"/>
    <w:rsid w:val="00A51D83"/>
    <w:rsid w:val="00A51EB2"/>
    <w:rsid w:val="00A5281F"/>
    <w:rsid w:val="00A52BA6"/>
    <w:rsid w:val="00A53005"/>
    <w:rsid w:val="00A53740"/>
    <w:rsid w:val="00A542A7"/>
    <w:rsid w:val="00A5492E"/>
    <w:rsid w:val="00A5514E"/>
    <w:rsid w:val="00A554E5"/>
    <w:rsid w:val="00A55B46"/>
    <w:rsid w:val="00A55B93"/>
    <w:rsid w:val="00A55EA5"/>
    <w:rsid w:val="00A56245"/>
    <w:rsid w:val="00A562D3"/>
    <w:rsid w:val="00A56882"/>
    <w:rsid w:val="00A56A2C"/>
    <w:rsid w:val="00A56A57"/>
    <w:rsid w:val="00A56CE4"/>
    <w:rsid w:val="00A579AD"/>
    <w:rsid w:val="00A57B99"/>
    <w:rsid w:val="00A605DD"/>
    <w:rsid w:val="00A610C4"/>
    <w:rsid w:val="00A61369"/>
    <w:rsid w:val="00A6184C"/>
    <w:rsid w:val="00A61A2B"/>
    <w:rsid w:val="00A61C23"/>
    <w:rsid w:val="00A61EBC"/>
    <w:rsid w:val="00A61EF8"/>
    <w:rsid w:val="00A62D97"/>
    <w:rsid w:val="00A631D0"/>
    <w:rsid w:val="00A63E8F"/>
    <w:rsid w:val="00A652C2"/>
    <w:rsid w:val="00A658C3"/>
    <w:rsid w:val="00A65C31"/>
    <w:rsid w:val="00A6647E"/>
    <w:rsid w:val="00A66611"/>
    <w:rsid w:val="00A66BF8"/>
    <w:rsid w:val="00A66CE6"/>
    <w:rsid w:val="00A66E9B"/>
    <w:rsid w:val="00A676DC"/>
    <w:rsid w:val="00A67754"/>
    <w:rsid w:val="00A67AD4"/>
    <w:rsid w:val="00A702EC"/>
    <w:rsid w:val="00A708C6"/>
    <w:rsid w:val="00A71C61"/>
    <w:rsid w:val="00A72742"/>
    <w:rsid w:val="00A72B9A"/>
    <w:rsid w:val="00A7376D"/>
    <w:rsid w:val="00A73CD4"/>
    <w:rsid w:val="00A73D05"/>
    <w:rsid w:val="00A74644"/>
    <w:rsid w:val="00A74D47"/>
    <w:rsid w:val="00A74F88"/>
    <w:rsid w:val="00A752A9"/>
    <w:rsid w:val="00A75345"/>
    <w:rsid w:val="00A75524"/>
    <w:rsid w:val="00A757BD"/>
    <w:rsid w:val="00A757F4"/>
    <w:rsid w:val="00A75DA2"/>
    <w:rsid w:val="00A760D0"/>
    <w:rsid w:val="00A7656E"/>
    <w:rsid w:val="00A76946"/>
    <w:rsid w:val="00A7785C"/>
    <w:rsid w:val="00A8004A"/>
    <w:rsid w:val="00A80354"/>
    <w:rsid w:val="00A80ADD"/>
    <w:rsid w:val="00A80C4E"/>
    <w:rsid w:val="00A815F5"/>
    <w:rsid w:val="00A8198E"/>
    <w:rsid w:val="00A81E86"/>
    <w:rsid w:val="00A8221A"/>
    <w:rsid w:val="00A82C28"/>
    <w:rsid w:val="00A82EFC"/>
    <w:rsid w:val="00A83082"/>
    <w:rsid w:val="00A83555"/>
    <w:rsid w:val="00A83563"/>
    <w:rsid w:val="00A83627"/>
    <w:rsid w:val="00A8392A"/>
    <w:rsid w:val="00A83F3F"/>
    <w:rsid w:val="00A84404"/>
    <w:rsid w:val="00A847DB"/>
    <w:rsid w:val="00A84B9A"/>
    <w:rsid w:val="00A852E4"/>
    <w:rsid w:val="00A856B7"/>
    <w:rsid w:val="00A85715"/>
    <w:rsid w:val="00A85832"/>
    <w:rsid w:val="00A85A32"/>
    <w:rsid w:val="00A85BCE"/>
    <w:rsid w:val="00A85DD0"/>
    <w:rsid w:val="00A85EBB"/>
    <w:rsid w:val="00A870F5"/>
    <w:rsid w:val="00A871EC"/>
    <w:rsid w:val="00A87466"/>
    <w:rsid w:val="00A877C8"/>
    <w:rsid w:val="00A87A77"/>
    <w:rsid w:val="00A87E7C"/>
    <w:rsid w:val="00A90B64"/>
    <w:rsid w:val="00A90E86"/>
    <w:rsid w:val="00A9110E"/>
    <w:rsid w:val="00A91168"/>
    <w:rsid w:val="00A911F6"/>
    <w:rsid w:val="00A91280"/>
    <w:rsid w:val="00A912F6"/>
    <w:rsid w:val="00A914AE"/>
    <w:rsid w:val="00A921AD"/>
    <w:rsid w:val="00A92C25"/>
    <w:rsid w:val="00A938DC"/>
    <w:rsid w:val="00A938FF"/>
    <w:rsid w:val="00A93E64"/>
    <w:rsid w:val="00A9488D"/>
    <w:rsid w:val="00A94F2C"/>
    <w:rsid w:val="00A95540"/>
    <w:rsid w:val="00A955FA"/>
    <w:rsid w:val="00A958F5"/>
    <w:rsid w:val="00A95E1C"/>
    <w:rsid w:val="00A96065"/>
    <w:rsid w:val="00A96198"/>
    <w:rsid w:val="00A974F4"/>
    <w:rsid w:val="00A9751C"/>
    <w:rsid w:val="00A97885"/>
    <w:rsid w:val="00A97B99"/>
    <w:rsid w:val="00AA006A"/>
    <w:rsid w:val="00AA02E8"/>
    <w:rsid w:val="00AA332D"/>
    <w:rsid w:val="00AA3A0B"/>
    <w:rsid w:val="00AA5CF6"/>
    <w:rsid w:val="00AA6C7B"/>
    <w:rsid w:val="00AA71A1"/>
    <w:rsid w:val="00AA7734"/>
    <w:rsid w:val="00AA7783"/>
    <w:rsid w:val="00AA7A67"/>
    <w:rsid w:val="00AA7EE7"/>
    <w:rsid w:val="00AB0115"/>
    <w:rsid w:val="00AB01CA"/>
    <w:rsid w:val="00AB1151"/>
    <w:rsid w:val="00AB27C2"/>
    <w:rsid w:val="00AB345A"/>
    <w:rsid w:val="00AB3888"/>
    <w:rsid w:val="00AB3DB6"/>
    <w:rsid w:val="00AB40B7"/>
    <w:rsid w:val="00AB4B24"/>
    <w:rsid w:val="00AB79CE"/>
    <w:rsid w:val="00AB7B5A"/>
    <w:rsid w:val="00AC0CD0"/>
    <w:rsid w:val="00AC0E34"/>
    <w:rsid w:val="00AC0F3F"/>
    <w:rsid w:val="00AC112E"/>
    <w:rsid w:val="00AC2D50"/>
    <w:rsid w:val="00AC2D5A"/>
    <w:rsid w:val="00AC32A0"/>
    <w:rsid w:val="00AC37C1"/>
    <w:rsid w:val="00AC3A8B"/>
    <w:rsid w:val="00AC3F3F"/>
    <w:rsid w:val="00AC42BF"/>
    <w:rsid w:val="00AC4CF2"/>
    <w:rsid w:val="00AC5620"/>
    <w:rsid w:val="00AC5B17"/>
    <w:rsid w:val="00AC5D61"/>
    <w:rsid w:val="00AC6178"/>
    <w:rsid w:val="00AC62B4"/>
    <w:rsid w:val="00AC7793"/>
    <w:rsid w:val="00AC7859"/>
    <w:rsid w:val="00AC7A4A"/>
    <w:rsid w:val="00AD0018"/>
    <w:rsid w:val="00AD0203"/>
    <w:rsid w:val="00AD0D6D"/>
    <w:rsid w:val="00AD0FA6"/>
    <w:rsid w:val="00AD13FF"/>
    <w:rsid w:val="00AD1B45"/>
    <w:rsid w:val="00AD28F8"/>
    <w:rsid w:val="00AD2914"/>
    <w:rsid w:val="00AD2F15"/>
    <w:rsid w:val="00AD3DE9"/>
    <w:rsid w:val="00AD4ADA"/>
    <w:rsid w:val="00AD4B30"/>
    <w:rsid w:val="00AD4D71"/>
    <w:rsid w:val="00AD50D6"/>
    <w:rsid w:val="00AD5A1E"/>
    <w:rsid w:val="00AD6741"/>
    <w:rsid w:val="00AD6E30"/>
    <w:rsid w:val="00AD7929"/>
    <w:rsid w:val="00AE0D90"/>
    <w:rsid w:val="00AE1224"/>
    <w:rsid w:val="00AE1289"/>
    <w:rsid w:val="00AE167B"/>
    <w:rsid w:val="00AE267C"/>
    <w:rsid w:val="00AE2942"/>
    <w:rsid w:val="00AE45E3"/>
    <w:rsid w:val="00AE490E"/>
    <w:rsid w:val="00AE532F"/>
    <w:rsid w:val="00AE56CD"/>
    <w:rsid w:val="00AE5A96"/>
    <w:rsid w:val="00AE5AC5"/>
    <w:rsid w:val="00AE5B90"/>
    <w:rsid w:val="00AE6011"/>
    <w:rsid w:val="00AE6B51"/>
    <w:rsid w:val="00AE6BBF"/>
    <w:rsid w:val="00AE73C5"/>
    <w:rsid w:val="00AE743A"/>
    <w:rsid w:val="00AE79F8"/>
    <w:rsid w:val="00AF01C4"/>
    <w:rsid w:val="00AF0374"/>
    <w:rsid w:val="00AF0696"/>
    <w:rsid w:val="00AF0917"/>
    <w:rsid w:val="00AF0E5F"/>
    <w:rsid w:val="00AF0F53"/>
    <w:rsid w:val="00AF1322"/>
    <w:rsid w:val="00AF1402"/>
    <w:rsid w:val="00AF1589"/>
    <w:rsid w:val="00AF21C1"/>
    <w:rsid w:val="00AF23B0"/>
    <w:rsid w:val="00AF2A8F"/>
    <w:rsid w:val="00AF2A91"/>
    <w:rsid w:val="00AF358C"/>
    <w:rsid w:val="00AF36F4"/>
    <w:rsid w:val="00AF3D62"/>
    <w:rsid w:val="00AF43EC"/>
    <w:rsid w:val="00AF4929"/>
    <w:rsid w:val="00AF4B97"/>
    <w:rsid w:val="00AF4DFD"/>
    <w:rsid w:val="00AF4ECB"/>
    <w:rsid w:val="00AF588E"/>
    <w:rsid w:val="00AF5FE4"/>
    <w:rsid w:val="00AF6220"/>
    <w:rsid w:val="00AF6C6A"/>
    <w:rsid w:val="00AF7580"/>
    <w:rsid w:val="00AF75FF"/>
    <w:rsid w:val="00AF79ED"/>
    <w:rsid w:val="00B00753"/>
    <w:rsid w:val="00B01226"/>
    <w:rsid w:val="00B01AE0"/>
    <w:rsid w:val="00B0250B"/>
    <w:rsid w:val="00B0274D"/>
    <w:rsid w:val="00B029D1"/>
    <w:rsid w:val="00B02A0C"/>
    <w:rsid w:val="00B0304A"/>
    <w:rsid w:val="00B038D0"/>
    <w:rsid w:val="00B04012"/>
    <w:rsid w:val="00B04A37"/>
    <w:rsid w:val="00B04B63"/>
    <w:rsid w:val="00B04DFB"/>
    <w:rsid w:val="00B05E97"/>
    <w:rsid w:val="00B06066"/>
    <w:rsid w:val="00B06653"/>
    <w:rsid w:val="00B066C8"/>
    <w:rsid w:val="00B06CB1"/>
    <w:rsid w:val="00B06E28"/>
    <w:rsid w:val="00B074DA"/>
    <w:rsid w:val="00B07C3B"/>
    <w:rsid w:val="00B07DAA"/>
    <w:rsid w:val="00B10097"/>
    <w:rsid w:val="00B102AC"/>
    <w:rsid w:val="00B10807"/>
    <w:rsid w:val="00B1122D"/>
    <w:rsid w:val="00B116E9"/>
    <w:rsid w:val="00B11D43"/>
    <w:rsid w:val="00B11ED6"/>
    <w:rsid w:val="00B12946"/>
    <w:rsid w:val="00B12EE0"/>
    <w:rsid w:val="00B13664"/>
    <w:rsid w:val="00B13CA9"/>
    <w:rsid w:val="00B14322"/>
    <w:rsid w:val="00B144E6"/>
    <w:rsid w:val="00B14803"/>
    <w:rsid w:val="00B148C7"/>
    <w:rsid w:val="00B14CF4"/>
    <w:rsid w:val="00B14FD2"/>
    <w:rsid w:val="00B158D2"/>
    <w:rsid w:val="00B16061"/>
    <w:rsid w:val="00B1613F"/>
    <w:rsid w:val="00B16515"/>
    <w:rsid w:val="00B16C2F"/>
    <w:rsid w:val="00B16C61"/>
    <w:rsid w:val="00B170CC"/>
    <w:rsid w:val="00B17E57"/>
    <w:rsid w:val="00B17EDB"/>
    <w:rsid w:val="00B21378"/>
    <w:rsid w:val="00B218D6"/>
    <w:rsid w:val="00B21AB3"/>
    <w:rsid w:val="00B22AF2"/>
    <w:rsid w:val="00B2305A"/>
    <w:rsid w:val="00B235D6"/>
    <w:rsid w:val="00B23D91"/>
    <w:rsid w:val="00B242E4"/>
    <w:rsid w:val="00B24317"/>
    <w:rsid w:val="00B245F2"/>
    <w:rsid w:val="00B24A39"/>
    <w:rsid w:val="00B2535E"/>
    <w:rsid w:val="00B25455"/>
    <w:rsid w:val="00B26161"/>
    <w:rsid w:val="00B264B7"/>
    <w:rsid w:val="00B26669"/>
    <w:rsid w:val="00B27459"/>
    <w:rsid w:val="00B30A00"/>
    <w:rsid w:val="00B31197"/>
    <w:rsid w:val="00B312EF"/>
    <w:rsid w:val="00B31B87"/>
    <w:rsid w:val="00B32B4F"/>
    <w:rsid w:val="00B32FA2"/>
    <w:rsid w:val="00B334D2"/>
    <w:rsid w:val="00B33854"/>
    <w:rsid w:val="00B347C4"/>
    <w:rsid w:val="00B34838"/>
    <w:rsid w:val="00B350B5"/>
    <w:rsid w:val="00B351B5"/>
    <w:rsid w:val="00B352D2"/>
    <w:rsid w:val="00B35703"/>
    <w:rsid w:val="00B35CFE"/>
    <w:rsid w:val="00B36666"/>
    <w:rsid w:val="00B36D21"/>
    <w:rsid w:val="00B37303"/>
    <w:rsid w:val="00B37D1B"/>
    <w:rsid w:val="00B40235"/>
    <w:rsid w:val="00B40A65"/>
    <w:rsid w:val="00B40CEC"/>
    <w:rsid w:val="00B40D93"/>
    <w:rsid w:val="00B40DFA"/>
    <w:rsid w:val="00B42A9C"/>
    <w:rsid w:val="00B43504"/>
    <w:rsid w:val="00B44450"/>
    <w:rsid w:val="00B452B3"/>
    <w:rsid w:val="00B4552A"/>
    <w:rsid w:val="00B46321"/>
    <w:rsid w:val="00B4635B"/>
    <w:rsid w:val="00B47910"/>
    <w:rsid w:val="00B47AB2"/>
    <w:rsid w:val="00B47EB9"/>
    <w:rsid w:val="00B47FDD"/>
    <w:rsid w:val="00B508B4"/>
    <w:rsid w:val="00B50F4B"/>
    <w:rsid w:val="00B51E9C"/>
    <w:rsid w:val="00B51F59"/>
    <w:rsid w:val="00B52169"/>
    <w:rsid w:val="00B52562"/>
    <w:rsid w:val="00B52B73"/>
    <w:rsid w:val="00B53383"/>
    <w:rsid w:val="00B5363C"/>
    <w:rsid w:val="00B54190"/>
    <w:rsid w:val="00B54BB9"/>
    <w:rsid w:val="00B55686"/>
    <w:rsid w:val="00B56CD4"/>
    <w:rsid w:val="00B574BD"/>
    <w:rsid w:val="00B57DEB"/>
    <w:rsid w:val="00B60437"/>
    <w:rsid w:val="00B61223"/>
    <w:rsid w:val="00B61BDE"/>
    <w:rsid w:val="00B62162"/>
    <w:rsid w:val="00B63264"/>
    <w:rsid w:val="00B63627"/>
    <w:rsid w:val="00B6420A"/>
    <w:rsid w:val="00B646AD"/>
    <w:rsid w:val="00B64A4E"/>
    <w:rsid w:val="00B64D84"/>
    <w:rsid w:val="00B65114"/>
    <w:rsid w:val="00B65249"/>
    <w:rsid w:val="00B655C7"/>
    <w:rsid w:val="00B658BA"/>
    <w:rsid w:val="00B65FB2"/>
    <w:rsid w:val="00B66087"/>
    <w:rsid w:val="00B66A57"/>
    <w:rsid w:val="00B66EA6"/>
    <w:rsid w:val="00B6770B"/>
    <w:rsid w:val="00B67BF4"/>
    <w:rsid w:val="00B67F29"/>
    <w:rsid w:val="00B70327"/>
    <w:rsid w:val="00B70D96"/>
    <w:rsid w:val="00B71178"/>
    <w:rsid w:val="00B71806"/>
    <w:rsid w:val="00B71A14"/>
    <w:rsid w:val="00B71D58"/>
    <w:rsid w:val="00B71F80"/>
    <w:rsid w:val="00B724DA"/>
    <w:rsid w:val="00B72F19"/>
    <w:rsid w:val="00B7301D"/>
    <w:rsid w:val="00B732A4"/>
    <w:rsid w:val="00B73A8C"/>
    <w:rsid w:val="00B755E8"/>
    <w:rsid w:val="00B75801"/>
    <w:rsid w:val="00B759FA"/>
    <w:rsid w:val="00B76648"/>
    <w:rsid w:val="00B76DDE"/>
    <w:rsid w:val="00B77320"/>
    <w:rsid w:val="00B80684"/>
    <w:rsid w:val="00B806CC"/>
    <w:rsid w:val="00B80BB4"/>
    <w:rsid w:val="00B80C28"/>
    <w:rsid w:val="00B80E14"/>
    <w:rsid w:val="00B81D70"/>
    <w:rsid w:val="00B81E0C"/>
    <w:rsid w:val="00B8254E"/>
    <w:rsid w:val="00B8268D"/>
    <w:rsid w:val="00B82756"/>
    <w:rsid w:val="00B82CA1"/>
    <w:rsid w:val="00B831F5"/>
    <w:rsid w:val="00B84095"/>
    <w:rsid w:val="00B84BA7"/>
    <w:rsid w:val="00B862B0"/>
    <w:rsid w:val="00B864F9"/>
    <w:rsid w:val="00B874CF"/>
    <w:rsid w:val="00B87EFE"/>
    <w:rsid w:val="00B900BD"/>
    <w:rsid w:val="00B90C94"/>
    <w:rsid w:val="00B90D55"/>
    <w:rsid w:val="00B9112F"/>
    <w:rsid w:val="00B91450"/>
    <w:rsid w:val="00B91952"/>
    <w:rsid w:val="00B91974"/>
    <w:rsid w:val="00B92E4B"/>
    <w:rsid w:val="00B93416"/>
    <w:rsid w:val="00B93D3A"/>
    <w:rsid w:val="00B94166"/>
    <w:rsid w:val="00B949D5"/>
    <w:rsid w:val="00B954C3"/>
    <w:rsid w:val="00B956EE"/>
    <w:rsid w:val="00B9587F"/>
    <w:rsid w:val="00B96913"/>
    <w:rsid w:val="00B971A8"/>
    <w:rsid w:val="00BA0373"/>
    <w:rsid w:val="00BA056B"/>
    <w:rsid w:val="00BA0673"/>
    <w:rsid w:val="00BA0DC4"/>
    <w:rsid w:val="00BA14F7"/>
    <w:rsid w:val="00BA186A"/>
    <w:rsid w:val="00BA1BF7"/>
    <w:rsid w:val="00BA1C7F"/>
    <w:rsid w:val="00BA3547"/>
    <w:rsid w:val="00BA3918"/>
    <w:rsid w:val="00BA43C5"/>
    <w:rsid w:val="00BA4621"/>
    <w:rsid w:val="00BA4642"/>
    <w:rsid w:val="00BA4A00"/>
    <w:rsid w:val="00BA4A39"/>
    <w:rsid w:val="00BA560B"/>
    <w:rsid w:val="00BA6640"/>
    <w:rsid w:val="00BA69BC"/>
    <w:rsid w:val="00BA6AEA"/>
    <w:rsid w:val="00BA6C9F"/>
    <w:rsid w:val="00BA72A2"/>
    <w:rsid w:val="00BA77B1"/>
    <w:rsid w:val="00BA783A"/>
    <w:rsid w:val="00BB0E68"/>
    <w:rsid w:val="00BB11E1"/>
    <w:rsid w:val="00BB12B1"/>
    <w:rsid w:val="00BB133A"/>
    <w:rsid w:val="00BB1AE5"/>
    <w:rsid w:val="00BB1EA5"/>
    <w:rsid w:val="00BB31DF"/>
    <w:rsid w:val="00BB3339"/>
    <w:rsid w:val="00BB3503"/>
    <w:rsid w:val="00BB3CF2"/>
    <w:rsid w:val="00BB3E3D"/>
    <w:rsid w:val="00BB40BC"/>
    <w:rsid w:val="00BB4610"/>
    <w:rsid w:val="00BB55B6"/>
    <w:rsid w:val="00BB5757"/>
    <w:rsid w:val="00BB59C3"/>
    <w:rsid w:val="00BB5A6F"/>
    <w:rsid w:val="00BB5D5A"/>
    <w:rsid w:val="00BB5DB6"/>
    <w:rsid w:val="00BB6372"/>
    <w:rsid w:val="00BB6692"/>
    <w:rsid w:val="00BB66C0"/>
    <w:rsid w:val="00BB7319"/>
    <w:rsid w:val="00BB7971"/>
    <w:rsid w:val="00BB7E9C"/>
    <w:rsid w:val="00BC0C03"/>
    <w:rsid w:val="00BC1003"/>
    <w:rsid w:val="00BC1A3A"/>
    <w:rsid w:val="00BC22E8"/>
    <w:rsid w:val="00BC3046"/>
    <w:rsid w:val="00BC31A9"/>
    <w:rsid w:val="00BC3416"/>
    <w:rsid w:val="00BC3B81"/>
    <w:rsid w:val="00BC3BCF"/>
    <w:rsid w:val="00BC416C"/>
    <w:rsid w:val="00BC4245"/>
    <w:rsid w:val="00BC48ED"/>
    <w:rsid w:val="00BC5293"/>
    <w:rsid w:val="00BC5453"/>
    <w:rsid w:val="00BC5773"/>
    <w:rsid w:val="00BC5945"/>
    <w:rsid w:val="00BC5960"/>
    <w:rsid w:val="00BC5AB7"/>
    <w:rsid w:val="00BC5E50"/>
    <w:rsid w:val="00BC6F9F"/>
    <w:rsid w:val="00BC7B7E"/>
    <w:rsid w:val="00BC7D4A"/>
    <w:rsid w:val="00BC7D53"/>
    <w:rsid w:val="00BD0997"/>
    <w:rsid w:val="00BD2D6E"/>
    <w:rsid w:val="00BD2F6E"/>
    <w:rsid w:val="00BD2F86"/>
    <w:rsid w:val="00BD3EF5"/>
    <w:rsid w:val="00BD46BB"/>
    <w:rsid w:val="00BD5033"/>
    <w:rsid w:val="00BD534D"/>
    <w:rsid w:val="00BD5376"/>
    <w:rsid w:val="00BD5A87"/>
    <w:rsid w:val="00BD5C42"/>
    <w:rsid w:val="00BD5FA6"/>
    <w:rsid w:val="00BD60B9"/>
    <w:rsid w:val="00BD6106"/>
    <w:rsid w:val="00BD663E"/>
    <w:rsid w:val="00BD686A"/>
    <w:rsid w:val="00BD7254"/>
    <w:rsid w:val="00BD7478"/>
    <w:rsid w:val="00BE0257"/>
    <w:rsid w:val="00BE0590"/>
    <w:rsid w:val="00BE08A0"/>
    <w:rsid w:val="00BE108E"/>
    <w:rsid w:val="00BE116D"/>
    <w:rsid w:val="00BE1928"/>
    <w:rsid w:val="00BE199E"/>
    <w:rsid w:val="00BE211B"/>
    <w:rsid w:val="00BE239D"/>
    <w:rsid w:val="00BE23A3"/>
    <w:rsid w:val="00BE268E"/>
    <w:rsid w:val="00BE2BDF"/>
    <w:rsid w:val="00BE34D2"/>
    <w:rsid w:val="00BE3D36"/>
    <w:rsid w:val="00BE42F6"/>
    <w:rsid w:val="00BE44D7"/>
    <w:rsid w:val="00BE5172"/>
    <w:rsid w:val="00BE576B"/>
    <w:rsid w:val="00BE5CC8"/>
    <w:rsid w:val="00BE6296"/>
    <w:rsid w:val="00BE6513"/>
    <w:rsid w:val="00BE6782"/>
    <w:rsid w:val="00BE6FC8"/>
    <w:rsid w:val="00BE7318"/>
    <w:rsid w:val="00BE7422"/>
    <w:rsid w:val="00BF099C"/>
    <w:rsid w:val="00BF166F"/>
    <w:rsid w:val="00BF16D6"/>
    <w:rsid w:val="00BF1FEB"/>
    <w:rsid w:val="00BF27E1"/>
    <w:rsid w:val="00BF2C95"/>
    <w:rsid w:val="00BF2D1D"/>
    <w:rsid w:val="00BF37E1"/>
    <w:rsid w:val="00BF4171"/>
    <w:rsid w:val="00BF529F"/>
    <w:rsid w:val="00BF58E6"/>
    <w:rsid w:val="00BF5DA0"/>
    <w:rsid w:val="00BF5F48"/>
    <w:rsid w:val="00BF6057"/>
    <w:rsid w:val="00BF61DB"/>
    <w:rsid w:val="00BF6766"/>
    <w:rsid w:val="00BF698E"/>
    <w:rsid w:val="00BF7E0E"/>
    <w:rsid w:val="00C000F6"/>
    <w:rsid w:val="00C00523"/>
    <w:rsid w:val="00C00548"/>
    <w:rsid w:val="00C0070C"/>
    <w:rsid w:val="00C029D5"/>
    <w:rsid w:val="00C02B43"/>
    <w:rsid w:val="00C02CA8"/>
    <w:rsid w:val="00C02F14"/>
    <w:rsid w:val="00C030C2"/>
    <w:rsid w:val="00C0313A"/>
    <w:rsid w:val="00C03165"/>
    <w:rsid w:val="00C03D83"/>
    <w:rsid w:val="00C047B7"/>
    <w:rsid w:val="00C0496B"/>
    <w:rsid w:val="00C04C83"/>
    <w:rsid w:val="00C04E94"/>
    <w:rsid w:val="00C05460"/>
    <w:rsid w:val="00C054BA"/>
    <w:rsid w:val="00C05D82"/>
    <w:rsid w:val="00C05F65"/>
    <w:rsid w:val="00C07F87"/>
    <w:rsid w:val="00C103E6"/>
    <w:rsid w:val="00C104B7"/>
    <w:rsid w:val="00C10A71"/>
    <w:rsid w:val="00C11168"/>
    <w:rsid w:val="00C11543"/>
    <w:rsid w:val="00C1274C"/>
    <w:rsid w:val="00C127D9"/>
    <w:rsid w:val="00C12A04"/>
    <w:rsid w:val="00C138DC"/>
    <w:rsid w:val="00C14712"/>
    <w:rsid w:val="00C14A3B"/>
    <w:rsid w:val="00C1522D"/>
    <w:rsid w:val="00C1579D"/>
    <w:rsid w:val="00C15885"/>
    <w:rsid w:val="00C15CA8"/>
    <w:rsid w:val="00C1792C"/>
    <w:rsid w:val="00C17C40"/>
    <w:rsid w:val="00C17EBA"/>
    <w:rsid w:val="00C20072"/>
    <w:rsid w:val="00C200A3"/>
    <w:rsid w:val="00C2068F"/>
    <w:rsid w:val="00C219A3"/>
    <w:rsid w:val="00C22287"/>
    <w:rsid w:val="00C223EC"/>
    <w:rsid w:val="00C22534"/>
    <w:rsid w:val="00C22BF0"/>
    <w:rsid w:val="00C22C35"/>
    <w:rsid w:val="00C2326F"/>
    <w:rsid w:val="00C23450"/>
    <w:rsid w:val="00C2387B"/>
    <w:rsid w:val="00C2439E"/>
    <w:rsid w:val="00C2578B"/>
    <w:rsid w:val="00C257E6"/>
    <w:rsid w:val="00C258B8"/>
    <w:rsid w:val="00C25E35"/>
    <w:rsid w:val="00C301D7"/>
    <w:rsid w:val="00C306E2"/>
    <w:rsid w:val="00C3110B"/>
    <w:rsid w:val="00C31855"/>
    <w:rsid w:val="00C31E25"/>
    <w:rsid w:val="00C323CE"/>
    <w:rsid w:val="00C32E8C"/>
    <w:rsid w:val="00C33320"/>
    <w:rsid w:val="00C333FD"/>
    <w:rsid w:val="00C337E6"/>
    <w:rsid w:val="00C34085"/>
    <w:rsid w:val="00C34499"/>
    <w:rsid w:val="00C34DF7"/>
    <w:rsid w:val="00C35A7F"/>
    <w:rsid w:val="00C361AB"/>
    <w:rsid w:val="00C361FC"/>
    <w:rsid w:val="00C3735D"/>
    <w:rsid w:val="00C374B0"/>
    <w:rsid w:val="00C37A0B"/>
    <w:rsid w:val="00C40338"/>
    <w:rsid w:val="00C405B9"/>
    <w:rsid w:val="00C406AA"/>
    <w:rsid w:val="00C407E3"/>
    <w:rsid w:val="00C40D43"/>
    <w:rsid w:val="00C40FED"/>
    <w:rsid w:val="00C410CF"/>
    <w:rsid w:val="00C41129"/>
    <w:rsid w:val="00C4177F"/>
    <w:rsid w:val="00C4184E"/>
    <w:rsid w:val="00C424B5"/>
    <w:rsid w:val="00C42AAE"/>
    <w:rsid w:val="00C42BEC"/>
    <w:rsid w:val="00C42FA6"/>
    <w:rsid w:val="00C438FE"/>
    <w:rsid w:val="00C44826"/>
    <w:rsid w:val="00C44B2B"/>
    <w:rsid w:val="00C44E46"/>
    <w:rsid w:val="00C45C75"/>
    <w:rsid w:val="00C4617E"/>
    <w:rsid w:val="00C464BD"/>
    <w:rsid w:val="00C4659C"/>
    <w:rsid w:val="00C466F7"/>
    <w:rsid w:val="00C46954"/>
    <w:rsid w:val="00C46EEF"/>
    <w:rsid w:val="00C46FDF"/>
    <w:rsid w:val="00C473F2"/>
    <w:rsid w:val="00C47596"/>
    <w:rsid w:val="00C501DC"/>
    <w:rsid w:val="00C5112A"/>
    <w:rsid w:val="00C51663"/>
    <w:rsid w:val="00C51C5E"/>
    <w:rsid w:val="00C51DB4"/>
    <w:rsid w:val="00C52259"/>
    <w:rsid w:val="00C53CB4"/>
    <w:rsid w:val="00C53D8D"/>
    <w:rsid w:val="00C53E97"/>
    <w:rsid w:val="00C5457F"/>
    <w:rsid w:val="00C54635"/>
    <w:rsid w:val="00C54EBE"/>
    <w:rsid w:val="00C55EFF"/>
    <w:rsid w:val="00C56069"/>
    <w:rsid w:val="00C56687"/>
    <w:rsid w:val="00C57365"/>
    <w:rsid w:val="00C5779F"/>
    <w:rsid w:val="00C57EBC"/>
    <w:rsid w:val="00C6023C"/>
    <w:rsid w:val="00C60DDA"/>
    <w:rsid w:val="00C60F92"/>
    <w:rsid w:val="00C61267"/>
    <w:rsid w:val="00C61512"/>
    <w:rsid w:val="00C62122"/>
    <w:rsid w:val="00C62208"/>
    <w:rsid w:val="00C62FBC"/>
    <w:rsid w:val="00C63E1C"/>
    <w:rsid w:val="00C64177"/>
    <w:rsid w:val="00C648B2"/>
    <w:rsid w:val="00C64F8F"/>
    <w:rsid w:val="00C654B2"/>
    <w:rsid w:val="00C65A09"/>
    <w:rsid w:val="00C65AF4"/>
    <w:rsid w:val="00C65D1D"/>
    <w:rsid w:val="00C66B38"/>
    <w:rsid w:val="00C66E77"/>
    <w:rsid w:val="00C66F45"/>
    <w:rsid w:val="00C673D9"/>
    <w:rsid w:val="00C67D0A"/>
    <w:rsid w:val="00C705B1"/>
    <w:rsid w:val="00C70794"/>
    <w:rsid w:val="00C70EDB"/>
    <w:rsid w:val="00C717CD"/>
    <w:rsid w:val="00C71C84"/>
    <w:rsid w:val="00C72071"/>
    <w:rsid w:val="00C72DA3"/>
    <w:rsid w:val="00C733AD"/>
    <w:rsid w:val="00C73789"/>
    <w:rsid w:val="00C73B9C"/>
    <w:rsid w:val="00C742DE"/>
    <w:rsid w:val="00C74412"/>
    <w:rsid w:val="00C74921"/>
    <w:rsid w:val="00C74FFF"/>
    <w:rsid w:val="00C75934"/>
    <w:rsid w:val="00C75A98"/>
    <w:rsid w:val="00C75E04"/>
    <w:rsid w:val="00C764C5"/>
    <w:rsid w:val="00C778D8"/>
    <w:rsid w:val="00C77BEB"/>
    <w:rsid w:val="00C77CC7"/>
    <w:rsid w:val="00C77E9E"/>
    <w:rsid w:val="00C801EA"/>
    <w:rsid w:val="00C8070E"/>
    <w:rsid w:val="00C80862"/>
    <w:rsid w:val="00C81154"/>
    <w:rsid w:val="00C812E3"/>
    <w:rsid w:val="00C816C6"/>
    <w:rsid w:val="00C81D6C"/>
    <w:rsid w:val="00C820C4"/>
    <w:rsid w:val="00C82632"/>
    <w:rsid w:val="00C82B39"/>
    <w:rsid w:val="00C82B92"/>
    <w:rsid w:val="00C832F7"/>
    <w:rsid w:val="00C8357A"/>
    <w:rsid w:val="00C83E3D"/>
    <w:rsid w:val="00C84131"/>
    <w:rsid w:val="00C84D58"/>
    <w:rsid w:val="00C84F64"/>
    <w:rsid w:val="00C8510C"/>
    <w:rsid w:val="00C8669B"/>
    <w:rsid w:val="00C8690B"/>
    <w:rsid w:val="00C86C3F"/>
    <w:rsid w:val="00C873F5"/>
    <w:rsid w:val="00C8741D"/>
    <w:rsid w:val="00C87BDC"/>
    <w:rsid w:val="00C9038B"/>
    <w:rsid w:val="00C910C3"/>
    <w:rsid w:val="00C91344"/>
    <w:rsid w:val="00C9162D"/>
    <w:rsid w:val="00C922EA"/>
    <w:rsid w:val="00C92374"/>
    <w:rsid w:val="00C9287B"/>
    <w:rsid w:val="00C931F0"/>
    <w:rsid w:val="00C93257"/>
    <w:rsid w:val="00C939FF"/>
    <w:rsid w:val="00C94BC0"/>
    <w:rsid w:val="00C95391"/>
    <w:rsid w:val="00C95D97"/>
    <w:rsid w:val="00C963E0"/>
    <w:rsid w:val="00C96940"/>
    <w:rsid w:val="00C96B3F"/>
    <w:rsid w:val="00C96BAD"/>
    <w:rsid w:val="00C975DF"/>
    <w:rsid w:val="00CA0D7C"/>
    <w:rsid w:val="00CA1C9A"/>
    <w:rsid w:val="00CA31C0"/>
    <w:rsid w:val="00CA32D3"/>
    <w:rsid w:val="00CA4114"/>
    <w:rsid w:val="00CA447A"/>
    <w:rsid w:val="00CA5010"/>
    <w:rsid w:val="00CA5470"/>
    <w:rsid w:val="00CA5A1D"/>
    <w:rsid w:val="00CA5BB7"/>
    <w:rsid w:val="00CA66C4"/>
    <w:rsid w:val="00CA6925"/>
    <w:rsid w:val="00CA760D"/>
    <w:rsid w:val="00CA767E"/>
    <w:rsid w:val="00CB00F6"/>
    <w:rsid w:val="00CB0227"/>
    <w:rsid w:val="00CB0400"/>
    <w:rsid w:val="00CB04F0"/>
    <w:rsid w:val="00CB0725"/>
    <w:rsid w:val="00CB08C1"/>
    <w:rsid w:val="00CB15F8"/>
    <w:rsid w:val="00CB28A1"/>
    <w:rsid w:val="00CB321B"/>
    <w:rsid w:val="00CB36C1"/>
    <w:rsid w:val="00CB3C25"/>
    <w:rsid w:val="00CB4089"/>
    <w:rsid w:val="00CB58D4"/>
    <w:rsid w:val="00CB5D1B"/>
    <w:rsid w:val="00CB626B"/>
    <w:rsid w:val="00CB629B"/>
    <w:rsid w:val="00CB669E"/>
    <w:rsid w:val="00CB697E"/>
    <w:rsid w:val="00CB70EC"/>
    <w:rsid w:val="00CC023D"/>
    <w:rsid w:val="00CC0341"/>
    <w:rsid w:val="00CC0486"/>
    <w:rsid w:val="00CC04AE"/>
    <w:rsid w:val="00CC0A05"/>
    <w:rsid w:val="00CC1CF3"/>
    <w:rsid w:val="00CC1FF0"/>
    <w:rsid w:val="00CC2420"/>
    <w:rsid w:val="00CC2453"/>
    <w:rsid w:val="00CC2680"/>
    <w:rsid w:val="00CC37AD"/>
    <w:rsid w:val="00CC3F43"/>
    <w:rsid w:val="00CC487E"/>
    <w:rsid w:val="00CC4F71"/>
    <w:rsid w:val="00CC5E77"/>
    <w:rsid w:val="00CC6000"/>
    <w:rsid w:val="00CC6462"/>
    <w:rsid w:val="00CC7419"/>
    <w:rsid w:val="00CC7691"/>
    <w:rsid w:val="00CC76FA"/>
    <w:rsid w:val="00CD02D8"/>
    <w:rsid w:val="00CD048C"/>
    <w:rsid w:val="00CD10FB"/>
    <w:rsid w:val="00CD116F"/>
    <w:rsid w:val="00CD1645"/>
    <w:rsid w:val="00CD164E"/>
    <w:rsid w:val="00CD1E78"/>
    <w:rsid w:val="00CD26AF"/>
    <w:rsid w:val="00CD383B"/>
    <w:rsid w:val="00CD3979"/>
    <w:rsid w:val="00CD3A37"/>
    <w:rsid w:val="00CD416C"/>
    <w:rsid w:val="00CD4415"/>
    <w:rsid w:val="00CD44C2"/>
    <w:rsid w:val="00CD48E4"/>
    <w:rsid w:val="00CD4960"/>
    <w:rsid w:val="00CD4971"/>
    <w:rsid w:val="00CD4A06"/>
    <w:rsid w:val="00CD4EE4"/>
    <w:rsid w:val="00CD5028"/>
    <w:rsid w:val="00CD52C6"/>
    <w:rsid w:val="00CD5575"/>
    <w:rsid w:val="00CD631C"/>
    <w:rsid w:val="00CD6574"/>
    <w:rsid w:val="00CE09E0"/>
    <w:rsid w:val="00CE1312"/>
    <w:rsid w:val="00CE15CC"/>
    <w:rsid w:val="00CE17A7"/>
    <w:rsid w:val="00CE1AE4"/>
    <w:rsid w:val="00CE1B3A"/>
    <w:rsid w:val="00CE20E3"/>
    <w:rsid w:val="00CE25B8"/>
    <w:rsid w:val="00CE263B"/>
    <w:rsid w:val="00CE2E06"/>
    <w:rsid w:val="00CE3ECD"/>
    <w:rsid w:val="00CE44C3"/>
    <w:rsid w:val="00CE44ED"/>
    <w:rsid w:val="00CE47DB"/>
    <w:rsid w:val="00CE4824"/>
    <w:rsid w:val="00CE484F"/>
    <w:rsid w:val="00CE4E38"/>
    <w:rsid w:val="00CE548B"/>
    <w:rsid w:val="00CE54B3"/>
    <w:rsid w:val="00CE54CA"/>
    <w:rsid w:val="00CE6045"/>
    <w:rsid w:val="00CE60E4"/>
    <w:rsid w:val="00CE610C"/>
    <w:rsid w:val="00CE66AA"/>
    <w:rsid w:val="00CE686F"/>
    <w:rsid w:val="00CE69EF"/>
    <w:rsid w:val="00CE6B00"/>
    <w:rsid w:val="00CE6F15"/>
    <w:rsid w:val="00CE752C"/>
    <w:rsid w:val="00CF036C"/>
    <w:rsid w:val="00CF0798"/>
    <w:rsid w:val="00CF0ACE"/>
    <w:rsid w:val="00CF0AD8"/>
    <w:rsid w:val="00CF105F"/>
    <w:rsid w:val="00CF10DE"/>
    <w:rsid w:val="00CF120C"/>
    <w:rsid w:val="00CF1F12"/>
    <w:rsid w:val="00CF306F"/>
    <w:rsid w:val="00CF34B6"/>
    <w:rsid w:val="00CF3546"/>
    <w:rsid w:val="00CF37AC"/>
    <w:rsid w:val="00CF4D1D"/>
    <w:rsid w:val="00CF500A"/>
    <w:rsid w:val="00CF61D9"/>
    <w:rsid w:val="00CF6954"/>
    <w:rsid w:val="00CF7259"/>
    <w:rsid w:val="00CF781B"/>
    <w:rsid w:val="00CF7959"/>
    <w:rsid w:val="00D00449"/>
    <w:rsid w:val="00D00893"/>
    <w:rsid w:val="00D00B1D"/>
    <w:rsid w:val="00D00C42"/>
    <w:rsid w:val="00D01527"/>
    <w:rsid w:val="00D015B2"/>
    <w:rsid w:val="00D0194D"/>
    <w:rsid w:val="00D0197D"/>
    <w:rsid w:val="00D01EA4"/>
    <w:rsid w:val="00D01F4C"/>
    <w:rsid w:val="00D0232C"/>
    <w:rsid w:val="00D02A3A"/>
    <w:rsid w:val="00D030DE"/>
    <w:rsid w:val="00D0355B"/>
    <w:rsid w:val="00D039E4"/>
    <w:rsid w:val="00D0435A"/>
    <w:rsid w:val="00D0456C"/>
    <w:rsid w:val="00D0468E"/>
    <w:rsid w:val="00D046B2"/>
    <w:rsid w:val="00D04D51"/>
    <w:rsid w:val="00D050C4"/>
    <w:rsid w:val="00D053C5"/>
    <w:rsid w:val="00D05641"/>
    <w:rsid w:val="00D05D9B"/>
    <w:rsid w:val="00D070FD"/>
    <w:rsid w:val="00D07BA1"/>
    <w:rsid w:val="00D07CD4"/>
    <w:rsid w:val="00D105E4"/>
    <w:rsid w:val="00D10B05"/>
    <w:rsid w:val="00D10D6A"/>
    <w:rsid w:val="00D11151"/>
    <w:rsid w:val="00D1124B"/>
    <w:rsid w:val="00D11D04"/>
    <w:rsid w:val="00D11F4C"/>
    <w:rsid w:val="00D12170"/>
    <w:rsid w:val="00D122F5"/>
    <w:rsid w:val="00D12546"/>
    <w:rsid w:val="00D12898"/>
    <w:rsid w:val="00D132DE"/>
    <w:rsid w:val="00D13C88"/>
    <w:rsid w:val="00D144DC"/>
    <w:rsid w:val="00D1474C"/>
    <w:rsid w:val="00D156A4"/>
    <w:rsid w:val="00D159BA"/>
    <w:rsid w:val="00D15B46"/>
    <w:rsid w:val="00D1682F"/>
    <w:rsid w:val="00D17A41"/>
    <w:rsid w:val="00D17D14"/>
    <w:rsid w:val="00D17F20"/>
    <w:rsid w:val="00D2055B"/>
    <w:rsid w:val="00D20722"/>
    <w:rsid w:val="00D2079C"/>
    <w:rsid w:val="00D20EB4"/>
    <w:rsid w:val="00D21239"/>
    <w:rsid w:val="00D212E9"/>
    <w:rsid w:val="00D2146F"/>
    <w:rsid w:val="00D23108"/>
    <w:rsid w:val="00D23AA3"/>
    <w:rsid w:val="00D23D0B"/>
    <w:rsid w:val="00D23FF9"/>
    <w:rsid w:val="00D248C2"/>
    <w:rsid w:val="00D249F9"/>
    <w:rsid w:val="00D24A05"/>
    <w:rsid w:val="00D24E1B"/>
    <w:rsid w:val="00D2510B"/>
    <w:rsid w:val="00D25493"/>
    <w:rsid w:val="00D259EE"/>
    <w:rsid w:val="00D26207"/>
    <w:rsid w:val="00D27438"/>
    <w:rsid w:val="00D27617"/>
    <w:rsid w:val="00D27E88"/>
    <w:rsid w:val="00D301FD"/>
    <w:rsid w:val="00D30350"/>
    <w:rsid w:val="00D31D55"/>
    <w:rsid w:val="00D32150"/>
    <w:rsid w:val="00D32A44"/>
    <w:rsid w:val="00D32C6F"/>
    <w:rsid w:val="00D346AD"/>
    <w:rsid w:val="00D358AB"/>
    <w:rsid w:val="00D35ABB"/>
    <w:rsid w:val="00D35AEA"/>
    <w:rsid w:val="00D3672D"/>
    <w:rsid w:val="00D369EA"/>
    <w:rsid w:val="00D4090F"/>
    <w:rsid w:val="00D40D29"/>
    <w:rsid w:val="00D40F6A"/>
    <w:rsid w:val="00D410AA"/>
    <w:rsid w:val="00D42394"/>
    <w:rsid w:val="00D42A33"/>
    <w:rsid w:val="00D43913"/>
    <w:rsid w:val="00D4434B"/>
    <w:rsid w:val="00D4449D"/>
    <w:rsid w:val="00D4461B"/>
    <w:rsid w:val="00D44868"/>
    <w:rsid w:val="00D44AF1"/>
    <w:rsid w:val="00D4541A"/>
    <w:rsid w:val="00D45611"/>
    <w:rsid w:val="00D4572A"/>
    <w:rsid w:val="00D46D35"/>
    <w:rsid w:val="00D46FDC"/>
    <w:rsid w:val="00D47206"/>
    <w:rsid w:val="00D47661"/>
    <w:rsid w:val="00D50458"/>
    <w:rsid w:val="00D50FCA"/>
    <w:rsid w:val="00D5117B"/>
    <w:rsid w:val="00D51195"/>
    <w:rsid w:val="00D52302"/>
    <w:rsid w:val="00D52F42"/>
    <w:rsid w:val="00D534A2"/>
    <w:rsid w:val="00D53FAF"/>
    <w:rsid w:val="00D54085"/>
    <w:rsid w:val="00D5447B"/>
    <w:rsid w:val="00D5449B"/>
    <w:rsid w:val="00D563C8"/>
    <w:rsid w:val="00D566FC"/>
    <w:rsid w:val="00D56AAA"/>
    <w:rsid w:val="00D56CB9"/>
    <w:rsid w:val="00D56D30"/>
    <w:rsid w:val="00D56D40"/>
    <w:rsid w:val="00D57274"/>
    <w:rsid w:val="00D573B3"/>
    <w:rsid w:val="00D5750C"/>
    <w:rsid w:val="00D57635"/>
    <w:rsid w:val="00D57BD5"/>
    <w:rsid w:val="00D60A09"/>
    <w:rsid w:val="00D6125F"/>
    <w:rsid w:val="00D61283"/>
    <w:rsid w:val="00D61351"/>
    <w:rsid w:val="00D61854"/>
    <w:rsid w:val="00D61AAC"/>
    <w:rsid w:val="00D624B5"/>
    <w:rsid w:val="00D62587"/>
    <w:rsid w:val="00D63026"/>
    <w:rsid w:val="00D63757"/>
    <w:rsid w:val="00D638EE"/>
    <w:rsid w:val="00D64657"/>
    <w:rsid w:val="00D64C35"/>
    <w:rsid w:val="00D64CC3"/>
    <w:rsid w:val="00D652A5"/>
    <w:rsid w:val="00D6559F"/>
    <w:rsid w:val="00D663E8"/>
    <w:rsid w:val="00D66507"/>
    <w:rsid w:val="00D66A42"/>
    <w:rsid w:val="00D66C3B"/>
    <w:rsid w:val="00D67066"/>
    <w:rsid w:val="00D679BF"/>
    <w:rsid w:val="00D67BFA"/>
    <w:rsid w:val="00D7008A"/>
    <w:rsid w:val="00D70432"/>
    <w:rsid w:val="00D7060F"/>
    <w:rsid w:val="00D70A47"/>
    <w:rsid w:val="00D70C6A"/>
    <w:rsid w:val="00D70DC7"/>
    <w:rsid w:val="00D71064"/>
    <w:rsid w:val="00D7150A"/>
    <w:rsid w:val="00D71543"/>
    <w:rsid w:val="00D715BF"/>
    <w:rsid w:val="00D7292E"/>
    <w:rsid w:val="00D729BA"/>
    <w:rsid w:val="00D73673"/>
    <w:rsid w:val="00D73805"/>
    <w:rsid w:val="00D73878"/>
    <w:rsid w:val="00D7406A"/>
    <w:rsid w:val="00D74D2D"/>
    <w:rsid w:val="00D74FE9"/>
    <w:rsid w:val="00D7580E"/>
    <w:rsid w:val="00D7591D"/>
    <w:rsid w:val="00D76B63"/>
    <w:rsid w:val="00D77750"/>
    <w:rsid w:val="00D8066A"/>
    <w:rsid w:val="00D81224"/>
    <w:rsid w:val="00D813E3"/>
    <w:rsid w:val="00D81A8D"/>
    <w:rsid w:val="00D82CAC"/>
    <w:rsid w:val="00D831C6"/>
    <w:rsid w:val="00D837EE"/>
    <w:rsid w:val="00D84FBC"/>
    <w:rsid w:val="00D8513C"/>
    <w:rsid w:val="00D85231"/>
    <w:rsid w:val="00D855A5"/>
    <w:rsid w:val="00D85CCE"/>
    <w:rsid w:val="00D85D1B"/>
    <w:rsid w:val="00D86562"/>
    <w:rsid w:val="00D8672C"/>
    <w:rsid w:val="00D86884"/>
    <w:rsid w:val="00D87188"/>
    <w:rsid w:val="00D874C2"/>
    <w:rsid w:val="00D8769D"/>
    <w:rsid w:val="00D904EC"/>
    <w:rsid w:val="00D90983"/>
    <w:rsid w:val="00D90A80"/>
    <w:rsid w:val="00D919B1"/>
    <w:rsid w:val="00D91AF2"/>
    <w:rsid w:val="00D91D16"/>
    <w:rsid w:val="00D92453"/>
    <w:rsid w:val="00D9288C"/>
    <w:rsid w:val="00D930DC"/>
    <w:rsid w:val="00D930EA"/>
    <w:rsid w:val="00D93988"/>
    <w:rsid w:val="00D93C3A"/>
    <w:rsid w:val="00D94958"/>
    <w:rsid w:val="00D94CBD"/>
    <w:rsid w:val="00D95134"/>
    <w:rsid w:val="00D951F8"/>
    <w:rsid w:val="00D952DC"/>
    <w:rsid w:val="00D95788"/>
    <w:rsid w:val="00D95CFD"/>
    <w:rsid w:val="00D960A1"/>
    <w:rsid w:val="00D960F2"/>
    <w:rsid w:val="00D96651"/>
    <w:rsid w:val="00D9671F"/>
    <w:rsid w:val="00D96D10"/>
    <w:rsid w:val="00D97044"/>
    <w:rsid w:val="00D975DF"/>
    <w:rsid w:val="00DA0220"/>
    <w:rsid w:val="00DA0863"/>
    <w:rsid w:val="00DA0D51"/>
    <w:rsid w:val="00DA2945"/>
    <w:rsid w:val="00DA2D28"/>
    <w:rsid w:val="00DA4166"/>
    <w:rsid w:val="00DA542C"/>
    <w:rsid w:val="00DA5494"/>
    <w:rsid w:val="00DA62F2"/>
    <w:rsid w:val="00DA6433"/>
    <w:rsid w:val="00DA65A7"/>
    <w:rsid w:val="00DA7000"/>
    <w:rsid w:val="00DA70B5"/>
    <w:rsid w:val="00DA70BD"/>
    <w:rsid w:val="00DA732E"/>
    <w:rsid w:val="00DA7341"/>
    <w:rsid w:val="00DA7F24"/>
    <w:rsid w:val="00DB1467"/>
    <w:rsid w:val="00DB1ADD"/>
    <w:rsid w:val="00DB220B"/>
    <w:rsid w:val="00DB2BED"/>
    <w:rsid w:val="00DB2C42"/>
    <w:rsid w:val="00DB34C4"/>
    <w:rsid w:val="00DB38C0"/>
    <w:rsid w:val="00DB5AE5"/>
    <w:rsid w:val="00DB5B37"/>
    <w:rsid w:val="00DB5DA0"/>
    <w:rsid w:val="00DB68DA"/>
    <w:rsid w:val="00DB71F6"/>
    <w:rsid w:val="00DB7753"/>
    <w:rsid w:val="00DB7AA2"/>
    <w:rsid w:val="00DC1114"/>
    <w:rsid w:val="00DC12FC"/>
    <w:rsid w:val="00DC26C9"/>
    <w:rsid w:val="00DC288A"/>
    <w:rsid w:val="00DC2F4F"/>
    <w:rsid w:val="00DC3063"/>
    <w:rsid w:val="00DC36D1"/>
    <w:rsid w:val="00DC49B7"/>
    <w:rsid w:val="00DC5434"/>
    <w:rsid w:val="00DC5F21"/>
    <w:rsid w:val="00DC630D"/>
    <w:rsid w:val="00DC6BC1"/>
    <w:rsid w:val="00DC7194"/>
    <w:rsid w:val="00DC7328"/>
    <w:rsid w:val="00DC738D"/>
    <w:rsid w:val="00DC789E"/>
    <w:rsid w:val="00DD0129"/>
    <w:rsid w:val="00DD01EF"/>
    <w:rsid w:val="00DD1952"/>
    <w:rsid w:val="00DD1C67"/>
    <w:rsid w:val="00DD1D76"/>
    <w:rsid w:val="00DD2802"/>
    <w:rsid w:val="00DD280E"/>
    <w:rsid w:val="00DD2912"/>
    <w:rsid w:val="00DD2B7A"/>
    <w:rsid w:val="00DD2BC8"/>
    <w:rsid w:val="00DD2D16"/>
    <w:rsid w:val="00DD2D33"/>
    <w:rsid w:val="00DD3629"/>
    <w:rsid w:val="00DD3E55"/>
    <w:rsid w:val="00DD3FF4"/>
    <w:rsid w:val="00DD4850"/>
    <w:rsid w:val="00DD5FEC"/>
    <w:rsid w:val="00DD6192"/>
    <w:rsid w:val="00DD6448"/>
    <w:rsid w:val="00DD6D73"/>
    <w:rsid w:val="00DD711E"/>
    <w:rsid w:val="00DE048E"/>
    <w:rsid w:val="00DE1455"/>
    <w:rsid w:val="00DE1F74"/>
    <w:rsid w:val="00DE283F"/>
    <w:rsid w:val="00DE3888"/>
    <w:rsid w:val="00DE478F"/>
    <w:rsid w:val="00DE4885"/>
    <w:rsid w:val="00DE4B35"/>
    <w:rsid w:val="00DE52D5"/>
    <w:rsid w:val="00DE55E8"/>
    <w:rsid w:val="00DE5B9B"/>
    <w:rsid w:val="00DE5FD0"/>
    <w:rsid w:val="00DE6045"/>
    <w:rsid w:val="00DE6577"/>
    <w:rsid w:val="00DE6BCA"/>
    <w:rsid w:val="00DE6CD5"/>
    <w:rsid w:val="00DE6F17"/>
    <w:rsid w:val="00DE74B2"/>
    <w:rsid w:val="00DE7708"/>
    <w:rsid w:val="00DE7A37"/>
    <w:rsid w:val="00DE7FF1"/>
    <w:rsid w:val="00DF0580"/>
    <w:rsid w:val="00DF1045"/>
    <w:rsid w:val="00DF2B2F"/>
    <w:rsid w:val="00DF2EEE"/>
    <w:rsid w:val="00DF41C8"/>
    <w:rsid w:val="00DF46C1"/>
    <w:rsid w:val="00DF49F0"/>
    <w:rsid w:val="00DF603D"/>
    <w:rsid w:val="00DF7016"/>
    <w:rsid w:val="00DF7129"/>
    <w:rsid w:val="00DF715C"/>
    <w:rsid w:val="00DF7526"/>
    <w:rsid w:val="00DF7D11"/>
    <w:rsid w:val="00E00183"/>
    <w:rsid w:val="00E00653"/>
    <w:rsid w:val="00E00DF8"/>
    <w:rsid w:val="00E01394"/>
    <w:rsid w:val="00E01BED"/>
    <w:rsid w:val="00E01E4C"/>
    <w:rsid w:val="00E022C6"/>
    <w:rsid w:val="00E0238B"/>
    <w:rsid w:val="00E02E58"/>
    <w:rsid w:val="00E03A63"/>
    <w:rsid w:val="00E03AEB"/>
    <w:rsid w:val="00E040CF"/>
    <w:rsid w:val="00E0442F"/>
    <w:rsid w:val="00E057A3"/>
    <w:rsid w:val="00E059C8"/>
    <w:rsid w:val="00E05E5C"/>
    <w:rsid w:val="00E066BC"/>
    <w:rsid w:val="00E068DA"/>
    <w:rsid w:val="00E06B03"/>
    <w:rsid w:val="00E06EEB"/>
    <w:rsid w:val="00E07605"/>
    <w:rsid w:val="00E10B30"/>
    <w:rsid w:val="00E11143"/>
    <w:rsid w:val="00E11F4C"/>
    <w:rsid w:val="00E123B0"/>
    <w:rsid w:val="00E13692"/>
    <w:rsid w:val="00E13937"/>
    <w:rsid w:val="00E13963"/>
    <w:rsid w:val="00E13EAF"/>
    <w:rsid w:val="00E14357"/>
    <w:rsid w:val="00E1462B"/>
    <w:rsid w:val="00E152FA"/>
    <w:rsid w:val="00E1584E"/>
    <w:rsid w:val="00E16F3D"/>
    <w:rsid w:val="00E17649"/>
    <w:rsid w:val="00E17D72"/>
    <w:rsid w:val="00E20027"/>
    <w:rsid w:val="00E2020B"/>
    <w:rsid w:val="00E20615"/>
    <w:rsid w:val="00E208A9"/>
    <w:rsid w:val="00E208AE"/>
    <w:rsid w:val="00E209F6"/>
    <w:rsid w:val="00E2161D"/>
    <w:rsid w:val="00E21C7D"/>
    <w:rsid w:val="00E21D42"/>
    <w:rsid w:val="00E21E53"/>
    <w:rsid w:val="00E22537"/>
    <w:rsid w:val="00E22C1B"/>
    <w:rsid w:val="00E22C8B"/>
    <w:rsid w:val="00E22FE7"/>
    <w:rsid w:val="00E237FC"/>
    <w:rsid w:val="00E25904"/>
    <w:rsid w:val="00E2679D"/>
    <w:rsid w:val="00E269B7"/>
    <w:rsid w:val="00E2708F"/>
    <w:rsid w:val="00E275ED"/>
    <w:rsid w:val="00E27A18"/>
    <w:rsid w:val="00E3057C"/>
    <w:rsid w:val="00E308DC"/>
    <w:rsid w:val="00E30D31"/>
    <w:rsid w:val="00E30D8B"/>
    <w:rsid w:val="00E313C3"/>
    <w:rsid w:val="00E31EC5"/>
    <w:rsid w:val="00E31FE2"/>
    <w:rsid w:val="00E3201A"/>
    <w:rsid w:val="00E32490"/>
    <w:rsid w:val="00E32AE1"/>
    <w:rsid w:val="00E33564"/>
    <w:rsid w:val="00E34AD1"/>
    <w:rsid w:val="00E34E65"/>
    <w:rsid w:val="00E36C2D"/>
    <w:rsid w:val="00E3711F"/>
    <w:rsid w:val="00E3789E"/>
    <w:rsid w:val="00E37A2A"/>
    <w:rsid w:val="00E37E3B"/>
    <w:rsid w:val="00E407E5"/>
    <w:rsid w:val="00E4086E"/>
    <w:rsid w:val="00E409F3"/>
    <w:rsid w:val="00E41519"/>
    <w:rsid w:val="00E41A8C"/>
    <w:rsid w:val="00E41E86"/>
    <w:rsid w:val="00E424DF"/>
    <w:rsid w:val="00E42681"/>
    <w:rsid w:val="00E427AB"/>
    <w:rsid w:val="00E427B8"/>
    <w:rsid w:val="00E42AA9"/>
    <w:rsid w:val="00E439B5"/>
    <w:rsid w:val="00E43A2D"/>
    <w:rsid w:val="00E43BE6"/>
    <w:rsid w:val="00E44720"/>
    <w:rsid w:val="00E4477D"/>
    <w:rsid w:val="00E45DBA"/>
    <w:rsid w:val="00E46B3A"/>
    <w:rsid w:val="00E47728"/>
    <w:rsid w:val="00E500FF"/>
    <w:rsid w:val="00E502E6"/>
    <w:rsid w:val="00E50664"/>
    <w:rsid w:val="00E507EE"/>
    <w:rsid w:val="00E50852"/>
    <w:rsid w:val="00E51737"/>
    <w:rsid w:val="00E517B9"/>
    <w:rsid w:val="00E520F9"/>
    <w:rsid w:val="00E52666"/>
    <w:rsid w:val="00E53026"/>
    <w:rsid w:val="00E535B1"/>
    <w:rsid w:val="00E537D5"/>
    <w:rsid w:val="00E53982"/>
    <w:rsid w:val="00E550F5"/>
    <w:rsid w:val="00E560B2"/>
    <w:rsid w:val="00E608FE"/>
    <w:rsid w:val="00E623B0"/>
    <w:rsid w:val="00E6306C"/>
    <w:rsid w:val="00E63A64"/>
    <w:rsid w:val="00E63EBC"/>
    <w:rsid w:val="00E642A5"/>
    <w:rsid w:val="00E6470E"/>
    <w:rsid w:val="00E64D11"/>
    <w:rsid w:val="00E65988"/>
    <w:rsid w:val="00E65E52"/>
    <w:rsid w:val="00E66212"/>
    <w:rsid w:val="00E66229"/>
    <w:rsid w:val="00E66419"/>
    <w:rsid w:val="00E66671"/>
    <w:rsid w:val="00E66BAD"/>
    <w:rsid w:val="00E66FF4"/>
    <w:rsid w:val="00E66FF8"/>
    <w:rsid w:val="00E67089"/>
    <w:rsid w:val="00E6771C"/>
    <w:rsid w:val="00E717FC"/>
    <w:rsid w:val="00E719D3"/>
    <w:rsid w:val="00E72503"/>
    <w:rsid w:val="00E72F4B"/>
    <w:rsid w:val="00E73557"/>
    <w:rsid w:val="00E738C7"/>
    <w:rsid w:val="00E74681"/>
    <w:rsid w:val="00E74805"/>
    <w:rsid w:val="00E74A05"/>
    <w:rsid w:val="00E75529"/>
    <w:rsid w:val="00E756EE"/>
    <w:rsid w:val="00E76A4F"/>
    <w:rsid w:val="00E76C13"/>
    <w:rsid w:val="00E770AE"/>
    <w:rsid w:val="00E776BB"/>
    <w:rsid w:val="00E80246"/>
    <w:rsid w:val="00E80DC5"/>
    <w:rsid w:val="00E82759"/>
    <w:rsid w:val="00E82B82"/>
    <w:rsid w:val="00E82D6F"/>
    <w:rsid w:val="00E83CF6"/>
    <w:rsid w:val="00E83E83"/>
    <w:rsid w:val="00E84057"/>
    <w:rsid w:val="00E84163"/>
    <w:rsid w:val="00E841DE"/>
    <w:rsid w:val="00E849BF"/>
    <w:rsid w:val="00E84CF7"/>
    <w:rsid w:val="00E85215"/>
    <w:rsid w:val="00E854B1"/>
    <w:rsid w:val="00E856DE"/>
    <w:rsid w:val="00E85808"/>
    <w:rsid w:val="00E8694F"/>
    <w:rsid w:val="00E8729B"/>
    <w:rsid w:val="00E87502"/>
    <w:rsid w:val="00E8761D"/>
    <w:rsid w:val="00E87797"/>
    <w:rsid w:val="00E9106A"/>
    <w:rsid w:val="00E91591"/>
    <w:rsid w:val="00E91AAA"/>
    <w:rsid w:val="00E92042"/>
    <w:rsid w:val="00E92C1C"/>
    <w:rsid w:val="00E92F85"/>
    <w:rsid w:val="00E93364"/>
    <w:rsid w:val="00E93AFE"/>
    <w:rsid w:val="00E94200"/>
    <w:rsid w:val="00E946F1"/>
    <w:rsid w:val="00E94909"/>
    <w:rsid w:val="00E94ACD"/>
    <w:rsid w:val="00E94C99"/>
    <w:rsid w:val="00E94E28"/>
    <w:rsid w:val="00E95141"/>
    <w:rsid w:val="00E95620"/>
    <w:rsid w:val="00E9579C"/>
    <w:rsid w:val="00E95F81"/>
    <w:rsid w:val="00E967F0"/>
    <w:rsid w:val="00E968B5"/>
    <w:rsid w:val="00E96B19"/>
    <w:rsid w:val="00E96B9E"/>
    <w:rsid w:val="00E9782D"/>
    <w:rsid w:val="00E978B8"/>
    <w:rsid w:val="00E97BF2"/>
    <w:rsid w:val="00E97EBA"/>
    <w:rsid w:val="00EA0230"/>
    <w:rsid w:val="00EA0251"/>
    <w:rsid w:val="00EA04E3"/>
    <w:rsid w:val="00EA0FFA"/>
    <w:rsid w:val="00EA19A5"/>
    <w:rsid w:val="00EA2204"/>
    <w:rsid w:val="00EA222A"/>
    <w:rsid w:val="00EA229C"/>
    <w:rsid w:val="00EA26ED"/>
    <w:rsid w:val="00EA27F4"/>
    <w:rsid w:val="00EA2943"/>
    <w:rsid w:val="00EA29A5"/>
    <w:rsid w:val="00EA3259"/>
    <w:rsid w:val="00EA4804"/>
    <w:rsid w:val="00EA50C5"/>
    <w:rsid w:val="00EA530B"/>
    <w:rsid w:val="00EA537A"/>
    <w:rsid w:val="00EA6048"/>
    <w:rsid w:val="00EA690A"/>
    <w:rsid w:val="00EA6958"/>
    <w:rsid w:val="00EA6AFA"/>
    <w:rsid w:val="00EA750D"/>
    <w:rsid w:val="00EA7770"/>
    <w:rsid w:val="00EA7E96"/>
    <w:rsid w:val="00EA7EDA"/>
    <w:rsid w:val="00EB0306"/>
    <w:rsid w:val="00EB072F"/>
    <w:rsid w:val="00EB08ED"/>
    <w:rsid w:val="00EB0F54"/>
    <w:rsid w:val="00EB18D8"/>
    <w:rsid w:val="00EB1C3E"/>
    <w:rsid w:val="00EB1FF3"/>
    <w:rsid w:val="00EB2401"/>
    <w:rsid w:val="00EB2ABE"/>
    <w:rsid w:val="00EB2D06"/>
    <w:rsid w:val="00EB38AF"/>
    <w:rsid w:val="00EB39E0"/>
    <w:rsid w:val="00EB4371"/>
    <w:rsid w:val="00EB4678"/>
    <w:rsid w:val="00EB47C2"/>
    <w:rsid w:val="00EB48F1"/>
    <w:rsid w:val="00EB4DF8"/>
    <w:rsid w:val="00EB58A0"/>
    <w:rsid w:val="00EB5A3D"/>
    <w:rsid w:val="00EB5CE9"/>
    <w:rsid w:val="00EB64B3"/>
    <w:rsid w:val="00EB64CB"/>
    <w:rsid w:val="00EB66D6"/>
    <w:rsid w:val="00EB6E84"/>
    <w:rsid w:val="00EB7794"/>
    <w:rsid w:val="00EB7E88"/>
    <w:rsid w:val="00EC0391"/>
    <w:rsid w:val="00EC07D9"/>
    <w:rsid w:val="00EC0B52"/>
    <w:rsid w:val="00EC1654"/>
    <w:rsid w:val="00EC1A3D"/>
    <w:rsid w:val="00EC2470"/>
    <w:rsid w:val="00EC25D4"/>
    <w:rsid w:val="00EC2D2E"/>
    <w:rsid w:val="00EC33FD"/>
    <w:rsid w:val="00EC56B3"/>
    <w:rsid w:val="00EC5FD5"/>
    <w:rsid w:val="00EC607F"/>
    <w:rsid w:val="00EC6F84"/>
    <w:rsid w:val="00EC72F4"/>
    <w:rsid w:val="00EC7786"/>
    <w:rsid w:val="00EC7AB4"/>
    <w:rsid w:val="00EC7F2C"/>
    <w:rsid w:val="00ED13C7"/>
    <w:rsid w:val="00ED1894"/>
    <w:rsid w:val="00ED23F8"/>
    <w:rsid w:val="00ED2669"/>
    <w:rsid w:val="00ED29FD"/>
    <w:rsid w:val="00ED2E01"/>
    <w:rsid w:val="00ED32F3"/>
    <w:rsid w:val="00ED33F8"/>
    <w:rsid w:val="00ED3A27"/>
    <w:rsid w:val="00ED43A7"/>
    <w:rsid w:val="00ED4DF3"/>
    <w:rsid w:val="00ED4F2F"/>
    <w:rsid w:val="00ED50EC"/>
    <w:rsid w:val="00ED51AF"/>
    <w:rsid w:val="00ED640B"/>
    <w:rsid w:val="00ED6ACC"/>
    <w:rsid w:val="00ED7494"/>
    <w:rsid w:val="00EE05AD"/>
    <w:rsid w:val="00EE05FD"/>
    <w:rsid w:val="00EE07FC"/>
    <w:rsid w:val="00EE094C"/>
    <w:rsid w:val="00EE0C48"/>
    <w:rsid w:val="00EE1876"/>
    <w:rsid w:val="00EE292D"/>
    <w:rsid w:val="00EE34E4"/>
    <w:rsid w:val="00EE3DF2"/>
    <w:rsid w:val="00EE47B0"/>
    <w:rsid w:val="00EE4822"/>
    <w:rsid w:val="00EE4948"/>
    <w:rsid w:val="00EE4CEB"/>
    <w:rsid w:val="00EE5E96"/>
    <w:rsid w:val="00EE6445"/>
    <w:rsid w:val="00EE645D"/>
    <w:rsid w:val="00EE7196"/>
    <w:rsid w:val="00EE734A"/>
    <w:rsid w:val="00EE7925"/>
    <w:rsid w:val="00EE7987"/>
    <w:rsid w:val="00EF0A9F"/>
    <w:rsid w:val="00EF134F"/>
    <w:rsid w:val="00EF169A"/>
    <w:rsid w:val="00EF16C3"/>
    <w:rsid w:val="00EF17CB"/>
    <w:rsid w:val="00EF1D27"/>
    <w:rsid w:val="00EF2392"/>
    <w:rsid w:val="00EF2E13"/>
    <w:rsid w:val="00EF3561"/>
    <w:rsid w:val="00EF3F5A"/>
    <w:rsid w:val="00EF4BFC"/>
    <w:rsid w:val="00EF6569"/>
    <w:rsid w:val="00EF6762"/>
    <w:rsid w:val="00EF7CCB"/>
    <w:rsid w:val="00F00902"/>
    <w:rsid w:val="00F01361"/>
    <w:rsid w:val="00F014B4"/>
    <w:rsid w:val="00F017C1"/>
    <w:rsid w:val="00F01855"/>
    <w:rsid w:val="00F01C38"/>
    <w:rsid w:val="00F023B6"/>
    <w:rsid w:val="00F024BF"/>
    <w:rsid w:val="00F0260D"/>
    <w:rsid w:val="00F02629"/>
    <w:rsid w:val="00F02A6E"/>
    <w:rsid w:val="00F030B4"/>
    <w:rsid w:val="00F0392E"/>
    <w:rsid w:val="00F057DF"/>
    <w:rsid w:val="00F05800"/>
    <w:rsid w:val="00F05982"/>
    <w:rsid w:val="00F06464"/>
    <w:rsid w:val="00F0656F"/>
    <w:rsid w:val="00F072EE"/>
    <w:rsid w:val="00F07DC4"/>
    <w:rsid w:val="00F07F62"/>
    <w:rsid w:val="00F102C0"/>
    <w:rsid w:val="00F10CD6"/>
    <w:rsid w:val="00F1149F"/>
    <w:rsid w:val="00F12798"/>
    <w:rsid w:val="00F12908"/>
    <w:rsid w:val="00F13263"/>
    <w:rsid w:val="00F13DAD"/>
    <w:rsid w:val="00F14A1F"/>
    <w:rsid w:val="00F152A1"/>
    <w:rsid w:val="00F15584"/>
    <w:rsid w:val="00F158B6"/>
    <w:rsid w:val="00F15FFF"/>
    <w:rsid w:val="00F1644E"/>
    <w:rsid w:val="00F16852"/>
    <w:rsid w:val="00F17069"/>
    <w:rsid w:val="00F1715B"/>
    <w:rsid w:val="00F174B7"/>
    <w:rsid w:val="00F17819"/>
    <w:rsid w:val="00F17826"/>
    <w:rsid w:val="00F17E25"/>
    <w:rsid w:val="00F200A5"/>
    <w:rsid w:val="00F20430"/>
    <w:rsid w:val="00F205A7"/>
    <w:rsid w:val="00F2066E"/>
    <w:rsid w:val="00F214A8"/>
    <w:rsid w:val="00F22513"/>
    <w:rsid w:val="00F22E75"/>
    <w:rsid w:val="00F23193"/>
    <w:rsid w:val="00F2392C"/>
    <w:rsid w:val="00F23A87"/>
    <w:rsid w:val="00F23D89"/>
    <w:rsid w:val="00F24C68"/>
    <w:rsid w:val="00F259D0"/>
    <w:rsid w:val="00F25A52"/>
    <w:rsid w:val="00F25C84"/>
    <w:rsid w:val="00F266EA"/>
    <w:rsid w:val="00F2685B"/>
    <w:rsid w:val="00F269F9"/>
    <w:rsid w:val="00F26C51"/>
    <w:rsid w:val="00F26FE8"/>
    <w:rsid w:val="00F2772C"/>
    <w:rsid w:val="00F30BBA"/>
    <w:rsid w:val="00F30E1D"/>
    <w:rsid w:val="00F310FD"/>
    <w:rsid w:val="00F32584"/>
    <w:rsid w:val="00F3264D"/>
    <w:rsid w:val="00F328E4"/>
    <w:rsid w:val="00F3296E"/>
    <w:rsid w:val="00F33D3A"/>
    <w:rsid w:val="00F33EE6"/>
    <w:rsid w:val="00F345C1"/>
    <w:rsid w:val="00F34BA0"/>
    <w:rsid w:val="00F34FA6"/>
    <w:rsid w:val="00F369B1"/>
    <w:rsid w:val="00F36C06"/>
    <w:rsid w:val="00F36C79"/>
    <w:rsid w:val="00F37204"/>
    <w:rsid w:val="00F3754E"/>
    <w:rsid w:val="00F379E2"/>
    <w:rsid w:val="00F37AB2"/>
    <w:rsid w:val="00F37B62"/>
    <w:rsid w:val="00F37D68"/>
    <w:rsid w:val="00F40764"/>
    <w:rsid w:val="00F40FBC"/>
    <w:rsid w:val="00F4291F"/>
    <w:rsid w:val="00F4352F"/>
    <w:rsid w:val="00F4361E"/>
    <w:rsid w:val="00F44532"/>
    <w:rsid w:val="00F44987"/>
    <w:rsid w:val="00F466D9"/>
    <w:rsid w:val="00F46F99"/>
    <w:rsid w:val="00F47CBF"/>
    <w:rsid w:val="00F50301"/>
    <w:rsid w:val="00F5081D"/>
    <w:rsid w:val="00F50F35"/>
    <w:rsid w:val="00F51AD9"/>
    <w:rsid w:val="00F52690"/>
    <w:rsid w:val="00F52ACA"/>
    <w:rsid w:val="00F54896"/>
    <w:rsid w:val="00F54AFB"/>
    <w:rsid w:val="00F55598"/>
    <w:rsid w:val="00F55AED"/>
    <w:rsid w:val="00F55B48"/>
    <w:rsid w:val="00F55B82"/>
    <w:rsid w:val="00F56FF3"/>
    <w:rsid w:val="00F57007"/>
    <w:rsid w:val="00F5748C"/>
    <w:rsid w:val="00F5753E"/>
    <w:rsid w:val="00F57874"/>
    <w:rsid w:val="00F57AF4"/>
    <w:rsid w:val="00F60312"/>
    <w:rsid w:val="00F60B49"/>
    <w:rsid w:val="00F6100F"/>
    <w:rsid w:val="00F61F51"/>
    <w:rsid w:val="00F6225C"/>
    <w:rsid w:val="00F628E7"/>
    <w:rsid w:val="00F62EA0"/>
    <w:rsid w:val="00F62FF0"/>
    <w:rsid w:val="00F63121"/>
    <w:rsid w:val="00F63B67"/>
    <w:rsid w:val="00F63F1A"/>
    <w:rsid w:val="00F63F7F"/>
    <w:rsid w:val="00F63FA7"/>
    <w:rsid w:val="00F642D8"/>
    <w:rsid w:val="00F64B3C"/>
    <w:rsid w:val="00F64F51"/>
    <w:rsid w:val="00F64F70"/>
    <w:rsid w:val="00F65081"/>
    <w:rsid w:val="00F657CC"/>
    <w:rsid w:val="00F659A2"/>
    <w:rsid w:val="00F6628C"/>
    <w:rsid w:val="00F668E0"/>
    <w:rsid w:val="00F66EE0"/>
    <w:rsid w:val="00F67289"/>
    <w:rsid w:val="00F67F0A"/>
    <w:rsid w:val="00F7025D"/>
    <w:rsid w:val="00F71A50"/>
    <w:rsid w:val="00F72030"/>
    <w:rsid w:val="00F720AA"/>
    <w:rsid w:val="00F7295E"/>
    <w:rsid w:val="00F72F39"/>
    <w:rsid w:val="00F731EE"/>
    <w:rsid w:val="00F7436C"/>
    <w:rsid w:val="00F74A33"/>
    <w:rsid w:val="00F74D30"/>
    <w:rsid w:val="00F74F28"/>
    <w:rsid w:val="00F750DE"/>
    <w:rsid w:val="00F75FC9"/>
    <w:rsid w:val="00F76746"/>
    <w:rsid w:val="00F76DE1"/>
    <w:rsid w:val="00F77B1E"/>
    <w:rsid w:val="00F77E81"/>
    <w:rsid w:val="00F77F9C"/>
    <w:rsid w:val="00F80084"/>
    <w:rsid w:val="00F80169"/>
    <w:rsid w:val="00F80359"/>
    <w:rsid w:val="00F814BC"/>
    <w:rsid w:val="00F81AF8"/>
    <w:rsid w:val="00F822D2"/>
    <w:rsid w:val="00F82D34"/>
    <w:rsid w:val="00F83C83"/>
    <w:rsid w:val="00F83D20"/>
    <w:rsid w:val="00F84431"/>
    <w:rsid w:val="00F84523"/>
    <w:rsid w:val="00F84699"/>
    <w:rsid w:val="00F84836"/>
    <w:rsid w:val="00F84D7D"/>
    <w:rsid w:val="00F84EA4"/>
    <w:rsid w:val="00F856E2"/>
    <w:rsid w:val="00F86CFD"/>
    <w:rsid w:val="00F86DB9"/>
    <w:rsid w:val="00F875E4"/>
    <w:rsid w:val="00F903D8"/>
    <w:rsid w:val="00F906C6"/>
    <w:rsid w:val="00F90B34"/>
    <w:rsid w:val="00F90BD3"/>
    <w:rsid w:val="00F91B00"/>
    <w:rsid w:val="00F91E86"/>
    <w:rsid w:val="00F92862"/>
    <w:rsid w:val="00F92A74"/>
    <w:rsid w:val="00F92C19"/>
    <w:rsid w:val="00F92D8E"/>
    <w:rsid w:val="00F92E4F"/>
    <w:rsid w:val="00F942CC"/>
    <w:rsid w:val="00F95D26"/>
    <w:rsid w:val="00F961AA"/>
    <w:rsid w:val="00F96299"/>
    <w:rsid w:val="00F96332"/>
    <w:rsid w:val="00F97016"/>
    <w:rsid w:val="00F97B2B"/>
    <w:rsid w:val="00FA0C42"/>
    <w:rsid w:val="00FA1073"/>
    <w:rsid w:val="00FA1234"/>
    <w:rsid w:val="00FA162F"/>
    <w:rsid w:val="00FA2007"/>
    <w:rsid w:val="00FA212A"/>
    <w:rsid w:val="00FA213E"/>
    <w:rsid w:val="00FA284E"/>
    <w:rsid w:val="00FA38A1"/>
    <w:rsid w:val="00FA46F3"/>
    <w:rsid w:val="00FA4902"/>
    <w:rsid w:val="00FA4B99"/>
    <w:rsid w:val="00FA5451"/>
    <w:rsid w:val="00FA5742"/>
    <w:rsid w:val="00FA5831"/>
    <w:rsid w:val="00FA5EA3"/>
    <w:rsid w:val="00FA6052"/>
    <w:rsid w:val="00FA619B"/>
    <w:rsid w:val="00FA6AEC"/>
    <w:rsid w:val="00FA782C"/>
    <w:rsid w:val="00FA7D01"/>
    <w:rsid w:val="00FB156E"/>
    <w:rsid w:val="00FB19A1"/>
    <w:rsid w:val="00FB28DE"/>
    <w:rsid w:val="00FB2E4C"/>
    <w:rsid w:val="00FB4114"/>
    <w:rsid w:val="00FB4151"/>
    <w:rsid w:val="00FB467F"/>
    <w:rsid w:val="00FB4784"/>
    <w:rsid w:val="00FB5055"/>
    <w:rsid w:val="00FB608B"/>
    <w:rsid w:val="00FB60F3"/>
    <w:rsid w:val="00FB7D09"/>
    <w:rsid w:val="00FC00DB"/>
    <w:rsid w:val="00FC092F"/>
    <w:rsid w:val="00FC0DC2"/>
    <w:rsid w:val="00FC148F"/>
    <w:rsid w:val="00FC1C48"/>
    <w:rsid w:val="00FC21FB"/>
    <w:rsid w:val="00FC2416"/>
    <w:rsid w:val="00FC24C5"/>
    <w:rsid w:val="00FC2A01"/>
    <w:rsid w:val="00FC2C39"/>
    <w:rsid w:val="00FC4023"/>
    <w:rsid w:val="00FC4BA5"/>
    <w:rsid w:val="00FC4C98"/>
    <w:rsid w:val="00FC51B2"/>
    <w:rsid w:val="00FC5372"/>
    <w:rsid w:val="00FC53DF"/>
    <w:rsid w:val="00FC5F7A"/>
    <w:rsid w:val="00FC61EB"/>
    <w:rsid w:val="00FC626C"/>
    <w:rsid w:val="00FC69E3"/>
    <w:rsid w:val="00FC7912"/>
    <w:rsid w:val="00FC7A07"/>
    <w:rsid w:val="00FD016E"/>
    <w:rsid w:val="00FD04EC"/>
    <w:rsid w:val="00FD0849"/>
    <w:rsid w:val="00FD1003"/>
    <w:rsid w:val="00FD11AA"/>
    <w:rsid w:val="00FD1324"/>
    <w:rsid w:val="00FD15EA"/>
    <w:rsid w:val="00FD1896"/>
    <w:rsid w:val="00FD1F53"/>
    <w:rsid w:val="00FD22FA"/>
    <w:rsid w:val="00FD2D18"/>
    <w:rsid w:val="00FD3870"/>
    <w:rsid w:val="00FD39D8"/>
    <w:rsid w:val="00FD3B6C"/>
    <w:rsid w:val="00FD47EC"/>
    <w:rsid w:val="00FD5567"/>
    <w:rsid w:val="00FD57F2"/>
    <w:rsid w:val="00FD58BA"/>
    <w:rsid w:val="00FD5E06"/>
    <w:rsid w:val="00FD5EE2"/>
    <w:rsid w:val="00FD644B"/>
    <w:rsid w:val="00FD6901"/>
    <w:rsid w:val="00FD691E"/>
    <w:rsid w:val="00FD6C34"/>
    <w:rsid w:val="00FD714F"/>
    <w:rsid w:val="00FE0618"/>
    <w:rsid w:val="00FE0C5A"/>
    <w:rsid w:val="00FE1185"/>
    <w:rsid w:val="00FE1713"/>
    <w:rsid w:val="00FE18D6"/>
    <w:rsid w:val="00FE1987"/>
    <w:rsid w:val="00FE1E22"/>
    <w:rsid w:val="00FE1FE5"/>
    <w:rsid w:val="00FE22D7"/>
    <w:rsid w:val="00FE2A24"/>
    <w:rsid w:val="00FE2FAD"/>
    <w:rsid w:val="00FE2FB0"/>
    <w:rsid w:val="00FE30D8"/>
    <w:rsid w:val="00FE38DD"/>
    <w:rsid w:val="00FE3CF5"/>
    <w:rsid w:val="00FE3F4C"/>
    <w:rsid w:val="00FE421B"/>
    <w:rsid w:val="00FE4925"/>
    <w:rsid w:val="00FE49F5"/>
    <w:rsid w:val="00FE4ABA"/>
    <w:rsid w:val="00FE5E79"/>
    <w:rsid w:val="00FE7564"/>
    <w:rsid w:val="00FF023F"/>
    <w:rsid w:val="00FF0933"/>
    <w:rsid w:val="00FF098F"/>
    <w:rsid w:val="00FF0A94"/>
    <w:rsid w:val="00FF1039"/>
    <w:rsid w:val="00FF1398"/>
    <w:rsid w:val="00FF160E"/>
    <w:rsid w:val="00FF1BEB"/>
    <w:rsid w:val="00FF1D5E"/>
    <w:rsid w:val="00FF2D8A"/>
    <w:rsid w:val="00FF30CB"/>
    <w:rsid w:val="00FF335D"/>
    <w:rsid w:val="00FF349D"/>
    <w:rsid w:val="00FF3A58"/>
    <w:rsid w:val="00FF462F"/>
    <w:rsid w:val="00FF486E"/>
    <w:rsid w:val="00FF4CAB"/>
    <w:rsid w:val="00FF502D"/>
    <w:rsid w:val="00FF558B"/>
    <w:rsid w:val="00FF5988"/>
    <w:rsid w:val="00FF6290"/>
    <w:rsid w:val="00FF6FDB"/>
    <w:rsid w:val="00FF7B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9745">
      <o:colormenu v:ext="edit" fillcolor="none"/>
    </o:shapedefaults>
    <o:shapelayout v:ext="edit">
      <o:idmap v:ext="edit" data="1"/>
    </o:shapelayout>
  </w:shapeDefaults>
  <w:decimalSymbol w:val="."/>
  <w:listSeparator w:val=","/>
  <w14:docId w14:val="2CCA2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3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30"/>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6087"/>
    <w:pPr>
      <w:spacing w:line="276" w:lineRule="auto"/>
    </w:pPr>
    <w:rPr>
      <w:rFonts w:cs="Times New Roman"/>
      <w:sz w:val="22"/>
      <w:lang w:eastAsia="en-GB"/>
    </w:rPr>
  </w:style>
  <w:style w:type="paragraph" w:styleId="Heading1">
    <w:name w:val="heading 1"/>
    <w:basedOn w:val="Normal"/>
    <w:next w:val="Normal"/>
    <w:link w:val="Heading1Char"/>
    <w:uiPriority w:val="9"/>
    <w:qFormat/>
    <w:rsid w:val="007536CF"/>
    <w:pPr>
      <w:keepNext/>
      <w:keepLines/>
      <w:spacing w:before="240"/>
      <w:outlineLvl w:val="0"/>
    </w:pPr>
    <w:rPr>
      <w:rFonts w:ascii="Calibri" w:eastAsiaTheme="majorEastAsia" w:hAnsi="Calibri" w:cstheme="majorBidi"/>
      <w:b/>
      <w:color w:val="2F5496" w:themeColor="accent1" w:themeShade="BF"/>
      <w:sz w:val="32"/>
      <w:szCs w:val="32"/>
    </w:rPr>
  </w:style>
  <w:style w:type="paragraph" w:styleId="Heading2">
    <w:name w:val="heading 2"/>
    <w:basedOn w:val="Normal"/>
    <w:next w:val="Normal"/>
    <w:link w:val="Heading2Char"/>
    <w:uiPriority w:val="9"/>
    <w:unhideWhenUsed/>
    <w:qFormat/>
    <w:rsid w:val="007536CF"/>
    <w:pPr>
      <w:keepNext/>
      <w:keepLines/>
      <w:spacing w:before="240"/>
      <w:outlineLvl w:val="1"/>
    </w:pPr>
    <w:rPr>
      <w:rFonts w:ascii="Calibri" w:eastAsiaTheme="majorEastAsia" w:hAnsi="Calibri" w:cstheme="majorBidi"/>
      <w:b/>
      <w:sz w:val="26"/>
      <w:szCs w:val="26"/>
    </w:rPr>
  </w:style>
  <w:style w:type="paragraph" w:styleId="Heading3">
    <w:name w:val="heading 3"/>
    <w:basedOn w:val="Normal"/>
    <w:next w:val="Normal"/>
    <w:link w:val="Heading3Char"/>
    <w:uiPriority w:val="9"/>
    <w:unhideWhenUsed/>
    <w:qFormat/>
    <w:rsid w:val="007536CF"/>
    <w:pPr>
      <w:keepNext/>
      <w:keepLines/>
      <w:spacing w:before="240"/>
      <w:outlineLvl w:val="2"/>
    </w:pPr>
    <w:rPr>
      <w:rFonts w:ascii="Calibri" w:eastAsiaTheme="majorEastAsia" w:hAnsi="Calibri" w:cstheme="majorBidi"/>
      <w:b/>
      <w:sz w:val="24"/>
    </w:rPr>
  </w:style>
  <w:style w:type="paragraph" w:styleId="Heading4">
    <w:name w:val="heading 4"/>
    <w:basedOn w:val="Normal"/>
    <w:next w:val="Normal"/>
    <w:link w:val="Heading4Char"/>
    <w:uiPriority w:val="9"/>
    <w:unhideWhenUsed/>
    <w:qFormat/>
    <w:rsid w:val="007536CF"/>
    <w:pPr>
      <w:keepNext/>
      <w:keepLines/>
      <w:spacing w:before="40"/>
      <w:outlineLvl w:val="3"/>
    </w:pPr>
    <w:rPr>
      <w:rFonts w:ascii="Calibri" w:eastAsiaTheme="majorEastAsia" w:hAnsi="Calibri" w:cstheme="majorBidi"/>
      <w:b/>
      <w:i/>
      <w:iCs/>
      <w:sz w:val="24"/>
    </w:rPr>
  </w:style>
  <w:style w:type="paragraph" w:styleId="Heading5">
    <w:name w:val="heading 5"/>
    <w:basedOn w:val="Normal"/>
    <w:next w:val="Normal"/>
    <w:link w:val="Heading5Char"/>
    <w:uiPriority w:val="9"/>
    <w:unhideWhenUsed/>
    <w:qFormat/>
    <w:rsid w:val="00DA65A7"/>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36CF"/>
    <w:rPr>
      <w:rFonts w:ascii="Calibri" w:eastAsiaTheme="majorEastAsia" w:hAnsi="Calibri" w:cstheme="majorBidi"/>
      <w:b/>
      <w:color w:val="2F5496" w:themeColor="accent1" w:themeShade="BF"/>
      <w:sz w:val="32"/>
      <w:szCs w:val="32"/>
      <w:lang w:eastAsia="en-GB"/>
    </w:rPr>
  </w:style>
  <w:style w:type="character" w:customStyle="1" w:styleId="Heading2Char">
    <w:name w:val="Heading 2 Char"/>
    <w:basedOn w:val="DefaultParagraphFont"/>
    <w:link w:val="Heading2"/>
    <w:uiPriority w:val="9"/>
    <w:rsid w:val="007536CF"/>
    <w:rPr>
      <w:rFonts w:ascii="Calibri" w:eastAsiaTheme="majorEastAsia" w:hAnsi="Calibri" w:cstheme="majorBidi"/>
      <w:b/>
      <w:sz w:val="26"/>
      <w:szCs w:val="26"/>
      <w:lang w:eastAsia="en-GB"/>
    </w:rPr>
  </w:style>
  <w:style w:type="character" w:customStyle="1" w:styleId="Heading3Char">
    <w:name w:val="Heading 3 Char"/>
    <w:basedOn w:val="DefaultParagraphFont"/>
    <w:link w:val="Heading3"/>
    <w:uiPriority w:val="9"/>
    <w:rsid w:val="007536CF"/>
    <w:rPr>
      <w:rFonts w:ascii="Calibri" w:eastAsiaTheme="majorEastAsia" w:hAnsi="Calibri" w:cstheme="majorBidi"/>
      <w:b/>
      <w:lang w:eastAsia="en-GB"/>
    </w:rPr>
  </w:style>
  <w:style w:type="character" w:customStyle="1" w:styleId="Heading4Char">
    <w:name w:val="Heading 4 Char"/>
    <w:basedOn w:val="DefaultParagraphFont"/>
    <w:link w:val="Heading4"/>
    <w:uiPriority w:val="9"/>
    <w:rsid w:val="007536CF"/>
    <w:rPr>
      <w:rFonts w:ascii="Calibri" w:eastAsiaTheme="majorEastAsia" w:hAnsi="Calibri" w:cstheme="majorBidi"/>
      <w:b/>
      <w:i/>
      <w:iCs/>
      <w:lang w:eastAsia="en-GB"/>
    </w:rPr>
  </w:style>
  <w:style w:type="paragraph" w:styleId="BalloonText">
    <w:name w:val="Balloon Text"/>
    <w:basedOn w:val="Normal"/>
    <w:link w:val="BalloonTextChar"/>
    <w:uiPriority w:val="99"/>
    <w:semiHidden/>
    <w:unhideWhenUsed/>
    <w:rsid w:val="0076614A"/>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76614A"/>
    <w:rPr>
      <w:rFonts w:ascii="Times New Roman" w:hAnsi="Times New Roman" w:cs="Times New Roman"/>
      <w:sz w:val="18"/>
      <w:szCs w:val="18"/>
      <w:lang w:eastAsia="en-GB"/>
    </w:rPr>
  </w:style>
  <w:style w:type="table" w:customStyle="1" w:styleId="GridTable1Light-Accent11">
    <w:name w:val="Grid Table 1 Light - Accent 11"/>
    <w:basedOn w:val="TableNormal"/>
    <w:uiPriority w:val="46"/>
    <w:rsid w:val="00E13EAF"/>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76614A"/>
    <w:rPr>
      <w:color w:val="954F72" w:themeColor="followedHyperlink"/>
      <w:u w:val="single"/>
    </w:rPr>
  </w:style>
  <w:style w:type="paragraph" w:styleId="Caption">
    <w:name w:val="caption"/>
    <w:basedOn w:val="Normal"/>
    <w:next w:val="Normal"/>
    <w:uiPriority w:val="35"/>
    <w:unhideWhenUsed/>
    <w:qFormat/>
    <w:rsid w:val="00D64CC3"/>
    <w:pPr>
      <w:keepNext/>
      <w:spacing w:before="240" w:after="120"/>
    </w:pPr>
    <w:rPr>
      <w:i/>
      <w:iCs/>
      <w:color w:val="44546A" w:themeColor="text2"/>
      <w:sz w:val="18"/>
      <w:szCs w:val="18"/>
    </w:rPr>
  </w:style>
  <w:style w:type="paragraph" w:styleId="NoSpacing">
    <w:name w:val="No Spacing"/>
    <w:link w:val="NoSpacingChar"/>
    <w:uiPriority w:val="1"/>
    <w:qFormat/>
    <w:rsid w:val="008A0D46"/>
    <w:rPr>
      <w:sz w:val="22"/>
      <w:szCs w:val="22"/>
    </w:rPr>
  </w:style>
  <w:style w:type="character" w:customStyle="1" w:styleId="NoSpacingChar">
    <w:name w:val="No Spacing Char"/>
    <w:link w:val="NoSpacing"/>
    <w:uiPriority w:val="1"/>
    <w:rsid w:val="008A0D46"/>
    <w:rPr>
      <w:sz w:val="22"/>
      <w:szCs w:val="22"/>
    </w:rPr>
  </w:style>
  <w:style w:type="paragraph" w:styleId="Revision">
    <w:name w:val="Revision"/>
    <w:hidden/>
    <w:uiPriority w:val="99"/>
    <w:semiHidden/>
    <w:rsid w:val="008A0D46"/>
    <w:rPr>
      <w:rFonts w:ascii="Candara" w:hAnsi="Candara" w:cs="Times New Roman"/>
      <w:lang w:eastAsia="en-GB"/>
    </w:rPr>
  </w:style>
  <w:style w:type="character" w:styleId="Hyperlink">
    <w:name w:val="Hyperlink"/>
    <w:basedOn w:val="DefaultParagraphFont"/>
    <w:uiPriority w:val="99"/>
    <w:unhideWhenUsed/>
    <w:rsid w:val="00127BBF"/>
    <w:rPr>
      <w:color w:val="0563C1" w:themeColor="hyperlink"/>
      <w:u w:val="single"/>
    </w:rPr>
  </w:style>
  <w:style w:type="paragraph" w:styleId="TableofFigures">
    <w:name w:val="table of figures"/>
    <w:basedOn w:val="Normal"/>
    <w:next w:val="Normal"/>
    <w:uiPriority w:val="99"/>
    <w:unhideWhenUsed/>
    <w:rsid w:val="00621C06"/>
    <w:pPr>
      <w:ind w:left="440" w:hanging="440"/>
    </w:pPr>
  </w:style>
  <w:style w:type="paragraph" w:styleId="ListParagraph">
    <w:name w:val="List Paragraph"/>
    <w:aliases w:val="Bullet 1,Bullet Points,CV text,Colorful List - Accent 11,Dot pt,F5 List Paragraph,Indicator Text,L,List Paragraph Char Char Char,List Paragraph1,List Paragraph11,List Paragraph12,MAIN CONTENT,No Spacing1,Numbered Para 1,列"/>
    <w:basedOn w:val="Normal"/>
    <w:link w:val="ListParagraphChar"/>
    <w:qFormat/>
    <w:rsid w:val="00C15CA8"/>
    <w:pPr>
      <w:ind w:left="720"/>
      <w:contextualSpacing/>
    </w:pPr>
  </w:style>
  <w:style w:type="table" w:styleId="TableGrid">
    <w:name w:val="Table Grid"/>
    <w:basedOn w:val="TableNormal"/>
    <w:uiPriority w:val="39"/>
    <w:rsid w:val="005A56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A168E"/>
    <w:rPr>
      <w:sz w:val="16"/>
      <w:szCs w:val="16"/>
    </w:rPr>
  </w:style>
  <w:style w:type="paragraph" w:styleId="CommentText">
    <w:name w:val="annotation text"/>
    <w:basedOn w:val="Normal"/>
    <w:link w:val="CommentTextChar"/>
    <w:uiPriority w:val="99"/>
    <w:unhideWhenUsed/>
    <w:rsid w:val="008A168E"/>
    <w:rPr>
      <w:sz w:val="20"/>
      <w:szCs w:val="20"/>
    </w:rPr>
  </w:style>
  <w:style w:type="character" w:customStyle="1" w:styleId="CommentTextChar">
    <w:name w:val="Comment Text Char"/>
    <w:basedOn w:val="DefaultParagraphFont"/>
    <w:link w:val="CommentText"/>
    <w:uiPriority w:val="99"/>
    <w:rsid w:val="008A168E"/>
    <w:rPr>
      <w:rFonts w:cs="Times New Roman"/>
      <w:sz w:val="20"/>
      <w:szCs w:val="20"/>
      <w:lang w:eastAsia="en-GB"/>
    </w:rPr>
  </w:style>
  <w:style w:type="paragraph" w:styleId="DocumentMap">
    <w:name w:val="Document Map"/>
    <w:basedOn w:val="Normal"/>
    <w:link w:val="DocumentMapChar"/>
    <w:uiPriority w:val="99"/>
    <w:semiHidden/>
    <w:unhideWhenUsed/>
    <w:rsid w:val="008C6790"/>
    <w:rPr>
      <w:rFonts w:ascii="Times New Roman" w:hAnsi="Times New Roman"/>
      <w:sz w:val="24"/>
    </w:rPr>
  </w:style>
  <w:style w:type="character" w:customStyle="1" w:styleId="DocumentMapChar">
    <w:name w:val="Document Map Char"/>
    <w:basedOn w:val="DefaultParagraphFont"/>
    <w:link w:val="DocumentMap"/>
    <w:uiPriority w:val="99"/>
    <w:semiHidden/>
    <w:rsid w:val="008C6790"/>
    <w:rPr>
      <w:rFonts w:ascii="Times New Roman" w:hAnsi="Times New Roman" w:cs="Times New Roman"/>
      <w:lang w:eastAsia="en-GB"/>
    </w:rPr>
  </w:style>
  <w:style w:type="paragraph" w:styleId="TOC1">
    <w:name w:val="toc 1"/>
    <w:basedOn w:val="Normal"/>
    <w:next w:val="Normal"/>
    <w:autoRedefine/>
    <w:uiPriority w:val="39"/>
    <w:unhideWhenUsed/>
    <w:rsid w:val="00A82EFC"/>
    <w:pPr>
      <w:tabs>
        <w:tab w:val="right" w:pos="8931"/>
      </w:tabs>
      <w:spacing w:after="60"/>
    </w:pPr>
  </w:style>
  <w:style w:type="character" w:customStyle="1" w:styleId="apple-converted-space">
    <w:name w:val="apple-converted-space"/>
    <w:basedOn w:val="DefaultParagraphFont"/>
    <w:rsid w:val="00765857"/>
  </w:style>
  <w:style w:type="paragraph" w:styleId="TOC2">
    <w:name w:val="toc 2"/>
    <w:basedOn w:val="Normal"/>
    <w:next w:val="Normal"/>
    <w:autoRedefine/>
    <w:uiPriority w:val="39"/>
    <w:unhideWhenUsed/>
    <w:rsid w:val="00A82EFC"/>
    <w:pPr>
      <w:tabs>
        <w:tab w:val="right" w:pos="8931"/>
      </w:tabs>
      <w:ind w:left="284" w:hanging="64"/>
    </w:pPr>
  </w:style>
  <w:style w:type="paragraph" w:styleId="TOC3">
    <w:name w:val="toc 3"/>
    <w:basedOn w:val="Normal"/>
    <w:next w:val="Normal"/>
    <w:autoRedefine/>
    <w:uiPriority w:val="39"/>
    <w:unhideWhenUsed/>
    <w:rsid w:val="00A82EFC"/>
    <w:pPr>
      <w:tabs>
        <w:tab w:val="right" w:pos="8931"/>
      </w:tabs>
      <w:ind w:left="440"/>
    </w:pPr>
  </w:style>
  <w:style w:type="paragraph" w:styleId="TOC4">
    <w:name w:val="toc 4"/>
    <w:basedOn w:val="Normal"/>
    <w:next w:val="Normal"/>
    <w:autoRedefine/>
    <w:uiPriority w:val="39"/>
    <w:unhideWhenUsed/>
    <w:rsid w:val="00B80E14"/>
    <w:pPr>
      <w:ind w:left="660"/>
    </w:pPr>
  </w:style>
  <w:style w:type="paragraph" w:styleId="TOC5">
    <w:name w:val="toc 5"/>
    <w:basedOn w:val="Normal"/>
    <w:next w:val="Normal"/>
    <w:autoRedefine/>
    <w:uiPriority w:val="39"/>
    <w:unhideWhenUsed/>
    <w:rsid w:val="00B80E14"/>
    <w:pPr>
      <w:ind w:left="880"/>
    </w:pPr>
  </w:style>
  <w:style w:type="paragraph" w:styleId="TOC6">
    <w:name w:val="toc 6"/>
    <w:basedOn w:val="Normal"/>
    <w:next w:val="Normal"/>
    <w:autoRedefine/>
    <w:uiPriority w:val="39"/>
    <w:unhideWhenUsed/>
    <w:rsid w:val="00B80E14"/>
    <w:pPr>
      <w:ind w:left="1100"/>
    </w:pPr>
  </w:style>
  <w:style w:type="paragraph" w:styleId="TOC7">
    <w:name w:val="toc 7"/>
    <w:basedOn w:val="Normal"/>
    <w:next w:val="Normal"/>
    <w:autoRedefine/>
    <w:uiPriority w:val="39"/>
    <w:unhideWhenUsed/>
    <w:rsid w:val="00B80E14"/>
    <w:pPr>
      <w:ind w:left="1320"/>
    </w:pPr>
  </w:style>
  <w:style w:type="paragraph" w:styleId="TOC8">
    <w:name w:val="toc 8"/>
    <w:basedOn w:val="Normal"/>
    <w:next w:val="Normal"/>
    <w:autoRedefine/>
    <w:uiPriority w:val="39"/>
    <w:unhideWhenUsed/>
    <w:rsid w:val="00B80E14"/>
    <w:pPr>
      <w:ind w:left="1540"/>
    </w:pPr>
  </w:style>
  <w:style w:type="paragraph" w:styleId="TOC9">
    <w:name w:val="toc 9"/>
    <w:basedOn w:val="Normal"/>
    <w:next w:val="Normal"/>
    <w:autoRedefine/>
    <w:uiPriority w:val="39"/>
    <w:unhideWhenUsed/>
    <w:rsid w:val="00B80E14"/>
    <w:pPr>
      <w:ind w:left="1760"/>
    </w:pPr>
  </w:style>
  <w:style w:type="paragraph" w:styleId="CommentSubject">
    <w:name w:val="annotation subject"/>
    <w:basedOn w:val="CommentText"/>
    <w:next w:val="CommentText"/>
    <w:link w:val="CommentSubjectChar"/>
    <w:uiPriority w:val="99"/>
    <w:semiHidden/>
    <w:unhideWhenUsed/>
    <w:rsid w:val="008D5BA9"/>
    <w:rPr>
      <w:b/>
      <w:bCs/>
    </w:rPr>
  </w:style>
  <w:style w:type="character" w:customStyle="1" w:styleId="CommentSubjectChar">
    <w:name w:val="Comment Subject Char"/>
    <w:basedOn w:val="CommentTextChar"/>
    <w:link w:val="CommentSubject"/>
    <w:uiPriority w:val="99"/>
    <w:semiHidden/>
    <w:rsid w:val="008D5BA9"/>
    <w:rPr>
      <w:rFonts w:cs="Times New Roman"/>
      <w:b/>
      <w:bCs/>
      <w:sz w:val="20"/>
      <w:szCs w:val="20"/>
      <w:lang w:eastAsia="en-GB"/>
    </w:rPr>
  </w:style>
  <w:style w:type="paragraph" w:styleId="FootnoteText">
    <w:name w:val="footnote text"/>
    <w:basedOn w:val="Normal"/>
    <w:link w:val="FootnoteTextChar"/>
    <w:uiPriority w:val="99"/>
    <w:unhideWhenUsed/>
    <w:rsid w:val="003D7F38"/>
    <w:rPr>
      <w:sz w:val="20"/>
      <w:szCs w:val="20"/>
    </w:rPr>
  </w:style>
  <w:style w:type="character" w:customStyle="1" w:styleId="FootnoteTextChar">
    <w:name w:val="Footnote Text Char"/>
    <w:basedOn w:val="DefaultParagraphFont"/>
    <w:link w:val="FootnoteText"/>
    <w:uiPriority w:val="99"/>
    <w:rsid w:val="003D7F38"/>
    <w:rPr>
      <w:rFonts w:cs="Times New Roman"/>
      <w:sz w:val="20"/>
      <w:szCs w:val="20"/>
      <w:lang w:eastAsia="en-GB"/>
    </w:rPr>
  </w:style>
  <w:style w:type="character" w:styleId="FootnoteReference">
    <w:name w:val="footnote reference"/>
    <w:basedOn w:val="DefaultParagraphFont"/>
    <w:uiPriority w:val="99"/>
    <w:unhideWhenUsed/>
    <w:rsid w:val="003D7F38"/>
    <w:rPr>
      <w:vertAlign w:val="superscript"/>
    </w:rPr>
  </w:style>
  <w:style w:type="paragraph" w:styleId="Header">
    <w:name w:val="header"/>
    <w:basedOn w:val="Normal"/>
    <w:link w:val="HeaderChar"/>
    <w:unhideWhenUsed/>
    <w:rsid w:val="00892D36"/>
    <w:pPr>
      <w:tabs>
        <w:tab w:val="center" w:pos="4513"/>
        <w:tab w:val="right" w:pos="9026"/>
      </w:tabs>
    </w:pPr>
  </w:style>
  <w:style w:type="character" w:customStyle="1" w:styleId="HeaderChar">
    <w:name w:val="Header Char"/>
    <w:basedOn w:val="DefaultParagraphFont"/>
    <w:link w:val="Header"/>
    <w:rsid w:val="00892D36"/>
    <w:rPr>
      <w:rFonts w:cs="Times New Roman"/>
      <w:sz w:val="22"/>
      <w:lang w:eastAsia="en-GB"/>
    </w:rPr>
  </w:style>
  <w:style w:type="paragraph" w:styleId="Footer">
    <w:name w:val="footer"/>
    <w:basedOn w:val="Normal"/>
    <w:link w:val="FooterChar"/>
    <w:uiPriority w:val="99"/>
    <w:unhideWhenUsed/>
    <w:rsid w:val="00892D36"/>
    <w:pPr>
      <w:tabs>
        <w:tab w:val="center" w:pos="4513"/>
        <w:tab w:val="right" w:pos="9026"/>
      </w:tabs>
    </w:pPr>
  </w:style>
  <w:style w:type="character" w:customStyle="1" w:styleId="FooterChar">
    <w:name w:val="Footer Char"/>
    <w:basedOn w:val="DefaultParagraphFont"/>
    <w:link w:val="Footer"/>
    <w:uiPriority w:val="99"/>
    <w:rsid w:val="00892D36"/>
    <w:rPr>
      <w:rFonts w:cs="Times New Roman"/>
      <w:sz w:val="22"/>
      <w:lang w:eastAsia="en-GB"/>
    </w:rPr>
  </w:style>
  <w:style w:type="paragraph" w:styleId="TOCHeading">
    <w:name w:val="TOC Heading"/>
    <w:basedOn w:val="Heading1"/>
    <w:next w:val="Normal"/>
    <w:uiPriority w:val="39"/>
    <w:unhideWhenUsed/>
    <w:qFormat/>
    <w:rsid w:val="005C15F7"/>
    <w:pPr>
      <w:spacing w:line="259" w:lineRule="auto"/>
      <w:outlineLvl w:val="9"/>
    </w:pPr>
    <w:rPr>
      <w:b w:val="0"/>
      <w:lang w:val="en-US" w:eastAsia="en-US"/>
    </w:rPr>
  </w:style>
  <w:style w:type="character" w:customStyle="1" w:styleId="Heading5Char">
    <w:name w:val="Heading 5 Char"/>
    <w:basedOn w:val="DefaultParagraphFont"/>
    <w:link w:val="Heading5"/>
    <w:uiPriority w:val="9"/>
    <w:rsid w:val="00DA65A7"/>
    <w:rPr>
      <w:rFonts w:asciiTheme="majorHAnsi" w:eastAsiaTheme="majorEastAsia" w:hAnsiTheme="majorHAnsi" w:cstheme="majorBidi"/>
      <w:color w:val="2F5496" w:themeColor="accent1" w:themeShade="BF"/>
      <w:sz w:val="22"/>
      <w:lang w:eastAsia="en-GB"/>
    </w:rPr>
  </w:style>
  <w:style w:type="table" w:customStyle="1" w:styleId="GridTable1Light-Accent111">
    <w:name w:val="Grid Table 1 Light - Accent 111"/>
    <w:basedOn w:val="TableNormal"/>
    <w:uiPriority w:val="46"/>
    <w:rsid w:val="00F00902"/>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1Light-Accent112">
    <w:name w:val="Grid Table 1 Light - Accent 112"/>
    <w:basedOn w:val="TableNormal"/>
    <w:uiPriority w:val="46"/>
    <w:rsid w:val="00F00902"/>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1Light-Accent113">
    <w:name w:val="Grid Table 1 Light - Accent 113"/>
    <w:basedOn w:val="TableNormal"/>
    <w:uiPriority w:val="46"/>
    <w:rsid w:val="001D715F"/>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1Light-Accent114">
    <w:name w:val="Grid Table 1 Light - Accent 114"/>
    <w:basedOn w:val="TableNormal"/>
    <w:uiPriority w:val="46"/>
    <w:rsid w:val="001D715F"/>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1Light-Accent115">
    <w:name w:val="Grid Table 1 Light - Accent 115"/>
    <w:basedOn w:val="TableNormal"/>
    <w:uiPriority w:val="46"/>
    <w:rsid w:val="00372735"/>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Quote">
    <w:name w:val="Quote"/>
    <w:basedOn w:val="Normal"/>
    <w:next w:val="Normal"/>
    <w:link w:val="QuoteChar"/>
    <w:uiPriority w:val="29"/>
    <w:qFormat/>
    <w:rsid w:val="005E7A22"/>
    <w:pPr>
      <w:keepLines/>
      <w:spacing w:before="360" w:after="360"/>
      <w:ind w:left="720"/>
      <w:contextualSpacing/>
    </w:pPr>
    <w:rPr>
      <w:i/>
      <w:color w:val="2F5496" w:themeColor="accent1" w:themeShade="BF"/>
    </w:rPr>
  </w:style>
  <w:style w:type="character" w:customStyle="1" w:styleId="QuoteChar">
    <w:name w:val="Quote Char"/>
    <w:basedOn w:val="DefaultParagraphFont"/>
    <w:link w:val="Quote"/>
    <w:uiPriority w:val="29"/>
    <w:rsid w:val="005E7A22"/>
    <w:rPr>
      <w:rFonts w:cs="Times New Roman"/>
      <w:i/>
      <w:color w:val="2F5496" w:themeColor="accent1" w:themeShade="BF"/>
      <w:sz w:val="22"/>
      <w:lang w:eastAsia="en-GB"/>
    </w:rPr>
  </w:style>
  <w:style w:type="paragraph" w:customStyle="1" w:styleId="Recommendation">
    <w:name w:val="Recommendation"/>
    <w:basedOn w:val="Normal"/>
    <w:link w:val="RecommendationChar"/>
    <w:qFormat/>
    <w:rsid w:val="00C34DF7"/>
    <w:pPr>
      <w:keepLines/>
      <w:pBdr>
        <w:top w:val="single" w:sz="4" w:space="1" w:color="auto"/>
        <w:left w:val="single" w:sz="4" w:space="4" w:color="auto"/>
        <w:bottom w:val="single" w:sz="4" w:space="1" w:color="auto"/>
        <w:right w:val="single" w:sz="4" w:space="4" w:color="auto"/>
      </w:pBdr>
      <w:shd w:val="clear" w:color="auto" w:fill="B4C6E7" w:themeFill="accent1" w:themeFillTint="66"/>
      <w:spacing w:before="360" w:after="360"/>
    </w:pPr>
  </w:style>
  <w:style w:type="character" w:customStyle="1" w:styleId="RecommendationChar">
    <w:name w:val="Recommendation Char"/>
    <w:basedOn w:val="DefaultParagraphFont"/>
    <w:link w:val="Recommendation"/>
    <w:rsid w:val="00BC5960"/>
    <w:rPr>
      <w:rFonts w:cs="Times New Roman"/>
      <w:sz w:val="22"/>
      <w:shd w:val="clear" w:color="auto" w:fill="B4C6E7" w:themeFill="accent1" w:themeFillTint="66"/>
      <w:lang w:eastAsia="en-GB"/>
    </w:rPr>
  </w:style>
  <w:style w:type="character" w:customStyle="1" w:styleId="ListParagraphChar">
    <w:name w:val="List Paragraph Char"/>
    <w:aliases w:val="Bullet 1 Char,Bullet Points Char,CV text Char,Colorful List - Accent 11 Char,Dot pt Char,F5 List Paragraph Char,Indicator Text Char,L Char,List Paragraph Char Char Char Char,List Paragraph1 Char,List Paragraph11 Char,No Spacing1 Char"/>
    <w:basedOn w:val="DefaultParagraphFont"/>
    <w:link w:val="ListParagraph"/>
    <w:uiPriority w:val="34"/>
    <w:qFormat/>
    <w:locked/>
    <w:rsid w:val="000A5348"/>
    <w:rPr>
      <w:rFonts w:cs="Times New Roman"/>
      <w:sz w:val="22"/>
      <w:lang w:eastAsia="en-GB"/>
    </w:rPr>
  </w:style>
  <w:style w:type="character" w:styleId="PlaceholderText">
    <w:name w:val="Placeholder Text"/>
    <w:basedOn w:val="DefaultParagraphFont"/>
    <w:uiPriority w:val="99"/>
    <w:semiHidden/>
    <w:rsid w:val="004A54B3"/>
    <w:rPr>
      <w:color w:val="808080"/>
    </w:rPr>
  </w:style>
  <w:style w:type="paragraph" w:styleId="Title">
    <w:name w:val="Title"/>
    <w:basedOn w:val="Normal"/>
    <w:next w:val="Normal"/>
    <w:link w:val="TitleChar"/>
    <w:uiPriority w:val="10"/>
    <w:qFormat/>
    <w:rsid w:val="005145D7"/>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45D7"/>
    <w:rPr>
      <w:rFonts w:asciiTheme="majorHAnsi" w:eastAsiaTheme="majorEastAsia" w:hAnsiTheme="majorHAnsi" w:cstheme="majorBidi"/>
      <w:spacing w:val="-10"/>
      <w:kern w:val="28"/>
      <w:sz w:val="56"/>
      <w:szCs w:val="56"/>
      <w:lang w:eastAsia="en-GB"/>
    </w:rPr>
  </w:style>
  <w:style w:type="paragraph" w:customStyle="1" w:styleId="BasicParagraph">
    <w:name w:val="[Basic Paragraph]"/>
    <w:basedOn w:val="Normal"/>
    <w:uiPriority w:val="99"/>
    <w:rsid w:val="00921C2D"/>
    <w:pPr>
      <w:autoSpaceDE w:val="0"/>
      <w:autoSpaceDN w:val="0"/>
      <w:adjustRightInd w:val="0"/>
      <w:spacing w:line="288" w:lineRule="auto"/>
      <w:textAlignment w:val="center"/>
    </w:pPr>
    <w:rPr>
      <w:rFonts w:ascii="Helvetica (TT)" w:hAnsi="Helvetica (TT)" w:cs="Helvetica (TT)"/>
      <w:color w:val="000000"/>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44400">
      <w:bodyDiv w:val="1"/>
      <w:marLeft w:val="0"/>
      <w:marRight w:val="0"/>
      <w:marTop w:val="0"/>
      <w:marBottom w:val="0"/>
      <w:divBdr>
        <w:top w:val="none" w:sz="0" w:space="0" w:color="auto"/>
        <w:left w:val="none" w:sz="0" w:space="0" w:color="auto"/>
        <w:bottom w:val="none" w:sz="0" w:space="0" w:color="auto"/>
        <w:right w:val="none" w:sz="0" w:space="0" w:color="auto"/>
      </w:divBdr>
    </w:div>
    <w:div w:id="66542915">
      <w:bodyDiv w:val="1"/>
      <w:marLeft w:val="0"/>
      <w:marRight w:val="0"/>
      <w:marTop w:val="0"/>
      <w:marBottom w:val="0"/>
      <w:divBdr>
        <w:top w:val="none" w:sz="0" w:space="0" w:color="auto"/>
        <w:left w:val="none" w:sz="0" w:space="0" w:color="auto"/>
        <w:bottom w:val="none" w:sz="0" w:space="0" w:color="auto"/>
        <w:right w:val="none" w:sz="0" w:space="0" w:color="auto"/>
      </w:divBdr>
    </w:div>
    <w:div w:id="103159951">
      <w:bodyDiv w:val="1"/>
      <w:marLeft w:val="0"/>
      <w:marRight w:val="0"/>
      <w:marTop w:val="0"/>
      <w:marBottom w:val="0"/>
      <w:divBdr>
        <w:top w:val="none" w:sz="0" w:space="0" w:color="auto"/>
        <w:left w:val="none" w:sz="0" w:space="0" w:color="auto"/>
        <w:bottom w:val="none" w:sz="0" w:space="0" w:color="auto"/>
        <w:right w:val="none" w:sz="0" w:space="0" w:color="auto"/>
      </w:divBdr>
    </w:div>
    <w:div w:id="183444679">
      <w:bodyDiv w:val="1"/>
      <w:marLeft w:val="0"/>
      <w:marRight w:val="0"/>
      <w:marTop w:val="0"/>
      <w:marBottom w:val="0"/>
      <w:divBdr>
        <w:top w:val="none" w:sz="0" w:space="0" w:color="auto"/>
        <w:left w:val="none" w:sz="0" w:space="0" w:color="auto"/>
        <w:bottom w:val="none" w:sz="0" w:space="0" w:color="auto"/>
        <w:right w:val="none" w:sz="0" w:space="0" w:color="auto"/>
      </w:divBdr>
    </w:div>
    <w:div w:id="200478344">
      <w:bodyDiv w:val="1"/>
      <w:marLeft w:val="0"/>
      <w:marRight w:val="0"/>
      <w:marTop w:val="0"/>
      <w:marBottom w:val="0"/>
      <w:divBdr>
        <w:top w:val="none" w:sz="0" w:space="0" w:color="auto"/>
        <w:left w:val="none" w:sz="0" w:space="0" w:color="auto"/>
        <w:bottom w:val="none" w:sz="0" w:space="0" w:color="auto"/>
        <w:right w:val="none" w:sz="0" w:space="0" w:color="auto"/>
      </w:divBdr>
    </w:div>
    <w:div w:id="204876821">
      <w:bodyDiv w:val="1"/>
      <w:marLeft w:val="0"/>
      <w:marRight w:val="0"/>
      <w:marTop w:val="0"/>
      <w:marBottom w:val="0"/>
      <w:divBdr>
        <w:top w:val="none" w:sz="0" w:space="0" w:color="auto"/>
        <w:left w:val="none" w:sz="0" w:space="0" w:color="auto"/>
        <w:bottom w:val="none" w:sz="0" w:space="0" w:color="auto"/>
        <w:right w:val="none" w:sz="0" w:space="0" w:color="auto"/>
      </w:divBdr>
    </w:div>
    <w:div w:id="205146317">
      <w:bodyDiv w:val="1"/>
      <w:marLeft w:val="0"/>
      <w:marRight w:val="0"/>
      <w:marTop w:val="0"/>
      <w:marBottom w:val="0"/>
      <w:divBdr>
        <w:top w:val="none" w:sz="0" w:space="0" w:color="auto"/>
        <w:left w:val="none" w:sz="0" w:space="0" w:color="auto"/>
        <w:bottom w:val="none" w:sz="0" w:space="0" w:color="auto"/>
        <w:right w:val="none" w:sz="0" w:space="0" w:color="auto"/>
      </w:divBdr>
    </w:div>
    <w:div w:id="222177937">
      <w:bodyDiv w:val="1"/>
      <w:marLeft w:val="0"/>
      <w:marRight w:val="0"/>
      <w:marTop w:val="0"/>
      <w:marBottom w:val="0"/>
      <w:divBdr>
        <w:top w:val="none" w:sz="0" w:space="0" w:color="auto"/>
        <w:left w:val="none" w:sz="0" w:space="0" w:color="auto"/>
        <w:bottom w:val="none" w:sz="0" w:space="0" w:color="auto"/>
        <w:right w:val="none" w:sz="0" w:space="0" w:color="auto"/>
      </w:divBdr>
    </w:div>
    <w:div w:id="225650730">
      <w:bodyDiv w:val="1"/>
      <w:marLeft w:val="0"/>
      <w:marRight w:val="0"/>
      <w:marTop w:val="0"/>
      <w:marBottom w:val="0"/>
      <w:divBdr>
        <w:top w:val="none" w:sz="0" w:space="0" w:color="auto"/>
        <w:left w:val="none" w:sz="0" w:space="0" w:color="auto"/>
        <w:bottom w:val="none" w:sz="0" w:space="0" w:color="auto"/>
        <w:right w:val="none" w:sz="0" w:space="0" w:color="auto"/>
      </w:divBdr>
    </w:div>
    <w:div w:id="245578461">
      <w:bodyDiv w:val="1"/>
      <w:marLeft w:val="0"/>
      <w:marRight w:val="0"/>
      <w:marTop w:val="0"/>
      <w:marBottom w:val="0"/>
      <w:divBdr>
        <w:top w:val="none" w:sz="0" w:space="0" w:color="auto"/>
        <w:left w:val="none" w:sz="0" w:space="0" w:color="auto"/>
        <w:bottom w:val="none" w:sz="0" w:space="0" w:color="auto"/>
        <w:right w:val="none" w:sz="0" w:space="0" w:color="auto"/>
      </w:divBdr>
    </w:div>
    <w:div w:id="248852731">
      <w:bodyDiv w:val="1"/>
      <w:marLeft w:val="0"/>
      <w:marRight w:val="0"/>
      <w:marTop w:val="0"/>
      <w:marBottom w:val="0"/>
      <w:divBdr>
        <w:top w:val="none" w:sz="0" w:space="0" w:color="auto"/>
        <w:left w:val="none" w:sz="0" w:space="0" w:color="auto"/>
        <w:bottom w:val="none" w:sz="0" w:space="0" w:color="auto"/>
        <w:right w:val="none" w:sz="0" w:space="0" w:color="auto"/>
      </w:divBdr>
    </w:div>
    <w:div w:id="254242251">
      <w:bodyDiv w:val="1"/>
      <w:marLeft w:val="0"/>
      <w:marRight w:val="0"/>
      <w:marTop w:val="0"/>
      <w:marBottom w:val="0"/>
      <w:divBdr>
        <w:top w:val="none" w:sz="0" w:space="0" w:color="auto"/>
        <w:left w:val="none" w:sz="0" w:space="0" w:color="auto"/>
        <w:bottom w:val="none" w:sz="0" w:space="0" w:color="auto"/>
        <w:right w:val="none" w:sz="0" w:space="0" w:color="auto"/>
      </w:divBdr>
    </w:div>
    <w:div w:id="270086749">
      <w:bodyDiv w:val="1"/>
      <w:marLeft w:val="0"/>
      <w:marRight w:val="0"/>
      <w:marTop w:val="0"/>
      <w:marBottom w:val="0"/>
      <w:divBdr>
        <w:top w:val="none" w:sz="0" w:space="0" w:color="auto"/>
        <w:left w:val="none" w:sz="0" w:space="0" w:color="auto"/>
        <w:bottom w:val="none" w:sz="0" w:space="0" w:color="auto"/>
        <w:right w:val="none" w:sz="0" w:space="0" w:color="auto"/>
      </w:divBdr>
    </w:div>
    <w:div w:id="329404161">
      <w:bodyDiv w:val="1"/>
      <w:marLeft w:val="0"/>
      <w:marRight w:val="0"/>
      <w:marTop w:val="0"/>
      <w:marBottom w:val="0"/>
      <w:divBdr>
        <w:top w:val="none" w:sz="0" w:space="0" w:color="auto"/>
        <w:left w:val="none" w:sz="0" w:space="0" w:color="auto"/>
        <w:bottom w:val="none" w:sz="0" w:space="0" w:color="auto"/>
        <w:right w:val="none" w:sz="0" w:space="0" w:color="auto"/>
      </w:divBdr>
    </w:div>
    <w:div w:id="457576709">
      <w:bodyDiv w:val="1"/>
      <w:marLeft w:val="0"/>
      <w:marRight w:val="0"/>
      <w:marTop w:val="0"/>
      <w:marBottom w:val="0"/>
      <w:divBdr>
        <w:top w:val="none" w:sz="0" w:space="0" w:color="auto"/>
        <w:left w:val="none" w:sz="0" w:space="0" w:color="auto"/>
        <w:bottom w:val="none" w:sz="0" w:space="0" w:color="auto"/>
        <w:right w:val="none" w:sz="0" w:space="0" w:color="auto"/>
      </w:divBdr>
    </w:div>
    <w:div w:id="520894956">
      <w:bodyDiv w:val="1"/>
      <w:marLeft w:val="0"/>
      <w:marRight w:val="0"/>
      <w:marTop w:val="0"/>
      <w:marBottom w:val="0"/>
      <w:divBdr>
        <w:top w:val="none" w:sz="0" w:space="0" w:color="auto"/>
        <w:left w:val="none" w:sz="0" w:space="0" w:color="auto"/>
        <w:bottom w:val="none" w:sz="0" w:space="0" w:color="auto"/>
        <w:right w:val="none" w:sz="0" w:space="0" w:color="auto"/>
      </w:divBdr>
    </w:div>
    <w:div w:id="521552983">
      <w:bodyDiv w:val="1"/>
      <w:marLeft w:val="0"/>
      <w:marRight w:val="0"/>
      <w:marTop w:val="0"/>
      <w:marBottom w:val="0"/>
      <w:divBdr>
        <w:top w:val="none" w:sz="0" w:space="0" w:color="auto"/>
        <w:left w:val="none" w:sz="0" w:space="0" w:color="auto"/>
        <w:bottom w:val="none" w:sz="0" w:space="0" w:color="auto"/>
        <w:right w:val="none" w:sz="0" w:space="0" w:color="auto"/>
      </w:divBdr>
    </w:div>
    <w:div w:id="612976134">
      <w:bodyDiv w:val="1"/>
      <w:marLeft w:val="0"/>
      <w:marRight w:val="0"/>
      <w:marTop w:val="0"/>
      <w:marBottom w:val="0"/>
      <w:divBdr>
        <w:top w:val="none" w:sz="0" w:space="0" w:color="auto"/>
        <w:left w:val="none" w:sz="0" w:space="0" w:color="auto"/>
        <w:bottom w:val="none" w:sz="0" w:space="0" w:color="auto"/>
        <w:right w:val="none" w:sz="0" w:space="0" w:color="auto"/>
      </w:divBdr>
    </w:div>
    <w:div w:id="686441240">
      <w:bodyDiv w:val="1"/>
      <w:marLeft w:val="0"/>
      <w:marRight w:val="0"/>
      <w:marTop w:val="0"/>
      <w:marBottom w:val="0"/>
      <w:divBdr>
        <w:top w:val="none" w:sz="0" w:space="0" w:color="auto"/>
        <w:left w:val="none" w:sz="0" w:space="0" w:color="auto"/>
        <w:bottom w:val="none" w:sz="0" w:space="0" w:color="auto"/>
        <w:right w:val="none" w:sz="0" w:space="0" w:color="auto"/>
      </w:divBdr>
    </w:div>
    <w:div w:id="691997380">
      <w:bodyDiv w:val="1"/>
      <w:marLeft w:val="0"/>
      <w:marRight w:val="0"/>
      <w:marTop w:val="0"/>
      <w:marBottom w:val="0"/>
      <w:divBdr>
        <w:top w:val="none" w:sz="0" w:space="0" w:color="auto"/>
        <w:left w:val="none" w:sz="0" w:space="0" w:color="auto"/>
        <w:bottom w:val="none" w:sz="0" w:space="0" w:color="auto"/>
        <w:right w:val="none" w:sz="0" w:space="0" w:color="auto"/>
      </w:divBdr>
    </w:div>
    <w:div w:id="703095863">
      <w:bodyDiv w:val="1"/>
      <w:marLeft w:val="0"/>
      <w:marRight w:val="0"/>
      <w:marTop w:val="0"/>
      <w:marBottom w:val="0"/>
      <w:divBdr>
        <w:top w:val="none" w:sz="0" w:space="0" w:color="auto"/>
        <w:left w:val="none" w:sz="0" w:space="0" w:color="auto"/>
        <w:bottom w:val="none" w:sz="0" w:space="0" w:color="auto"/>
        <w:right w:val="none" w:sz="0" w:space="0" w:color="auto"/>
      </w:divBdr>
    </w:div>
    <w:div w:id="750348253">
      <w:bodyDiv w:val="1"/>
      <w:marLeft w:val="0"/>
      <w:marRight w:val="0"/>
      <w:marTop w:val="0"/>
      <w:marBottom w:val="0"/>
      <w:divBdr>
        <w:top w:val="none" w:sz="0" w:space="0" w:color="auto"/>
        <w:left w:val="none" w:sz="0" w:space="0" w:color="auto"/>
        <w:bottom w:val="none" w:sz="0" w:space="0" w:color="auto"/>
        <w:right w:val="none" w:sz="0" w:space="0" w:color="auto"/>
      </w:divBdr>
    </w:div>
    <w:div w:id="758909688">
      <w:bodyDiv w:val="1"/>
      <w:marLeft w:val="0"/>
      <w:marRight w:val="0"/>
      <w:marTop w:val="0"/>
      <w:marBottom w:val="0"/>
      <w:divBdr>
        <w:top w:val="none" w:sz="0" w:space="0" w:color="auto"/>
        <w:left w:val="none" w:sz="0" w:space="0" w:color="auto"/>
        <w:bottom w:val="none" w:sz="0" w:space="0" w:color="auto"/>
        <w:right w:val="none" w:sz="0" w:space="0" w:color="auto"/>
      </w:divBdr>
    </w:div>
    <w:div w:id="783038903">
      <w:bodyDiv w:val="1"/>
      <w:marLeft w:val="0"/>
      <w:marRight w:val="0"/>
      <w:marTop w:val="0"/>
      <w:marBottom w:val="0"/>
      <w:divBdr>
        <w:top w:val="none" w:sz="0" w:space="0" w:color="auto"/>
        <w:left w:val="none" w:sz="0" w:space="0" w:color="auto"/>
        <w:bottom w:val="none" w:sz="0" w:space="0" w:color="auto"/>
        <w:right w:val="none" w:sz="0" w:space="0" w:color="auto"/>
      </w:divBdr>
    </w:div>
    <w:div w:id="791095046">
      <w:bodyDiv w:val="1"/>
      <w:marLeft w:val="0"/>
      <w:marRight w:val="0"/>
      <w:marTop w:val="0"/>
      <w:marBottom w:val="0"/>
      <w:divBdr>
        <w:top w:val="none" w:sz="0" w:space="0" w:color="auto"/>
        <w:left w:val="none" w:sz="0" w:space="0" w:color="auto"/>
        <w:bottom w:val="none" w:sz="0" w:space="0" w:color="auto"/>
        <w:right w:val="none" w:sz="0" w:space="0" w:color="auto"/>
      </w:divBdr>
    </w:div>
    <w:div w:id="838885793">
      <w:bodyDiv w:val="1"/>
      <w:marLeft w:val="0"/>
      <w:marRight w:val="0"/>
      <w:marTop w:val="0"/>
      <w:marBottom w:val="0"/>
      <w:divBdr>
        <w:top w:val="none" w:sz="0" w:space="0" w:color="auto"/>
        <w:left w:val="none" w:sz="0" w:space="0" w:color="auto"/>
        <w:bottom w:val="none" w:sz="0" w:space="0" w:color="auto"/>
        <w:right w:val="none" w:sz="0" w:space="0" w:color="auto"/>
      </w:divBdr>
    </w:div>
    <w:div w:id="853425583">
      <w:bodyDiv w:val="1"/>
      <w:marLeft w:val="0"/>
      <w:marRight w:val="0"/>
      <w:marTop w:val="0"/>
      <w:marBottom w:val="0"/>
      <w:divBdr>
        <w:top w:val="none" w:sz="0" w:space="0" w:color="auto"/>
        <w:left w:val="none" w:sz="0" w:space="0" w:color="auto"/>
        <w:bottom w:val="none" w:sz="0" w:space="0" w:color="auto"/>
        <w:right w:val="none" w:sz="0" w:space="0" w:color="auto"/>
      </w:divBdr>
    </w:div>
    <w:div w:id="898856334">
      <w:bodyDiv w:val="1"/>
      <w:marLeft w:val="0"/>
      <w:marRight w:val="0"/>
      <w:marTop w:val="0"/>
      <w:marBottom w:val="0"/>
      <w:divBdr>
        <w:top w:val="none" w:sz="0" w:space="0" w:color="auto"/>
        <w:left w:val="none" w:sz="0" w:space="0" w:color="auto"/>
        <w:bottom w:val="none" w:sz="0" w:space="0" w:color="auto"/>
        <w:right w:val="none" w:sz="0" w:space="0" w:color="auto"/>
      </w:divBdr>
    </w:div>
    <w:div w:id="905995407">
      <w:bodyDiv w:val="1"/>
      <w:marLeft w:val="0"/>
      <w:marRight w:val="0"/>
      <w:marTop w:val="0"/>
      <w:marBottom w:val="0"/>
      <w:divBdr>
        <w:top w:val="none" w:sz="0" w:space="0" w:color="auto"/>
        <w:left w:val="none" w:sz="0" w:space="0" w:color="auto"/>
        <w:bottom w:val="none" w:sz="0" w:space="0" w:color="auto"/>
        <w:right w:val="none" w:sz="0" w:space="0" w:color="auto"/>
      </w:divBdr>
    </w:div>
    <w:div w:id="916597123">
      <w:bodyDiv w:val="1"/>
      <w:marLeft w:val="0"/>
      <w:marRight w:val="0"/>
      <w:marTop w:val="0"/>
      <w:marBottom w:val="0"/>
      <w:divBdr>
        <w:top w:val="none" w:sz="0" w:space="0" w:color="auto"/>
        <w:left w:val="none" w:sz="0" w:space="0" w:color="auto"/>
        <w:bottom w:val="none" w:sz="0" w:space="0" w:color="auto"/>
        <w:right w:val="none" w:sz="0" w:space="0" w:color="auto"/>
      </w:divBdr>
    </w:div>
    <w:div w:id="947929734">
      <w:bodyDiv w:val="1"/>
      <w:marLeft w:val="0"/>
      <w:marRight w:val="0"/>
      <w:marTop w:val="0"/>
      <w:marBottom w:val="0"/>
      <w:divBdr>
        <w:top w:val="none" w:sz="0" w:space="0" w:color="auto"/>
        <w:left w:val="none" w:sz="0" w:space="0" w:color="auto"/>
        <w:bottom w:val="none" w:sz="0" w:space="0" w:color="auto"/>
        <w:right w:val="none" w:sz="0" w:space="0" w:color="auto"/>
      </w:divBdr>
    </w:div>
    <w:div w:id="967052140">
      <w:bodyDiv w:val="1"/>
      <w:marLeft w:val="0"/>
      <w:marRight w:val="0"/>
      <w:marTop w:val="0"/>
      <w:marBottom w:val="0"/>
      <w:divBdr>
        <w:top w:val="none" w:sz="0" w:space="0" w:color="auto"/>
        <w:left w:val="none" w:sz="0" w:space="0" w:color="auto"/>
        <w:bottom w:val="none" w:sz="0" w:space="0" w:color="auto"/>
        <w:right w:val="none" w:sz="0" w:space="0" w:color="auto"/>
      </w:divBdr>
    </w:div>
    <w:div w:id="997074480">
      <w:bodyDiv w:val="1"/>
      <w:marLeft w:val="0"/>
      <w:marRight w:val="0"/>
      <w:marTop w:val="0"/>
      <w:marBottom w:val="0"/>
      <w:divBdr>
        <w:top w:val="none" w:sz="0" w:space="0" w:color="auto"/>
        <w:left w:val="none" w:sz="0" w:space="0" w:color="auto"/>
        <w:bottom w:val="none" w:sz="0" w:space="0" w:color="auto"/>
        <w:right w:val="none" w:sz="0" w:space="0" w:color="auto"/>
      </w:divBdr>
    </w:div>
    <w:div w:id="1021132093">
      <w:bodyDiv w:val="1"/>
      <w:marLeft w:val="0"/>
      <w:marRight w:val="0"/>
      <w:marTop w:val="0"/>
      <w:marBottom w:val="0"/>
      <w:divBdr>
        <w:top w:val="none" w:sz="0" w:space="0" w:color="auto"/>
        <w:left w:val="none" w:sz="0" w:space="0" w:color="auto"/>
        <w:bottom w:val="none" w:sz="0" w:space="0" w:color="auto"/>
        <w:right w:val="none" w:sz="0" w:space="0" w:color="auto"/>
      </w:divBdr>
    </w:div>
    <w:div w:id="1056053308">
      <w:bodyDiv w:val="1"/>
      <w:marLeft w:val="0"/>
      <w:marRight w:val="0"/>
      <w:marTop w:val="0"/>
      <w:marBottom w:val="0"/>
      <w:divBdr>
        <w:top w:val="none" w:sz="0" w:space="0" w:color="auto"/>
        <w:left w:val="none" w:sz="0" w:space="0" w:color="auto"/>
        <w:bottom w:val="none" w:sz="0" w:space="0" w:color="auto"/>
        <w:right w:val="none" w:sz="0" w:space="0" w:color="auto"/>
      </w:divBdr>
    </w:div>
    <w:div w:id="1112167052">
      <w:bodyDiv w:val="1"/>
      <w:marLeft w:val="0"/>
      <w:marRight w:val="0"/>
      <w:marTop w:val="0"/>
      <w:marBottom w:val="0"/>
      <w:divBdr>
        <w:top w:val="none" w:sz="0" w:space="0" w:color="auto"/>
        <w:left w:val="none" w:sz="0" w:space="0" w:color="auto"/>
        <w:bottom w:val="none" w:sz="0" w:space="0" w:color="auto"/>
        <w:right w:val="none" w:sz="0" w:space="0" w:color="auto"/>
      </w:divBdr>
    </w:div>
    <w:div w:id="1183934887">
      <w:bodyDiv w:val="1"/>
      <w:marLeft w:val="0"/>
      <w:marRight w:val="0"/>
      <w:marTop w:val="0"/>
      <w:marBottom w:val="0"/>
      <w:divBdr>
        <w:top w:val="none" w:sz="0" w:space="0" w:color="auto"/>
        <w:left w:val="none" w:sz="0" w:space="0" w:color="auto"/>
        <w:bottom w:val="none" w:sz="0" w:space="0" w:color="auto"/>
        <w:right w:val="none" w:sz="0" w:space="0" w:color="auto"/>
      </w:divBdr>
    </w:div>
    <w:div w:id="1185093034">
      <w:bodyDiv w:val="1"/>
      <w:marLeft w:val="0"/>
      <w:marRight w:val="0"/>
      <w:marTop w:val="0"/>
      <w:marBottom w:val="0"/>
      <w:divBdr>
        <w:top w:val="none" w:sz="0" w:space="0" w:color="auto"/>
        <w:left w:val="none" w:sz="0" w:space="0" w:color="auto"/>
        <w:bottom w:val="none" w:sz="0" w:space="0" w:color="auto"/>
        <w:right w:val="none" w:sz="0" w:space="0" w:color="auto"/>
      </w:divBdr>
    </w:div>
    <w:div w:id="1207595871">
      <w:bodyDiv w:val="1"/>
      <w:marLeft w:val="0"/>
      <w:marRight w:val="0"/>
      <w:marTop w:val="0"/>
      <w:marBottom w:val="0"/>
      <w:divBdr>
        <w:top w:val="none" w:sz="0" w:space="0" w:color="auto"/>
        <w:left w:val="none" w:sz="0" w:space="0" w:color="auto"/>
        <w:bottom w:val="none" w:sz="0" w:space="0" w:color="auto"/>
        <w:right w:val="none" w:sz="0" w:space="0" w:color="auto"/>
      </w:divBdr>
    </w:div>
    <w:div w:id="1224096309">
      <w:bodyDiv w:val="1"/>
      <w:marLeft w:val="0"/>
      <w:marRight w:val="0"/>
      <w:marTop w:val="0"/>
      <w:marBottom w:val="0"/>
      <w:divBdr>
        <w:top w:val="none" w:sz="0" w:space="0" w:color="auto"/>
        <w:left w:val="none" w:sz="0" w:space="0" w:color="auto"/>
        <w:bottom w:val="none" w:sz="0" w:space="0" w:color="auto"/>
        <w:right w:val="none" w:sz="0" w:space="0" w:color="auto"/>
      </w:divBdr>
    </w:div>
    <w:div w:id="1255825518">
      <w:bodyDiv w:val="1"/>
      <w:marLeft w:val="0"/>
      <w:marRight w:val="0"/>
      <w:marTop w:val="0"/>
      <w:marBottom w:val="0"/>
      <w:divBdr>
        <w:top w:val="none" w:sz="0" w:space="0" w:color="auto"/>
        <w:left w:val="none" w:sz="0" w:space="0" w:color="auto"/>
        <w:bottom w:val="none" w:sz="0" w:space="0" w:color="auto"/>
        <w:right w:val="none" w:sz="0" w:space="0" w:color="auto"/>
      </w:divBdr>
    </w:div>
    <w:div w:id="1260258953">
      <w:bodyDiv w:val="1"/>
      <w:marLeft w:val="0"/>
      <w:marRight w:val="0"/>
      <w:marTop w:val="0"/>
      <w:marBottom w:val="0"/>
      <w:divBdr>
        <w:top w:val="none" w:sz="0" w:space="0" w:color="auto"/>
        <w:left w:val="none" w:sz="0" w:space="0" w:color="auto"/>
        <w:bottom w:val="none" w:sz="0" w:space="0" w:color="auto"/>
        <w:right w:val="none" w:sz="0" w:space="0" w:color="auto"/>
      </w:divBdr>
    </w:div>
    <w:div w:id="1293563035">
      <w:bodyDiv w:val="1"/>
      <w:marLeft w:val="0"/>
      <w:marRight w:val="0"/>
      <w:marTop w:val="0"/>
      <w:marBottom w:val="0"/>
      <w:divBdr>
        <w:top w:val="none" w:sz="0" w:space="0" w:color="auto"/>
        <w:left w:val="none" w:sz="0" w:space="0" w:color="auto"/>
        <w:bottom w:val="none" w:sz="0" w:space="0" w:color="auto"/>
        <w:right w:val="none" w:sz="0" w:space="0" w:color="auto"/>
      </w:divBdr>
    </w:div>
    <w:div w:id="1310592990">
      <w:bodyDiv w:val="1"/>
      <w:marLeft w:val="0"/>
      <w:marRight w:val="0"/>
      <w:marTop w:val="0"/>
      <w:marBottom w:val="0"/>
      <w:divBdr>
        <w:top w:val="none" w:sz="0" w:space="0" w:color="auto"/>
        <w:left w:val="none" w:sz="0" w:space="0" w:color="auto"/>
        <w:bottom w:val="none" w:sz="0" w:space="0" w:color="auto"/>
        <w:right w:val="none" w:sz="0" w:space="0" w:color="auto"/>
      </w:divBdr>
    </w:div>
    <w:div w:id="1316761552">
      <w:bodyDiv w:val="1"/>
      <w:marLeft w:val="0"/>
      <w:marRight w:val="0"/>
      <w:marTop w:val="0"/>
      <w:marBottom w:val="0"/>
      <w:divBdr>
        <w:top w:val="none" w:sz="0" w:space="0" w:color="auto"/>
        <w:left w:val="none" w:sz="0" w:space="0" w:color="auto"/>
        <w:bottom w:val="none" w:sz="0" w:space="0" w:color="auto"/>
        <w:right w:val="none" w:sz="0" w:space="0" w:color="auto"/>
      </w:divBdr>
    </w:div>
    <w:div w:id="1344749328">
      <w:bodyDiv w:val="1"/>
      <w:marLeft w:val="0"/>
      <w:marRight w:val="0"/>
      <w:marTop w:val="0"/>
      <w:marBottom w:val="0"/>
      <w:divBdr>
        <w:top w:val="none" w:sz="0" w:space="0" w:color="auto"/>
        <w:left w:val="none" w:sz="0" w:space="0" w:color="auto"/>
        <w:bottom w:val="none" w:sz="0" w:space="0" w:color="auto"/>
        <w:right w:val="none" w:sz="0" w:space="0" w:color="auto"/>
      </w:divBdr>
    </w:div>
    <w:div w:id="1362169195">
      <w:bodyDiv w:val="1"/>
      <w:marLeft w:val="0"/>
      <w:marRight w:val="0"/>
      <w:marTop w:val="0"/>
      <w:marBottom w:val="0"/>
      <w:divBdr>
        <w:top w:val="none" w:sz="0" w:space="0" w:color="auto"/>
        <w:left w:val="none" w:sz="0" w:space="0" w:color="auto"/>
        <w:bottom w:val="none" w:sz="0" w:space="0" w:color="auto"/>
        <w:right w:val="none" w:sz="0" w:space="0" w:color="auto"/>
      </w:divBdr>
    </w:div>
    <w:div w:id="1364094854">
      <w:bodyDiv w:val="1"/>
      <w:marLeft w:val="0"/>
      <w:marRight w:val="0"/>
      <w:marTop w:val="0"/>
      <w:marBottom w:val="0"/>
      <w:divBdr>
        <w:top w:val="none" w:sz="0" w:space="0" w:color="auto"/>
        <w:left w:val="none" w:sz="0" w:space="0" w:color="auto"/>
        <w:bottom w:val="none" w:sz="0" w:space="0" w:color="auto"/>
        <w:right w:val="none" w:sz="0" w:space="0" w:color="auto"/>
      </w:divBdr>
    </w:div>
    <w:div w:id="1407609548">
      <w:bodyDiv w:val="1"/>
      <w:marLeft w:val="0"/>
      <w:marRight w:val="0"/>
      <w:marTop w:val="0"/>
      <w:marBottom w:val="0"/>
      <w:divBdr>
        <w:top w:val="none" w:sz="0" w:space="0" w:color="auto"/>
        <w:left w:val="none" w:sz="0" w:space="0" w:color="auto"/>
        <w:bottom w:val="none" w:sz="0" w:space="0" w:color="auto"/>
        <w:right w:val="none" w:sz="0" w:space="0" w:color="auto"/>
      </w:divBdr>
    </w:div>
    <w:div w:id="1423717865">
      <w:bodyDiv w:val="1"/>
      <w:marLeft w:val="0"/>
      <w:marRight w:val="0"/>
      <w:marTop w:val="0"/>
      <w:marBottom w:val="0"/>
      <w:divBdr>
        <w:top w:val="none" w:sz="0" w:space="0" w:color="auto"/>
        <w:left w:val="none" w:sz="0" w:space="0" w:color="auto"/>
        <w:bottom w:val="none" w:sz="0" w:space="0" w:color="auto"/>
        <w:right w:val="none" w:sz="0" w:space="0" w:color="auto"/>
      </w:divBdr>
    </w:div>
    <w:div w:id="1459881490">
      <w:bodyDiv w:val="1"/>
      <w:marLeft w:val="0"/>
      <w:marRight w:val="0"/>
      <w:marTop w:val="0"/>
      <w:marBottom w:val="0"/>
      <w:divBdr>
        <w:top w:val="none" w:sz="0" w:space="0" w:color="auto"/>
        <w:left w:val="none" w:sz="0" w:space="0" w:color="auto"/>
        <w:bottom w:val="none" w:sz="0" w:space="0" w:color="auto"/>
        <w:right w:val="none" w:sz="0" w:space="0" w:color="auto"/>
      </w:divBdr>
    </w:div>
    <w:div w:id="1481145782">
      <w:bodyDiv w:val="1"/>
      <w:marLeft w:val="0"/>
      <w:marRight w:val="0"/>
      <w:marTop w:val="0"/>
      <w:marBottom w:val="0"/>
      <w:divBdr>
        <w:top w:val="none" w:sz="0" w:space="0" w:color="auto"/>
        <w:left w:val="none" w:sz="0" w:space="0" w:color="auto"/>
        <w:bottom w:val="none" w:sz="0" w:space="0" w:color="auto"/>
        <w:right w:val="none" w:sz="0" w:space="0" w:color="auto"/>
      </w:divBdr>
    </w:div>
    <w:div w:id="1517160624">
      <w:bodyDiv w:val="1"/>
      <w:marLeft w:val="0"/>
      <w:marRight w:val="0"/>
      <w:marTop w:val="0"/>
      <w:marBottom w:val="0"/>
      <w:divBdr>
        <w:top w:val="none" w:sz="0" w:space="0" w:color="auto"/>
        <w:left w:val="none" w:sz="0" w:space="0" w:color="auto"/>
        <w:bottom w:val="none" w:sz="0" w:space="0" w:color="auto"/>
        <w:right w:val="none" w:sz="0" w:space="0" w:color="auto"/>
      </w:divBdr>
    </w:div>
    <w:div w:id="1551843986">
      <w:bodyDiv w:val="1"/>
      <w:marLeft w:val="0"/>
      <w:marRight w:val="0"/>
      <w:marTop w:val="0"/>
      <w:marBottom w:val="0"/>
      <w:divBdr>
        <w:top w:val="none" w:sz="0" w:space="0" w:color="auto"/>
        <w:left w:val="none" w:sz="0" w:space="0" w:color="auto"/>
        <w:bottom w:val="none" w:sz="0" w:space="0" w:color="auto"/>
        <w:right w:val="none" w:sz="0" w:space="0" w:color="auto"/>
      </w:divBdr>
    </w:div>
    <w:div w:id="1562902911">
      <w:bodyDiv w:val="1"/>
      <w:marLeft w:val="0"/>
      <w:marRight w:val="0"/>
      <w:marTop w:val="0"/>
      <w:marBottom w:val="0"/>
      <w:divBdr>
        <w:top w:val="none" w:sz="0" w:space="0" w:color="auto"/>
        <w:left w:val="none" w:sz="0" w:space="0" w:color="auto"/>
        <w:bottom w:val="none" w:sz="0" w:space="0" w:color="auto"/>
        <w:right w:val="none" w:sz="0" w:space="0" w:color="auto"/>
      </w:divBdr>
    </w:div>
    <w:div w:id="1564175616">
      <w:bodyDiv w:val="1"/>
      <w:marLeft w:val="0"/>
      <w:marRight w:val="0"/>
      <w:marTop w:val="0"/>
      <w:marBottom w:val="0"/>
      <w:divBdr>
        <w:top w:val="none" w:sz="0" w:space="0" w:color="auto"/>
        <w:left w:val="none" w:sz="0" w:space="0" w:color="auto"/>
        <w:bottom w:val="none" w:sz="0" w:space="0" w:color="auto"/>
        <w:right w:val="none" w:sz="0" w:space="0" w:color="auto"/>
      </w:divBdr>
    </w:div>
    <w:div w:id="1570573796">
      <w:bodyDiv w:val="1"/>
      <w:marLeft w:val="0"/>
      <w:marRight w:val="0"/>
      <w:marTop w:val="0"/>
      <w:marBottom w:val="0"/>
      <w:divBdr>
        <w:top w:val="none" w:sz="0" w:space="0" w:color="auto"/>
        <w:left w:val="none" w:sz="0" w:space="0" w:color="auto"/>
        <w:bottom w:val="none" w:sz="0" w:space="0" w:color="auto"/>
        <w:right w:val="none" w:sz="0" w:space="0" w:color="auto"/>
      </w:divBdr>
    </w:div>
    <w:div w:id="1607224587">
      <w:bodyDiv w:val="1"/>
      <w:marLeft w:val="0"/>
      <w:marRight w:val="0"/>
      <w:marTop w:val="0"/>
      <w:marBottom w:val="0"/>
      <w:divBdr>
        <w:top w:val="none" w:sz="0" w:space="0" w:color="auto"/>
        <w:left w:val="none" w:sz="0" w:space="0" w:color="auto"/>
        <w:bottom w:val="none" w:sz="0" w:space="0" w:color="auto"/>
        <w:right w:val="none" w:sz="0" w:space="0" w:color="auto"/>
      </w:divBdr>
    </w:div>
    <w:div w:id="1657562417">
      <w:bodyDiv w:val="1"/>
      <w:marLeft w:val="0"/>
      <w:marRight w:val="0"/>
      <w:marTop w:val="0"/>
      <w:marBottom w:val="0"/>
      <w:divBdr>
        <w:top w:val="none" w:sz="0" w:space="0" w:color="auto"/>
        <w:left w:val="none" w:sz="0" w:space="0" w:color="auto"/>
        <w:bottom w:val="none" w:sz="0" w:space="0" w:color="auto"/>
        <w:right w:val="none" w:sz="0" w:space="0" w:color="auto"/>
      </w:divBdr>
    </w:div>
    <w:div w:id="1723674608">
      <w:bodyDiv w:val="1"/>
      <w:marLeft w:val="0"/>
      <w:marRight w:val="0"/>
      <w:marTop w:val="0"/>
      <w:marBottom w:val="0"/>
      <w:divBdr>
        <w:top w:val="none" w:sz="0" w:space="0" w:color="auto"/>
        <w:left w:val="none" w:sz="0" w:space="0" w:color="auto"/>
        <w:bottom w:val="none" w:sz="0" w:space="0" w:color="auto"/>
        <w:right w:val="none" w:sz="0" w:space="0" w:color="auto"/>
      </w:divBdr>
    </w:div>
    <w:div w:id="1741363255">
      <w:bodyDiv w:val="1"/>
      <w:marLeft w:val="0"/>
      <w:marRight w:val="0"/>
      <w:marTop w:val="0"/>
      <w:marBottom w:val="0"/>
      <w:divBdr>
        <w:top w:val="none" w:sz="0" w:space="0" w:color="auto"/>
        <w:left w:val="none" w:sz="0" w:space="0" w:color="auto"/>
        <w:bottom w:val="none" w:sz="0" w:space="0" w:color="auto"/>
        <w:right w:val="none" w:sz="0" w:space="0" w:color="auto"/>
      </w:divBdr>
    </w:div>
    <w:div w:id="1752267704">
      <w:bodyDiv w:val="1"/>
      <w:marLeft w:val="0"/>
      <w:marRight w:val="0"/>
      <w:marTop w:val="0"/>
      <w:marBottom w:val="0"/>
      <w:divBdr>
        <w:top w:val="none" w:sz="0" w:space="0" w:color="auto"/>
        <w:left w:val="none" w:sz="0" w:space="0" w:color="auto"/>
        <w:bottom w:val="none" w:sz="0" w:space="0" w:color="auto"/>
        <w:right w:val="none" w:sz="0" w:space="0" w:color="auto"/>
      </w:divBdr>
    </w:div>
    <w:div w:id="1763984755">
      <w:bodyDiv w:val="1"/>
      <w:marLeft w:val="0"/>
      <w:marRight w:val="0"/>
      <w:marTop w:val="0"/>
      <w:marBottom w:val="0"/>
      <w:divBdr>
        <w:top w:val="none" w:sz="0" w:space="0" w:color="auto"/>
        <w:left w:val="none" w:sz="0" w:space="0" w:color="auto"/>
        <w:bottom w:val="none" w:sz="0" w:space="0" w:color="auto"/>
        <w:right w:val="none" w:sz="0" w:space="0" w:color="auto"/>
      </w:divBdr>
    </w:div>
    <w:div w:id="1782333414">
      <w:bodyDiv w:val="1"/>
      <w:marLeft w:val="0"/>
      <w:marRight w:val="0"/>
      <w:marTop w:val="0"/>
      <w:marBottom w:val="0"/>
      <w:divBdr>
        <w:top w:val="none" w:sz="0" w:space="0" w:color="auto"/>
        <w:left w:val="none" w:sz="0" w:space="0" w:color="auto"/>
        <w:bottom w:val="none" w:sz="0" w:space="0" w:color="auto"/>
        <w:right w:val="none" w:sz="0" w:space="0" w:color="auto"/>
      </w:divBdr>
    </w:div>
    <w:div w:id="1810174203">
      <w:bodyDiv w:val="1"/>
      <w:marLeft w:val="0"/>
      <w:marRight w:val="0"/>
      <w:marTop w:val="0"/>
      <w:marBottom w:val="0"/>
      <w:divBdr>
        <w:top w:val="none" w:sz="0" w:space="0" w:color="auto"/>
        <w:left w:val="none" w:sz="0" w:space="0" w:color="auto"/>
        <w:bottom w:val="none" w:sz="0" w:space="0" w:color="auto"/>
        <w:right w:val="none" w:sz="0" w:space="0" w:color="auto"/>
      </w:divBdr>
    </w:div>
    <w:div w:id="1813325727">
      <w:bodyDiv w:val="1"/>
      <w:marLeft w:val="0"/>
      <w:marRight w:val="0"/>
      <w:marTop w:val="0"/>
      <w:marBottom w:val="0"/>
      <w:divBdr>
        <w:top w:val="none" w:sz="0" w:space="0" w:color="auto"/>
        <w:left w:val="none" w:sz="0" w:space="0" w:color="auto"/>
        <w:bottom w:val="none" w:sz="0" w:space="0" w:color="auto"/>
        <w:right w:val="none" w:sz="0" w:space="0" w:color="auto"/>
      </w:divBdr>
    </w:div>
    <w:div w:id="1860510375">
      <w:bodyDiv w:val="1"/>
      <w:marLeft w:val="0"/>
      <w:marRight w:val="0"/>
      <w:marTop w:val="0"/>
      <w:marBottom w:val="0"/>
      <w:divBdr>
        <w:top w:val="none" w:sz="0" w:space="0" w:color="auto"/>
        <w:left w:val="none" w:sz="0" w:space="0" w:color="auto"/>
        <w:bottom w:val="none" w:sz="0" w:space="0" w:color="auto"/>
        <w:right w:val="none" w:sz="0" w:space="0" w:color="auto"/>
      </w:divBdr>
    </w:div>
    <w:div w:id="1870144407">
      <w:bodyDiv w:val="1"/>
      <w:marLeft w:val="0"/>
      <w:marRight w:val="0"/>
      <w:marTop w:val="0"/>
      <w:marBottom w:val="0"/>
      <w:divBdr>
        <w:top w:val="none" w:sz="0" w:space="0" w:color="auto"/>
        <w:left w:val="none" w:sz="0" w:space="0" w:color="auto"/>
        <w:bottom w:val="none" w:sz="0" w:space="0" w:color="auto"/>
        <w:right w:val="none" w:sz="0" w:space="0" w:color="auto"/>
      </w:divBdr>
    </w:div>
    <w:div w:id="1935626983">
      <w:bodyDiv w:val="1"/>
      <w:marLeft w:val="0"/>
      <w:marRight w:val="0"/>
      <w:marTop w:val="0"/>
      <w:marBottom w:val="0"/>
      <w:divBdr>
        <w:top w:val="none" w:sz="0" w:space="0" w:color="auto"/>
        <w:left w:val="none" w:sz="0" w:space="0" w:color="auto"/>
        <w:bottom w:val="none" w:sz="0" w:space="0" w:color="auto"/>
        <w:right w:val="none" w:sz="0" w:space="0" w:color="auto"/>
      </w:divBdr>
    </w:div>
    <w:div w:id="1940214506">
      <w:bodyDiv w:val="1"/>
      <w:marLeft w:val="0"/>
      <w:marRight w:val="0"/>
      <w:marTop w:val="0"/>
      <w:marBottom w:val="0"/>
      <w:divBdr>
        <w:top w:val="none" w:sz="0" w:space="0" w:color="auto"/>
        <w:left w:val="none" w:sz="0" w:space="0" w:color="auto"/>
        <w:bottom w:val="none" w:sz="0" w:space="0" w:color="auto"/>
        <w:right w:val="none" w:sz="0" w:space="0" w:color="auto"/>
      </w:divBdr>
    </w:div>
    <w:div w:id="1979872544">
      <w:bodyDiv w:val="1"/>
      <w:marLeft w:val="0"/>
      <w:marRight w:val="0"/>
      <w:marTop w:val="0"/>
      <w:marBottom w:val="0"/>
      <w:divBdr>
        <w:top w:val="none" w:sz="0" w:space="0" w:color="auto"/>
        <w:left w:val="none" w:sz="0" w:space="0" w:color="auto"/>
        <w:bottom w:val="none" w:sz="0" w:space="0" w:color="auto"/>
        <w:right w:val="none" w:sz="0" w:space="0" w:color="auto"/>
      </w:divBdr>
    </w:div>
    <w:div w:id="1983725901">
      <w:bodyDiv w:val="1"/>
      <w:marLeft w:val="0"/>
      <w:marRight w:val="0"/>
      <w:marTop w:val="0"/>
      <w:marBottom w:val="0"/>
      <w:divBdr>
        <w:top w:val="none" w:sz="0" w:space="0" w:color="auto"/>
        <w:left w:val="none" w:sz="0" w:space="0" w:color="auto"/>
        <w:bottom w:val="none" w:sz="0" w:space="0" w:color="auto"/>
        <w:right w:val="none" w:sz="0" w:space="0" w:color="auto"/>
      </w:divBdr>
    </w:div>
    <w:div w:id="2014724168">
      <w:bodyDiv w:val="1"/>
      <w:marLeft w:val="0"/>
      <w:marRight w:val="0"/>
      <w:marTop w:val="0"/>
      <w:marBottom w:val="0"/>
      <w:divBdr>
        <w:top w:val="none" w:sz="0" w:space="0" w:color="auto"/>
        <w:left w:val="none" w:sz="0" w:space="0" w:color="auto"/>
        <w:bottom w:val="none" w:sz="0" w:space="0" w:color="auto"/>
        <w:right w:val="none" w:sz="0" w:space="0" w:color="auto"/>
      </w:divBdr>
    </w:div>
    <w:div w:id="2028170593">
      <w:bodyDiv w:val="1"/>
      <w:marLeft w:val="0"/>
      <w:marRight w:val="0"/>
      <w:marTop w:val="0"/>
      <w:marBottom w:val="0"/>
      <w:divBdr>
        <w:top w:val="none" w:sz="0" w:space="0" w:color="auto"/>
        <w:left w:val="none" w:sz="0" w:space="0" w:color="auto"/>
        <w:bottom w:val="none" w:sz="0" w:space="0" w:color="auto"/>
        <w:right w:val="none" w:sz="0" w:space="0" w:color="auto"/>
      </w:divBdr>
    </w:div>
    <w:div w:id="2048947014">
      <w:bodyDiv w:val="1"/>
      <w:marLeft w:val="0"/>
      <w:marRight w:val="0"/>
      <w:marTop w:val="0"/>
      <w:marBottom w:val="0"/>
      <w:divBdr>
        <w:top w:val="none" w:sz="0" w:space="0" w:color="auto"/>
        <w:left w:val="none" w:sz="0" w:space="0" w:color="auto"/>
        <w:bottom w:val="none" w:sz="0" w:space="0" w:color="auto"/>
        <w:right w:val="none" w:sz="0" w:space="0" w:color="auto"/>
      </w:divBdr>
    </w:div>
    <w:div w:id="2062367052">
      <w:bodyDiv w:val="1"/>
      <w:marLeft w:val="0"/>
      <w:marRight w:val="0"/>
      <w:marTop w:val="0"/>
      <w:marBottom w:val="0"/>
      <w:divBdr>
        <w:top w:val="none" w:sz="0" w:space="0" w:color="auto"/>
        <w:left w:val="none" w:sz="0" w:space="0" w:color="auto"/>
        <w:bottom w:val="none" w:sz="0" w:space="0" w:color="auto"/>
        <w:right w:val="none" w:sz="0" w:space="0" w:color="auto"/>
      </w:divBdr>
    </w:div>
    <w:div w:id="2065182170">
      <w:bodyDiv w:val="1"/>
      <w:marLeft w:val="0"/>
      <w:marRight w:val="0"/>
      <w:marTop w:val="0"/>
      <w:marBottom w:val="0"/>
      <w:divBdr>
        <w:top w:val="none" w:sz="0" w:space="0" w:color="auto"/>
        <w:left w:val="none" w:sz="0" w:space="0" w:color="auto"/>
        <w:bottom w:val="none" w:sz="0" w:space="0" w:color="auto"/>
        <w:right w:val="none" w:sz="0" w:space="0" w:color="auto"/>
      </w:divBdr>
    </w:div>
    <w:div w:id="2065786533">
      <w:bodyDiv w:val="1"/>
      <w:marLeft w:val="0"/>
      <w:marRight w:val="0"/>
      <w:marTop w:val="0"/>
      <w:marBottom w:val="0"/>
      <w:divBdr>
        <w:top w:val="none" w:sz="0" w:space="0" w:color="auto"/>
        <w:left w:val="none" w:sz="0" w:space="0" w:color="auto"/>
        <w:bottom w:val="none" w:sz="0" w:space="0" w:color="auto"/>
        <w:right w:val="none" w:sz="0" w:space="0" w:color="auto"/>
      </w:divBdr>
    </w:div>
    <w:div w:id="211447143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www.yeeyi.com/" TargetMode="External"/><Relationship Id="rId26" Type="http://schemas.openxmlformats.org/officeDocument/2006/relationships/image" Target="media/image7.png"/><Relationship Id="rId39" Type="http://schemas.openxmlformats.org/officeDocument/2006/relationships/image" Target="media/image20.png"/><Relationship Id="rId21" Type="http://schemas.openxmlformats.org/officeDocument/2006/relationships/hyperlink" Target="https://www.ato.gov.au/" TargetMode="External"/><Relationship Id="rId34" Type="http://schemas.openxmlformats.org/officeDocument/2006/relationships/image" Target="media/image15.png"/><Relationship Id="rId42" Type="http://schemas.openxmlformats.org/officeDocument/2006/relationships/image" Target="media/image23.png"/><Relationship Id="rId47" Type="http://schemas.openxmlformats.org/officeDocument/2006/relationships/image" Target="media/image27.emf"/><Relationship Id="rId50" Type="http://schemas.openxmlformats.org/officeDocument/2006/relationships/customXml" Target="../customXml/item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hojunara.com/" TargetMode="External"/><Relationship Id="rId29" Type="http://schemas.openxmlformats.org/officeDocument/2006/relationships/image" Target="media/image10.png"/><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hojubada.com/board.php?board=kkkmain" TargetMode="Externa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image" Target="media/image17.png"/><Relationship Id="rId49"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www.nichigo.com.au/" TargetMode="External"/><Relationship Id="rId31" Type="http://schemas.openxmlformats.org/officeDocument/2006/relationships/image" Target="media/image12.png"/><Relationship Id="rId44" Type="http://schemas.openxmlformats.org/officeDocument/2006/relationships/image" Target="media/image25.png"/><Relationship Id="rId52"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s://www.jobs.gov.au/" TargetMode="External"/><Relationship Id="rId14" Type="http://schemas.openxmlformats.org/officeDocument/2006/relationships/hyperlink" Target="https://www.fairwork.gov.au/" TargetMode="Externa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image" Target="media/image24.png"/><Relationship Id="rId48" Type="http://schemas.openxmlformats.org/officeDocument/2006/relationships/fontTable" Target="fontTable.xml"/><Relationship Id="rId8" Type="http://schemas.openxmlformats.org/officeDocument/2006/relationships/hyperlink" Target="http://www.multiculture.com.au/" TargetMode="External"/><Relationship Id="rId51" Type="http://schemas.openxmlformats.org/officeDocument/2006/relationships/customXml" Target="../customXml/item3.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brisbanebbs.com/portal.php" TargetMode="External"/><Relationship Id="rId25"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image" Target="media/image26.emf"/><Relationship Id="rId20" Type="http://schemas.openxmlformats.org/officeDocument/2006/relationships/hyperlink" Target="http://www.homeaffairs.gov.au/" TargetMode="External"/><Relationship Id="rId41"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footnotes.xml.rels><?xml version="1.0" encoding="UTF-8" standalone="yes"?>
<Relationships xmlns="http://schemas.openxmlformats.org/package/2006/relationships"><Relationship Id="rId3" Type="http://schemas.openxmlformats.org/officeDocument/2006/relationships/hyperlink" Target="https://www.fairwork.gov.au/about-us/access-accountability-and-reporting/inquiry-reports" TargetMode="External"/><Relationship Id="rId2" Type="http://schemas.openxmlformats.org/officeDocument/2006/relationships/hyperlink" Target="https://static1.squarespace.com/static/593f6d9fe4fcb5c458624206/t/5a11ff31ec212df525ad231d/1511128887089/Wage+theft+in+Australia+Report_final_web.pdf" TargetMode="External"/><Relationship Id="rId1" Type="http://schemas.openxmlformats.org/officeDocument/2006/relationships/hyperlink" Target="https://www.homeaffairs.gov.au/Busi/visas-and-migration/visa-entitlement-verification-online-(vev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44B46CD48E7D439D0376E9A76A2E31" ma:contentTypeVersion="2" ma:contentTypeDescription="Create a new document." ma:contentTypeScope="" ma:versionID="165a45e2c905b319c790719ca812c696">
  <xsd:schema xmlns:xsd="http://www.w3.org/2001/XMLSchema" xmlns:xs="http://www.w3.org/2001/XMLSchema" xmlns:p="http://schemas.microsoft.com/office/2006/metadata/properties" xmlns:ns1="http://schemas.microsoft.com/sharepoint/v3" targetNamespace="http://schemas.microsoft.com/office/2006/metadata/properties" ma:root="true" ma:fieldsID="6f9746fe128b0ca74698fd9d7c13d39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707275FA-776E-45DD-9504-CD5630E50ACF}"/>
</file>

<file path=customXml/itemProps2.xml><?xml version="1.0" encoding="utf-8"?>
<ds:datastoreItem xmlns:ds="http://schemas.openxmlformats.org/officeDocument/2006/customXml" ds:itemID="{6E705DA4-B749-4A63-BAD8-A0B03BFF1214}"/>
</file>

<file path=customXml/itemProps3.xml><?xml version="1.0" encoding="utf-8"?>
<ds:datastoreItem xmlns:ds="http://schemas.openxmlformats.org/officeDocument/2006/customXml" ds:itemID="{111EB399-A82F-43E5-962A-742F4C440736}"/>
</file>

<file path=customXml/itemProps4.xml><?xml version="1.0" encoding="utf-8"?>
<ds:datastoreItem xmlns:ds="http://schemas.openxmlformats.org/officeDocument/2006/customXml" ds:itemID="{E575E556-04F6-47CD-9937-1E0CC8948739}"/>
</file>

<file path=docProps/app.xml><?xml version="1.0" encoding="utf-8"?>
<Properties xmlns="http://schemas.openxmlformats.org/officeDocument/2006/extended-properties" xmlns:vt="http://schemas.openxmlformats.org/officeDocument/2006/docPropsVTypes">
  <Template>D436DA00.dotm</Template>
  <TotalTime>0</TotalTime>
  <Pages>76</Pages>
  <Words>23360</Words>
  <Characters>133158</Characters>
  <Application>Microsoft Office Word</Application>
  <DocSecurity>0</DocSecurity>
  <Lines>1109</Lines>
  <Paragraphs>312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156206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D to the Report of the Migrant Workers’ Taskforce</dc:title>
  <dc:subject/>
  <dc:creator/>
  <cp:keywords/>
  <dc:description/>
  <cp:lastModifiedBy/>
  <cp:revision>1</cp:revision>
  <dcterms:created xsi:type="dcterms:W3CDTF">2019-03-04T05:16:00Z</dcterms:created>
  <dcterms:modified xsi:type="dcterms:W3CDTF">2019-03-06T22:03:00Z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0x0101006F44B46CD48E7D439D0376E9A76A2E31</vt:lpwstr>
  </property>
  <property fmtid="{D5CDD505-2E9C-101B-9397-08002B2CF9AE}" pid="3" name="Order">
    <vt:r8>18100</vt:r8>
  </property>
  <property fmtid="{D5CDD505-2E9C-101B-9397-08002B2CF9AE}" pid="4" name="TemplateUrl">
    <vt:lpwstr/>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ies>
</file>