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AD83B" w14:textId="77777777" w:rsidR="00E77B59" w:rsidRDefault="00E77B59" w:rsidP="00FD6D30">
      <w:bookmarkStart w:id="0" w:name="_Toc432437392"/>
    </w:p>
    <w:p w14:paraId="6CF60142" w14:textId="77777777" w:rsidR="00E77B59" w:rsidRPr="003E2EFF" w:rsidRDefault="00E77B59" w:rsidP="00087D4E">
      <w:r w:rsidRPr="003E2EFF">
        <w:rPr>
          <w:noProof/>
        </w:rPr>
        <w:drawing>
          <wp:anchor distT="0" distB="360045" distL="114300" distR="114300" simplePos="0" relativeHeight="251658240" behindDoc="1" locked="0" layoutInCell="1" allowOverlap="1" wp14:anchorId="5AFA89CB" wp14:editId="5AEE0E03">
            <wp:simplePos x="0" y="0"/>
            <wp:positionH relativeFrom="margin">
              <wp:posOffset>0</wp:posOffset>
            </wp:positionH>
            <wp:positionV relativeFrom="paragraph">
              <wp:posOffset>528320</wp:posOffset>
            </wp:positionV>
            <wp:extent cx="6645275" cy="4430395"/>
            <wp:effectExtent l="0" t="0" r="3175" b="8255"/>
            <wp:wrapTopAndBottom/>
            <wp:docPr id="19" name="Picture 19" descr="Image of an employee at a cafe" title="Front cov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_Prep.jpg"/>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45275" cy="44303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9B392A" w14:textId="77777777" w:rsidR="00E77B59" w:rsidRPr="003E2EFF" w:rsidRDefault="007054B0" w:rsidP="008C5EFF">
      <w:pPr>
        <w:pStyle w:val="Heading1"/>
        <w:ind w:left="4395"/>
        <w:rPr>
          <w:sz w:val="80"/>
          <w:szCs w:val="80"/>
        </w:rPr>
      </w:pPr>
      <w:r w:rsidRPr="003E2EFF">
        <w:rPr>
          <w:sz w:val="80"/>
          <w:szCs w:val="80"/>
        </w:rPr>
        <w:t>Casual Employment</w:t>
      </w:r>
    </w:p>
    <w:p w14:paraId="41ECC139" w14:textId="77777777" w:rsidR="00E77B59" w:rsidRPr="003E2EFF" w:rsidRDefault="003C2C21" w:rsidP="008C5EFF">
      <w:pPr>
        <w:spacing w:after="40"/>
        <w:ind w:left="4395"/>
        <w:rPr>
          <w:rFonts w:asciiTheme="majorHAnsi" w:hAnsiTheme="majorHAnsi" w:cstheme="majorHAnsi"/>
          <w:b/>
          <w:sz w:val="32"/>
          <w:szCs w:val="32"/>
        </w:rPr>
      </w:pPr>
      <w:r w:rsidRPr="003E2EFF">
        <w:rPr>
          <w:rFonts w:asciiTheme="majorHAnsi" w:hAnsiTheme="majorHAnsi" w:cstheme="majorHAnsi"/>
          <w:b/>
          <w:sz w:val="32"/>
          <w:szCs w:val="32"/>
        </w:rPr>
        <w:t xml:space="preserve">Research findings to inform independent review of SAJER Act </w:t>
      </w:r>
    </w:p>
    <w:p w14:paraId="51D402C5" w14:textId="77777777" w:rsidR="003A73B6" w:rsidRPr="003E2EFF" w:rsidRDefault="00F31B47" w:rsidP="008C5EFF">
      <w:pPr>
        <w:spacing w:before="240" w:after="40"/>
        <w:ind w:left="4395"/>
        <w:rPr>
          <w:rFonts w:asciiTheme="majorHAnsi" w:hAnsiTheme="majorHAnsi" w:cstheme="majorHAnsi"/>
          <w:b/>
          <w:color w:val="2158A9" w:themeColor="accent2"/>
          <w:sz w:val="24"/>
        </w:rPr>
        <w:sectPr w:rsidR="003A73B6" w:rsidRPr="003E2EFF" w:rsidSect="008D551E">
          <w:headerReference w:type="even" r:id="rId12"/>
          <w:headerReference w:type="default" r:id="rId13"/>
          <w:footerReference w:type="even" r:id="rId14"/>
          <w:footerReference w:type="default" r:id="rId15"/>
          <w:headerReference w:type="first" r:id="rId16"/>
          <w:footerReference w:type="first" r:id="rId17"/>
          <w:pgSz w:w="11906" w:h="16838" w:code="9"/>
          <w:pgMar w:top="2126" w:right="720" w:bottom="567" w:left="720" w:header="567" w:footer="567" w:gutter="0"/>
          <w:pgNumType w:start="0"/>
          <w:cols w:space="708"/>
          <w:docGrid w:linePitch="360"/>
        </w:sectPr>
      </w:pPr>
      <w:r>
        <w:rPr>
          <w:rFonts w:asciiTheme="majorHAnsi" w:hAnsiTheme="majorHAnsi" w:cstheme="majorHAnsi"/>
          <w:b/>
          <w:color w:val="2158A9" w:themeColor="accent2"/>
          <w:sz w:val="24"/>
        </w:rPr>
        <w:t>November</w:t>
      </w:r>
      <w:r w:rsidRPr="003E2EFF">
        <w:rPr>
          <w:rFonts w:asciiTheme="majorHAnsi" w:hAnsiTheme="majorHAnsi" w:cstheme="majorHAnsi"/>
          <w:b/>
          <w:color w:val="2158A9" w:themeColor="accent2"/>
          <w:sz w:val="24"/>
        </w:rPr>
        <w:t xml:space="preserve"> </w:t>
      </w:r>
      <w:r w:rsidR="00A031C8" w:rsidRPr="003E2EFF">
        <w:rPr>
          <w:rFonts w:asciiTheme="majorHAnsi" w:hAnsiTheme="majorHAnsi" w:cstheme="majorHAnsi"/>
          <w:b/>
          <w:color w:val="2158A9" w:themeColor="accent2"/>
          <w:sz w:val="24"/>
        </w:rPr>
        <w:t>2022</w:t>
      </w:r>
    </w:p>
    <w:p w14:paraId="4D7B1D9A" w14:textId="77777777" w:rsidR="003A73B6" w:rsidRPr="003E2EFF" w:rsidRDefault="003A73B6" w:rsidP="003A73B6">
      <w:pPr>
        <w:spacing w:before="5000" w:after="120"/>
        <w:outlineLvl w:val="1"/>
        <w:rPr>
          <w:b/>
          <w:color w:val="2158A9" w:themeColor="accent2"/>
          <w:sz w:val="22"/>
        </w:rPr>
      </w:pPr>
      <w:r w:rsidRPr="003E2EFF">
        <w:rPr>
          <w:b/>
          <w:color w:val="2158A9" w:themeColor="accent2"/>
          <w:sz w:val="22"/>
        </w:rPr>
        <w:lastRenderedPageBreak/>
        <w:t>Other uses</w:t>
      </w:r>
    </w:p>
    <w:p w14:paraId="072B7537" w14:textId="77777777" w:rsidR="003A73B6" w:rsidRPr="003E2EFF" w:rsidRDefault="003A73B6" w:rsidP="003A73B6">
      <w:pPr>
        <w:spacing w:before="120" w:after="120"/>
      </w:pPr>
      <w:r w:rsidRPr="003E2EFF">
        <w:t>Enquiries regarding this license and any other use of this document are welcome at:</w:t>
      </w:r>
    </w:p>
    <w:p w14:paraId="293C7169" w14:textId="77777777" w:rsidR="003A73B6" w:rsidRPr="003E2EFF" w:rsidRDefault="003A73B6" w:rsidP="003A73B6">
      <w:pPr>
        <w:spacing w:after="0"/>
      </w:pPr>
      <w:r w:rsidRPr="003E2EFF">
        <w:t>Managing Director</w:t>
      </w:r>
    </w:p>
    <w:p w14:paraId="0ED785FD" w14:textId="77777777" w:rsidR="003A73B6" w:rsidRPr="003E2EFF" w:rsidRDefault="003A73B6" w:rsidP="003A73B6">
      <w:pPr>
        <w:spacing w:after="0"/>
      </w:pPr>
      <w:r w:rsidRPr="003E2EFF">
        <w:t>Behavioural Economics Team of the Australian Government</w:t>
      </w:r>
    </w:p>
    <w:p w14:paraId="7D3C0144" w14:textId="77777777" w:rsidR="003A73B6" w:rsidRPr="003E2EFF" w:rsidRDefault="003A73B6" w:rsidP="003A73B6">
      <w:pPr>
        <w:spacing w:after="0"/>
      </w:pPr>
      <w:r w:rsidRPr="003E2EFF">
        <w:t>Department of the Prime Minister and Cabinet</w:t>
      </w:r>
    </w:p>
    <w:p w14:paraId="02097D0D" w14:textId="77777777" w:rsidR="003A73B6" w:rsidRPr="003E2EFF" w:rsidRDefault="003A73B6" w:rsidP="003A73B6">
      <w:pPr>
        <w:spacing w:after="0"/>
      </w:pPr>
      <w:r w:rsidRPr="003E2EFF">
        <w:t>1 National Circuit</w:t>
      </w:r>
    </w:p>
    <w:p w14:paraId="410F0C34" w14:textId="77777777" w:rsidR="003A73B6" w:rsidRPr="003E2EFF" w:rsidRDefault="003A73B6" w:rsidP="003A73B6">
      <w:pPr>
        <w:spacing w:after="0"/>
      </w:pPr>
      <w:r w:rsidRPr="003E2EFF">
        <w:t>Barton ACT 2600</w:t>
      </w:r>
    </w:p>
    <w:p w14:paraId="7953EE5F" w14:textId="77777777" w:rsidR="003A73B6" w:rsidRPr="003E2EFF" w:rsidRDefault="003A73B6" w:rsidP="003A73B6">
      <w:pPr>
        <w:spacing w:after="0"/>
      </w:pPr>
      <w:r w:rsidRPr="003E2EFF">
        <w:t xml:space="preserve">Email: </w:t>
      </w:r>
      <w:hyperlink r:id="rId18" w:history="1">
        <w:r w:rsidRPr="003E2EFF">
          <w:rPr>
            <w:rStyle w:val="Hyperlink"/>
          </w:rPr>
          <w:t>beta@pmc.gov.au</w:t>
        </w:r>
      </w:hyperlink>
      <w:r w:rsidRPr="003E2EFF">
        <w:t xml:space="preserve"> </w:t>
      </w:r>
    </w:p>
    <w:p w14:paraId="23ECAE4C" w14:textId="77777777" w:rsidR="003A73B6" w:rsidRPr="003E2EFF" w:rsidRDefault="003A73B6" w:rsidP="003A73B6">
      <w:pPr>
        <w:spacing w:before="120" w:after="120"/>
      </w:pPr>
      <w:r w:rsidRPr="003E2EFF">
        <w:t>The views expressed in this paper are those of the authors and do not necessarily reflect those of the Department of the Prime Minister and Cabinet or the Australian Government.</w:t>
      </w:r>
    </w:p>
    <w:p w14:paraId="49E74FC8" w14:textId="77777777" w:rsidR="003A73B6" w:rsidRPr="003E2EFF" w:rsidRDefault="003A73B6" w:rsidP="003A73B6">
      <w:pPr>
        <w:spacing w:before="240" w:after="120"/>
        <w:outlineLvl w:val="1"/>
        <w:rPr>
          <w:b/>
          <w:color w:val="2158A9" w:themeColor="accent2"/>
          <w:sz w:val="22"/>
        </w:rPr>
      </w:pPr>
      <w:r w:rsidRPr="003E2EFF">
        <w:rPr>
          <w:b/>
          <w:color w:val="2158A9" w:themeColor="accent2"/>
          <w:sz w:val="22"/>
        </w:rPr>
        <w:t>Research team</w:t>
      </w:r>
    </w:p>
    <w:p w14:paraId="49EC9202" w14:textId="77777777" w:rsidR="003A73B6" w:rsidRPr="003E2EFF" w:rsidRDefault="00A912FA" w:rsidP="003A73B6">
      <w:pPr>
        <w:spacing w:before="120" w:after="120"/>
      </w:pPr>
      <w:r>
        <w:t>BETA team members who</w:t>
      </w:r>
      <w:r w:rsidR="003A73B6" w:rsidRPr="003E2EFF">
        <w:t xml:space="preserve"> contributed to the r</w:t>
      </w:r>
      <w:r w:rsidR="0006434B" w:rsidRPr="003E2EFF">
        <w:t>esearch</w:t>
      </w:r>
      <w:r w:rsidR="003A73B6" w:rsidRPr="003E2EFF">
        <w:t xml:space="preserve"> </w:t>
      </w:r>
      <w:r>
        <w:t>include Shae Ffrench,</w:t>
      </w:r>
      <w:r w:rsidR="003A73B6" w:rsidRPr="003E2EFF">
        <w:t xml:space="preserve"> Brad Carron-Arthur</w:t>
      </w:r>
      <w:r w:rsidR="005D5871" w:rsidRPr="003E2EFF">
        <w:t xml:space="preserve"> Ph.D., Aurore Chow</w:t>
      </w:r>
      <w:r w:rsidR="003A73B6" w:rsidRPr="003E2EFF">
        <w:t xml:space="preserve"> Ph.D., Dana Leidl Ph.D., Rachel St</w:t>
      </w:r>
      <w:r w:rsidR="0006434B" w:rsidRPr="003E2EFF">
        <w:t xml:space="preserve">ichnau, </w:t>
      </w:r>
      <w:r w:rsidR="003A73B6" w:rsidRPr="003E2EFF">
        <w:t>and Andrew Bromwich.</w:t>
      </w:r>
    </w:p>
    <w:p w14:paraId="13AA3537" w14:textId="77777777" w:rsidR="003A73B6" w:rsidRPr="003E2EFF" w:rsidRDefault="003A73B6" w:rsidP="003A73B6">
      <w:pPr>
        <w:spacing w:before="240" w:after="120"/>
        <w:outlineLvl w:val="1"/>
        <w:rPr>
          <w:b/>
          <w:color w:val="2158A9" w:themeColor="accent2"/>
          <w:sz w:val="22"/>
        </w:rPr>
      </w:pPr>
      <w:r w:rsidRPr="003E2EFF">
        <w:rPr>
          <w:b/>
          <w:color w:val="2158A9" w:themeColor="accent2"/>
          <w:sz w:val="22"/>
        </w:rPr>
        <w:t>Acknowledgments</w:t>
      </w:r>
    </w:p>
    <w:p w14:paraId="03C83455" w14:textId="77777777" w:rsidR="007054B0" w:rsidRPr="003E2EFF" w:rsidRDefault="007054B0" w:rsidP="003A73B6">
      <w:pPr>
        <w:spacing w:before="240" w:after="120"/>
        <w:outlineLvl w:val="1"/>
      </w:pPr>
      <w:r w:rsidRPr="003E2EFF">
        <w:t>Thank you to the National Employment Standards Policy Team in the Department of Employment and Workplace Relations for their support and valuable contribution in making this project happen.</w:t>
      </w:r>
    </w:p>
    <w:p w14:paraId="328C60F2" w14:textId="77777777" w:rsidR="007054B0" w:rsidRPr="003E2EFF" w:rsidRDefault="007054B0" w:rsidP="006D3870"/>
    <w:p w14:paraId="69E79B71" w14:textId="77777777" w:rsidR="00E77B59" w:rsidRPr="003E2EFF" w:rsidRDefault="00E77B59" w:rsidP="0006434B">
      <w:pPr>
        <w:spacing w:before="240" w:after="40"/>
        <w:rPr>
          <w:rFonts w:asciiTheme="majorHAnsi" w:hAnsiTheme="majorHAnsi" w:cstheme="majorHAnsi"/>
          <w:b/>
          <w:color w:val="2158A9" w:themeColor="accent2"/>
          <w:sz w:val="24"/>
        </w:rPr>
        <w:sectPr w:rsidR="00E77B59" w:rsidRPr="003E2EFF" w:rsidSect="008D551E">
          <w:headerReference w:type="default" r:id="rId19"/>
          <w:pgSz w:w="11906" w:h="16838" w:code="9"/>
          <w:pgMar w:top="2126" w:right="720" w:bottom="567" w:left="720" w:header="567" w:footer="567" w:gutter="0"/>
          <w:pgNumType w:start="0"/>
          <w:cols w:space="708"/>
          <w:docGrid w:linePitch="360"/>
        </w:sectPr>
      </w:pPr>
    </w:p>
    <w:p w14:paraId="75431FFB" w14:textId="77777777" w:rsidR="004909C3" w:rsidRPr="003E2EFF" w:rsidRDefault="004909C3" w:rsidP="003E6102">
      <w:pPr>
        <w:pStyle w:val="TOCHeading"/>
        <w:pBdr>
          <w:bottom w:val="single" w:sz="24" w:space="21" w:color="ABDBF6" w:themeColor="accent1"/>
        </w:pBdr>
      </w:pPr>
      <w:r w:rsidRPr="003E2EFF">
        <w:lastRenderedPageBreak/>
        <w:t>Who?</w:t>
      </w:r>
    </w:p>
    <w:p w14:paraId="2B2EC989" w14:textId="77777777" w:rsidR="004909C3" w:rsidRPr="003E2EFF" w:rsidRDefault="004909C3" w:rsidP="001540CB">
      <w:pPr>
        <w:pStyle w:val="Heading3"/>
        <w:rPr>
          <w:color w:val="FFFFFF" w:themeColor="background1"/>
        </w:rPr>
      </w:pPr>
      <w:r w:rsidRPr="003E2EFF">
        <w:rPr>
          <w:color w:val="FFFFFF" w:themeColor="background1"/>
        </w:rPr>
        <w:t>Who are we?</w:t>
      </w:r>
    </w:p>
    <w:p w14:paraId="3CF64F3B" w14:textId="77777777" w:rsidR="004909C3" w:rsidRPr="003E2EFF" w:rsidRDefault="004909C3" w:rsidP="00BD0246">
      <w:pPr>
        <w:pStyle w:val="NormalWhite"/>
      </w:pPr>
      <w:r w:rsidRPr="003E2EFF">
        <w:t xml:space="preserve">We are the Behavioural Economics Team of the Australian Government, or BETA. We are the Australian Government’s first central unit applying behavioural economics to improve public policy, programs and processes. </w:t>
      </w:r>
    </w:p>
    <w:p w14:paraId="504A68B1" w14:textId="77777777" w:rsidR="004909C3" w:rsidRPr="003E2EFF" w:rsidRDefault="004909C3" w:rsidP="00BD0246">
      <w:pPr>
        <w:pStyle w:val="NormalWhite"/>
      </w:pPr>
      <w:r w:rsidRPr="003E2EFF">
        <w:t>We use behavioural economics, science and psychology to improve policy outcomes. Our mission is to advance the wellbeing of Australians through the application and rigorous evaluation of behavioural insights to public policy and administration.</w:t>
      </w:r>
    </w:p>
    <w:p w14:paraId="519F3B78" w14:textId="77777777" w:rsidR="004909C3" w:rsidRPr="003E2EFF" w:rsidRDefault="004909C3" w:rsidP="001540CB">
      <w:pPr>
        <w:pStyle w:val="Heading3"/>
        <w:rPr>
          <w:color w:val="FFFFFF" w:themeColor="background1"/>
        </w:rPr>
      </w:pPr>
      <w:r w:rsidRPr="003E2EFF">
        <w:rPr>
          <w:color w:val="FFFFFF" w:themeColor="background1"/>
        </w:rPr>
        <w:t>What is behavioural economics?</w:t>
      </w:r>
    </w:p>
    <w:p w14:paraId="64B95D62" w14:textId="77777777" w:rsidR="004909C3" w:rsidRPr="003E2EFF" w:rsidRDefault="004909C3" w:rsidP="00BD0246">
      <w:pPr>
        <w:pStyle w:val="NormalWhite"/>
      </w:pPr>
      <w:r w:rsidRPr="003E2EFF">
        <w:t>Economics has traditionally assumed people always make decisions in their best interests. Behavioural economics challenges this view by providing a more realistic model of human behaviour. It recognises we are systematically biased (for example, we tend to satisfy our present self rather than planning for the future) and can make decisions that conflict with our own interests.</w:t>
      </w:r>
    </w:p>
    <w:p w14:paraId="36405CEE" w14:textId="77777777" w:rsidR="004909C3" w:rsidRPr="003E2EFF" w:rsidRDefault="004909C3" w:rsidP="001540CB">
      <w:pPr>
        <w:pStyle w:val="Heading3"/>
        <w:rPr>
          <w:color w:val="FFFFFF" w:themeColor="background1"/>
        </w:rPr>
      </w:pPr>
      <w:r w:rsidRPr="003E2EFF">
        <w:rPr>
          <w:color w:val="FFFFFF" w:themeColor="background1"/>
        </w:rPr>
        <w:t xml:space="preserve">What are behavioural insights and how are they useful for policy design?  </w:t>
      </w:r>
    </w:p>
    <w:p w14:paraId="5E39F89E" w14:textId="77777777" w:rsidR="004909C3" w:rsidRPr="003E2EFF" w:rsidRDefault="004909C3" w:rsidP="00BD0246">
      <w:pPr>
        <w:pStyle w:val="NormalWhite"/>
      </w:pPr>
      <w:r w:rsidRPr="003E2EFF">
        <w:t>Behavioural insights apply behavioural economics concepts to the real world by drawing on empirically-tested results. These new tools can inform the design of government interventions to improve the welfare of citizens.</w:t>
      </w:r>
    </w:p>
    <w:p w14:paraId="71039D49" w14:textId="77777777" w:rsidR="004909C3" w:rsidRPr="003E2EFF" w:rsidRDefault="004909C3" w:rsidP="00BD0246">
      <w:pPr>
        <w:pStyle w:val="NormalWhite"/>
      </w:pPr>
      <w:r w:rsidRPr="003E2EFF">
        <w:t>Rather than expect citizens to be optimal decision makers, drawing on behavioural insights ensures policy makers will design policies that go with the grain of human behaviour. For example, citizens may struggle to make choices in their own best interests, such as saving more money. Policy makers can apply behavioural insights that preserve freedom, but encourage a different choice – by helping citizens to set a plan to save regularly.</w:t>
      </w:r>
    </w:p>
    <w:p w14:paraId="32B5FC32" w14:textId="77777777" w:rsidR="004909C3" w:rsidRPr="003E2EFF" w:rsidRDefault="004909C3" w:rsidP="004909C3">
      <w:pPr>
        <w:pStyle w:val="WhiteNormal"/>
      </w:pPr>
      <w:r w:rsidRPr="003E2EFF">
        <w:br w:type="page"/>
      </w:r>
    </w:p>
    <w:bookmarkEnd w:id="0" w:displacedByCustomXml="next"/>
    <w:sdt>
      <w:sdtPr>
        <w:rPr>
          <w:rFonts w:asciiTheme="minorHAnsi" w:eastAsia="Times New Roman" w:hAnsiTheme="minorHAnsi" w:cs="Times New Roman"/>
          <w:b w:val="0"/>
          <w:bCs w:val="0"/>
          <w:color w:val="000000" w:themeColor="text1"/>
          <w:sz w:val="22"/>
          <w:szCs w:val="24"/>
        </w:rPr>
        <w:id w:val="667208857"/>
        <w:docPartObj>
          <w:docPartGallery w:val="Table of Contents"/>
          <w:docPartUnique/>
        </w:docPartObj>
      </w:sdtPr>
      <w:sdtEndPr>
        <w:rPr>
          <w:noProof/>
          <w:color w:val="auto"/>
          <w:sz w:val="20"/>
        </w:rPr>
      </w:sdtEndPr>
      <w:sdtContent>
        <w:p w14:paraId="0A98DB9D" w14:textId="77777777" w:rsidR="004909C3" w:rsidRPr="003E2EFF" w:rsidRDefault="004909C3" w:rsidP="003E6102">
          <w:pPr>
            <w:pStyle w:val="TOCHeading"/>
          </w:pPr>
          <w:r w:rsidRPr="003E2EFF">
            <w:t>Contents</w:t>
          </w:r>
        </w:p>
        <w:p w14:paraId="252DDA86" w14:textId="77777777" w:rsidR="00F66E8F" w:rsidRPr="003E2EFF" w:rsidRDefault="003B499C">
          <w:pPr>
            <w:pStyle w:val="TOC1"/>
            <w:rPr>
              <w:rFonts w:eastAsiaTheme="minorEastAsia" w:cstheme="minorBidi"/>
              <w:b w:val="0"/>
              <w:color w:val="auto"/>
              <w:sz w:val="22"/>
              <w:szCs w:val="22"/>
            </w:rPr>
          </w:pPr>
          <w:r w:rsidRPr="003E2EFF">
            <w:fldChar w:fldCharType="begin"/>
          </w:r>
          <w:r w:rsidRPr="003E2EFF">
            <w:instrText xml:space="preserve"> TOC \h \z \t "Heading 2,1" </w:instrText>
          </w:r>
          <w:r w:rsidRPr="003E2EFF">
            <w:fldChar w:fldCharType="separate"/>
          </w:r>
          <w:hyperlink w:anchor="_Toc114563199" w:history="1">
            <w:r w:rsidR="00F66E8F" w:rsidRPr="003E2EFF">
              <w:rPr>
                <w:rStyle w:val="Hyperlink"/>
              </w:rPr>
              <w:t>Executive summary</w:t>
            </w:r>
            <w:r w:rsidR="00F66E8F" w:rsidRPr="003E2EFF">
              <w:rPr>
                <w:webHidden/>
              </w:rPr>
              <w:tab/>
            </w:r>
            <w:r w:rsidR="00F66E8F" w:rsidRPr="003E2EFF">
              <w:rPr>
                <w:webHidden/>
              </w:rPr>
              <w:fldChar w:fldCharType="begin"/>
            </w:r>
            <w:r w:rsidR="00F66E8F" w:rsidRPr="003E2EFF">
              <w:rPr>
                <w:webHidden/>
              </w:rPr>
              <w:instrText xml:space="preserve"> PAGEREF _Toc114563199 \h </w:instrText>
            </w:r>
            <w:r w:rsidR="00F66E8F" w:rsidRPr="003E2EFF">
              <w:rPr>
                <w:webHidden/>
              </w:rPr>
            </w:r>
            <w:r w:rsidR="00F66E8F" w:rsidRPr="003E2EFF">
              <w:rPr>
                <w:webHidden/>
              </w:rPr>
              <w:fldChar w:fldCharType="separate"/>
            </w:r>
            <w:r w:rsidR="00F66E8F" w:rsidRPr="003E2EFF">
              <w:rPr>
                <w:webHidden/>
              </w:rPr>
              <w:t>3</w:t>
            </w:r>
            <w:r w:rsidR="00F66E8F" w:rsidRPr="003E2EFF">
              <w:rPr>
                <w:webHidden/>
              </w:rPr>
              <w:fldChar w:fldCharType="end"/>
            </w:r>
          </w:hyperlink>
        </w:p>
        <w:p w14:paraId="6B24FAE7" w14:textId="77777777" w:rsidR="00F66E8F" w:rsidRPr="003E2EFF" w:rsidRDefault="00502E68">
          <w:pPr>
            <w:pStyle w:val="TOC1"/>
            <w:rPr>
              <w:rFonts w:eastAsiaTheme="minorEastAsia" w:cstheme="minorBidi"/>
              <w:b w:val="0"/>
              <w:color w:val="auto"/>
              <w:sz w:val="22"/>
              <w:szCs w:val="22"/>
            </w:rPr>
          </w:pPr>
          <w:hyperlink w:anchor="_Toc114563200" w:history="1">
            <w:r w:rsidR="00F66E8F" w:rsidRPr="003E2EFF">
              <w:rPr>
                <w:rStyle w:val="Hyperlink"/>
              </w:rPr>
              <w:t>Project background</w:t>
            </w:r>
            <w:r w:rsidR="00F66E8F" w:rsidRPr="003E2EFF">
              <w:rPr>
                <w:webHidden/>
              </w:rPr>
              <w:tab/>
            </w:r>
            <w:r w:rsidR="00F66E8F" w:rsidRPr="003E2EFF">
              <w:rPr>
                <w:webHidden/>
              </w:rPr>
              <w:fldChar w:fldCharType="begin"/>
            </w:r>
            <w:r w:rsidR="00F66E8F" w:rsidRPr="003E2EFF">
              <w:rPr>
                <w:webHidden/>
              </w:rPr>
              <w:instrText xml:space="preserve"> PAGEREF _Toc114563200 \h </w:instrText>
            </w:r>
            <w:r w:rsidR="00F66E8F" w:rsidRPr="003E2EFF">
              <w:rPr>
                <w:webHidden/>
              </w:rPr>
            </w:r>
            <w:r w:rsidR="00F66E8F" w:rsidRPr="003E2EFF">
              <w:rPr>
                <w:webHidden/>
              </w:rPr>
              <w:fldChar w:fldCharType="separate"/>
            </w:r>
            <w:r w:rsidR="00F66E8F" w:rsidRPr="003E2EFF">
              <w:rPr>
                <w:webHidden/>
              </w:rPr>
              <w:t>6</w:t>
            </w:r>
            <w:r w:rsidR="00F66E8F" w:rsidRPr="003E2EFF">
              <w:rPr>
                <w:webHidden/>
              </w:rPr>
              <w:fldChar w:fldCharType="end"/>
            </w:r>
          </w:hyperlink>
        </w:p>
        <w:p w14:paraId="04BA60EA" w14:textId="77777777" w:rsidR="00F66E8F" w:rsidRPr="003E2EFF" w:rsidRDefault="00502E68">
          <w:pPr>
            <w:pStyle w:val="TOC1"/>
            <w:rPr>
              <w:rFonts w:eastAsiaTheme="minorEastAsia" w:cstheme="minorBidi"/>
              <w:b w:val="0"/>
              <w:color w:val="auto"/>
              <w:sz w:val="22"/>
              <w:szCs w:val="22"/>
            </w:rPr>
          </w:pPr>
          <w:hyperlink w:anchor="_Toc114563201" w:history="1">
            <w:r w:rsidR="00F66E8F" w:rsidRPr="003E2EFF">
              <w:rPr>
                <w:rStyle w:val="Hyperlink"/>
              </w:rPr>
              <w:t>Methodology</w:t>
            </w:r>
            <w:r w:rsidR="00F66E8F" w:rsidRPr="003E2EFF">
              <w:rPr>
                <w:webHidden/>
              </w:rPr>
              <w:tab/>
            </w:r>
            <w:r w:rsidR="00F66E8F" w:rsidRPr="003E2EFF">
              <w:rPr>
                <w:webHidden/>
              </w:rPr>
              <w:fldChar w:fldCharType="begin"/>
            </w:r>
            <w:r w:rsidR="00F66E8F" w:rsidRPr="003E2EFF">
              <w:rPr>
                <w:webHidden/>
              </w:rPr>
              <w:instrText xml:space="preserve"> PAGEREF _Toc114563201 \h </w:instrText>
            </w:r>
            <w:r w:rsidR="00F66E8F" w:rsidRPr="003E2EFF">
              <w:rPr>
                <w:webHidden/>
              </w:rPr>
            </w:r>
            <w:r w:rsidR="00F66E8F" w:rsidRPr="003E2EFF">
              <w:rPr>
                <w:webHidden/>
              </w:rPr>
              <w:fldChar w:fldCharType="separate"/>
            </w:r>
            <w:r w:rsidR="00F66E8F" w:rsidRPr="003E2EFF">
              <w:rPr>
                <w:webHidden/>
              </w:rPr>
              <w:t>8</w:t>
            </w:r>
            <w:r w:rsidR="00F66E8F" w:rsidRPr="003E2EFF">
              <w:rPr>
                <w:webHidden/>
              </w:rPr>
              <w:fldChar w:fldCharType="end"/>
            </w:r>
          </w:hyperlink>
        </w:p>
        <w:p w14:paraId="7D24A12F" w14:textId="77777777" w:rsidR="00F66E8F" w:rsidRPr="003E2EFF" w:rsidRDefault="00502E68">
          <w:pPr>
            <w:pStyle w:val="TOC1"/>
            <w:rPr>
              <w:rFonts w:eastAsiaTheme="minorEastAsia" w:cstheme="minorBidi"/>
              <w:b w:val="0"/>
              <w:color w:val="auto"/>
              <w:sz w:val="22"/>
              <w:szCs w:val="22"/>
            </w:rPr>
          </w:pPr>
          <w:hyperlink w:anchor="_Toc114563202" w:history="1">
            <w:r w:rsidR="00F66E8F" w:rsidRPr="003E2EFF">
              <w:rPr>
                <w:rStyle w:val="Hyperlink"/>
              </w:rPr>
              <w:t>Motivations &amp; barriers for casual conversion</w:t>
            </w:r>
            <w:r w:rsidR="00F66E8F" w:rsidRPr="003E2EFF">
              <w:rPr>
                <w:webHidden/>
              </w:rPr>
              <w:tab/>
            </w:r>
            <w:r w:rsidR="00F66E8F" w:rsidRPr="003E2EFF">
              <w:rPr>
                <w:webHidden/>
              </w:rPr>
              <w:fldChar w:fldCharType="begin"/>
            </w:r>
            <w:r w:rsidR="00F66E8F" w:rsidRPr="003E2EFF">
              <w:rPr>
                <w:webHidden/>
              </w:rPr>
              <w:instrText xml:space="preserve"> PAGEREF _Toc114563202 \h </w:instrText>
            </w:r>
            <w:r w:rsidR="00F66E8F" w:rsidRPr="003E2EFF">
              <w:rPr>
                <w:webHidden/>
              </w:rPr>
            </w:r>
            <w:r w:rsidR="00F66E8F" w:rsidRPr="003E2EFF">
              <w:rPr>
                <w:webHidden/>
              </w:rPr>
              <w:fldChar w:fldCharType="separate"/>
            </w:r>
            <w:r w:rsidR="00F66E8F" w:rsidRPr="003E2EFF">
              <w:rPr>
                <w:webHidden/>
              </w:rPr>
              <w:t>11</w:t>
            </w:r>
            <w:r w:rsidR="00F66E8F" w:rsidRPr="003E2EFF">
              <w:rPr>
                <w:webHidden/>
              </w:rPr>
              <w:fldChar w:fldCharType="end"/>
            </w:r>
          </w:hyperlink>
        </w:p>
        <w:p w14:paraId="0148806A" w14:textId="77777777" w:rsidR="00F66E8F" w:rsidRPr="003E2EFF" w:rsidRDefault="00502E68">
          <w:pPr>
            <w:pStyle w:val="TOC1"/>
            <w:rPr>
              <w:rFonts w:eastAsiaTheme="minorEastAsia" w:cstheme="minorBidi"/>
              <w:b w:val="0"/>
              <w:color w:val="auto"/>
              <w:sz w:val="22"/>
              <w:szCs w:val="22"/>
            </w:rPr>
          </w:pPr>
          <w:hyperlink w:anchor="_Toc114563203" w:history="1">
            <w:r w:rsidR="00F66E8F" w:rsidRPr="003E2EFF">
              <w:rPr>
                <w:rStyle w:val="Hyperlink"/>
              </w:rPr>
              <w:t>Awareness &amp; understanding of amendments</w:t>
            </w:r>
            <w:r w:rsidR="00F66E8F" w:rsidRPr="003E2EFF">
              <w:rPr>
                <w:webHidden/>
              </w:rPr>
              <w:tab/>
            </w:r>
            <w:r w:rsidR="00F66E8F" w:rsidRPr="003E2EFF">
              <w:rPr>
                <w:webHidden/>
              </w:rPr>
              <w:fldChar w:fldCharType="begin"/>
            </w:r>
            <w:r w:rsidR="00F66E8F" w:rsidRPr="003E2EFF">
              <w:rPr>
                <w:webHidden/>
              </w:rPr>
              <w:instrText xml:space="preserve"> PAGEREF _Toc114563203 \h </w:instrText>
            </w:r>
            <w:r w:rsidR="00F66E8F" w:rsidRPr="003E2EFF">
              <w:rPr>
                <w:webHidden/>
              </w:rPr>
            </w:r>
            <w:r w:rsidR="00F66E8F" w:rsidRPr="003E2EFF">
              <w:rPr>
                <w:webHidden/>
              </w:rPr>
              <w:fldChar w:fldCharType="separate"/>
            </w:r>
            <w:r w:rsidR="00F66E8F" w:rsidRPr="003E2EFF">
              <w:rPr>
                <w:webHidden/>
              </w:rPr>
              <w:t>21</w:t>
            </w:r>
            <w:r w:rsidR="00F66E8F" w:rsidRPr="003E2EFF">
              <w:rPr>
                <w:webHidden/>
              </w:rPr>
              <w:fldChar w:fldCharType="end"/>
            </w:r>
          </w:hyperlink>
        </w:p>
        <w:p w14:paraId="55730B31" w14:textId="77777777" w:rsidR="00F66E8F" w:rsidRPr="003E2EFF" w:rsidRDefault="00502E68">
          <w:pPr>
            <w:pStyle w:val="TOC1"/>
            <w:rPr>
              <w:rFonts w:eastAsiaTheme="minorEastAsia" w:cstheme="minorBidi"/>
              <w:b w:val="0"/>
              <w:color w:val="auto"/>
              <w:sz w:val="22"/>
              <w:szCs w:val="22"/>
            </w:rPr>
          </w:pPr>
          <w:hyperlink w:anchor="_Toc114563204" w:history="1">
            <w:r w:rsidR="00F66E8F" w:rsidRPr="003E2EFF">
              <w:rPr>
                <w:rStyle w:val="Hyperlink"/>
              </w:rPr>
              <w:t>Experiences of casual conversion</w:t>
            </w:r>
            <w:r w:rsidR="00F66E8F" w:rsidRPr="003E2EFF">
              <w:rPr>
                <w:webHidden/>
              </w:rPr>
              <w:tab/>
            </w:r>
            <w:r w:rsidR="00F66E8F" w:rsidRPr="003E2EFF">
              <w:rPr>
                <w:webHidden/>
              </w:rPr>
              <w:fldChar w:fldCharType="begin"/>
            </w:r>
            <w:r w:rsidR="00F66E8F" w:rsidRPr="003E2EFF">
              <w:rPr>
                <w:webHidden/>
              </w:rPr>
              <w:instrText xml:space="preserve"> PAGEREF _Toc114563204 \h </w:instrText>
            </w:r>
            <w:r w:rsidR="00F66E8F" w:rsidRPr="003E2EFF">
              <w:rPr>
                <w:webHidden/>
              </w:rPr>
            </w:r>
            <w:r w:rsidR="00F66E8F" w:rsidRPr="003E2EFF">
              <w:rPr>
                <w:webHidden/>
              </w:rPr>
              <w:fldChar w:fldCharType="separate"/>
            </w:r>
            <w:r w:rsidR="00F66E8F" w:rsidRPr="003E2EFF">
              <w:rPr>
                <w:webHidden/>
              </w:rPr>
              <w:t>28</w:t>
            </w:r>
            <w:r w:rsidR="00F66E8F" w:rsidRPr="003E2EFF">
              <w:rPr>
                <w:webHidden/>
              </w:rPr>
              <w:fldChar w:fldCharType="end"/>
            </w:r>
          </w:hyperlink>
        </w:p>
        <w:p w14:paraId="398148D8" w14:textId="77777777" w:rsidR="00F66E8F" w:rsidRPr="003E2EFF" w:rsidRDefault="00502E68">
          <w:pPr>
            <w:pStyle w:val="TOC1"/>
            <w:rPr>
              <w:rFonts w:eastAsiaTheme="minorEastAsia" w:cstheme="minorBidi"/>
              <w:b w:val="0"/>
              <w:color w:val="auto"/>
              <w:sz w:val="22"/>
              <w:szCs w:val="22"/>
            </w:rPr>
          </w:pPr>
          <w:hyperlink w:anchor="_Toc114563205" w:history="1">
            <w:r w:rsidR="00F66E8F" w:rsidRPr="003E2EFF">
              <w:rPr>
                <w:rStyle w:val="Hyperlink"/>
              </w:rPr>
              <w:t>Use &amp; impact of the information statement</w:t>
            </w:r>
            <w:r w:rsidR="00F66E8F" w:rsidRPr="003E2EFF">
              <w:rPr>
                <w:webHidden/>
              </w:rPr>
              <w:tab/>
            </w:r>
            <w:r w:rsidR="00F66E8F" w:rsidRPr="003E2EFF">
              <w:rPr>
                <w:webHidden/>
              </w:rPr>
              <w:fldChar w:fldCharType="begin"/>
            </w:r>
            <w:r w:rsidR="00F66E8F" w:rsidRPr="003E2EFF">
              <w:rPr>
                <w:webHidden/>
              </w:rPr>
              <w:instrText xml:space="preserve"> PAGEREF _Toc114563205 \h </w:instrText>
            </w:r>
            <w:r w:rsidR="00F66E8F" w:rsidRPr="003E2EFF">
              <w:rPr>
                <w:webHidden/>
              </w:rPr>
            </w:r>
            <w:r w:rsidR="00F66E8F" w:rsidRPr="003E2EFF">
              <w:rPr>
                <w:webHidden/>
              </w:rPr>
              <w:fldChar w:fldCharType="separate"/>
            </w:r>
            <w:r w:rsidR="00F66E8F" w:rsidRPr="003E2EFF">
              <w:rPr>
                <w:webHidden/>
              </w:rPr>
              <w:t>37</w:t>
            </w:r>
            <w:r w:rsidR="00F66E8F" w:rsidRPr="003E2EFF">
              <w:rPr>
                <w:webHidden/>
              </w:rPr>
              <w:fldChar w:fldCharType="end"/>
            </w:r>
          </w:hyperlink>
        </w:p>
        <w:p w14:paraId="2FD456F1" w14:textId="77777777" w:rsidR="00F66E8F" w:rsidRPr="003E2EFF" w:rsidRDefault="00502E68">
          <w:pPr>
            <w:pStyle w:val="TOC1"/>
            <w:rPr>
              <w:rFonts w:eastAsiaTheme="minorEastAsia" w:cstheme="minorBidi"/>
              <w:b w:val="0"/>
              <w:color w:val="auto"/>
              <w:sz w:val="22"/>
              <w:szCs w:val="22"/>
            </w:rPr>
          </w:pPr>
          <w:hyperlink w:anchor="_Toc114563206" w:history="1">
            <w:r w:rsidR="00F66E8F" w:rsidRPr="003E2EFF">
              <w:rPr>
                <w:rStyle w:val="Hyperlink"/>
              </w:rPr>
              <w:t>Use &amp; impact of notifications</w:t>
            </w:r>
            <w:r w:rsidR="00F66E8F" w:rsidRPr="003E2EFF">
              <w:rPr>
                <w:webHidden/>
              </w:rPr>
              <w:tab/>
            </w:r>
            <w:r w:rsidR="00F66E8F" w:rsidRPr="003E2EFF">
              <w:rPr>
                <w:webHidden/>
              </w:rPr>
              <w:fldChar w:fldCharType="begin"/>
            </w:r>
            <w:r w:rsidR="00F66E8F" w:rsidRPr="003E2EFF">
              <w:rPr>
                <w:webHidden/>
              </w:rPr>
              <w:instrText xml:space="preserve"> PAGEREF _Toc114563206 \h </w:instrText>
            </w:r>
            <w:r w:rsidR="00F66E8F" w:rsidRPr="003E2EFF">
              <w:rPr>
                <w:webHidden/>
              </w:rPr>
            </w:r>
            <w:r w:rsidR="00F66E8F" w:rsidRPr="003E2EFF">
              <w:rPr>
                <w:webHidden/>
              </w:rPr>
              <w:fldChar w:fldCharType="separate"/>
            </w:r>
            <w:r w:rsidR="00F66E8F" w:rsidRPr="003E2EFF">
              <w:rPr>
                <w:webHidden/>
              </w:rPr>
              <w:t>42</w:t>
            </w:r>
            <w:r w:rsidR="00F66E8F" w:rsidRPr="003E2EFF">
              <w:rPr>
                <w:webHidden/>
              </w:rPr>
              <w:fldChar w:fldCharType="end"/>
            </w:r>
          </w:hyperlink>
        </w:p>
        <w:p w14:paraId="0018388B" w14:textId="77777777" w:rsidR="00F66E8F" w:rsidRPr="003E2EFF" w:rsidRDefault="00502E68">
          <w:pPr>
            <w:pStyle w:val="TOC1"/>
            <w:rPr>
              <w:rFonts w:eastAsiaTheme="minorEastAsia" w:cstheme="minorBidi"/>
              <w:b w:val="0"/>
              <w:color w:val="auto"/>
              <w:sz w:val="22"/>
              <w:szCs w:val="22"/>
            </w:rPr>
          </w:pPr>
          <w:hyperlink w:anchor="_Toc114563207" w:history="1">
            <w:r w:rsidR="00F66E8F" w:rsidRPr="003E2EFF">
              <w:rPr>
                <w:rStyle w:val="Hyperlink"/>
              </w:rPr>
              <w:t>Overall impact of amendments</w:t>
            </w:r>
            <w:r w:rsidR="00F66E8F" w:rsidRPr="003E2EFF">
              <w:rPr>
                <w:webHidden/>
              </w:rPr>
              <w:tab/>
            </w:r>
            <w:r w:rsidR="00F66E8F" w:rsidRPr="003E2EFF">
              <w:rPr>
                <w:webHidden/>
              </w:rPr>
              <w:fldChar w:fldCharType="begin"/>
            </w:r>
            <w:r w:rsidR="00F66E8F" w:rsidRPr="003E2EFF">
              <w:rPr>
                <w:webHidden/>
              </w:rPr>
              <w:instrText xml:space="preserve"> PAGEREF _Toc114563207 \h </w:instrText>
            </w:r>
            <w:r w:rsidR="00F66E8F" w:rsidRPr="003E2EFF">
              <w:rPr>
                <w:webHidden/>
              </w:rPr>
            </w:r>
            <w:r w:rsidR="00F66E8F" w:rsidRPr="003E2EFF">
              <w:rPr>
                <w:webHidden/>
              </w:rPr>
              <w:fldChar w:fldCharType="separate"/>
            </w:r>
            <w:r w:rsidR="00F66E8F" w:rsidRPr="003E2EFF">
              <w:rPr>
                <w:webHidden/>
              </w:rPr>
              <w:t>48</w:t>
            </w:r>
            <w:r w:rsidR="00F66E8F" w:rsidRPr="003E2EFF">
              <w:rPr>
                <w:webHidden/>
              </w:rPr>
              <w:fldChar w:fldCharType="end"/>
            </w:r>
          </w:hyperlink>
        </w:p>
        <w:p w14:paraId="3C3DC992" w14:textId="77777777" w:rsidR="00F66E8F" w:rsidRPr="003E2EFF" w:rsidRDefault="00502E68">
          <w:pPr>
            <w:pStyle w:val="TOC1"/>
            <w:rPr>
              <w:rFonts w:eastAsiaTheme="minorEastAsia" w:cstheme="minorBidi"/>
              <w:b w:val="0"/>
              <w:color w:val="auto"/>
              <w:sz w:val="22"/>
              <w:szCs w:val="22"/>
            </w:rPr>
          </w:pPr>
          <w:hyperlink w:anchor="_Toc114563208" w:history="1">
            <w:r w:rsidR="00F66E8F" w:rsidRPr="003E2EFF">
              <w:rPr>
                <w:rStyle w:val="Hyperlink"/>
              </w:rPr>
              <w:t>Unintended consequences</w:t>
            </w:r>
            <w:r w:rsidR="00F66E8F" w:rsidRPr="003E2EFF">
              <w:rPr>
                <w:webHidden/>
              </w:rPr>
              <w:tab/>
            </w:r>
            <w:r w:rsidR="00F66E8F" w:rsidRPr="003E2EFF">
              <w:rPr>
                <w:webHidden/>
              </w:rPr>
              <w:fldChar w:fldCharType="begin"/>
            </w:r>
            <w:r w:rsidR="00F66E8F" w:rsidRPr="003E2EFF">
              <w:rPr>
                <w:webHidden/>
              </w:rPr>
              <w:instrText xml:space="preserve"> PAGEREF _Toc114563208 \h </w:instrText>
            </w:r>
            <w:r w:rsidR="00F66E8F" w:rsidRPr="003E2EFF">
              <w:rPr>
                <w:webHidden/>
              </w:rPr>
            </w:r>
            <w:r w:rsidR="00F66E8F" w:rsidRPr="003E2EFF">
              <w:rPr>
                <w:webHidden/>
              </w:rPr>
              <w:fldChar w:fldCharType="separate"/>
            </w:r>
            <w:r w:rsidR="00F66E8F" w:rsidRPr="003E2EFF">
              <w:rPr>
                <w:webHidden/>
              </w:rPr>
              <w:t>61</w:t>
            </w:r>
            <w:r w:rsidR="00F66E8F" w:rsidRPr="003E2EFF">
              <w:rPr>
                <w:webHidden/>
              </w:rPr>
              <w:fldChar w:fldCharType="end"/>
            </w:r>
          </w:hyperlink>
        </w:p>
        <w:p w14:paraId="296AABCD" w14:textId="77777777" w:rsidR="00F66E8F" w:rsidRPr="003E2EFF" w:rsidRDefault="00502E68">
          <w:pPr>
            <w:pStyle w:val="TOC1"/>
            <w:rPr>
              <w:rFonts w:eastAsiaTheme="minorEastAsia" w:cstheme="minorBidi"/>
              <w:b w:val="0"/>
              <w:color w:val="auto"/>
              <w:sz w:val="22"/>
              <w:szCs w:val="22"/>
            </w:rPr>
          </w:pPr>
          <w:hyperlink w:anchor="_Toc114563209" w:history="1">
            <w:r w:rsidR="00F66E8F" w:rsidRPr="003E2EFF">
              <w:rPr>
                <w:rStyle w:val="Hyperlink"/>
              </w:rPr>
              <w:t>Appendices</w:t>
            </w:r>
            <w:r w:rsidR="00F66E8F" w:rsidRPr="003E2EFF">
              <w:rPr>
                <w:webHidden/>
              </w:rPr>
              <w:tab/>
            </w:r>
            <w:r w:rsidR="00F66E8F" w:rsidRPr="003E2EFF">
              <w:rPr>
                <w:webHidden/>
              </w:rPr>
              <w:fldChar w:fldCharType="begin"/>
            </w:r>
            <w:r w:rsidR="00F66E8F" w:rsidRPr="003E2EFF">
              <w:rPr>
                <w:webHidden/>
              </w:rPr>
              <w:instrText xml:space="preserve"> PAGEREF _Toc114563209 \h </w:instrText>
            </w:r>
            <w:r w:rsidR="00F66E8F" w:rsidRPr="003E2EFF">
              <w:rPr>
                <w:webHidden/>
              </w:rPr>
            </w:r>
            <w:r w:rsidR="00F66E8F" w:rsidRPr="003E2EFF">
              <w:rPr>
                <w:webHidden/>
              </w:rPr>
              <w:fldChar w:fldCharType="separate"/>
            </w:r>
            <w:r w:rsidR="00F66E8F" w:rsidRPr="003E2EFF">
              <w:rPr>
                <w:webHidden/>
              </w:rPr>
              <w:t>62</w:t>
            </w:r>
            <w:r w:rsidR="00F66E8F" w:rsidRPr="003E2EFF">
              <w:rPr>
                <w:webHidden/>
              </w:rPr>
              <w:fldChar w:fldCharType="end"/>
            </w:r>
          </w:hyperlink>
        </w:p>
        <w:p w14:paraId="7C4D9CB4" w14:textId="77777777" w:rsidR="004909C3" w:rsidRPr="003E2EFF" w:rsidRDefault="003B499C" w:rsidP="00E327E3">
          <w:pPr>
            <w:spacing w:after="0" w:line="240" w:lineRule="auto"/>
            <w:jc w:val="right"/>
          </w:pPr>
          <w:r w:rsidRPr="003E2EFF">
            <w:rPr>
              <w:b/>
              <w:noProof/>
              <w:color w:val="FFFFFF" w:themeColor="background1"/>
              <w:sz w:val="28"/>
            </w:rPr>
            <w:fldChar w:fldCharType="end"/>
          </w:r>
        </w:p>
      </w:sdtContent>
    </w:sdt>
    <w:p w14:paraId="48819F4C" w14:textId="77777777" w:rsidR="008253C4" w:rsidRPr="003E2EFF" w:rsidRDefault="008253C4" w:rsidP="004909C3">
      <w:pPr>
        <w:rPr>
          <w:noProof/>
        </w:rPr>
      </w:pPr>
    </w:p>
    <w:p w14:paraId="2FC914D5" w14:textId="77777777" w:rsidR="004909C3" w:rsidRPr="003E2EFF" w:rsidRDefault="004909C3" w:rsidP="004909C3">
      <w:pPr>
        <w:rPr>
          <w:noProof/>
        </w:rPr>
      </w:pPr>
    </w:p>
    <w:p w14:paraId="2496EA06" w14:textId="77777777" w:rsidR="008253C4" w:rsidRPr="003E2EFF" w:rsidRDefault="008253C4" w:rsidP="00087D4E">
      <w:pPr>
        <w:rPr>
          <w:b/>
          <w:noProof/>
          <w:color w:val="FFFFFF" w:themeColor="background1"/>
          <w:sz w:val="28"/>
        </w:rPr>
        <w:sectPr w:rsidR="008253C4" w:rsidRPr="003E2EFF" w:rsidSect="008253C4">
          <w:headerReference w:type="default" r:id="rId20"/>
          <w:footerReference w:type="default" r:id="rId21"/>
          <w:pgSz w:w="11906" w:h="16838" w:code="9"/>
          <w:pgMar w:top="2041" w:right="2381" w:bottom="1247" w:left="1247" w:header="720" w:footer="851" w:gutter="0"/>
          <w:cols w:space="708"/>
          <w:docGrid w:linePitch="360"/>
        </w:sectPr>
      </w:pPr>
    </w:p>
    <w:p w14:paraId="4C9CAD7D" w14:textId="77777777" w:rsidR="003E7047" w:rsidRPr="003E2EFF" w:rsidRDefault="0004635E" w:rsidP="00191A5D">
      <w:pPr>
        <w:pStyle w:val="Heading2"/>
      </w:pPr>
      <w:r w:rsidRPr="003E2EFF">
        <w:br w:type="page"/>
      </w:r>
      <w:bookmarkStart w:id="1" w:name="_Toc111818386"/>
      <w:bookmarkStart w:id="2" w:name="_Toc111820663"/>
      <w:bookmarkStart w:id="3" w:name="_Toc112166928"/>
      <w:bookmarkStart w:id="4" w:name="_Toc112170909"/>
      <w:bookmarkStart w:id="5" w:name="_Toc112183149"/>
      <w:bookmarkStart w:id="6" w:name="_Toc112230179"/>
      <w:bookmarkStart w:id="7" w:name="_Toc112231212"/>
      <w:bookmarkStart w:id="8" w:name="_Toc114563199"/>
      <w:r w:rsidR="003E7047" w:rsidRPr="003E2EFF">
        <w:lastRenderedPageBreak/>
        <w:t>Executive summary</w:t>
      </w:r>
      <w:bookmarkEnd w:id="1"/>
      <w:bookmarkEnd w:id="2"/>
      <w:bookmarkEnd w:id="3"/>
      <w:bookmarkEnd w:id="4"/>
      <w:bookmarkEnd w:id="5"/>
      <w:bookmarkEnd w:id="6"/>
      <w:bookmarkEnd w:id="7"/>
      <w:bookmarkEnd w:id="8"/>
    </w:p>
    <w:p w14:paraId="31B86EED" w14:textId="77777777" w:rsidR="00FE30F2" w:rsidRPr="003E2EFF" w:rsidRDefault="00126160" w:rsidP="003F3704">
      <w:r w:rsidRPr="003E2EFF">
        <w:t>The Attorney-General’s Department</w:t>
      </w:r>
      <w:r w:rsidR="00291359" w:rsidRPr="003E2EFF">
        <w:rPr>
          <w:rStyle w:val="FootnoteReference"/>
        </w:rPr>
        <w:footnoteReference w:id="2"/>
      </w:r>
      <w:r w:rsidRPr="003E2EFF">
        <w:t xml:space="preserve"> asked BETA to examine the drivers of behaviour in the conversion of </w:t>
      </w:r>
      <w:r w:rsidR="00D87CB9" w:rsidRPr="003E2EFF">
        <w:t xml:space="preserve">employees from </w:t>
      </w:r>
      <w:r w:rsidRPr="003E2EFF">
        <w:t>casual to permanen</w:t>
      </w:r>
      <w:r w:rsidR="00D87CB9" w:rsidRPr="003E2EFF">
        <w:t>t roles</w:t>
      </w:r>
      <w:r w:rsidRPr="003E2EFF">
        <w:t xml:space="preserve"> by conducting research with current and recent casual employees and employers.</w:t>
      </w:r>
      <w:r w:rsidR="00BB6B73" w:rsidRPr="003E2EFF">
        <w:t xml:space="preserve"> </w:t>
      </w:r>
    </w:p>
    <w:p w14:paraId="615834AC" w14:textId="77777777" w:rsidR="003E7047" w:rsidRPr="003E2EFF" w:rsidRDefault="00A912FA" w:rsidP="003E2EFF">
      <w:pPr>
        <w:pStyle w:val="ListNumber"/>
        <w:ind w:left="0" w:firstLine="0"/>
      </w:pPr>
      <w:r>
        <w:t xml:space="preserve">BETA’s </w:t>
      </w:r>
      <w:r w:rsidR="00126160" w:rsidRPr="003E2EFF">
        <w:t xml:space="preserve">research delivers an evidence base to </w:t>
      </w:r>
      <w:r w:rsidR="005523EA">
        <w:t xml:space="preserve">help </w:t>
      </w:r>
      <w:r w:rsidR="00126160" w:rsidRPr="003E2EFF">
        <w:t>inform key questions relevant to the independent review</w:t>
      </w:r>
      <w:r w:rsidR="00311431" w:rsidRPr="003E2EFF">
        <w:t xml:space="preserve"> of the </w:t>
      </w:r>
      <w:r w:rsidR="005F78A0" w:rsidRPr="003E2EFF">
        <w:rPr>
          <w:i/>
        </w:rPr>
        <w:t xml:space="preserve">Fair Work Amendment – Supporting Australia’s Jobs and Economic Recovery Act 2021 </w:t>
      </w:r>
      <w:r w:rsidR="005F78A0" w:rsidRPr="003E2EFF">
        <w:t>(the SAJER Act</w:t>
      </w:r>
      <w:r w:rsidR="00BD67FC" w:rsidRPr="003E2EFF">
        <w:t xml:space="preserve">), summarised below. </w:t>
      </w:r>
      <w:r>
        <w:t xml:space="preserve">This research was commissioned alongside </w:t>
      </w:r>
      <w:r w:rsidRPr="003E2EFF">
        <w:t xml:space="preserve">a range of other inputs </w:t>
      </w:r>
      <w:r>
        <w:t xml:space="preserve">to the independent review, </w:t>
      </w:r>
      <w:r w:rsidRPr="003E2EFF">
        <w:t>including analysis of casual conversion rates by the Australian Bureau of Statistics (ABS).</w:t>
      </w:r>
      <w:r w:rsidR="00931656" w:rsidRPr="003E2EFF">
        <w:t xml:space="preserve"> The purpose of</w:t>
      </w:r>
      <w:r w:rsidR="00CC4D3A" w:rsidRPr="003E2EFF">
        <w:t xml:space="preserve"> this report is to provide a full description of </w:t>
      </w:r>
      <w:r w:rsidR="00EF1D41" w:rsidRPr="003E2EFF">
        <w:t>our research</w:t>
      </w:r>
      <w:r w:rsidR="00CC4D3A" w:rsidRPr="003E2EFF">
        <w:t xml:space="preserve"> methods and findings</w:t>
      </w:r>
      <w:r w:rsidR="00BD67FC" w:rsidRPr="003E2EFF">
        <w:t xml:space="preserve">. </w:t>
      </w:r>
    </w:p>
    <w:p w14:paraId="0FE9A359" w14:textId="77777777" w:rsidR="00931656" w:rsidRPr="003E2EFF" w:rsidRDefault="00931656" w:rsidP="0024408B">
      <w:pPr>
        <w:pStyle w:val="ListNumber"/>
        <w:ind w:left="0" w:firstLine="0"/>
      </w:pPr>
      <w:r w:rsidRPr="003E2EFF">
        <w:t xml:space="preserve">In two online surveys, we collected the views and experiences of 1,211 recently converted and long-term casual employees, and 813 employers of casual staff. We also conducted 20 qualitative interviews. Our research focused on specific groups of people who may have been impacted by the SAJER Act: long-term casual employees, employees who have recently converted to permanent roles, and employers of casual staff. </w:t>
      </w:r>
    </w:p>
    <w:p w14:paraId="112C4049" w14:textId="77777777" w:rsidR="003432A2" w:rsidRPr="003E2EFF" w:rsidRDefault="003432A2" w:rsidP="0024408B">
      <w:pPr>
        <w:pStyle w:val="ListNumber"/>
        <w:ind w:left="0" w:firstLine="0"/>
      </w:pPr>
      <w:r w:rsidRPr="003E2EFF">
        <w:rPr>
          <w:b/>
        </w:rPr>
        <w:t>Motivations and barriers for casual conversion</w:t>
      </w:r>
      <w:r w:rsidRPr="003E2EFF">
        <w:t xml:space="preserve">. </w:t>
      </w:r>
      <w:r w:rsidRPr="003E2EFF">
        <w:rPr>
          <w:i/>
        </w:rPr>
        <w:t>What is driving decisions to offer, request, and accept casual conversion</w:t>
      </w:r>
      <w:r w:rsidR="00410F72" w:rsidRPr="003E2EFF">
        <w:rPr>
          <w:i/>
        </w:rPr>
        <w:t>?</w:t>
      </w:r>
    </w:p>
    <w:p w14:paraId="69AAF7C6" w14:textId="77777777" w:rsidR="00126160" w:rsidRPr="003E2EFF" w:rsidRDefault="00126160" w:rsidP="00126160">
      <w:pPr>
        <w:pStyle w:val="ListNumber"/>
        <w:ind w:firstLine="0"/>
      </w:pPr>
      <w:r w:rsidRPr="003E2EFF">
        <w:t>Most</w:t>
      </w:r>
      <w:r w:rsidR="00311431" w:rsidRPr="003E2EFF">
        <w:t xml:space="preserve"> of the</w:t>
      </w:r>
      <w:r w:rsidRPr="003E2EFF">
        <w:t xml:space="preserve"> long-term casual employees</w:t>
      </w:r>
      <w:r w:rsidR="00311431" w:rsidRPr="003E2EFF">
        <w:t xml:space="preserve"> we surveyed</w:t>
      </w:r>
      <w:r w:rsidRPr="003E2EFF">
        <w:t xml:space="preserve"> would prefer to remain in </w:t>
      </w:r>
      <w:r w:rsidR="00311431" w:rsidRPr="003E2EFF">
        <w:t>a</w:t>
      </w:r>
      <w:r w:rsidRPr="003E2EFF">
        <w:t xml:space="preserve"> casual role</w:t>
      </w:r>
      <w:r w:rsidR="00A92D48" w:rsidRPr="003E2EFF">
        <w:t>, valuing the flexibility and higher rate of pay</w:t>
      </w:r>
      <w:r w:rsidRPr="003E2EFF">
        <w:t xml:space="preserve">. However, </w:t>
      </w:r>
      <w:r w:rsidR="00BB6B73" w:rsidRPr="003E2EFF">
        <w:t xml:space="preserve">for </w:t>
      </w:r>
      <w:r w:rsidRPr="003E2EFF">
        <w:t xml:space="preserve">those who would like to convert to a permanent role, this </w:t>
      </w:r>
      <w:r w:rsidR="00311431" w:rsidRPr="003E2EFF">
        <w:t>was</w:t>
      </w:r>
      <w:r w:rsidR="00BB6B73" w:rsidRPr="003E2EFF">
        <w:t xml:space="preserve"> </w:t>
      </w:r>
      <w:r w:rsidR="00533F49" w:rsidRPr="003E2EFF">
        <w:t xml:space="preserve">primarily </w:t>
      </w:r>
      <w:r w:rsidR="00E22C16" w:rsidRPr="003E2EFF">
        <w:t>driven by</w:t>
      </w:r>
      <w:r w:rsidR="00BB6B73" w:rsidRPr="003E2EFF">
        <w:t xml:space="preserve"> a</w:t>
      </w:r>
      <w:r w:rsidRPr="003E2EFF">
        <w:t xml:space="preserve"> desire for financial stability, leave entitlements </w:t>
      </w:r>
      <w:r w:rsidR="00BB6B73" w:rsidRPr="003E2EFF">
        <w:t xml:space="preserve">and </w:t>
      </w:r>
      <w:r w:rsidRPr="003E2EFF">
        <w:t>regular hours of work.</w:t>
      </w:r>
      <w:r w:rsidR="00BB6B73" w:rsidRPr="003E2EFF">
        <w:t xml:space="preserve"> </w:t>
      </w:r>
    </w:p>
    <w:p w14:paraId="5EF05D2A" w14:textId="77777777" w:rsidR="00872F31" w:rsidRPr="003E2EFF" w:rsidRDefault="00D87CB9" w:rsidP="00126160">
      <w:pPr>
        <w:pStyle w:val="ListNumber"/>
        <w:ind w:firstLine="0"/>
      </w:pPr>
      <w:r w:rsidRPr="003E2EFF">
        <w:t>Outside of the legal requirements to do so, e</w:t>
      </w:r>
      <w:r w:rsidR="00791EA2" w:rsidRPr="003E2EFF">
        <w:t xml:space="preserve">mployers </w:t>
      </w:r>
      <w:r w:rsidR="00533F49" w:rsidRPr="003E2EFF">
        <w:t xml:space="preserve">often </w:t>
      </w:r>
      <w:r w:rsidR="00791EA2" w:rsidRPr="003E2EFF">
        <w:t>have strong motivations to hire permanent employees and convert existing casual employees to permanent roles</w:t>
      </w:r>
      <w:r w:rsidRPr="003E2EFF">
        <w:t>.</w:t>
      </w:r>
      <w:r w:rsidR="00E22C16" w:rsidRPr="003E2EFF">
        <w:t xml:space="preserve"> </w:t>
      </w:r>
      <w:r w:rsidR="00C83748" w:rsidRPr="003E2EFF">
        <w:t xml:space="preserve">Employers told us they converted staff to </w:t>
      </w:r>
      <w:r w:rsidR="00E97AAC" w:rsidRPr="003E2EFF">
        <w:t>avoid</w:t>
      </w:r>
      <w:r w:rsidR="00791EA2" w:rsidRPr="003E2EFF">
        <w:t xml:space="preserve"> pay</w:t>
      </w:r>
      <w:r w:rsidR="00C83748" w:rsidRPr="003E2EFF">
        <w:t>ing the casual loading, to ‘lock</w:t>
      </w:r>
      <w:r w:rsidR="00791EA2" w:rsidRPr="003E2EFF">
        <w:t xml:space="preserve"> in’ </w:t>
      </w:r>
      <w:r w:rsidR="00C83748" w:rsidRPr="003E2EFF">
        <w:t>employees</w:t>
      </w:r>
      <w:r w:rsidR="00791EA2" w:rsidRPr="003E2EFF">
        <w:t xml:space="preserve"> in a tight labour market, and</w:t>
      </w:r>
      <w:r w:rsidR="00C83748" w:rsidRPr="003E2EFF">
        <w:t xml:space="preserve"> as a</w:t>
      </w:r>
      <w:r w:rsidR="00791EA2" w:rsidRPr="003E2EFF">
        <w:t xml:space="preserve"> </w:t>
      </w:r>
      <w:r w:rsidR="00C83748" w:rsidRPr="003E2EFF">
        <w:t>‘</w:t>
      </w:r>
      <w:r w:rsidR="00F53062" w:rsidRPr="003E2EFF">
        <w:t>re</w:t>
      </w:r>
      <w:r w:rsidR="00C83748" w:rsidRPr="003E2EFF">
        <w:t>ward’</w:t>
      </w:r>
      <w:r w:rsidR="00F53062" w:rsidRPr="003E2EFF">
        <w:t xml:space="preserve"> for high </w:t>
      </w:r>
      <w:r w:rsidR="00C83748" w:rsidRPr="003E2EFF">
        <w:t>performers who have demonstrated their commitment to the business</w:t>
      </w:r>
      <w:r w:rsidR="00791EA2" w:rsidRPr="003E2EFF">
        <w:t xml:space="preserve">. </w:t>
      </w:r>
      <w:r w:rsidR="00A65159" w:rsidRPr="003E2EFF">
        <w:t>As evidence of these</w:t>
      </w:r>
      <w:r w:rsidR="00410F72" w:rsidRPr="003E2EFF">
        <w:t xml:space="preserve"> existing</w:t>
      </w:r>
      <w:r w:rsidR="00A65159" w:rsidRPr="003E2EFF">
        <w:t xml:space="preserve"> </w:t>
      </w:r>
      <w:r w:rsidR="00410F72" w:rsidRPr="003E2EFF">
        <w:t>motivations</w:t>
      </w:r>
      <w:r w:rsidR="00A65159" w:rsidRPr="003E2EFF">
        <w:t>, our survey with employees found that m</w:t>
      </w:r>
      <w:r w:rsidRPr="003E2EFF">
        <w:t>ost</w:t>
      </w:r>
      <w:r w:rsidR="00F53062" w:rsidRPr="003E2EFF">
        <w:t xml:space="preserve"> casual conversions appear to be taking place </w:t>
      </w:r>
      <w:r w:rsidR="00F53062" w:rsidRPr="003E2EFF">
        <w:rPr>
          <w:i/>
        </w:rPr>
        <w:t>before</w:t>
      </w:r>
      <w:r w:rsidR="00F53062" w:rsidRPr="003E2EFF">
        <w:t xml:space="preserve"> an employee reaches </w:t>
      </w:r>
      <w:r w:rsidR="00E22C16" w:rsidRPr="003E2EFF">
        <w:t xml:space="preserve">the </w:t>
      </w:r>
      <w:r w:rsidR="00F53062" w:rsidRPr="003E2EFF">
        <w:t>eligibility</w:t>
      </w:r>
      <w:r w:rsidR="00E22C16" w:rsidRPr="003E2EFF">
        <w:t xml:space="preserve"> thresholds</w:t>
      </w:r>
      <w:r w:rsidR="00F53062" w:rsidRPr="003E2EFF">
        <w:t xml:space="preserve"> </w:t>
      </w:r>
      <w:r w:rsidR="00E22C16" w:rsidRPr="003E2EFF">
        <w:t>(</w:t>
      </w:r>
      <w:r w:rsidR="00F53062" w:rsidRPr="003E2EFF">
        <w:t xml:space="preserve">12 months </w:t>
      </w:r>
      <w:r w:rsidR="00E22C16" w:rsidRPr="003E2EFF">
        <w:t>with their employer, with</w:t>
      </w:r>
      <w:r w:rsidR="00F53062" w:rsidRPr="003E2EFF">
        <w:t xml:space="preserve"> 6 months of regular hours).</w:t>
      </w:r>
      <w:r w:rsidR="00872F31" w:rsidRPr="003E2EFF">
        <w:t xml:space="preserve"> See the </w:t>
      </w:r>
      <w:r w:rsidR="00872F31" w:rsidRPr="003E2EFF">
        <w:rPr>
          <w:i/>
        </w:rPr>
        <w:fldChar w:fldCharType="begin"/>
      </w:r>
      <w:r w:rsidR="00872F31" w:rsidRPr="003E2EFF">
        <w:rPr>
          <w:i/>
        </w:rPr>
        <w:instrText xml:space="preserve"> REF _Ref112183493 \h  \* MERGEFORMAT </w:instrText>
      </w:r>
      <w:r w:rsidR="00872F31" w:rsidRPr="003E2EFF">
        <w:rPr>
          <w:i/>
        </w:rPr>
      </w:r>
      <w:r w:rsidR="00872F31" w:rsidRPr="003E2EFF">
        <w:rPr>
          <w:i/>
        </w:rPr>
        <w:fldChar w:fldCharType="separate"/>
      </w:r>
      <w:r w:rsidR="00872F31" w:rsidRPr="003E2EFF">
        <w:rPr>
          <w:i/>
        </w:rPr>
        <w:t>Casual conversion in practice</w:t>
      </w:r>
      <w:r w:rsidR="00872F31" w:rsidRPr="003E2EFF">
        <w:rPr>
          <w:i/>
        </w:rPr>
        <w:fldChar w:fldCharType="end"/>
      </w:r>
      <w:r w:rsidR="00872F31" w:rsidRPr="003E2EFF">
        <w:t xml:space="preserve"> section for further details of these ‘organic’ conversions. </w:t>
      </w:r>
      <w:r w:rsidR="000B6E54" w:rsidRPr="003E2EFF">
        <w:t xml:space="preserve"> </w:t>
      </w:r>
    </w:p>
    <w:p w14:paraId="46330639" w14:textId="77777777" w:rsidR="00CE4F49" w:rsidRPr="003E2EFF" w:rsidRDefault="00CE4F49" w:rsidP="00126160">
      <w:pPr>
        <w:pStyle w:val="ListNumber"/>
        <w:ind w:firstLine="0"/>
      </w:pPr>
      <w:r w:rsidRPr="003E2EFF">
        <w:t xml:space="preserve">However, there are a number of long-term casual employees who want to convert, but have not been able to. Our research found that barriers to conversion </w:t>
      </w:r>
      <w:r w:rsidR="00533F49" w:rsidRPr="003E2EFF">
        <w:t xml:space="preserve">experienced by employees </w:t>
      </w:r>
      <w:r w:rsidRPr="003E2EFF">
        <w:t>include a lack of awareness of their rights, not being eligible (or eligibility being contested by their employer), and the business having a need for casual staff.</w:t>
      </w:r>
      <w:r w:rsidR="002F7BDD" w:rsidRPr="003E2EFF">
        <w:t xml:space="preserve"> For employees in small businesses (where the onus is on the employee to request </w:t>
      </w:r>
      <w:r w:rsidR="002F7BDD" w:rsidRPr="003E2EFF">
        <w:lastRenderedPageBreak/>
        <w:t>conversion), comfort making a request is also a barrier – only a third of employees in small businesses say they are definitely comfortable enough to request conversion.</w:t>
      </w:r>
    </w:p>
    <w:p w14:paraId="2E829D1D" w14:textId="77777777" w:rsidR="00FA3A14" w:rsidRPr="003E2EFF" w:rsidRDefault="00FA3A14" w:rsidP="003E2EFF">
      <w:pPr>
        <w:pStyle w:val="ListNumber"/>
        <w:ind w:firstLine="0"/>
      </w:pPr>
      <w:r w:rsidRPr="003E2EFF">
        <w:t xml:space="preserve">The two most common reasons provided by employers for not offering conversion to eligible employees are aligned with the ‘reasonable grounds’ specified in the legislation: that the work schedule will change, or that the hours of work will reduce or the position will no longer exist. However, a third of employers told us they did not offer conversion to eligible employees because of poor performance. </w:t>
      </w:r>
    </w:p>
    <w:p w14:paraId="63D2244B" w14:textId="77777777" w:rsidR="003432A2" w:rsidRPr="003E2EFF" w:rsidRDefault="003432A2" w:rsidP="0024408B">
      <w:pPr>
        <w:pStyle w:val="ListNumber"/>
        <w:ind w:left="0" w:firstLine="0"/>
      </w:pPr>
      <w:r w:rsidRPr="003E2EFF">
        <w:rPr>
          <w:b/>
        </w:rPr>
        <w:t>Awareness and comprehension.</w:t>
      </w:r>
      <w:r w:rsidRPr="003E2EFF">
        <w:t xml:space="preserve"> </w:t>
      </w:r>
      <w:r w:rsidRPr="003E2EFF">
        <w:rPr>
          <w:i/>
        </w:rPr>
        <w:t>Are casual employ</w:t>
      </w:r>
      <w:r w:rsidR="008E67AF" w:rsidRPr="003E2EFF">
        <w:rPr>
          <w:i/>
        </w:rPr>
        <w:t>ees and employers aware of the</w:t>
      </w:r>
      <w:r w:rsidRPr="003E2EFF">
        <w:rPr>
          <w:i/>
        </w:rPr>
        <w:t xml:space="preserve"> changes? Do </w:t>
      </w:r>
      <w:r w:rsidR="008E67AF" w:rsidRPr="003E2EFF">
        <w:rPr>
          <w:i/>
        </w:rPr>
        <w:t>they</w:t>
      </w:r>
      <w:r w:rsidRPr="003E2EFF">
        <w:rPr>
          <w:i/>
        </w:rPr>
        <w:t xml:space="preserve"> understand their rights and obligations</w:t>
      </w:r>
      <w:r w:rsidR="00061F40" w:rsidRPr="003E2EFF">
        <w:rPr>
          <w:i/>
        </w:rPr>
        <w:t>?</w:t>
      </w:r>
    </w:p>
    <w:p w14:paraId="0FC74B62" w14:textId="77777777" w:rsidR="00791EA2" w:rsidRPr="003E2EFF" w:rsidRDefault="00791EA2" w:rsidP="00791EA2">
      <w:pPr>
        <w:pStyle w:val="ListNumber"/>
        <w:ind w:firstLine="0"/>
      </w:pPr>
      <w:r w:rsidRPr="003E2EFF">
        <w:t xml:space="preserve">Around half of </w:t>
      </w:r>
      <w:r w:rsidR="00C83748" w:rsidRPr="003E2EFF">
        <w:t xml:space="preserve">current and recent casual </w:t>
      </w:r>
      <w:r w:rsidRPr="003E2EFF">
        <w:t xml:space="preserve">employees report being aware of </w:t>
      </w:r>
      <w:r w:rsidR="00C83748" w:rsidRPr="003E2EFF">
        <w:t xml:space="preserve">the </w:t>
      </w:r>
      <w:r w:rsidRPr="003E2EFF">
        <w:t>changes</w:t>
      </w:r>
      <w:r w:rsidR="00C83748" w:rsidRPr="003E2EFF">
        <w:t xml:space="preserve"> to the Fair Work Act</w:t>
      </w:r>
      <w:r w:rsidRPr="003E2EFF">
        <w:t xml:space="preserve">, compared with </w:t>
      </w:r>
      <w:r w:rsidR="00533F49" w:rsidRPr="003E2EFF">
        <w:t xml:space="preserve">a large </w:t>
      </w:r>
      <w:r w:rsidRPr="003E2EFF">
        <w:t>majority of employers.</w:t>
      </w:r>
    </w:p>
    <w:p w14:paraId="6BA3A4EC" w14:textId="77777777" w:rsidR="008C712E" w:rsidRPr="003E2EFF" w:rsidRDefault="008C712E" w:rsidP="00791EA2">
      <w:pPr>
        <w:pStyle w:val="ListNumber"/>
        <w:ind w:firstLine="0"/>
      </w:pPr>
      <w:r w:rsidRPr="003E2EFF">
        <w:t>While awareness of the changes is relatively low among employees, a higher proportion (approximately three quarters) are aware of their entitlements to request or be offered conversion, meaning they may simply not be aware the laws have changed.</w:t>
      </w:r>
    </w:p>
    <w:p w14:paraId="7FFAE605" w14:textId="77777777" w:rsidR="008C712E" w:rsidRPr="003E2EFF" w:rsidRDefault="008C712E" w:rsidP="00791EA2">
      <w:pPr>
        <w:pStyle w:val="ListNumber"/>
        <w:ind w:firstLine="0"/>
      </w:pPr>
      <w:r w:rsidRPr="003E2EFF">
        <w:t xml:space="preserve">Although most employers indicated they were aware of </w:t>
      </w:r>
      <w:r w:rsidR="00311431" w:rsidRPr="003E2EFF">
        <w:t xml:space="preserve">the </w:t>
      </w:r>
      <w:r w:rsidR="00E22C16" w:rsidRPr="003E2EFF">
        <w:t>changes</w:t>
      </w:r>
      <w:r w:rsidRPr="003E2EFF">
        <w:t>, it appears to be common for employers to misunderstand their obligations in regards to distributing the C</w:t>
      </w:r>
      <w:r w:rsidR="00E22C16" w:rsidRPr="003E2EFF">
        <w:t xml:space="preserve">asual </w:t>
      </w:r>
      <w:r w:rsidRPr="003E2EFF">
        <w:t>E</w:t>
      </w:r>
      <w:r w:rsidR="00E22C16" w:rsidRPr="003E2EFF">
        <w:t xml:space="preserve">mployment </w:t>
      </w:r>
      <w:r w:rsidRPr="003E2EFF">
        <w:t>I</w:t>
      </w:r>
      <w:r w:rsidR="00E22C16" w:rsidRPr="003E2EFF">
        <w:t xml:space="preserve">nformation </w:t>
      </w:r>
      <w:r w:rsidRPr="003E2EFF">
        <w:t>S</w:t>
      </w:r>
      <w:r w:rsidR="00E22C16" w:rsidRPr="003E2EFF">
        <w:t>tatement</w:t>
      </w:r>
      <w:r w:rsidR="00641B6F" w:rsidRPr="003E2EFF">
        <w:t xml:space="preserve"> (</w:t>
      </w:r>
      <w:r w:rsidR="00233CC6" w:rsidRPr="003E2EFF">
        <w:t xml:space="preserve">the </w:t>
      </w:r>
      <w:r w:rsidR="00641B6F" w:rsidRPr="003E2EFF">
        <w:t>CEIS)</w:t>
      </w:r>
      <w:r w:rsidR="00E22C16" w:rsidRPr="003E2EFF">
        <w:t>,</w:t>
      </w:r>
      <w:r w:rsidRPr="003E2EFF">
        <w:t xml:space="preserve"> and notifying and making offers to convert</w:t>
      </w:r>
      <w:r w:rsidR="00F53062" w:rsidRPr="003E2EFF">
        <w:t xml:space="preserve"> their</w:t>
      </w:r>
      <w:r w:rsidRPr="003E2EFF">
        <w:t xml:space="preserve"> eligible casual employees.  </w:t>
      </w:r>
    </w:p>
    <w:p w14:paraId="57574A6C" w14:textId="77777777" w:rsidR="003432A2" w:rsidRPr="003E2EFF" w:rsidRDefault="003432A2" w:rsidP="0024408B">
      <w:pPr>
        <w:pStyle w:val="ListNumber"/>
        <w:ind w:left="0" w:firstLine="0"/>
      </w:pPr>
      <w:r w:rsidRPr="003E2EFF">
        <w:rPr>
          <w:b/>
        </w:rPr>
        <w:t>Eligibility for casual conversion</w:t>
      </w:r>
      <w:r w:rsidRPr="003E2EFF">
        <w:t xml:space="preserve">. </w:t>
      </w:r>
      <w:r w:rsidRPr="003E2EFF">
        <w:rPr>
          <w:i/>
        </w:rPr>
        <w:t xml:space="preserve">How common is eligibility for conversion among long-term casual employees? </w:t>
      </w:r>
    </w:p>
    <w:p w14:paraId="4ACEEDC5" w14:textId="77777777" w:rsidR="008C712E" w:rsidRPr="003E2EFF" w:rsidRDefault="008C712E" w:rsidP="001049B9">
      <w:pPr>
        <w:pStyle w:val="ListNumber"/>
        <w:ind w:firstLine="0"/>
      </w:pPr>
      <w:r w:rsidRPr="003E2EFF">
        <w:t>Among long-term casuals (employed for 12 months or more</w:t>
      </w:r>
      <w:r w:rsidR="008E67AF" w:rsidRPr="003E2EFF">
        <w:t xml:space="preserve"> with the same employer</w:t>
      </w:r>
      <w:r w:rsidRPr="003E2EFF">
        <w:t xml:space="preserve">), </w:t>
      </w:r>
      <w:r w:rsidRPr="003E2EFF">
        <w:rPr>
          <w:i/>
        </w:rPr>
        <w:t>eligibility</w:t>
      </w:r>
      <w:r w:rsidRPr="003E2EFF">
        <w:t xml:space="preserve"> for casual conversion (based on having a regular pattern of hours for 6 months or more) appears to be common. </w:t>
      </w:r>
      <w:r w:rsidR="008E67AF" w:rsidRPr="003E2EFF">
        <w:t xml:space="preserve">Of the long-term casuals we surveyed, </w:t>
      </w:r>
      <w:r w:rsidRPr="003E2EFF">
        <w:t xml:space="preserve">7 in 10 have likely been eligible for conversion at some point since March 2021, based on </w:t>
      </w:r>
      <w:r w:rsidR="001049B9">
        <w:t xml:space="preserve">               </w:t>
      </w:r>
      <w:r w:rsidRPr="003E2EFF">
        <w:t>self-reporting a regular pattern of shifts for 6 months or more.</w:t>
      </w:r>
    </w:p>
    <w:p w14:paraId="7F8484EA" w14:textId="77777777" w:rsidR="003432A2" w:rsidRPr="003E2EFF" w:rsidRDefault="003432A2" w:rsidP="0024408B">
      <w:pPr>
        <w:pStyle w:val="ListNumber"/>
        <w:ind w:left="0" w:firstLine="0"/>
      </w:pPr>
      <w:r w:rsidRPr="003E2EFF">
        <w:rPr>
          <w:b/>
        </w:rPr>
        <w:t>Self-reported compliance.</w:t>
      </w:r>
      <w:r w:rsidRPr="003E2EFF">
        <w:rPr>
          <w:i/>
        </w:rPr>
        <w:t xml:space="preserve"> Are employers generally following their obligations</w:t>
      </w:r>
      <w:r w:rsidR="00061F40" w:rsidRPr="003E2EFF">
        <w:rPr>
          <w:i/>
        </w:rPr>
        <w:t xml:space="preserve">, </w:t>
      </w:r>
      <w:r w:rsidRPr="003E2EFF">
        <w:rPr>
          <w:i/>
        </w:rPr>
        <w:t>including providing employees with the CEIS</w:t>
      </w:r>
      <w:r w:rsidR="00A92D48" w:rsidRPr="003E2EFF">
        <w:rPr>
          <w:i/>
        </w:rPr>
        <w:t xml:space="preserve">, </w:t>
      </w:r>
      <w:r w:rsidRPr="003E2EFF">
        <w:rPr>
          <w:i/>
        </w:rPr>
        <w:t>notifying</w:t>
      </w:r>
      <w:r w:rsidR="00A92D48" w:rsidRPr="003E2EFF">
        <w:rPr>
          <w:i/>
        </w:rPr>
        <w:t xml:space="preserve"> </w:t>
      </w:r>
      <w:r w:rsidR="00DC5F25" w:rsidRPr="003E2EFF">
        <w:rPr>
          <w:i/>
        </w:rPr>
        <w:t xml:space="preserve">eligible casual employees, </w:t>
      </w:r>
      <w:r w:rsidR="00A92D48" w:rsidRPr="003E2EFF">
        <w:rPr>
          <w:i/>
        </w:rPr>
        <w:t>and making offers</w:t>
      </w:r>
      <w:r w:rsidRPr="003E2EFF">
        <w:rPr>
          <w:i/>
        </w:rPr>
        <w:t>?</w:t>
      </w:r>
      <w:r w:rsidRPr="003E2EFF">
        <w:t xml:space="preserve"> </w:t>
      </w:r>
    </w:p>
    <w:p w14:paraId="19EC09DC" w14:textId="77777777" w:rsidR="00584549" w:rsidRPr="003E2EFF" w:rsidRDefault="00584549" w:rsidP="001E5C7E">
      <w:pPr>
        <w:pStyle w:val="ListNumber"/>
        <w:ind w:firstLine="0"/>
      </w:pPr>
      <w:r w:rsidRPr="003E2EFF">
        <w:t>Our research cannot measure actual compliance with the requirements under the SAJER</w:t>
      </w:r>
      <w:r w:rsidR="008657C1" w:rsidRPr="003E2EFF">
        <w:t> </w:t>
      </w:r>
      <w:r w:rsidRPr="003E2EFF">
        <w:t>Act</w:t>
      </w:r>
      <w:r w:rsidR="00CE4F49" w:rsidRPr="003E2EFF">
        <w:t>, as we rely on self-reports</w:t>
      </w:r>
      <w:r w:rsidR="003F1B14" w:rsidRPr="003E2EFF">
        <w:t xml:space="preserve">. </w:t>
      </w:r>
      <w:r w:rsidR="00AC2AF0" w:rsidRPr="003E2EFF">
        <w:t>E</w:t>
      </w:r>
      <w:r w:rsidR="00641B6F" w:rsidRPr="003E2EFF">
        <w:t>mployer</w:t>
      </w:r>
      <w:r w:rsidR="00872F31" w:rsidRPr="003E2EFF">
        <w:t xml:space="preserve"> and employee views often differ on compliance; employers</w:t>
      </w:r>
      <w:r w:rsidR="00641B6F" w:rsidRPr="003E2EFF">
        <w:t xml:space="preserve"> self-report</w:t>
      </w:r>
      <w:r w:rsidR="00AC2AF0" w:rsidRPr="003E2EFF">
        <w:t>ed</w:t>
      </w:r>
      <w:r w:rsidR="00641B6F" w:rsidRPr="003E2EFF">
        <w:t xml:space="preserve"> a higher level of compliance than the level of </w:t>
      </w:r>
      <w:r w:rsidR="00AE06BA" w:rsidRPr="003E2EFF">
        <w:t xml:space="preserve">employer </w:t>
      </w:r>
      <w:r w:rsidR="00641B6F" w:rsidRPr="003E2EFF">
        <w:t xml:space="preserve">compliance reported by casual employees. </w:t>
      </w:r>
    </w:p>
    <w:p w14:paraId="0F42F259" w14:textId="77777777" w:rsidR="00F53062" w:rsidRPr="003E2EFF" w:rsidRDefault="00F53062" w:rsidP="00F53062">
      <w:pPr>
        <w:pStyle w:val="ListNumber"/>
        <w:ind w:firstLine="0"/>
      </w:pPr>
      <w:r w:rsidRPr="003E2EFF">
        <w:t xml:space="preserve">A majority of employers report they have provided the </w:t>
      </w:r>
      <w:r w:rsidR="00641B6F" w:rsidRPr="003E2EFF">
        <w:t>CEIS</w:t>
      </w:r>
      <w:r w:rsidRPr="003E2EFF">
        <w:t xml:space="preserve"> to their casual employees. However, only around one third of employees r</w:t>
      </w:r>
      <w:r w:rsidR="00641B6F" w:rsidRPr="003E2EFF">
        <w:t>eport</w:t>
      </w:r>
      <w:r w:rsidRPr="003E2EFF">
        <w:t xml:space="preserve"> receiving </w:t>
      </w:r>
      <w:r w:rsidR="00641B6F" w:rsidRPr="003E2EFF">
        <w:t>the CEIS</w:t>
      </w:r>
      <w:r w:rsidRPr="003E2EFF">
        <w:t xml:space="preserve">, and of those, </w:t>
      </w:r>
      <w:r w:rsidR="00641B6F" w:rsidRPr="003E2EFF">
        <w:t>just over</w:t>
      </w:r>
      <w:r w:rsidRPr="003E2EFF">
        <w:t xml:space="preserve"> half </w:t>
      </w:r>
      <w:r w:rsidR="00641B6F" w:rsidRPr="003E2EFF">
        <w:t xml:space="preserve">can recall any information that was on it. </w:t>
      </w:r>
    </w:p>
    <w:p w14:paraId="1658075E" w14:textId="77777777" w:rsidR="00CE4F49" w:rsidRPr="003E2EFF" w:rsidRDefault="00584549" w:rsidP="00F53062">
      <w:pPr>
        <w:pStyle w:val="ListNumber"/>
        <w:ind w:firstLine="0"/>
      </w:pPr>
      <w:r w:rsidRPr="003E2EFF">
        <w:t>The vast majority of employers from me</w:t>
      </w:r>
      <w:r w:rsidR="00641B6F" w:rsidRPr="003E2EFF">
        <w:t>dium and large businesses told us they have notified</w:t>
      </w:r>
      <w:r w:rsidRPr="003E2EFF">
        <w:t xml:space="preserve"> </w:t>
      </w:r>
      <w:r w:rsidR="00872F31" w:rsidRPr="003E2EFF">
        <w:t xml:space="preserve">some or all of their </w:t>
      </w:r>
      <w:r w:rsidR="00641B6F" w:rsidRPr="003E2EFF">
        <w:t xml:space="preserve">casual </w:t>
      </w:r>
      <w:r w:rsidRPr="003E2EFF">
        <w:t>employees of their eligibility to convert, but only 3 in 10 eligible employees from medium and large businesses report being notified</w:t>
      </w:r>
      <w:r w:rsidR="00641B6F" w:rsidRPr="003E2EFF">
        <w:t xml:space="preserve"> within the relevant timeframe</w:t>
      </w:r>
      <w:r w:rsidRPr="003E2EFF">
        <w:t>.</w:t>
      </w:r>
      <w:r w:rsidR="00872F31" w:rsidRPr="003E2EFF">
        <w:t xml:space="preserve"> </w:t>
      </w:r>
    </w:p>
    <w:p w14:paraId="4A1F5C1E" w14:textId="77777777" w:rsidR="00584549" w:rsidRPr="003E2EFF" w:rsidRDefault="00872F31" w:rsidP="00F53062">
      <w:pPr>
        <w:pStyle w:val="ListNumber"/>
        <w:ind w:firstLine="0"/>
      </w:pPr>
      <w:r w:rsidRPr="003E2EFF">
        <w:t xml:space="preserve">Among our sample, less than 1 in 10 eligible employees reported being converted to permanent positions since March 2021 via </w:t>
      </w:r>
      <w:r w:rsidR="00533F49" w:rsidRPr="003E2EFF">
        <w:t>an offer from their employer</w:t>
      </w:r>
      <w:r w:rsidRPr="003E2EFF">
        <w:t xml:space="preserve">. It appears to be more common for </w:t>
      </w:r>
      <w:r w:rsidR="00D3251E" w:rsidRPr="003E2EFF">
        <w:t xml:space="preserve">eligible </w:t>
      </w:r>
      <w:r w:rsidRPr="003E2EFF">
        <w:t xml:space="preserve">employees to convert after making a </w:t>
      </w:r>
      <w:r w:rsidRPr="003E2EFF">
        <w:rPr>
          <w:i/>
        </w:rPr>
        <w:t>request</w:t>
      </w:r>
      <w:r w:rsidR="00AE113E" w:rsidRPr="003E2EFF">
        <w:rPr>
          <w:i/>
        </w:rPr>
        <w:t xml:space="preserve"> to </w:t>
      </w:r>
      <w:r w:rsidR="00AE113E" w:rsidRPr="003E2EFF">
        <w:t>their employer</w:t>
      </w:r>
      <w:r w:rsidRPr="003E2EFF">
        <w:t xml:space="preserve">, even in medium and large businesses, where notifications are required.  </w:t>
      </w:r>
    </w:p>
    <w:p w14:paraId="301DC2DE" w14:textId="77777777" w:rsidR="003432A2" w:rsidRPr="003E2EFF" w:rsidRDefault="003432A2" w:rsidP="0024408B">
      <w:pPr>
        <w:pStyle w:val="ListNumber"/>
        <w:ind w:left="0" w:firstLine="0"/>
      </w:pPr>
      <w:r w:rsidRPr="003E2EFF">
        <w:rPr>
          <w:b/>
        </w:rPr>
        <w:t>Attitudes towards casual conversion laws</w:t>
      </w:r>
      <w:r w:rsidRPr="003E2EFF">
        <w:t xml:space="preserve">. </w:t>
      </w:r>
      <w:r w:rsidRPr="003E2EFF">
        <w:rPr>
          <w:i/>
        </w:rPr>
        <w:t>Have employers and employees found the changes helpful?</w:t>
      </w:r>
    </w:p>
    <w:p w14:paraId="00C97B92" w14:textId="77777777" w:rsidR="00584549" w:rsidRPr="003E2EFF" w:rsidRDefault="00584549" w:rsidP="00584549">
      <w:pPr>
        <w:pStyle w:val="ListNumber"/>
        <w:ind w:firstLine="0"/>
      </w:pPr>
      <w:r w:rsidRPr="003E2EFF">
        <w:t>When asked for their views about the changes to the Fair Work Act, most employees reported the amendments have had no impact for them</w:t>
      </w:r>
      <w:r w:rsidR="002813F2" w:rsidRPr="003E2EFF">
        <w:t xml:space="preserve"> (noting only around half were aware of the changes prior to the survey)</w:t>
      </w:r>
      <w:r w:rsidRPr="003E2EFF">
        <w:t>. However, over a third sa</w:t>
      </w:r>
      <w:r w:rsidR="00641B6F" w:rsidRPr="003E2EFF">
        <w:t xml:space="preserve">y it has been a helpful change, and very few casual employees say it has been unhelpful. </w:t>
      </w:r>
      <w:r w:rsidR="00DE0CFB" w:rsidRPr="003E2EFF">
        <w:t xml:space="preserve">The requirement for employers to notify eligible employees was found to be particularly helpful, as many employees were not aware of their eligibility to convert. </w:t>
      </w:r>
    </w:p>
    <w:p w14:paraId="4C963700" w14:textId="77777777" w:rsidR="00584549" w:rsidRPr="003E2EFF" w:rsidRDefault="00584549" w:rsidP="00584549">
      <w:pPr>
        <w:pStyle w:val="ListNumber"/>
        <w:ind w:firstLine="0"/>
      </w:pPr>
      <w:r w:rsidRPr="003E2EFF">
        <w:t>Most employers report they have found the changes helpful. Employers who already had strong motivations to convert employees (and who had complied with the requirements) felt the laws are generally fair</w:t>
      </w:r>
      <w:r w:rsidR="00DE0CFB" w:rsidRPr="003E2EFF">
        <w:t xml:space="preserve">. </w:t>
      </w:r>
      <w:r w:rsidR="003F1B14" w:rsidRPr="003E2EFF">
        <w:t xml:space="preserve">Those </w:t>
      </w:r>
      <w:r w:rsidRPr="003E2EFF">
        <w:t xml:space="preserve">who reported not following the requirements </w:t>
      </w:r>
      <w:r w:rsidR="003F1B14" w:rsidRPr="003E2EFF">
        <w:t xml:space="preserve">told us </w:t>
      </w:r>
      <w:r w:rsidRPr="003E2EFF">
        <w:t xml:space="preserve">they did not see the changes as problematic because they </w:t>
      </w:r>
      <w:r w:rsidR="00641B6F" w:rsidRPr="003E2EFF">
        <w:t>had</w:t>
      </w:r>
      <w:r w:rsidR="00DE0CFB" w:rsidRPr="003E2EFF">
        <w:t xml:space="preserve"> so far</w:t>
      </w:r>
      <w:r w:rsidR="00641B6F" w:rsidRPr="003E2EFF">
        <w:t xml:space="preserve"> been able to continue with their existing practices. </w:t>
      </w:r>
    </w:p>
    <w:p w14:paraId="39C8E639" w14:textId="77777777" w:rsidR="003432A2" w:rsidRPr="003E2EFF" w:rsidRDefault="003432A2" w:rsidP="0024408B">
      <w:pPr>
        <w:pStyle w:val="ListNumber"/>
        <w:ind w:left="0" w:firstLine="0"/>
      </w:pPr>
      <w:r w:rsidRPr="003E2EFF">
        <w:rPr>
          <w:b/>
        </w:rPr>
        <w:t>Unintended consequences</w:t>
      </w:r>
      <w:r w:rsidRPr="003E2EFF">
        <w:t xml:space="preserve">. </w:t>
      </w:r>
      <w:r w:rsidRPr="003E2EFF">
        <w:rPr>
          <w:i/>
        </w:rPr>
        <w:t>Have there been any unintended consequences of the changes?</w:t>
      </w:r>
      <w:r w:rsidRPr="003E2EFF">
        <w:t xml:space="preserve"> </w:t>
      </w:r>
    </w:p>
    <w:p w14:paraId="6B34FB3C" w14:textId="77777777" w:rsidR="003E7047" w:rsidRPr="003E2EFF" w:rsidRDefault="00FD38A3" w:rsidP="00726B04">
      <w:pPr>
        <w:pStyle w:val="ListNumber"/>
        <w:ind w:firstLine="0"/>
      </w:pPr>
      <w:r w:rsidRPr="003E2EFF">
        <w:t xml:space="preserve">Despite overall positive or neutral views about the changes, we did find some evidence of potential unintended consequences. </w:t>
      </w:r>
    </w:p>
    <w:p w14:paraId="6A972787" w14:textId="77777777" w:rsidR="00FD38A3" w:rsidRPr="003E2EFF" w:rsidRDefault="00FD38A3" w:rsidP="00726B04">
      <w:pPr>
        <w:pStyle w:val="ListNumber"/>
        <w:ind w:firstLine="0"/>
      </w:pPr>
      <w:r w:rsidRPr="003E2EFF">
        <w:t xml:space="preserve">Some employees reported negative outcomes, such as tension in the workplace after they were notified about their eligibility, but not offered conversion. </w:t>
      </w:r>
    </w:p>
    <w:p w14:paraId="43D45443" w14:textId="77777777" w:rsidR="00FD38A3" w:rsidRPr="003E2EFF" w:rsidRDefault="00FD38A3" w:rsidP="00726B04">
      <w:pPr>
        <w:pStyle w:val="ListNumber"/>
        <w:ind w:firstLine="0"/>
      </w:pPr>
      <w:r w:rsidRPr="003E2EFF">
        <w:t xml:space="preserve">A majority of employers say the notification process has created challenging workplace dynamics, and 4 in 10 told us it had imposed a significant administrative burden. </w:t>
      </w:r>
    </w:p>
    <w:p w14:paraId="43B16F99" w14:textId="77777777" w:rsidR="00410F72" w:rsidRPr="003E2EFF" w:rsidRDefault="00410F72">
      <w:pPr>
        <w:spacing w:after="0" w:line="240" w:lineRule="auto"/>
        <w:rPr>
          <w:rFonts w:asciiTheme="majorHAnsi" w:hAnsiTheme="majorHAnsi"/>
          <w:b/>
          <w:sz w:val="72"/>
          <w:szCs w:val="44"/>
        </w:rPr>
      </w:pPr>
      <w:bookmarkStart w:id="9" w:name="_Toc111818387"/>
      <w:bookmarkStart w:id="10" w:name="_Toc111820664"/>
      <w:bookmarkStart w:id="11" w:name="_Toc112166929"/>
      <w:bookmarkStart w:id="12" w:name="_Toc112170910"/>
      <w:bookmarkStart w:id="13" w:name="_Toc112183150"/>
      <w:bookmarkStart w:id="14" w:name="_Toc112230180"/>
      <w:bookmarkStart w:id="15" w:name="_Toc112231213"/>
      <w:r w:rsidRPr="003E2EFF">
        <w:br w:type="page"/>
      </w:r>
    </w:p>
    <w:p w14:paraId="09131195" w14:textId="77777777" w:rsidR="00973B23" w:rsidRPr="003E2EFF" w:rsidRDefault="00A031C8" w:rsidP="00191A5D">
      <w:pPr>
        <w:pStyle w:val="Heading2"/>
      </w:pPr>
      <w:bookmarkStart w:id="16" w:name="_Toc114563200"/>
      <w:r w:rsidRPr="003E2EFF">
        <w:t>Project background</w:t>
      </w:r>
      <w:bookmarkEnd w:id="9"/>
      <w:bookmarkEnd w:id="10"/>
      <w:bookmarkEnd w:id="11"/>
      <w:bookmarkEnd w:id="12"/>
      <w:bookmarkEnd w:id="13"/>
      <w:bookmarkEnd w:id="14"/>
      <w:bookmarkEnd w:id="15"/>
      <w:bookmarkEnd w:id="16"/>
    </w:p>
    <w:p w14:paraId="3B96422B" w14:textId="77777777" w:rsidR="00973B23" w:rsidRPr="003E2EFF" w:rsidRDefault="00E375B4" w:rsidP="00E375B4">
      <w:pPr>
        <w:pStyle w:val="Heading3"/>
      </w:pPr>
      <w:r w:rsidRPr="003E2EFF">
        <w:t>Policy context</w:t>
      </w:r>
    </w:p>
    <w:p w14:paraId="0E753893" w14:textId="77777777" w:rsidR="005130F3" w:rsidRPr="003E2EFF" w:rsidRDefault="00A031C8" w:rsidP="00A031C8">
      <w:r w:rsidRPr="003E2EFF">
        <w:t>The SAJER Act made changes to</w:t>
      </w:r>
      <w:r w:rsidR="004C3E76" w:rsidRPr="003E2EFF">
        <w:t xml:space="preserve"> the Fair Work Act in regards to</w:t>
      </w:r>
      <w:r w:rsidRPr="003E2EFF">
        <w:t xml:space="preserve"> casual employment rights and requirements, including new measur</w:t>
      </w:r>
      <w:r w:rsidR="00770F69" w:rsidRPr="003E2EFF">
        <w:t>es to support casual conversion. These changes include</w:t>
      </w:r>
      <w:r w:rsidR="00341293" w:rsidRPr="003E2EFF">
        <w:t xml:space="preserve"> that</w:t>
      </w:r>
      <w:r w:rsidR="00770F69" w:rsidRPr="003E2EFF">
        <w:t xml:space="preserve">: </w:t>
      </w:r>
    </w:p>
    <w:p w14:paraId="420827C9" w14:textId="77777777" w:rsidR="005130F3" w:rsidRPr="003E2EFF" w:rsidRDefault="005130F3" w:rsidP="00DF1703">
      <w:pPr>
        <w:pStyle w:val="ListBullet"/>
        <w:spacing w:after="0"/>
      </w:pPr>
      <w:r w:rsidRPr="003E2EFF">
        <w:t>Employers must provide casual employees with the Fair Work Ombudsman’s ‘Casual Employee Information Statement’</w:t>
      </w:r>
      <w:r w:rsidR="006C1DC8" w:rsidRPr="003E2EFF">
        <w:t xml:space="preserve"> (the CEIS)</w:t>
      </w:r>
      <w:r w:rsidR="00CD5228" w:rsidRPr="003E2EFF">
        <w:t>.</w:t>
      </w:r>
    </w:p>
    <w:p w14:paraId="4DEB0F54" w14:textId="77777777" w:rsidR="006C1DC8" w:rsidRPr="003E2EFF" w:rsidRDefault="005130F3" w:rsidP="00DF1703">
      <w:pPr>
        <w:pStyle w:val="ListBullet"/>
        <w:spacing w:after="0"/>
      </w:pPr>
      <w:r w:rsidRPr="003E2EFF">
        <w:t xml:space="preserve">Employers, except small businesses, are required to </w:t>
      </w:r>
      <w:r w:rsidR="00341293" w:rsidRPr="003E2EFF">
        <w:t>notify</w:t>
      </w:r>
      <w:r w:rsidR="001F70F3" w:rsidRPr="003E2EFF">
        <w:t xml:space="preserve"> </w:t>
      </w:r>
      <w:r w:rsidR="00AE06BA" w:rsidRPr="003E2EFF">
        <w:t xml:space="preserve">eligible </w:t>
      </w:r>
      <w:r w:rsidR="001F70F3" w:rsidRPr="003E2EFF">
        <w:t>casual employees of their eligibility to convert, and make offers of</w:t>
      </w:r>
      <w:r w:rsidRPr="003E2EFF">
        <w:t xml:space="preserve"> permanent employment unless they have reasonable grounds not to.</w:t>
      </w:r>
      <w:r w:rsidR="006C1DC8" w:rsidRPr="003E2EFF">
        <w:t xml:space="preserve"> </w:t>
      </w:r>
      <w:r w:rsidR="00DF1703" w:rsidRPr="003E2EFF">
        <w:t>These ‘r</w:t>
      </w:r>
      <w:r w:rsidR="0062473A" w:rsidRPr="003E2EFF">
        <w:t>easonable grounds’</w:t>
      </w:r>
      <w:r w:rsidR="007252BE" w:rsidRPr="003E2EFF">
        <w:t xml:space="preserve"> to not offer conversion</w:t>
      </w:r>
      <w:r w:rsidR="0062473A" w:rsidRPr="003E2EFF">
        <w:t xml:space="preserve"> </w:t>
      </w:r>
      <w:r w:rsidR="00DF1703" w:rsidRPr="003E2EFF">
        <w:t>include that</w:t>
      </w:r>
      <w:r w:rsidR="00AE06BA" w:rsidRPr="003E2EFF">
        <w:t>,</w:t>
      </w:r>
      <w:r w:rsidR="006C1DC8" w:rsidRPr="003E2EFF">
        <w:t xml:space="preserve"> within the next 12 months:</w:t>
      </w:r>
    </w:p>
    <w:p w14:paraId="4DB7E407" w14:textId="77777777" w:rsidR="0062473A" w:rsidRPr="003E2EFF" w:rsidRDefault="00770F69" w:rsidP="00DF1703">
      <w:pPr>
        <w:pStyle w:val="ListBullet2"/>
        <w:spacing w:after="0"/>
      </w:pPr>
      <w:r w:rsidRPr="003E2EFF">
        <w:t>t</w:t>
      </w:r>
      <w:r w:rsidR="006C1DC8" w:rsidRPr="003E2EFF">
        <w:t>he position will not exist</w:t>
      </w:r>
      <w:r w:rsidR="00D87CB9" w:rsidRPr="003E2EFF">
        <w:t>,</w:t>
      </w:r>
    </w:p>
    <w:p w14:paraId="22B3CA92" w14:textId="77777777" w:rsidR="006C1DC8" w:rsidRPr="003E2EFF" w:rsidRDefault="00770F69" w:rsidP="00DF1703">
      <w:pPr>
        <w:pStyle w:val="ListBullet2"/>
        <w:spacing w:after="0"/>
      </w:pPr>
      <w:r w:rsidRPr="003E2EFF">
        <w:t>t</w:t>
      </w:r>
      <w:r w:rsidR="006C1DC8" w:rsidRPr="003E2EFF">
        <w:t>he hours of work will significantly reduce</w:t>
      </w:r>
      <w:r w:rsidR="00847155">
        <w:t>,</w:t>
      </w:r>
      <w:r w:rsidR="00D87CB9" w:rsidRPr="003E2EFF">
        <w:t xml:space="preserve"> or </w:t>
      </w:r>
    </w:p>
    <w:p w14:paraId="666EF756" w14:textId="77777777" w:rsidR="006C1DC8" w:rsidRPr="003E2EFF" w:rsidRDefault="00770F69" w:rsidP="00DF1703">
      <w:pPr>
        <w:pStyle w:val="ListBullet2"/>
        <w:spacing w:after="0"/>
      </w:pPr>
      <w:r w:rsidRPr="003E2EFF">
        <w:t>t</w:t>
      </w:r>
      <w:r w:rsidR="006C1DC8" w:rsidRPr="003E2EFF">
        <w:t>he days or times the employer needs the employee to work will change significantly, and the employee will not be availabl</w:t>
      </w:r>
      <w:r w:rsidRPr="003E2EFF">
        <w:t>e to work the revised schedule</w:t>
      </w:r>
      <w:r w:rsidR="00DF1703" w:rsidRPr="003E2EFF">
        <w:t>.</w:t>
      </w:r>
    </w:p>
    <w:p w14:paraId="4A139634" w14:textId="77777777" w:rsidR="005130F3" w:rsidRPr="003E2EFF" w:rsidRDefault="005130F3" w:rsidP="00DF1703">
      <w:pPr>
        <w:pStyle w:val="ListBullet"/>
        <w:spacing w:after="0"/>
      </w:pPr>
      <w:r w:rsidRPr="003E2EFF">
        <w:t>Eligible casual employees, including those who work for small businesses, can also request to convert to a permanent position</w:t>
      </w:r>
      <w:r w:rsidR="00724A2D" w:rsidRPr="003E2EFF">
        <w:t>,</w:t>
      </w:r>
      <w:r w:rsidRPr="003E2EFF">
        <w:t xml:space="preserve"> provided they have not been offered or made a request in the last 6 months. </w:t>
      </w:r>
    </w:p>
    <w:p w14:paraId="6C761B4F" w14:textId="77777777" w:rsidR="005130F3" w:rsidRPr="003E2EFF" w:rsidRDefault="005130F3" w:rsidP="00DF1703">
      <w:pPr>
        <w:pStyle w:val="ListBullet"/>
        <w:spacing w:after="0"/>
      </w:pPr>
      <w:r w:rsidRPr="003E2EFF">
        <w:t>The eligibility criteria for conversion are</w:t>
      </w:r>
      <w:r w:rsidR="00DF1703" w:rsidRPr="003E2EFF">
        <w:t xml:space="preserve"> that the employee</w:t>
      </w:r>
      <w:r w:rsidRPr="003E2EFF">
        <w:t>:</w:t>
      </w:r>
    </w:p>
    <w:p w14:paraId="0A029E6A" w14:textId="77777777" w:rsidR="005130F3" w:rsidRPr="003E2EFF" w:rsidRDefault="00DF1703" w:rsidP="00DF1703">
      <w:pPr>
        <w:pStyle w:val="ListBullet2"/>
        <w:spacing w:after="0"/>
      </w:pPr>
      <w:r w:rsidRPr="003E2EFF">
        <w:t>has been e</w:t>
      </w:r>
      <w:r w:rsidR="005130F3" w:rsidRPr="003E2EFF">
        <w:t>mployed for 12 months with the same employer</w:t>
      </w:r>
      <w:r w:rsidR="00341293" w:rsidRPr="003E2EFF">
        <w:t>,</w:t>
      </w:r>
    </w:p>
    <w:p w14:paraId="2183ED99" w14:textId="77777777" w:rsidR="005130F3" w:rsidRPr="003E2EFF" w:rsidRDefault="00DF1703" w:rsidP="00DF1703">
      <w:pPr>
        <w:pStyle w:val="ListBullet2"/>
        <w:spacing w:after="0"/>
      </w:pPr>
      <w:r w:rsidRPr="003E2EFF">
        <w:t>has w</w:t>
      </w:r>
      <w:r w:rsidR="005130F3" w:rsidRPr="003E2EFF">
        <w:t>orked a regular pattern of hours on an ongoing basis for at least the last 6</w:t>
      </w:r>
      <w:r w:rsidR="00A976AB" w:rsidRPr="003E2EFF">
        <w:t> </w:t>
      </w:r>
      <w:r w:rsidR="005130F3" w:rsidRPr="003E2EFF">
        <w:t>months</w:t>
      </w:r>
      <w:r w:rsidR="004001CD" w:rsidRPr="003E2EFF">
        <w:t>,</w:t>
      </w:r>
      <w:r w:rsidRPr="003E2EFF">
        <w:t xml:space="preserve"> and </w:t>
      </w:r>
    </w:p>
    <w:p w14:paraId="5D3EDD0C" w14:textId="77777777" w:rsidR="005130F3" w:rsidRPr="003E2EFF" w:rsidRDefault="00DF1703" w:rsidP="00DF1703">
      <w:pPr>
        <w:pStyle w:val="ListBullet2"/>
        <w:spacing w:after="0"/>
      </w:pPr>
      <w:r w:rsidRPr="003E2EFF">
        <w:t>c</w:t>
      </w:r>
      <w:r w:rsidR="005130F3" w:rsidRPr="003E2EFF">
        <w:t>ould continue working that regular pattern of hours as a permanent employee without significant changes</w:t>
      </w:r>
      <w:r w:rsidR="00CD5228" w:rsidRPr="003E2EFF">
        <w:t>.</w:t>
      </w:r>
    </w:p>
    <w:p w14:paraId="4FB306BA" w14:textId="77777777" w:rsidR="00973B23" w:rsidRPr="003E2EFF" w:rsidRDefault="00EE50F7" w:rsidP="00A031C8">
      <w:pPr>
        <w:pStyle w:val="Heading3"/>
      </w:pPr>
      <w:r w:rsidRPr="003E2EFF">
        <w:t>The research requirement</w:t>
      </w:r>
    </w:p>
    <w:p w14:paraId="2215E098" w14:textId="77777777" w:rsidR="00A031C8" w:rsidRPr="003E2EFF" w:rsidRDefault="00A031C8" w:rsidP="001E6724">
      <w:r w:rsidRPr="003E2EFF">
        <w:t xml:space="preserve">The </w:t>
      </w:r>
      <w:r w:rsidR="00A34A52" w:rsidRPr="003E2EFF">
        <w:t xml:space="preserve">National Employment Standards Policy Team in the </w:t>
      </w:r>
      <w:r w:rsidRPr="003E2EFF">
        <w:t>Attorney-General’s Department</w:t>
      </w:r>
      <w:r w:rsidR="00A34A52" w:rsidRPr="003E2EFF">
        <w:t xml:space="preserve"> (now in the Department of Employment and Workplace Relations)</w:t>
      </w:r>
      <w:r w:rsidRPr="003E2EFF">
        <w:t xml:space="preserve"> asked BETA to examine the drivers of behaviour in the conversion of casual </w:t>
      </w:r>
      <w:r w:rsidR="001F70F3" w:rsidRPr="003E2EFF">
        <w:t>employees</w:t>
      </w:r>
      <w:r w:rsidRPr="003E2EFF">
        <w:t xml:space="preserve"> to permanency</w:t>
      </w:r>
      <w:r w:rsidR="001F70F3" w:rsidRPr="003E2EFF">
        <w:t xml:space="preserve"> by conducting research with current and recent casual employees and employers.</w:t>
      </w:r>
    </w:p>
    <w:p w14:paraId="3C55E496" w14:textId="77777777" w:rsidR="003E24F1" w:rsidRPr="003E2EFF" w:rsidRDefault="00541744" w:rsidP="001E6724">
      <w:r w:rsidRPr="003E2EFF">
        <w:t>O</w:t>
      </w:r>
      <w:r w:rsidR="001F70F3" w:rsidRPr="003E2EFF">
        <w:t xml:space="preserve">ur </w:t>
      </w:r>
      <w:r w:rsidR="001E6724" w:rsidRPr="003E2EFF">
        <w:t xml:space="preserve">research </w:t>
      </w:r>
      <w:r w:rsidRPr="003E2EFF">
        <w:t xml:space="preserve">findings </w:t>
      </w:r>
      <w:r w:rsidR="001E6724" w:rsidRPr="003E2EFF">
        <w:t xml:space="preserve">will be considered by an independent reviewer to support their assessment of the appropriateness and effectiveness of the </w:t>
      </w:r>
      <w:r w:rsidRPr="003E2EFF">
        <w:t>changes made by the SAJER Act,</w:t>
      </w:r>
      <w:r w:rsidR="001E6724" w:rsidRPr="003E2EFF">
        <w:t xml:space="preserve"> including any unintended consequences. </w:t>
      </w:r>
      <w:r w:rsidR="00A912FA">
        <w:t xml:space="preserve">This research was commissioned alongside </w:t>
      </w:r>
      <w:r w:rsidR="001E6724" w:rsidRPr="003E2EFF">
        <w:t xml:space="preserve">a range of other inputs </w:t>
      </w:r>
      <w:r w:rsidR="00A912FA">
        <w:t xml:space="preserve">to the review, </w:t>
      </w:r>
      <w:r w:rsidR="001E6724" w:rsidRPr="003E2EFF">
        <w:t xml:space="preserve">including </w:t>
      </w:r>
      <w:r w:rsidR="009C7510" w:rsidRPr="003E2EFF">
        <w:t xml:space="preserve">industry </w:t>
      </w:r>
      <w:r w:rsidR="001E6724" w:rsidRPr="003E2EFF">
        <w:t>consultation and analysis of casual conversion rates by the Australian Bureau of Statistics</w:t>
      </w:r>
      <w:r w:rsidR="00E573D7" w:rsidRPr="003E2EFF">
        <w:t xml:space="preserve"> (ABS)</w:t>
      </w:r>
      <w:r w:rsidR="001E6724" w:rsidRPr="003E2EFF">
        <w:t xml:space="preserve">. </w:t>
      </w:r>
    </w:p>
    <w:p w14:paraId="462F1F44" w14:textId="77777777" w:rsidR="00EE50F7" w:rsidRPr="003E2EFF" w:rsidRDefault="001F70F3" w:rsidP="005F78A0">
      <w:pPr>
        <w:keepNext/>
      </w:pPr>
      <w:r w:rsidRPr="003E2EFF">
        <w:t>Our</w:t>
      </w:r>
      <w:r w:rsidR="00EE50F7" w:rsidRPr="003E2EFF">
        <w:t xml:space="preserve"> research </w:t>
      </w:r>
      <w:r w:rsidR="00541744" w:rsidRPr="003E2EFF">
        <w:t xml:space="preserve">delivers </w:t>
      </w:r>
      <w:r w:rsidR="00EE50F7" w:rsidRPr="003E2EFF">
        <w:t xml:space="preserve">an evidence base to inform key questions relevant to the review, including: </w:t>
      </w:r>
    </w:p>
    <w:p w14:paraId="18CF4634" w14:textId="77777777" w:rsidR="001F70F3" w:rsidRPr="003E2EFF" w:rsidRDefault="001F70F3" w:rsidP="0030405C">
      <w:pPr>
        <w:pStyle w:val="ListNumber"/>
        <w:numPr>
          <w:ilvl w:val="0"/>
          <w:numId w:val="42"/>
        </w:numPr>
      </w:pPr>
      <w:r w:rsidRPr="003E2EFF">
        <w:rPr>
          <w:b/>
        </w:rPr>
        <w:t>Motivations and barriers for casual conversion</w:t>
      </w:r>
      <w:r w:rsidRPr="003E2EFF">
        <w:t xml:space="preserve">. What is driving decisions to offer, request, and accept casual conversion? </w:t>
      </w:r>
      <w:r w:rsidR="004C3E76" w:rsidRPr="003E2EFF">
        <w:t xml:space="preserve">This </w:t>
      </w:r>
      <w:r w:rsidR="00616B0C" w:rsidRPr="003E2EFF">
        <w:t>focuses</w:t>
      </w:r>
      <w:r w:rsidR="004C3E76" w:rsidRPr="003E2EFF">
        <w:t xml:space="preserve"> on factors outside of the legal requirements, including the</w:t>
      </w:r>
      <w:r w:rsidRPr="003E2EFF">
        <w:t xml:space="preserve"> role of employee choice, </w:t>
      </w:r>
      <w:r w:rsidR="004C3E76" w:rsidRPr="003E2EFF">
        <w:t xml:space="preserve">employer and employee </w:t>
      </w:r>
      <w:r w:rsidRPr="003E2EFF">
        <w:t xml:space="preserve">preferences for casual </w:t>
      </w:r>
      <w:r w:rsidR="009A6983" w:rsidRPr="003E2EFF">
        <w:t>and</w:t>
      </w:r>
      <w:r w:rsidRPr="003E2EFF">
        <w:t xml:space="preserve"> permanent roles</w:t>
      </w:r>
      <w:r w:rsidR="004C3E76" w:rsidRPr="003E2EFF">
        <w:t xml:space="preserve">, and comfort making a request. </w:t>
      </w:r>
    </w:p>
    <w:p w14:paraId="62C4EBD7" w14:textId="77777777" w:rsidR="00577CFC" w:rsidRPr="003E2EFF" w:rsidRDefault="001E6724" w:rsidP="005F78A0">
      <w:pPr>
        <w:pStyle w:val="ListNumber"/>
        <w:numPr>
          <w:ilvl w:val="0"/>
          <w:numId w:val="42"/>
        </w:numPr>
      </w:pPr>
      <w:r w:rsidRPr="003E2EFF">
        <w:rPr>
          <w:b/>
        </w:rPr>
        <w:t>Awareness and comprehension.</w:t>
      </w:r>
      <w:r w:rsidRPr="003E2EFF">
        <w:t xml:space="preserve"> </w:t>
      </w:r>
      <w:r w:rsidR="004C3E76" w:rsidRPr="003E2EFF">
        <w:t>Are casual employees and employers aware of the</w:t>
      </w:r>
      <w:r w:rsidR="00616B0C" w:rsidRPr="003E2EFF">
        <w:t>se</w:t>
      </w:r>
      <w:r w:rsidR="004C3E76" w:rsidRPr="003E2EFF">
        <w:t xml:space="preserve"> changes to the Fair Work Act? </w:t>
      </w:r>
      <w:r w:rsidRPr="003E2EFF">
        <w:t>Do casual employees and employers understand their rights and obligations in regards to casual employment</w:t>
      </w:r>
      <w:r w:rsidR="00577CFC" w:rsidRPr="003E2EFF">
        <w:t xml:space="preserve"> and casual conversion? </w:t>
      </w:r>
    </w:p>
    <w:p w14:paraId="379884BA" w14:textId="77777777" w:rsidR="00577CFC" w:rsidRPr="003E2EFF" w:rsidRDefault="00577CFC" w:rsidP="005F78A0">
      <w:pPr>
        <w:pStyle w:val="ListNumber"/>
        <w:numPr>
          <w:ilvl w:val="0"/>
          <w:numId w:val="42"/>
        </w:numPr>
      </w:pPr>
      <w:r w:rsidRPr="003E2EFF">
        <w:rPr>
          <w:b/>
        </w:rPr>
        <w:t>Eligibility for casual conversion</w:t>
      </w:r>
      <w:r w:rsidRPr="003E2EFF">
        <w:t>. How common is eligibility</w:t>
      </w:r>
      <w:r w:rsidR="00616B0C" w:rsidRPr="003E2EFF">
        <w:t xml:space="preserve"> for conversion</w:t>
      </w:r>
      <w:r w:rsidRPr="003E2EFF">
        <w:t xml:space="preserve"> am</w:t>
      </w:r>
      <w:r w:rsidR="00616B0C" w:rsidRPr="003E2EFF">
        <w:t xml:space="preserve">ong long-term casual employees? </w:t>
      </w:r>
    </w:p>
    <w:p w14:paraId="7128A371" w14:textId="77777777" w:rsidR="00577CFC" w:rsidRPr="003E2EFF" w:rsidRDefault="006C1DC8" w:rsidP="005F78A0">
      <w:pPr>
        <w:pStyle w:val="ListNumber"/>
        <w:numPr>
          <w:ilvl w:val="0"/>
          <w:numId w:val="42"/>
        </w:numPr>
      </w:pPr>
      <w:r w:rsidRPr="003E2EFF">
        <w:rPr>
          <w:b/>
        </w:rPr>
        <w:t>Self-reported c</w:t>
      </w:r>
      <w:r w:rsidR="00577CFC" w:rsidRPr="003E2EFF">
        <w:rPr>
          <w:b/>
        </w:rPr>
        <w:t>ompliance.</w:t>
      </w:r>
      <w:r w:rsidR="00577CFC" w:rsidRPr="003E2EFF">
        <w:t xml:space="preserve"> </w:t>
      </w:r>
      <w:r w:rsidRPr="003E2EFF">
        <w:t xml:space="preserve">Are employers generally following their obligations under the changes to the Fair Work Act, including providing employees with the CEIS and notifying eligible casual employees? </w:t>
      </w:r>
    </w:p>
    <w:p w14:paraId="3F131804" w14:textId="77777777" w:rsidR="00577CFC" w:rsidRPr="003E2EFF" w:rsidRDefault="00577CFC" w:rsidP="005F78A0">
      <w:pPr>
        <w:pStyle w:val="ListNumber"/>
        <w:numPr>
          <w:ilvl w:val="0"/>
          <w:numId w:val="42"/>
        </w:numPr>
      </w:pPr>
      <w:r w:rsidRPr="003E2EFF">
        <w:rPr>
          <w:b/>
        </w:rPr>
        <w:t>Attitudes towards casual conversion laws</w:t>
      </w:r>
      <w:r w:rsidRPr="003E2EFF">
        <w:t xml:space="preserve">. </w:t>
      </w:r>
      <w:r w:rsidR="00C51C8C" w:rsidRPr="003E2EFF">
        <w:t>Have employers and employees found the changes helpful?</w:t>
      </w:r>
    </w:p>
    <w:p w14:paraId="5A8D35EE" w14:textId="77777777" w:rsidR="006C1DC8" w:rsidRPr="003E2EFF" w:rsidRDefault="00577CFC" w:rsidP="005F78A0">
      <w:pPr>
        <w:pStyle w:val="ListNumber"/>
        <w:numPr>
          <w:ilvl w:val="0"/>
          <w:numId w:val="42"/>
        </w:numPr>
      </w:pPr>
      <w:r w:rsidRPr="003E2EFF">
        <w:rPr>
          <w:b/>
        </w:rPr>
        <w:t>Unintended consequences</w:t>
      </w:r>
      <w:r w:rsidRPr="003E2EFF">
        <w:t xml:space="preserve">. </w:t>
      </w:r>
      <w:r w:rsidR="00C51C8C" w:rsidRPr="003E2EFF">
        <w:t xml:space="preserve">Have there been any unintended consequences of the changes? </w:t>
      </w:r>
    </w:p>
    <w:p w14:paraId="765ADB8D" w14:textId="77777777" w:rsidR="00D87CB9" w:rsidRPr="003E2EFF" w:rsidRDefault="00D87CB9" w:rsidP="0024408B">
      <w:pPr>
        <w:pStyle w:val="Heading3"/>
      </w:pPr>
      <w:r w:rsidRPr="003E2EFF">
        <w:t xml:space="preserve">Purpose of this report </w:t>
      </w:r>
    </w:p>
    <w:p w14:paraId="16A5A63D" w14:textId="77777777" w:rsidR="00C93914" w:rsidRPr="003E2EFF" w:rsidRDefault="001F70F3" w:rsidP="0024408B">
      <w:pPr>
        <w:pStyle w:val="ListNumber"/>
        <w:ind w:left="0" w:firstLine="0"/>
      </w:pPr>
      <w:r w:rsidRPr="003E2EFF">
        <w:t>As</w:t>
      </w:r>
      <w:r w:rsidR="006C1DC8" w:rsidRPr="003E2EFF">
        <w:t xml:space="preserve"> this report is one of several inputs into the </w:t>
      </w:r>
      <w:r w:rsidR="001B491B" w:rsidRPr="003E2EFF">
        <w:t xml:space="preserve">independent </w:t>
      </w:r>
      <w:r w:rsidR="006C1DC8" w:rsidRPr="003E2EFF">
        <w:t>review</w:t>
      </w:r>
      <w:r w:rsidRPr="003E2EFF">
        <w:t xml:space="preserve"> of the SAJER Act</w:t>
      </w:r>
      <w:r w:rsidR="006C1DC8" w:rsidRPr="003E2EFF">
        <w:t xml:space="preserve">, </w:t>
      </w:r>
      <w:r w:rsidR="00616B0C" w:rsidRPr="003E2EFF">
        <w:t>we have presented</w:t>
      </w:r>
      <w:r w:rsidR="007252BE" w:rsidRPr="003E2EFF">
        <w:t xml:space="preserve"> only</w:t>
      </w:r>
      <w:r w:rsidR="00616B0C" w:rsidRPr="003E2EFF">
        <w:t xml:space="preserve"> factual findings from </w:t>
      </w:r>
      <w:r w:rsidR="009C7510" w:rsidRPr="003E2EFF">
        <w:t>the quantitative and qualitative data collected</w:t>
      </w:r>
      <w:r w:rsidR="00616B0C" w:rsidRPr="003E2EFF">
        <w:t>.</w:t>
      </w:r>
      <w:r w:rsidR="009C7510" w:rsidRPr="003E2EFF">
        <w:t xml:space="preserve"> This report does not draw inferences or conclusions from </w:t>
      </w:r>
      <w:r w:rsidR="001B491B" w:rsidRPr="003E2EFF">
        <w:t>the</w:t>
      </w:r>
      <w:r w:rsidR="009C7510" w:rsidRPr="003E2EFF">
        <w:t xml:space="preserve"> data, or make any recommendations to the reviewer. </w:t>
      </w:r>
    </w:p>
    <w:p w14:paraId="6BE728EE" w14:textId="77777777" w:rsidR="001C5398" w:rsidRPr="003E2EFF" w:rsidRDefault="00C93914" w:rsidP="00C93914">
      <w:pPr>
        <w:spacing w:after="0" w:line="240" w:lineRule="auto"/>
      </w:pPr>
      <w:r w:rsidRPr="003E2EFF">
        <w:br w:type="page"/>
      </w:r>
    </w:p>
    <w:p w14:paraId="1E1A2A33" w14:textId="77777777" w:rsidR="00191A5D" w:rsidRPr="003E2EFF" w:rsidRDefault="00A031C8" w:rsidP="00191A5D">
      <w:pPr>
        <w:pStyle w:val="Heading2"/>
      </w:pPr>
      <w:bookmarkStart w:id="17" w:name="_Toc111818388"/>
      <w:bookmarkStart w:id="18" w:name="_Toc111820665"/>
      <w:bookmarkStart w:id="19" w:name="_Toc112166930"/>
      <w:bookmarkStart w:id="20" w:name="_Toc112170911"/>
      <w:bookmarkStart w:id="21" w:name="_Toc112183151"/>
      <w:bookmarkStart w:id="22" w:name="_Toc112230181"/>
      <w:bookmarkStart w:id="23" w:name="_Toc112231214"/>
      <w:bookmarkStart w:id="24" w:name="_Toc114563201"/>
      <w:r w:rsidRPr="003E2EFF">
        <w:t>Methodology</w:t>
      </w:r>
      <w:bookmarkEnd w:id="17"/>
      <w:bookmarkEnd w:id="18"/>
      <w:bookmarkEnd w:id="19"/>
      <w:bookmarkEnd w:id="20"/>
      <w:bookmarkEnd w:id="21"/>
      <w:bookmarkEnd w:id="22"/>
      <w:bookmarkEnd w:id="23"/>
      <w:bookmarkEnd w:id="24"/>
    </w:p>
    <w:p w14:paraId="6CD1A431" w14:textId="77777777" w:rsidR="0001771B" w:rsidRPr="003E2EFF" w:rsidRDefault="001C5398" w:rsidP="00191A5D">
      <w:pPr>
        <w:pStyle w:val="Heading3"/>
      </w:pPr>
      <w:r w:rsidRPr="003E2EFF">
        <w:t xml:space="preserve">Employee survey (current and recent casual </w:t>
      </w:r>
      <w:r w:rsidR="001F70F3" w:rsidRPr="003E2EFF">
        <w:t>employees</w:t>
      </w:r>
      <w:r w:rsidRPr="003E2EFF">
        <w:t>)</w:t>
      </w:r>
    </w:p>
    <w:p w14:paraId="4194D872" w14:textId="77777777" w:rsidR="00CB1E33" w:rsidRPr="003E2EFF" w:rsidRDefault="002D410C" w:rsidP="009A706D">
      <w:r w:rsidRPr="003E2EFF">
        <w:t>In July 2022, BETA</w:t>
      </w:r>
      <w:r w:rsidR="001C5398" w:rsidRPr="003E2EFF">
        <w:t xml:space="preserve"> conducted a </w:t>
      </w:r>
      <w:r w:rsidR="00E224EA" w:rsidRPr="003E2EFF">
        <w:t>10-minute</w:t>
      </w:r>
      <w:r w:rsidR="00C93914" w:rsidRPr="003E2EFF">
        <w:t xml:space="preserve"> online survey with 1,211</w:t>
      </w:r>
      <w:r w:rsidR="001C5398" w:rsidRPr="003E2EFF">
        <w:t xml:space="preserve"> current and </w:t>
      </w:r>
      <w:r w:rsidR="00C93914" w:rsidRPr="003E2EFF">
        <w:t>recent</w:t>
      </w:r>
      <w:r w:rsidR="00341293" w:rsidRPr="003E2EFF">
        <w:t>ly converted</w:t>
      </w:r>
      <w:r w:rsidR="001C5398" w:rsidRPr="003E2EFF">
        <w:t xml:space="preserve"> casual </w:t>
      </w:r>
      <w:r w:rsidR="00C93914" w:rsidRPr="003E2EFF">
        <w:t>employees</w:t>
      </w:r>
      <w:r w:rsidR="001C5398" w:rsidRPr="003E2EFF">
        <w:t xml:space="preserve">. </w:t>
      </w:r>
      <w:r w:rsidR="00370489" w:rsidRPr="003E2EFF">
        <w:t xml:space="preserve">Participants were recruited via a market research panel provider – Kantar Profiles. </w:t>
      </w:r>
      <w:r w:rsidR="00C93914" w:rsidRPr="003E2EFF">
        <w:t>The focus of this survey was to understand the experiences</w:t>
      </w:r>
      <w:r w:rsidR="00D714A2" w:rsidRPr="003E2EFF">
        <w:t>,</w:t>
      </w:r>
      <w:r w:rsidR="00C93914" w:rsidRPr="003E2EFF">
        <w:t xml:space="preserve"> attitudes</w:t>
      </w:r>
      <w:r w:rsidR="00D714A2" w:rsidRPr="003E2EFF">
        <w:t xml:space="preserve"> and behaviours</w:t>
      </w:r>
      <w:r w:rsidR="00C93914" w:rsidRPr="003E2EFF">
        <w:t xml:space="preserve"> of Australian </w:t>
      </w:r>
      <w:r w:rsidR="001F70F3" w:rsidRPr="003E2EFF">
        <w:t>employees</w:t>
      </w:r>
      <w:r w:rsidR="00C93914" w:rsidRPr="003E2EFF">
        <w:t xml:space="preserve"> who may have b</w:t>
      </w:r>
      <w:r w:rsidR="00EB5D16" w:rsidRPr="003E2EFF">
        <w:t xml:space="preserve">een impacted by the changes to casual employment law under the SAJER Act. </w:t>
      </w:r>
    </w:p>
    <w:p w14:paraId="064075F1" w14:textId="77777777" w:rsidR="00C93914" w:rsidRPr="003E2EFF" w:rsidRDefault="00EB5D16" w:rsidP="009A706D">
      <w:r w:rsidRPr="003E2EFF">
        <w:t xml:space="preserve">Our </w:t>
      </w:r>
      <w:r w:rsidR="00C93914" w:rsidRPr="003E2EFF">
        <w:t>sample of 1,211 curr</w:t>
      </w:r>
      <w:r w:rsidRPr="003E2EFF">
        <w:t>ent and recent casual employees was comprised of two groups:</w:t>
      </w:r>
    </w:p>
    <w:p w14:paraId="71F960EF" w14:textId="77777777" w:rsidR="002D410C" w:rsidRPr="003E2EFF" w:rsidRDefault="00EB5D16" w:rsidP="002D410C">
      <w:pPr>
        <w:pStyle w:val="ListBullet"/>
        <w:spacing w:after="0"/>
      </w:pPr>
      <w:r w:rsidRPr="003E2EFF">
        <w:rPr>
          <w:b/>
        </w:rPr>
        <w:t>Long-term casuals.</w:t>
      </w:r>
      <w:r w:rsidRPr="003E2EFF">
        <w:t xml:space="preserve"> </w:t>
      </w:r>
      <w:r w:rsidR="002D410C" w:rsidRPr="003E2EFF">
        <w:t xml:space="preserve">We surveyed </w:t>
      </w:r>
      <w:r w:rsidR="000E5C23" w:rsidRPr="003E2EFF">
        <w:t>995</w:t>
      </w:r>
      <w:r w:rsidR="002D410C" w:rsidRPr="003E2EFF">
        <w:t xml:space="preserve"> people who</w:t>
      </w:r>
      <w:r w:rsidR="000E5C23" w:rsidRPr="003E2EFF">
        <w:t xml:space="preserve"> ha</w:t>
      </w:r>
      <w:r w:rsidR="002D410C" w:rsidRPr="003E2EFF">
        <w:t>d</w:t>
      </w:r>
      <w:r w:rsidR="000E5C23" w:rsidRPr="003E2EFF">
        <w:t xml:space="preserve"> been in</w:t>
      </w:r>
      <w:r w:rsidR="00A976AB" w:rsidRPr="003E2EFF">
        <w:t xml:space="preserve"> a</w:t>
      </w:r>
      <w:r w:rsidR="00C93914" w:rsidRPr="003E2EFF">
        <w:t xml:space="preserve"> casual role</w:t>
      </w:r>
      <w:r w:rsidR="00C93914" w:rsidRPr="003E2EFF">
        <w:rPr>
          <w:i/>
        </w:rPr>
        <w:t xml:space="preserve"> for at least 12 months</w:t>
      </w:r>
      <w:r w:rsidR="00C93914" w:rsidRPr="003E2EFF">
        <w:t xml:space="preserve"> at some point after March 2021</w:t>
      </w:r>
      <w:r w:rsidR="00E224EA" w:rsidRPr="003E2EFF">
        <w:t xml:space="preserve"> (</w:t>
      </w:r>
      <w:r w:rsidR="002D410C" w:rsidRPr="003E2EFF">
        <w:t xml:space="preserve">when </w:t>
      </w:r>
      <w:r w:rsidR="00E224EA" w:rsidRPr="003E2EFF">
        <w:t xml:space="preserve">the changes to the SAJER Act came into effect). </w:t>
      </w:r>
      <w:r w:rsidR="00D714A2" w:rsidRPr="003E2EFF">
        <w:t>This group includes:</w:t>
      </w:r>
    </w:p>
    <w:p w14:paraId="0708AE7C" w14:textId="77777777" w:rsidR="002D410C" w:rsidRPr="003E2EFF" w:rsidRDefault="00D714A2" w:rsidP="002D410C">
      <w:pPr>
        <w:pStyle w:val="ListBullet2"/>
        <w:ind w:left="1208" w:hanging="357"/>
      </w:pPr>
      <w:r w:rsidRPr="003E2EFF">
        <w:t>People</w:t>
      </w:r>
      <w:r w:rsidR="002D410C" w:rsidRPr="003E2EFF">
        <w:t xml:space="preserve"> </w:t>
      </w:r>
      <w:r w:rsidR="00533F49" w:rsidRPr="003E2EFF">
        <w:t xml:space="preserve">currently in a casual role </w:t>
      </w:r>
      <w:r w:rsidR="002D410C" w:rsidRPr="003E2EFF">
        <w:t xml:space="preserve">who are </w:t>
      </w:r>
      <w:r w:rsidRPr="003E2EFF">
        <w:t>eligible for conversion (</w:t>
      </w:r>
      <w:r w:rsidR="002D410C" w:rsidRPr="003E2EFF">
        <w:t>or have been eligible for conversion at some point in the relevant timeframe</w:t>
      </w:r>
      <w:r w:rsidRPr="003E2EFF">
        <w:t xml:space="preserve">), based on having a regular pattern of hours for 6 months, as well as those who have not reached eligibility. </w:t>
      </w:r>
    </w:p>
    <w:p w14:paraId="731A6FAF" w14:textId="77777777" w:rsidR="00D714A2" w:rsidRPr="003E2EFF" w:rsidRDefault="00D714A2" w:rsidP="00D714A2">
      <w:pPr>
        <w:pStyle w:val="ListBullet2"/>
        <w:ind w:left="1208" w:hanging="357"/>
      </w:pPr>
      <w:r w:rsidRPr="003E2EFF">
        <w:t xml:space="preserve">People </w:t>
      </w:r>
      <w:r w:rsidR="00533F49" w:rsidRPr="003E2EFF">
        <w:t xml:space="preserve">previously in a casual role long-term, </w:t>
      </w:r>
      <w:r w:rsidRPr="003E2EFF">
        <w:t>who have since converted to a permanent role</w:t>
      </w:r>
      <w:r w:rsidR="00533F49" w:rsidRPr="003E2EFF">
        <w:t>.</w:t>
      </w:r>
      <w:r w:rsidRPr="003E2EFF">
        <w:t xml:space="preserve"> </w:t>
      </w:r>
    </w:p>
    <w:p w14:paraId="583B85F5" w14:textId="77777777" w:rsidR="00E224EA" w:rsidRPr="003E2EFF" w:rsidRDefault="00EB5D16" w:rsidP="00EB5D16">
      <w:pPr>
        <w:pStyle w:val="ListBullet"/>
        <w:spacing w:after="0"/>
      </w:pPr>
      <w:r w:rsidRPr="003E2EFF">
        <w:rPr>
          <w:b/>
        </w:rPr>
        <w:t>Short-term conversions.</w:t>
      </w:r>
      <w:r w:rsidRPr="003E2EFF">
        <w:t xml:space="preserve"> </w:t>
      </w:r>
      <w:r w:rsidR="0030405C" w:rsidRPr="003E2EFF">
        <w:t xml:space="preserve">We surveyed </w:t>
      </w:r>
      <w:r w:rsidR="000E5C23" w:rsidRPr="003E2EFF">
        <w:t xml:space="preserve">216 </w:t>
      </w:r>
      <w:r w:rsidR="0030405C" w:rsidRPr="003E2EFF">
        <w:t xml:space="preserve">people who </w:t>
      </w:r>
      <w:r w:rsidR="00E224EA" w:rsidRPr="003E2EFF">
        <w:t xml:space="preserve">had been in a casual role at some point in the relevant time period, but for </w:t>
      </w:r>
      <w:r w:rsidR="00E224EA" w:rsidRPr="003E2EFF">
        <w:rPr>
          <w:i/>
        </w:rPr>
        <w:t>less than 12 months</w:t>
      </w:r>
      <w:r w:rsidR="0098789C" w:rsidRPr="003E2EFF">
        <w:rPr>
          <w:i/>
        </w:rPr>
        <w:t>,</w:t>
      </w:r>
      <w:r w:rsidR="00E224EA" w:rsidRPr="003E2EFF">
        <w:t xml:space="preserve"> and had since converted to a permanent role. </w:t>
      </w:r>
    </w:p>
    <w:p w14:paraId="7E8EEBBB" w14:textId="77777777" w:rsidR="00EB5D16" w:rsidRPr="003E2EFF" w:rsidRDefault="0030405C" w:rsidP="00EB5D16">
      <w:pPr>
        <w:pStyle w:val="ListBullet2"/>
        <w:ind w:left="1208" w:hanging="357"/>
      </w:pPr>
      <w:r w:rsidRPr="003E2EFF">
        <w:t>As this</w:t>
      </w:r>
      <w:r w:rsidR="00E224EA" w:rsidRPr="003E2EFF">
        <w:t xml:space="preserve"> group was not the primary focus of th</w:t>
      </w:r>
      <w:r w:rsidRPr="003E2EFF">
        <w:t xml:space="preserve">e survey, </w:t>
      </w:r>
      <w:r w:rsidR="00E224EA" w:rsidRPr="003E2EFF">
        <w:t xml:space="preserve">we implemented a hard quota during recruitment </w:t>
      </w:r>
      <w:r w:rsidRPr="003E2EFF">
        <w:t>to exclude any</w:t>
      </w:r>
      <w:r w:rsidR="00E224EA" w:rsidRPr="003E2EFF">
        <w:t xml:space="preserve"> further </w:t>
      </w:r>
      <w:r w:rsidRPr="003E2EFF">
        <w:t>sample</w:t>
      </w:r>
      <w:r w:rsidR="00E224EA" w:rsidRPr="003E2EFF">
        <w:t xml:space="preserve"> who met these criteria completing the survey. At this point in the </w:t>
      </w:r>
      <w:r w:rsidR="007D006A" w:rsidRPr="003E2EFF">
        <w:t>recruitment</w:t>
      </w:r>
      <w:r w:rsidR="00E224EA" w:rsidRPr="003E2EFF">
        <w:t xml:space="preserve">, they made up </w:t>
      </w:r>
      <w:r w:rsidR="007D006A" w:rsidRPr="003E2EFF">
        <w:t>36</w:t>
      </w:r>
      <w:r w:rsidR="00E224EA" w:rsidRPr="003E2EFF">
        <w:t>% of the total sample</w:t>
      </w:r>
      <w:r w:rsidR="00C5253C" w:rsidRPr="003E2EFF">
        <w:t xml:space="preserve"> and 82% of all employees who had converted</w:t>
      </w:r>
      <w:r w:rsidR="00E224EA" w:rsidRPr="003E2EFF">
        <w:t xml:space="preserve">. </w:t>
      </w:r>
      <w:r w:rsidRPr="003E2EFF">
        <w:t xml:space="preserve">See </w:t>
      </w:r>
      <w:r w:rsidR="00B77DC2" w:rsidRPr="003E2EFF">
        <w:rPr>
          <w:i/>
        </w:rPr>
        <w:fldChar w:fldCharType="begin"/>
      </w:r>
      <w:r w:rsidR="00B77DC2" w:rsidRPr="003E2EFF">
        <w:rPr>
          <w:i/>
        </w:rPr>
        <w:instrText xml:space="preserve"> REF _Ref112183493 \h </w:instrText>
      </w:r>
      <w:r w:rsidR="00233CC6" w:rsidRPr="003E2EFF">
        <w:rPr>
          <w:i/>
        </w:rPr>
        <w:instrText xml:space="preserve"> \* MERGEFORMAT </w:instrText>
      </w:r>
      <w:r w:rsidR="00B77DC2" w:rsidRPr="003E2EFF">
        <w:rPr>
          <w:i/>
        </w:rPr>
      </w:r>
      <w:r w:rsidR="00B77DC2" w:rsidRPr="003E2EFF">
        <w:rPr>
          <w:i/>
        </w:rPr>
        <w:fldChar w:fldCharType="separate"/>
      </w:r>
      <w:r w:rsidR="00B77DC2" w:rsidRPr="003E2EFF">
        <w:rPr>
          <w:i/>
        </w:rPr>
        <w:t>Casual conversion in practice</w:t>
      </w:r>
      <w:r w:rsidR="00B77DC2" w:rsidRPr="003E2EFF">
        <w:rPr>
          <w:i/>
        </w:rPr>
        <w:fldChar w:fldCharType="end"/>
      </w:r>
      <w:r w:rsidR="00B77DC2" w:rsidRPr="003E2EFF">
        <w:rPr>
          <w:i/>
        </w:rPr>
        <w:t xml:space="preserve"> </w:t>
      </w:r>
      <w:r w:rsidR="00B77DC2" w:rsidRPr="003E2EFF">
        <w:t>s</w:t>
      </w:r>
      <w:r w:rsidRPr="003E2EFF">
        <w:t>ection for more details on this group.</w:t>
      </w:r>
    </w:p>
    <w:p w14:paraId="4BF65C12" w14:textId="77777777" w:rsidR="00E224EA" w:rsidRPr="003E2EFF" w:rsidRDefault="00B77DC2" w:rsidP="00EB5D16">
      <w:r w:rsidRPr="003E2EFF">
        <w:t xml:space="preserve">See </w:t>
      </w:r>
      <w:r w:rsidRPr="003E2EFF">
        <w:rPr>
          <w:i/>
        </w:rPr>
        <w:fldChar w:fldCharType="begin"/>
      </w:r>
      <w:r w:rsidRPr="003E2EFF">
        <w:rPr>
          <w:i/>
        </w:rPr>
        <w:instrText xml:space="preserve"> REF _Ref112183331 \h </w:instrText>
      </w:r>
      <w:r w:rsidR="00A976AB" w:rsidRPr="003E2EFF">
        <w:rPr>
          <w:i/>
        </w:rPr>
        <w:instrText xml:space="preserve"> \* MERGEFORMAT </w:instrText>
      </w:r>
      <w:r w:rsidRPr="003E2EFF">
        <w:rPr>
          <w:i/>
        </w:rPr>
      </w:r>
      <w:r w:rsidRPr="003E2EFF">
        <w:rPr>
          <w:i/>
        </w:rPr>
        <w:fldChar w:fldCharType="separate"/>
      </w:r>
      <w:r w:rsidRPr="003E2EFF">
        <w:rPr>
          <w:i/>
        </w:rPr>
        <w:t>Appendix 2: Employee survey sample characteristics</w:t>
      </w:r>
      <w:r w:rsidRPr="003E2EFF">
        <w:rPr>
          <w:i/>
        </w:rPr>
        <w:fldChar w:fldCharType="end"/>
      </w:r>
      <w:r w:rsidRPr="003E2EFF">
        <w:t xml:space="preserve"> for demographic details. </w:t>
      </w:r>
    </w:p>
    <w:p w14:paraId="4536F12F" w14:textId="77777777" w:rsidR="00EF6698" w:rsidRPr="003E2EFF" w:rsidRDefault="00EF6698" w:rsidP="00EF6698">
      <w:pPr>
        <w:pStyle w:val="Heading3"/>
      </w:pPr>
      <w:r w:rsidRPr="003E2EFF">
        <w:t xml:space="preserve">Employer survey </w:t>
      </w:r>
    </w:p>
    <w:p w14:paraId="67CF7F53" w14:textId="77777777" w:rsidR="00ED3EAE" w:rsidRPr="003E2EFF" w:rsidRDefault="00D714A2" w:rsidP="00EF6698">
      <w:r w:rsidRPr="003E2EFF">
        <w:t>BETA</w:t>
      </w:r>
      <w:r w:rsidR="006977AD" w:rsidRPr="003E2EFF">
        <w:t xml:space="preserve"> also</w:t>
      </w:r>
      <w:r w:rsidRPr="003E2EFF">
        <w:t xml:space="preserve"> </w:t>
      </w:r>
      <w:r w:rsidR="00EF6698" w:rsidRPr="003E2EFF">
        <w:t xml:space="preserve">conducted a 10-minute online survey with 813 employers of casual </w:t>
      </w:r>
      <w:r w:rsidR="001F70F3" w:rsidRPr="003E2EFF">
        <w:t>employees</w:t>
      </w:r>
      <w:r w:rsidR="006977AD" w:rsidRPr="003E2EFF">
        <w:t>, also recruited by Kantar Profiles</w:t>
      </w:r>
      <w:r w:rsidR="00EF6698" w:rsidRPr="003E2EFF">
        <w:t>.</w:t>
      </w:r>
      <w:r w:rsidR="00AE113E" w:rsidRPr="003E2EFF">
        <w:t xml:space="preserve"> </w:t>
      </w:r>
      <w:r w:rsidR="00EF6698" w:rsidRPr="003E2EFF">
        <w:t>The focus of this survey was to understand the experiences</w:t>
      </w:r>
      <w:r w:rsidRPr="003E2EFF">
        <w:t>,</w:t>
      </w:r>
      <w:r w:rsidR="00EF6698" w:rsidRPr="003E2EFF">
        <w:t xml:space="preserve"> attitudes </w:t>
      </w:r>
      <w:r w:rsidRPr="003E2EFF">
        <w:t xml:space="preserve">and behaviours </w:t>
      </w:r>
      <w:r w:rsidR="00EF6698" w:rsidRPr="003E2EFF">
        <w:t>of employers who may have been</w:t>
      </w:r>
      <w:r w:rsidRPr="003E2EFF">
        <w:t xml:space="preserve"> impacted by the changes to casual employment law under the SAJER Act.</w:t>
      </w:r>
      <w:r w:rsidR="00D73521" w:rsidRPr="003E2EFF">
        <w:t xml:space="preserve"> </w:t>
      </w:r>
      <w:r w:rsidR="00AE113E" w:rsidRPr="003E2EFF">
        <w:t>We included employers in a range of roles, including owners, managers, and HR representatives. All had responsibility for hiring and making decisions about employment conditions for their casual staff.</w:t>
      </w:r>
    </w:p>
    <w:p w14:paraId="1E547888" w14:textId="77777777" w:rsidR="00EF6698" w:rsidRPr="003E2EFF" w:rsidRDefault="00B77DC2" w:rsidP="00EF6698">
      <w:r w:rsidRPr="003E2EFF">
        <w:t xml:space="preserve">See </w:t>
      </w:r>
      <w:r w:rsidRPr="003E2EFF">
        <w:rPr>
          <w:i/>
        </w:rPr>
        <w:fldChar w:fldCharType="begin"/>
      </w:r>
      <w:r w:rsidRPr="003E2EFF">
        <w:rPr>
          <w:i/>
        </w:rPr>
        <w:instrText xml:space="preserve"> REF _Ref112183634 \h </w:instrText>
      </w:r>
      <w:r w:rsidR="00A976AB" w:rsidRPr="003E2EFF">
        <w:rPr>
          <w:i/>
        </w:rPr>
        <w:instrText xml:space="preserve"> \* MERGEFORMAT </w:instrText>
      </w:r>
      <w:r w:rsidRPr="003E2EFF">
        <w:rPr>
          <w:i/>
        </w:rPr>
      </w:r>
      <w:r w:rsidRPr="003E2EFF">
        <w:rPr>
          <w:i/>
        </w:rPr>
        <w:fldChar w:fldCharType="separate"/>
      </w:r>
      <w:r w:rsidRPr="003E2EFF">
        <w:rPr>
          <w:i/>
        </w:rPr>
        <w:t>Appendix 3: Employer survey sample characteristics</w:t>
      </w:r>
      <w:r w:rsidRPr="003E2EFF">
        <w:rPr>
          <w:i/>
        </w:rPr>
        <w:fldChar w:fldCharType="end"/>
      </w:r>
      <w:r w:rsidRPr="003E2EFF">
        <w:t xml:space="preserve"> for demographic details.</w:t>
      </w:r>
    </w:p>
    <w:p w14:paraId="29A0CA08" w14:textId="77777777" w:rsidR="005130F3" w:rsidRPr="003E2EFF" w:rsidRDefault="005130F3" w:rsidP="005130F3">
      <w:pPr>
        <w:pStyle w:val="Heading3"/>
      </w:pPr>
      <w:r w:rsidRPr="003E2EFF">
        <w:t xml:space="preserve">Interviews with current and recent casual employees </w:t>
      </w:r>
    </w:p>
    <w:p w14:paraId="18735978" w14:textId="77777777" w:rsidR="00ED3EAE" w:rsidRPr="003E2EFF" w:rsidRDefault="00D714A2" w:rsidP="005130F3">
      <w:r w:rsidRPr="003E2EFF">
        <w:t xml:space="preserve">To complement and expand on the findings of our employee survey, </w:t>
      </w:r>
      <w:r w:rsidR="006977AD" w:rsidRPr="003E2EFF">
        <w:t xml:space="preserve">BETA </w:t>
      </w:r>
      <w:r w:rsidR="005130F3" w:rsidRPr="003E2EFF">
        <w:t>conducted 12</w:t>
      </w:r>
      <w:r w:rsidRPr="003E2EFF">
        <w:t xml:space="preserve"> qualitative</w:t>
      </w:r>
      <w:r w:rsidR="005130F3" w:rsidRPr="003E2EFF">
        <w:t xml:space="preserve"> </w:t>
      </w:r>
      <w:r w:rsidR="0089266B" w:rsidRPr="003E2EFF">
        <w:t>interviews with current and recent casual employees. The</w:t>
      </w:r>
      <w:r w:rsidRPr="003E2EFF">
        <w:t>se semi-structured</w:t>
      </w:r>
      <w:r w:rsidR="0089266B" w:rsidRPr="003E2EFF">
        <w:t xml:space="preserve"> interviews were approximately 45-60 minutes long, conducted </w:t>
      </w:r>
      <w:r w:rsidRPr="003E2EFF">
        <w:t xml:space="preserve">by BETA researchers </w:t>
      </w:r>
      <w:r w:rsidR="0089266B" w:rsidRPr="003E2EFF">
        <w:t>via video call.</w:t>
      </w:r>
      <w:r w:rsidRPr="003E2EFF">
        <w:t xml:space="preserve"> </w:t>
      </w:r>
    </w:p>
    <w:p w14:paraId="1C3C0BCA" w14:textId="77777777" w:rsidR="00500ABE" w:rsidRPr="003E2EFF" w:rsidRDefault="00B77DC2" w:rsidP="005130F3">
      <w:pPr>
        <w:rPr>
          <w:color w:val="FF0000"/>
        </w:rPr>
      </w:pPr>
      <w:r w:rsidRPr="003E2EFF">
        <w:t xml:space="preserve">See </w:t>
      </w:r>
      <w:r w:rsidRPr="003E2EFF">
        <w:rPr>
          <w:i/>
        </w:rPr>
        <w:fldChar w:fldCharType="begin"/>
      </w:r>
      <w:r w:rsidRPr="003E2EFF">
        <w:rPr>
          <w:i/>
        </w:rPr>
        <w:instrText xml:space="preserve"> REF _Ref112183684 \h </w:instrText>
      </w:r>
      <w:r w:rsidR="00A976AB" w:rsidRPr="003E2EFF">
        <w:rPr>
          <w:i/>
        </w:rPr>
        <w:instrText xml:space="preserve"> \* MERGEFORMAT </w:instrText>
      </w:r>
      <w:r w:rsidRPr="003E2EFF">
        <w:rPr>
          <w:i/>
        </w:rPr>
      </w:r>
      <w:r w:rsidRPr="003E2EFF">
        <w:rPr>
          <w:i/>
        </w:rPr>
        <w:fldChar w:fldCharType="separate"/>
      </w:r>
      <w:r w:rsidRPr="003E2EFF">
        <w:rPr>
          <w:i/>
        </w:rPr>
        <w:t>Appendix 4: Employee interview sample characteristics</w:t>
      </w:r>
      <w:r w:rsidRPr="003E2EFF">
        <w:rPr>
          <w:i/>
        </w:rPr>
        <w:fldChar w:fldCharType="end"/>
      </w:r>
      <w:r w:rsidRPr="003E2EFF">
        <w:t xml:space="preserve"> for demographic details. </w:t>
      </w:r>
    </w:p>
    <w:p w14:paraId="469D0AE4" w14:textId="77777777" w:rsidR="0089266B" w:rsidRPr="003E2EFF" w:rsidRDefault="0089266B" w:rsidP="0089266B">
      <w:pPr>
        <w:pStyle w:val="Heading3"/>
      </w:pPr>
      <w:r w:rsidRPr="003E2EFF">
        <w:t>Interviews with employers</w:t>
      </w:r>
    </w:p>
    <w:p w14:paraId="11B7A3C0" w14:textId="77777777" w:rsidR="00ED3EAE" w:rsidRPr="003E2EFF" w:rsidRDefault="00D714A2" w:rsidP="0089266B">
      <w:r w:rsidRPr="003E2EFF">
        <w:t xml:space="preserve">To complement and expand on the findings of our employer survey, </w:t>
      </w:r>
      <w:r w:rsidR="001B491B" w:rsidRPr="003E2EFF">
        <w:t>BETA</w:t>
      </w:r>
      <w:r w:rsidRPr="003E2EFF">
        <w:t xml:space="preserve"> conducted 8 qualitative interviews with employers of casual staff. These semi-structured interviews were approximately 45-60 minutes long, conducted by BETA researchers via video call. </w:t>
      </w:r>
    </w:p>
    <w:p w14:paraId="4D11A4D6" w14:textId="77777777" w:rsidR="00500ABE" w:rsidRPr="003E2EFF" w:rsidRDefault="00326FE1" w:rsidP="0089266B">
      <w:pPr>
        <w:rPr>
          <w:color w:val="FF0000"/>
        </w:rPr>
      </w:pPr>
      <w:r w:rsidRPr="003E2EFF">
        <w:t xml:space="preserve">See </w:t>
      </w:r>
      <w:r w:rsidRPr="003E2EFF">
        <w:rPr>
          <w:i/>
        </w:rPr>
        <w:fldChar w:fldCharType="begin"/>
      </w:r>
      <w:r w:rsidRPr="003E2EFF">
        <w:rPr>
          <w:i/>
        </w:rPr>
        <w:instrText xml:space="preserve"> REF _Ref112183715 \h </w:instrText>
      </w:r>
      <w:r w:rsidR="00A976AB" w:rsidRPr="003E2EFF">
        <w:rPr>
          <w:i/>
        </w:rPr>
        <w:instrText xml:space="preserve"> \* MERGEFORMAT </w:instrText>
      </w:r>
      <w:r w:rsidRPr="003E2EFF">
        <w:rPr>
          <w:i/>
        </w:rPr>
      </w:r>
      <w:r w:rsidRPr="003E2EFF">
        <w:rPr>
          <w:i/>
        </w:rPr>
        <w:fldChar w:fldCharType="separate"/>
      </w:r>
      <w:r w:rsidRPr="003E2EFF">
        <w:rPr>
          <w:i/>
        </w:rPr>
        <w:t>Appendix 5: Employer interview sample characteristics</w:t>
      </w:r>
      <w:r w:rsidRPr="003E2EFF">
        <w:rPr>
          <w:i/>
        </w:rPr>
        <w:fldChar w:fldCharType="end"/>
      </w:r>
      <w:r w:rsidRPr="003E2EFF">
        <w:t xml:space="preserve"> for demographic details. </w:t>
      </w:r>
    </w:p>
    <w:p w14:paraId="38ED8667" w14:textId="77777777" w:rsidR="000A1815" w:rsidRPr="003E2EFF" w:rsidRDefault="000A1815" w:rsidP="000A1815">
      <w:pPr>
        <w:pStyle w:val="Heading3"/>
      </w:pPr>
      <w:r w:rsidRPr="003E2EFF">
        <w:t xml:space="preserve">Considerations and limitations </w:t>
      </w:r>
    </w:p>
    <w:p w14:paraId="0B49DD09" w14:textId="77777777" w:rsidR="005F2769" w:rsidRPr="003E2EFF" w:rsidRDefault="007409AA" w:rsidP="005F2769">
      <w:pPr>
        <w:pStyle w:val="Heading4"/>
      </w:pPr>
      <w:r w:rsidRPr="003E2EFF">
        <w:t>Limitations of our findings in regards to measuring</w:t>
      </w:r>
      <w:r w:rsidR="005F2769" w:rsidRPr="003E2EFF">
        <w:t xml:space="preserve"> impact of the SAJER Act </w:t>
      </w:r>
      <w:r w:rsidRPr="003E2EFF">
        <w:t xml:space="preserve"> </w:t>
      </w:r>
    </w:p>
    <w:p w14:paraId="2BB15DEA" w14:textId="77777777" w:rsidR="005F2769" w:rsidRPr="003E2EFF" w:rsidRDefault="005F2769" w:rsidP="005F2769">
      <w:r w:rsidRPr="003E2EFF">
        <w:t>Our research was not designed to measure direct causal impact</w:t>
      </w:r>
      <w:r w:rsidR="0098789C" w:rsidRPr="003E2EFF">
        <w:t>s</w:t>
      </w:r>
      <w:r w:rsidRPr="003E2EFF">
        <w:t xml:space="preserve"> of the changes to the Fair Work Act on rates of casual conversion or other outcomes. </w:t>
      </w:r>
      <w:r w:rsidR="006977AD" w:rsidRPr="003E2EFF">
        <w:t xml:space="preserve">We </w:t>
      </w:r>
      <w:r w:rsidRPr="003E2EFF">
        <w:t xml:space="preserve">have asked individuals about their experiences and attitudes towards the changes, as well as any </w:t>
      </w:r>
      <w:r w:rsidR="006977AD" w:rsidRPr="003E2EFF">
        <w:t xml:space="preserve">resulting </w:t>
      </w:r>
      <w:r w:rsidRPr="003E2EFF">
        <w:t>behaviours</w:t>
      </w:r>
      <w:r w:rsidR="006977AD" w:rsidRPr="003E2EFF">
        <w:t>.</w:t>
      </w:r>
      <w:r w:rsidR="00993A74">
        <w:t xml:space="preserve"> </w:t>
      </w:r>
      <w:r w:rsidRPr="003E2EFF">
        <w:t>These findings may be considered by the reviewer as proxy measure</w:t>
      </w:r>
      <w:r w:rsidR="006977AD" w:rsidRPr="003E2EFF">
        <w:t>s</w:t>
      </w:r>
      <w:r w:rsidRPr="003E2EFF">
        <w:t xml:space="preserve"> of impact, to complement analysis by the ABS on rates of casual conversion in the relevant timeframe.  </w:t>
      </w:r>
    </w:p>
    <w:p w14:paraId="4E6CA3F6" w14:textId="77777777" w:rsidR="00D73521" w:rsidRPr="003E2EFF" w:rsidRDefault="00D73521" w:rsidP="00D73521">
      <w:pPr>
        <w:pStyle w:val="Heading4"/>
      </w:pPr>
      <w:bookmarkStart w:id="25" w:name="_Ref113976577"/>
      <w:r w:rsidRPr="003E2EFF">
        <w:t>Limit</w:t>
      </w:r>
      <w:r w:rsidR="007409AA" w:rsidRPr="003E2EFF">
        <w:t>ations</w:t>
      </w:r>
      <w:r w:rsidRPr="003E2EFF">
        <w:t xml:space="preserve"> of self-reported compliance</w:t>
      </w:r>
      <w:bookmarkEnd w:id="25"/>
      <w:r w:rsidRPr="003E2EFF">
        <w:t xml:space="preserve"> </w:t>
      </w:r>
    </w:p>
    <w:p w14:paraId="38DAF8EC" w14:textId="77777777" w:rsidR="00D73521" w:rsidRPr="003E2EFF" w:rsidRDefault="00D73521" w:rsidP="005F2769">
      <w:pPr>
        <w:rPr>
          <w:color w:val="000000" w:themeColor="text1"/>
        </w:rPr>
      </w:pPr>
      <w:r w:rsidRPr="003E2EFF">
        <w:rPr>
          <w:color w:val="000000" w:themeColor="text1"/>
        </w:rPr>
        <w:t>Our research is not able to measure actual compliance of employers with their obligations in regards to casual employment and conversion. Even in an anonymous survey, we expect self-reported compliance of employers to be overstated</w:t>
      </w:r>
      <w:r w:rsidR="006977AD" w:rsidRPr="003E2EFF">
        <w:rPr>
          <w:color w:val="000000" w:themeColor="text1"/>
        </w:rPr>
        <w:t xml:space="preserve"> due to social desirability bias</w:t>
      </w:r>
      <w:r w:rsidRPr="003E2EFF">
        <w:rPr>
          <w:color w:val="000000" w:themeColor="text1"/>
        </w:rPr>
        <w:t xml:space="preserve">. </w:t>
      </w:r>
      <w:r w:rsidR="0063386A" w:rsidRPr="003E2EFF">
        <w:rPr>
          <w:color w:val="000000" w:themeColor="text1"/>
        </w:rPr>
        <w:t>As a counterpoint, w</w:t>
      </w:r>
      <w:r w:rsidRPr="003E2EFF">
        <w:rPr>
          <w:color w:val="000000" w:themeColor="text1"/>
        </w:rPr>
        <w:t>e also ask</w:t>
      </w:r>
      <w:r w:rsidR="00613501" w:rsidRPr="003E2EFF">
        <w:rPr>
          <w:color w:val="000000" w:themeColor="text1"/>
        </w:rPr>
        <w:t>ed</w:t>
      </w:r>
      <w:r w:rsidRPr="003E2EFF">
        <w:rPr>
          <w:color w:val="000000" w:themeColor="text1"/>
        </w:rPr>
        <w:t xml:space="preserve"> employees about the</w:t>
      </w:r>
      <w:r w:rsidR="001B491B" w:rsidRPr="003E2EFF">
        <w:rPr>
          <w:color w:val="000000" w:themeColor="text1"/>
        </w:rPr>
        <w:t xml:space="preserve"> compliance</w:t>
      </w:r>
      <w:r w:rsidRPr="003E2EFF">
        <w:rPr>
          <w:color w:val="000000" w:themeColor="text1"/>
        </w:rPr>
        <w:t xml:space="preserve"> behaviours of their employer.</w:t>
      </w:r>
      <w:r w:rsidR="0063386A" w:rsidRPr="003E2EFF">
        <w:rPr>
          <w:color w:val="000000" w:themeColor="text1"/>
        </w:rPr>
        <w:t xml:space="preserve"> However, these reports are subject to memory lapses and should be taken as a guide only.</w:t>
      </w:r>
      <w:r w:rsidRPr="003E2EFF">
        <w:rPr>
          <w:color w:val="000000" w:themeColor="text1"/>
        </w:rPr>
        <w:t xml:space="preserve"> </w:t>
      </w:r>
    </w:p>
    <w:p w14:paraId="438C466F" w14:textId="77777777" w:rsidR="000A1815" w:rsidRPr="003E2EFF" w:rsidRDefault="000A1815" w:rsidP="000A1815">
      <w:pPr>
        <w:pStyle w:val="Heading4"/>
      </w:pPr>
      <w:r w:rsidRPr="003E2EFF">
        <w:t xml:space="preserve">Impact of the COVID-19 pandemic </w:t>
      </w:r>
    </w:p>
    <w:p w14:paraId="7776DBD9" w14:textId="77777777" w:rsidR="005F2769" w:rsidRPr="003E2EFF" w:rsidRDefault="000A1815" w:rsidP="000A1815">
      <w:r w:rsidRPr="003E2EFF">
        <w:t xml:space="preserve">The COVID-19 pandemic had dramatic impacts on casual employment in Australia. Casual staff were often the first to lose their jobs during lockdowns, and these jobs have since rebounded during the economic recovery. </w:t>
      </w:r>
      <w:r w:rsidR="001B491B" w:rsidRPr="003E2EFF">
        <w:t>Our research findings indicate</w:t>
      </w:r>
      <w:r w:rsidR="00F5422F" w:rsidRPr="003E2EFF">
        <w:t xml:space="preserve"> that </w:t>
      </w:r>
      <w:r w:rsidR="00613501" w:rsidRPr="003E2EFF">
        <w:t xml:space="preserve">employee and employer preferences </w:t>
      </w:r>
      <w:r w:rsidRPr="003E2EFF">
        <w:t xml:space="preserve">for permanency vs casual employment </w:t>
      </w:r>
      <w:r w:rsidR="00613501" w:rsidRPr="003E2EFF">
        <w:t>ha</w:t>
      </w:r>
      <w:r w:rsidR="00D3251E" w:rsidRPr="003E2EFF">
        <w:t>ve</w:t>
      </w:r>
      <w:r w:rsidR="00613501" w:rsidRPr="003E2EFF">
        <w:t xml:space="preserve"> </w:t>
      </w:r>
      <w:r w:rsidRPr="003E2EFF">
        <w:t>been impacted by these experiences</w:t>
      </w:r>
      <w:r w:rsidR="00F5422F" w:rsidRPr="003E2EFF">
        <w:t xml:space="preserve"> (see </w:t>
      </w:r>
      <w:r w:rsidR="00F5422F" w:rsidRPr="003E2EFF">
        <w:fldChar w:fldCharType="begin"/>
      </w:r>
      <w:r w:rsidR="00F5422F" w:rsidRPr="003E2EFF">
        <w:instrText xml:space="preserve"> REF _Ref112224954 \r \h </w:instrText>
      </w:r>
      <w:r w:rsidR="00205B7C" w:rsidRPr="003E2EFF">
        <w:instrText xml:space="preserve"> \* MERGEFORMAT </w:instrText>
      </w:r>
      <w:r w:rsidR="00F5422F" w:rsidRPr="003E2EFF">
        <w:fldChar w:fldCharType="separate"/>
      </w:r>
      <w:r w:rsidR="00F5422F" w:rsidRPr="003E2EFF">
        <w:t>Table 4</w:t>
      </w:r>
      <w:r w:rsidR="00F5422F" w:rsidRPr="003E2EFF">
        <w:fldChar w:fldCharType="end"/>
      </w:r>
      <w:r w:rsidR="00F5422F" w:rsidRPr="003E2EFF">
        <w:t xml:space="preserve"> and </w:t>
      </w:r>
      <w:r w:rsidR="00F5422F" w:rsidRPr="003E2EFF">
        <w:fldChar w:fldCharType="begin"/>
      </w:r>
      <w:r w:rsidR="00F5422F" w:rsidRPr="003E2EFF">
        <w:instrText xml:space="preserve"> REF _Ref112224966 \r \h </w:instrText>
      </w:r>
      <w:r w:rsidR="00205B7C" w:rsidRPr="003E2EFF">
        <w:instrText xml:space="preserve"> \* MERGEFORMAT </w:instrText>
      </w:r>
      <w:r w:rsidR="00F5422F" w:rsidRPr="003E2EFF">
        <w:fldChar w:fldCharType="separate"/>
      </w:r>
      <w:r w:rsidR="00F5422F" w:rsidRPr="003E2EFF">
        <w:t>Table 12</w:t>
      </w:r>
      <w:r w:rsidR="00F5422F" w:rsidRPr="003E2EFF">
        <w:fldChar w:fldCharType="end"/>
      </w:r>
      <w:r w:rsidR="00F5422F" w:rsidRPr="003E2EFF">
        <w:t>)</w:t>
      </w:r>
      <w:r w:rsidR="005F2769" w:rsidRPr="003E2EFF">
        <w:t>.</w:t>
      </w:r>
    </w:p>
    <w:p w14:paraId="25DD17A2" w14:textId="77777777" w:rsidR="00BC0239" w:rsidRPr="003E2EFF" w:rsidRDefault="00BC0239" w:rsidP="00BC0239">
      <w:pPr>
        <w:pStyle w:val="Heading4"/>
      </w:pPr>
      <w:r w:rsidRPr="003E2EFF">
        <w:t>Sampling approach and limitations</w:t>
      </w:r>
    </w:p>
    <w:p w14:paraId="2DE068CF" w14:textId="77777777" w:rsidR="00BC0239" w:rsidRPr="003E2EFF" w:rsidRDefault="00BC0239" w:rsidP="000A1815">
      <w:r w:rsidRPr="003E2EFF">
        <w:t xml:space="preserve">This survey was not designed to deliver findings representative of the overall casual workforce. </w:t>
      </w:r>
      <w:r w:rsidR="00AE113E" w:rsidRPr="003E2EFF">
        <w:t>The independent review of the SAJER Act required research to be conducted</w:t>
      </w:r>
      <w:r w:rsidRPr="003E2EFF">
        <w:t xml:space="preserve"> with very specific groups of people who may have been impacted by the changes to the Fair Work Act</w:t>
      </w:r>
      <w:r w:rsidR="00D67F78" w:rsidRPr="003E2EFF">
        <w:t xml:space="preserve"> (long-term casual employees, employees who have recently converted to permanent roles, and employers of casual staff). </w:t>
      </w:r>
      <w:r w:rsidRPr="003E2EFF">
        <w:t xml:space="preserve">We posed </w:t>
      </w:r>
      <w:r w:rsidR="00D67F78" w:rsidRPr="003E2EFF">
        <w:t xml:space="preserve">a range of </w:t>
      </w:r>
      <w:r w:rsidRPr="003E2EFF">
        <w:t xml:space="preserve">survey questions tailored to the experiences of these sub-groups, </w:t>
      </w:r>
      <w:r w:rsidR="00D67F78" w:rsidRPr="003E2EFF">
        <w:t>for example,</w:t>
      </w:r>
      <w:r w:rsidRPr="003E2EFF">
        <w:t xml:space="preserve"> asking employers who did not offer conversion to their eligible employees for the reasons they provided. </w:t>
      </w:r>
      <w:r w:rsidR="00D67F78" w:rsidRPr="003E2EFF">
        <w:t xml:space="preserve">It is important to note that </w:t>
      </w:r>
      <w:r w:rsidR="00040A1E" w:rsidRPr="003E2EFF">
        <w:t>each</w:t>
      </w:r>
      <w:r w:rsidR="00D67F78" w:rsidRPr="003E2EFF">
        <w:t xml:space="preserve"> finding presented in this report </w:t>
      </w:r>
      <w:r w:rsidR="00040A1E" w:rsidRPr="003E2EFF">
        <w:t>is</w:t>
      </w:r>
      <w:r w:rsidR="00D67F78" w:rsidRPr="003E2EFF">
        <w:t xml:space="preserve"> based on </w:t>
      </w:r>
      <w:r w:rsidR="00040A1E" w:rsidRPr="003E2EFF">
        <w:t xml:space="preserve">the </w:t>
      </w:r>
      <w:r w:rsidR="00D67F78" w:rsidRPr="003E2EFF">
        <w:t xml:space="preserve">views </w:t>
      </w:r>
      <w:r w:rsidR="00040A1E" w:rsidRPr="003E2EFF">
        <w:t xml:space="preserve">and experiences </w:t>
      </w:r>
      <w:r w:rsidR="00D67F78" w:rsidRPr="003E2EFF">
        <w:t xml:space="preserve">of </w:t>
      </w:r>
      <w:r w:rsidR="00040A1E" w:rsidRPr="003E2EFF">
        <w:t>a</w:t>
      </w:r>
      <w:r w:rsidR="00D67F78" w:rsidRPr="003E2EFF">
        <w:t xml:space="preserve"> specific sub-group </w:t>
      </w:r>
      <w:r w:rsidR="00040A1E" w:rsidRPr="003E2EFF">
        <w:t xml:space="preserve">– </w:t>
      </w:r>
      <w:r w:rsidR="00D67F78" w:rsidRPr="003E2EFF">
        <w:t xml:space="preserve">as indicated in </w:t>
      </w:r>
      <w:r w:rsidR="00040A1E" w:rsidRPr="003E2EFF">
        <w:t>each</w:t>
      </w:r>
      <w:r w:rsidR="00D67F78" w:rsidRPr="003E2EFF">
        <w:t xml:space="preserve"> data table</w:t>
      </w:r>
      <w:r w:rsidR="00040A1E" w:rsidRPr="003E2EFF">
        <w:t xml:space="preserve"> –</w:t>
      </w:r>
      <w:r w:rsidR="00D67F78" w:rsidRPr="003E2EFF">
        <w:t xml:space="preserve"> not the wider population.</w:t>
      </w:r>
      <w:r w:rsidR="00967A2C">
        <w:t xml:space="preserve"> </w:t>
      </w:r>
    </w:p>
    <w:p w14:paraId="1521A791" w14:textId="77777777" w:rsidR="00ED3EAE" w:rsidRPr="003E2EFF" w:rsidRDefault="006977AD" w:rsidP="000A1815">
      <w:r w:rsidRPr="003E2EFF">
        <w:t>We used a</w:t>
      </w:r>
      <w:r w:rsidR="00032A8C" w:rsidRPr="003E2EFF">
        <w:t xml:space="preserve"> non-</w:t>
      </w:r>
      <w:r w:rsidR="005F2769" w:rsidRPr="003E2EFF">
        <w:t>probability-based sampling</w:t>
      </w:r>
      <w:r w:rsidRPr="003E2EFF">
        <w:t xml:space="preserve"> approach</w:t>
      </w:r>
      <w:r w:rsidR="005F2769" w:rsidRPr="003E2EFF">
        <w:t xml:space="preserve">, </w:t>
      </w:r>
      <w:r w:rsidR="00032A8C" w:rsidRPr="003E2EFF">
        <w:t>and no</w:t>
      </w:r>
      <w:r w:rsidR="005F2769" w:rsidRPr="003E2EFF">
        <w:t xml:space="preserve"> weights </w:t>
      </w:r>
      <w:r w:rsidR="00032A8C" w:rsidRPr="003E2EFF">
        <w:t xml:space="preserve">have </w:t>
      </w:r>
      <w:r w:rsidR="005F2769" w:rsidRPr="003E2EFF">
        <w:t xml:space="preserve">been applied to responses of the individuals we </w:t>
      </w:r>
      <w:r w:rsidRPr="003E2EFF">
        <w:t>surveyed</w:t>
      </w:r>
      <w:r w:rsidR="005F2769" w:rsidRPr="003E2EFF">
        <w:t xml:space="preserve">. </w:t>
      </w:r>
      <w:r w:rsidR="007B6D91" w:rsidRPr="003E2EFF">
        <w:t xml:space="preserve">This is </w:t>
      </w:r>
      <w:r w:rsidRPr="003E2EFF">
        <w:t xml:space="preserve">due to </w:t>
      </w:r>
      <w:r w:rsidR="007B6D91" w:rsidRPr="003E2EFF">
        <w:t>the project requir</w:t>
      </w:r>
      <w:r w:rsidRPr="003E2EFF">
        <w:t>ing</w:t>
      </w:r>
      <w:r w:rsidR="007B6D91" w:rsidRPr="003E2EFF">
        <w:t xml:space="preserve"> a large sample of people from a </w:t>
      </w:r>
      <w:r w:rsidRPr="003E2EFF">
        <w:t xml:space="preserve">very </w:t>
      </w:r>
      <w:r w:rsidR="00200130" w:rsidRPr="003E2EFF">
        <w:t>specific</w:t>
      </w:r>
      <w:r w:rsidR="007B6D91" w:rsidRPr="003E2EFF">
        <w:t xml:space="preserve"> popul</w:t>
      </w:r>
      <w:r w:rsidRPr="003E2EFF">
        <w:t>ation</w:t>
      </w:r>
      <w:r w:rsidR="00ED3EAE" w:rsidRPr="003E2EFF">
        <w:t xml:space="preserve"> of employees and employers</w:t>
      </w:r>
      <w:r w:rsidR="00032A8C" w:rsidRPr="003E2EFF">
        <w:t>.</w:t>
      </w:r>
      <w:r w:rsidR="00BF32E6" w:rsidRPr="003E2EFF">
        <w:t xml:space="preserve"> </w:t>
      </w:r>
      <w:r w:rsidR="00967A2C">
        <w:t xml:space="preserve">Because of the sampling method, we do not make estimates to any population (including the populations from which our sub-groups were drawn). The statistics presented in this report </w:t>
      </w:r>
      <w:r w:rsidR="00DA68B7">
        <w:t xml:space="preserve">simply </w:t>
      </w:r>
      <w:r w:rsidR="00967A2C" w:rsidRPr="003F1434">
        <w:rPr>
          <w:i/>
        </w:rPr>
        <w:t>describe</w:t>
      </w:r>
      <w:r w:rsidR="00967A2C">
        <w:t xml:space="preserve"> the current sample </w:t>
      </w:r>
      <w:r w:rsidR="00DA68B7">
        <w:t>and subgroups</w:t>
      </w:r>
      <w:r w:rsidR="00967A2C">
        <w:t>.</w:t>
      </w:r>
      <w:r w:rsidR="00572D05" w:rsidRPr="00572D05">
        <w:t xml:space="preserve"> </w:t>
      </w:r>
      <w:r w:rsidR="00572D05">
        <w:t>Additionally, f</w:t>
      </w:r>
      <w:r w:rsidR="00572D05" w:rsidRPr="003E2EFF">
        <w:t>or this reason, we do not include statistical inference</w:t>
      </w:r>
      <w:r w:rsidR="00572D05">
        <w:t>s (such as confidence intervals and p-values)</w:t>
      </w:r>
      <w:r w:rsidR="00572D05" w:rsidRPr="003E2EFF">
        <w:t xml:space="preserve"> in this report.</w:t>
      </w:r>
    </w:p>
    <w:p w14:paraId="47261B66" w14:textId="77777777" w:rsidR="000A1815" w:rsidRPr="003E2EFF" w:rsidRDefault="00A9534F" w:rsidP="000A1815">
      <w:r w:rsidRPr="003E2EFF">
        <w:t xml:space="preserve">. </w:t>
      </w:r>
    </w:p>
    <w:p w14:paraId="1BF5FAF6" w14:textId="77777777" w:rsidR="000A1815" w:rsidRPr="003E2EFF" w:rsidRDefault="000A1815" w:rsidP="000A1815">
      <w:pPr>
        <w:pStyle w:val="Heading4"/>
      </w:pPr>
      <w:r w:rsidRPr="003E2EFF">
        <w:t xml:space="preserve">Qualitative research limitations </w:t>
      </w:r>
    </w:p>
    <w:p w14:paraId="46A98037" w14:textId="77777777" w:rsidR="000A1815" w:rsidRPr="003E2EFF" w:rsidRDefault="000A1815" w:rsidP="000A1815">
      <w:pPr>
        <w:rPr>
          <w:color w:val="000000" w:themeColor="text1"/>
        </w:rPr>
      </w:pPr>
      <w:r w:rsidRPr="003E2EFF">
        <w:rPr>
          <w:color w:val="000000" w:themeColor="text1"/>
        </w:rPr>
        <w:t>Qualitative research is useful in providing further context for how</w:t>
      </w:r>
      <w:r w:rsidR="005F2769" w:rsidRPr="003E2EFF">
        <w:rPr>
          <w:color w:val="000000" w:themeColor="text1"/>
        </w:rPr>
        <w:t xml:space="preserve"> people have experienced</w:t>
      </w:r>
      <w:r w:rsidRPr="003E2EFF">
        <w:rPr>
          <w:color w:val="000000" w:themeColor="text1"/>
        </w:rPr>
        <w:t xml:space="preserve"> the changes to the Fair Work Act</w:t>
      </w:r>
      <w:r w:rsidR="005F2769" w:rsidRPr="003E2EFF">
        <w:rPr>
          <w:color w:val="000000" w:themeColor="text1"/>
        </w:rPr>
        <w:t>, and understanding the factors motivating behaviours.</w:t>
      </w:r>
      <w:r w:rsidR="00D73521" w:rsidRPr="003E2EFF">
        <w:rPr>
          <w:color w:val="000000" w:themeColor="text1"/>
        </w:rPr>
        <w:t xml:space="preserve"> However</w:t>
      </w:r>
      <w:r w:rsidR="006977AD" w:rsidRPr="003E2EFF">
        <w:rPr>
          <w:color w:val="000000" w:themeColor="text1"/>
        </w:rPr>
        <w:t>,</w:t>
      </w:r>
      <w:r w:rsidR="00D73521" w:rsidRPr="003E2EFF">
        <w:rPr>
          <w:color w:val="000000" w:themeColor="text1"/>
        </w:rPr>
        <w:t xml:space="preserve"> these qualitative findings are based on a relatively small sample size, and should not be interpreted as representative of the </w:t>
      </w:r>
      <w:r w:rsidR="001B491B" w:rsidRPr="003E2EFF">
        <w:rPr>
          <w:color w:val="000000" w:themeColor="text1"/>
        </w:rPr>
        <w:t>relevant</w:t>
      </w:r>
      <w:r w:rsidR="00D73521" w:rsidRPr="003E2EFF">
        <w:rPr>
          <w:color w:val="000000" w:themeColor="text1"/>
        </w:rPr>
        <w:t xml:space="preserve"> population. </w:t>
      </w:r>
      <w:r w:rsidRPr="003E2EFF">
        <w:rPr>
          <w:color w:val="000000" w:themeColor="text1"/>
        </w:rPr>
        <w:t xml:space="preserve"> </w:t>
      </w:r>
    </w:p>
    <w:p w14:paraId="6FA89771" w14:textId="77777777" w:rsidR="00EF6698" w:rsidRPr="003E2EFF" w:rsidRDefault="000A1815" w:rsidP="00C15CF2">
      <w:pPr>
        <w:rPr>
          <w:rFonts w:asciiTheme="majorHAnsi" w:hAnsiTheme="majorHAnsi"/>
          <w:b/>
          <w:sz w:val="72"/>
          <w:szCs w:val="44"/>
        </w:rPr>
      </w:pPr>
      <w:r w:rsidRPr="003E2EFF">
        <w:t>For further discussion of our research approach, limitations and considerations please see</w:t>
      </w:r>
      <w:r w:rsidR="006977AD" w:rsidRPr="003E2EFF">
        <w:t xml:space="preserve"> </w:t>
      </w:r>
      <w:r w:rsidR="006977AD" w:rsidRPr="003E2EFF">
        <w:rPr>
          <w:i/>
        </w:rPr>
        <w:fldChar w:fldCharType="begin"/>
      </w:r>
      <w:r w:rsidR="006977AD" w:rsidRPr="003E2EFF">
        <w:rPr>
          <w:i/>
        </w:rPr>
        <w:instrText xml:space="preserve"> REF _Ref112225331 \h </w:instrText>
      </w:r>
      <w:r w:rsidR="00A976AB" w:rsidRPr="003E2EFF">
        <w:rPr>
          <w:i/>
        </w:rPr>
        <w:instrText xml:space="preserve"> \* MERGEFORMAT </w:instrText>
      </w:r>
      <w:r w:rsidR="006977AD" w:rsidRPr="003E2EFF">
        <w:rPr>
          <w:i/>
        </w:rPr>
      </w:r>
      <w:r w:rsidR="006977AD" w:rsidRPr="003E2EFF">
        <w:rPr>
          <w:i/>
        </w:rPr>
        <w:fldChar w:fldCharType="separate"/>
      </w:r>
      <w:r w:rsidR="006977AD" w:rsidRPr="003E2EFF">
        <w:rPr>
          <w:i/>
        </w:rPr>
        <w:t>Appendix 1: Technical notes</w:t>
      </w:r>
      <w:r w:rsidR="006977AD" w:rsidRPr="003E2EFF">
        <w:rPr>
          <w:i/>
        </w:rPr>
        <w:fldChar w:fldCharType="end"/>
      </w:r>
      <w:r w:rsidRPr="003E2EFF">
        <w:t xml:space="preserve">. </w:t>
      </w:r>
      <w:r w:rsidR="00EF6698" w:rsidRPr="003E2EFF">
        <w:br w:type="page"/>
      </w:r>
    </w:p>
    <w:p w14:paraId="31C6C59C" w14:textId="77777777" w:rsidR="001C758C" w:rsidRPr="003E2EFF" w:rsidRDefault="001C758C" w:rsidP="001C758C">
      <w:pPr>
        <w:pStyle w:val="Heading2"/>
      </w:pPr>
      <w:bookmarkStart w:id="26" w:name="_Toc111818389"/>
      <w:bookmarkStart w:id="27" w:name="_Toc111820666"/>
      <w:bookmarkStart w:id="28" w:name="_Toc112166931"/>
      <w:bookmarkStart w:id="29" w:name="_Toc112170912"/>
      <w:bookmarkStart w:id="30" w:name="_Toc112183152"/>
      <w:bookmarkStart w:id="31" w:name="_Toc112230182"/>
      <w:bookmarkStart w:id="32" w:name="_Toc112231215"/>
      <w:bookmarkStart w:id="33" w:name="_Toc114563202"/>
      <w:r w:rsidRPr="003E2EFF">
        <w:t xml:space="preserve">Motivations </w:t>
      </w:r>
      <w:r w:rsidR="006D52A9" w:rsidRPr="003E2EFF">
        <w:t xml:space="preserve">&amp; </w:t>
      </w:r>
      <w:r w:rsidR="002A42EB" w:rsidRPr="003E2EFF">
        <w:t xml:space="preserve">barriers </w:t>
      </w:r>
      <w:r w:rsidRPr="003E2EFF">
        <w:t xml:space="preserve">for casual </w:t>
      </w:r>
      <w:r w:rsidR="008755D7" w:rsidRPr="003E2EFF">
        <w:t>conversion</w:t>
      </w:r>
      <w:bookmarkEnd w:id="26"/>
      <w:bookmarkEnd w:id="27"/>
      <w:bookmarkEnd w:id="28"/>
      <w:bookmarkEnd w:id="29"/>
      <w:bookmarkEnd w:id="30"/>
      <w:bookmarkEnd w:id="31"/>
      <w:bookmarkEnd w:id="32"/>
      <w:bookmarkEnd w:id="33"/>
    </w:p>
    <w:p w14:paraId="3197B961" w14:textId="77777777" w:rsidR="003E064A" w:rsidRPr="003E2EFF" w:rsidRDefault="003E064A" w:rsidP="001C758C">
      <w:r w:rsidRPr="003E2EFF">
        <w:t>This section covers motivat</w:t>
      </w:r>
      <w:r w:rsidR="000F52FC" w:rsidRPr="003E2EFF">
        <w:t>ions for</w:t>
      </w:r>
      <w:r w:rsidRPr="003E2EFF">
        <w:t xml:space="preserve"> employee and employer decisions to offer, request and accept casual conversion. We focus on driving factors outside of the legal requirement to offer conversion to eligible employees. </w:t>
      </w:r>
    </w:p>
    <w:p w14:paraId="24AF918F" w14:textId="77777777" w:rsidR="001C758C" w:rsidRPr="003E2EFF" w:rsidRDefault="00FA1F95" w:rsidP="001C758C">
      <w:pPr>
        <w:pStyle w:val="Heading3"/>
      </w:pPr>
      <w:r w:rsidRPr="003E2EFF">
        <w:t>P</w:t>
      </w:r>
      <w:r w:rsidR="001C758C" w:rsidRPr="003E2EFF">
        <w:t xml:space="preserve">references for casual vs permanent roles </w:t>
      </w:r>
    </w:p>
    <w:p w14:paraId="7E6FF42F" w14:textId="77777777" w:rsidR="001C758C" w:rsidRPr="003E2EFF" w:rsidRDefault="001C758C" w:rsidP="001C758C">
      <w:pPr>
        <w:pStyle w:val="Heading4"/>
      </w:pPr>
      <w:r w:rsidRPr="003E2EFF">
        <w:t xml:space="preserve">Overall preference for casual vs permanent roles – </w:t>
      </w:r>
      <w:r w:rsidR="003E064A" w:rsidRPr="003E2EFF">
        <w:rPr>
          <w:i/>
        </w:rPr>
        <w:t xml:space="preserve">employee </w:t>
      </w:r>
      <w:r w:rsidRPr="003E2EFF">
        <w:rPr>
          <w:i/>
        </w:rPr>
        <w:t xml:space="preserve">survey results </w:t>
      </w:r>
    </w:p>
    <w:p w14:paraId="27F7BC17" w14:textId="77777777" w:rsidR="001C758C" w:rsidRPr="003E2EFF" w:rsidRDefault="001C758C" w:rsidP="001C758C">
      <w:r w:rsidRPr="003E2EFF">
        <w:t>A majority (63%) of</w:t>
      </w:r>
      <w:r w:rsidR="006E2DB4" w:rsidRPr="003E2EFF">
        <w:t xml:space="preserve"> the</w:t>
      </w:r>
      <w:r w:rsidRPr="003E2EFF">
        <w:t xml:space="preserve"> long-term casual </w:t>
      </w:r>
      <w:r w:rsidR="001F70F3" w:rsidRPr="003E2EFF">
        <w:t>employees</w:t>
      </w:r>
      <w:r w:rsidRPr="003E2EFF">
        <w:t xml:space="preserve"> </w:t>
      </w:r>
      <w:r w:rsidR="006E2DB4" w:rsidRPr="003E2EFF">
        <w:t xml:space="preserve">we surveyed </w:t>
      </w:r>
      <w:r w:rsidRPr="003E2EFF">
        <w:t xml:space="preserve">say they would prefer to remain in their current casual role, rather than convert to a permanent position. A quarter (26%) would like to convert to a permanent role, and a further 11% have no preference. </w:t>
      </w:r>
    </w:p>
    <w:p w14:paraId="65F7927F" w14:textId="77777777" w:rsidR="001C758C" w:rsidRPr="003E2EFF" w:rsidRDefault="001C758C" w:rsidP="006A0700">
      <w:pPr>
        <w:pStyle w:val="HeadingTable"/>
        <w:ind w:left="0" w:firstLine="0"/>
      </w:pPr>
      <w:r w:rsidRPr="003E2EFF">
        <w:t>Preference for casual vs permanent role</w:t>
      </w:r>
      <w:r w:rsidR="006A0700" w:rsidRPr="003E2EFF">
        <w:t xml:space="preserve"> (among long-term casual employees)</w:t>
      </w:r>
      <w:r w:rsidRPr="003E2EFF">
        <w:t xml:space="preserve"> </w:t>
      </w:r>
    </w:p>
    <w:tbl>
      <w:tblPr>
        <w:tblStyle w:val="DefaultTable"/>
        <w:tblW w:w="6663" w:type="dxa"/>
        <w:tblLayout w:type="fixed"/>
        <w:tblCellMar>
          <w:top w:w="85" w:type="dxa"/>
        </w:tblCellMar>
        <w:tblLook w:val="0420" w:firstRow="1" w:lastRow="0" w:firstColumn="0" w:lastColumn="0" w:noHBand="0" w:noVBand="1"/>
      </w:tblPr>
      <w:tblGrid>
        <w:gridCol w:w="4678"/>
        <w:gridCol w:w="1985"/>
      </w:tblGrid>
      <w:tr w:rsidR="001C758C" w:rsidRPr="003E2EFF" w14:paraId="1178752B" w14:textId="77777777" w:rsidTr="00787A65">
        <w:trPr>
          <w:cnfStyle w:val="100000000000" w:firstRow="1" w:lastRow="0" w:firstColumn="0" w:lastColumn="0" w:oddVBand="0" w:evenVBand="0" w:oddHBand="0" w:evenHBand="0" w:firstRowFirstColumn="0" w:firstRowLastColumn="0" w:lastRowFirstColumn="0" w:lastRowLastColumn="0"/>
          <w:trHeight w:val="82"/>
          <w:tblHeader/>
        </w:trPr>
        <w:tc>
          <w:tcPr>
            <w:tcW w:w="4678" w:type="dxa"/>
            <w:tcBorders>
              <w:top w:val="nil"/>
              <w:bottom w:val="single" w:sz="18" w:space="0" w:color="2D276C" w:themeColor="accent6"/>
            </w:tcBorders>
            <w:shd w:val="clear" w:color="auto" w:fill="ABDBF6" w:themeFill="accent1"/>
          </w:tcPr>
          <w:p w14:paraId="65BC11AA" w14:textId="77777777" w:rsidR="001C758C" w:rsidRPr="003E2EFF" w:rsidRDefault="001C758C" w:rsidP="00787A65">
            <w:pPr>
              <w:pStyle w:val="TableHeading"/>
              <w:spacing w:after="0"/>
              <w:rPr>
                <w:sz w:val="20"/>
                <w:szCs w:val="20"/>
              </w:rPr>
            </w:pPr>
            <w:r w:rsidRPr="003E2EFF">
              <w:rPr>
                <w:sz w:val="20"/>
                <w:szCs w:val="20"/>
              </w:rPr>
              <w:t xml:space="preserve">Preference for casual vs permanent role  </w:t>
            </w:r>
          </w:p>
        </w:tc>
        <w:tc>
          <w:tcPr>
            <w:tcW w:w="1985" w:type="dxa"/>
            <w:tcBorders>
              <w:top w:val="nil"/>
              <w:bottom w:val="single" w:sz="18" w:space="0" w:color="2D276C" w:themeColor="accent6"/>
            </w:tcBorders>
            <w:shd w:val="clear" w:color="auto" w:fill="ABDBF6" w:themeFill="accent1"/>
          </w:tcPr>
          <w:p w14:paraId="7AFE8670" w14:textId="77777777" w:rsidR="001C758C" w:rsidRPr="003E2EFF" w:rsidRDefault="001C758C" w:rsidP="00787A65">
            <w:pPr>
              <w:pStyle w:val="TableHeading"/>
              <w:spacing w:after="0"/>
              <w:jc w:val="right"/>
              <w:rPr>
                <w:sz w:val="20"/>
                <w:szCs w:val="20"/>
              </w:rPr>
            </w:pPr>
            <w:r w:rsidRPr="003E2EFF">
              <w:rPr>
                <w:sz w:val="20"/>
                <w:szCs w:val="20"/>
              </w:rPr>
              <w:t>% selected</w:t>
            </w:r>
          </w:p>
        </w:tc>
      </w:tr>
      <w:tr w:rsidR="001D50F1" w:rsidRPr="003E2EFF" w14:paraId="2C7A7964" w14:textId="77777777" w:rsidTr="00787A65">
        <w:tc>
          <w:tcPr>
            <w:tcW w:w="4678" w:type="dxa"/>
            <w:tcBorders>
              <w:top w:val="single" w:sz="18" w:space="0" w:color="2D276C" w:themeColor="accent6"/>
            </w:tcBorders>
            <w:shd w:val="clear" w:color="auto" w:fill="FFFFFF" w:themeFill="background1"/>
          </w:tcPr>
          <w:p w14:paraId="5533BD79" w14:textId="77777777" w:rsidR="001D50F1" w:rsidRPr="003E2EFF" w:rsidRDefault="001D50F1" w:rsidP="001D50F1">
            <w:pPr>
              <w:pStyle w:val="TableTextLeftAligned"/>
              <w:spacing w:after="0"/>
              <w:rPr>
                <w:szCs w:val="20"/>
              </w:rPr>
            </w:pPr>
            <w:r w:rsidRPr="003E2EFF">
              <w:rPr>
                <w:szCs w:val="20"/>
              </w:rPr>
              <w:t xml:space="preserve">Prefer to remain in current casual role   </w:t>
            </w:r>
          </w:p>
        </w:tc>
        <w:tc>
          <w:tcPr>
            <w:tcW w:w="1985" w:type="dxa"/>
            <w:tcBorders>
              <w:top w:val="single" w:sz="18" w:space="0" w:color="2D276C" w:themeColor="accent6"/>
            </w:tcBorders>
            <w:shd w:val="clear" w:color="auto" w:fill="FFFFFF" w:themeFill="background1"/>
          </w:tcPr>
          <w:p w14:paraId="3CF8B668" w14:textId="77777777" w:rsidR="001D50F1" w:rsidRPr="003E2EFF" w:rsidRDefault="001D50F1" w:rsidP="001D50F1">
            <w:pPr>
              <w:pStyle w:val="TableTextRightAligned"/>
              <w:spacing w:after="0"/>
              <w:rPr>
                <w:szCs w:val="20"/>
              </w:rPr>
            </w:pPr>
            <w:r w:rsidRPr="003E2EFF">
              <w:rPr>
                <w:szCs w:val="20"/>
              </w:rPr>
              <w:t>63%</w:t>
            </w:r>
          </w:p>
        </w:tc>
      </w:tr>
      <w:tr w:rsidR="001D50F1" w:rsidRPr="003E2EFF" w14:paraId="26C6A109" w14:textId="77777777" w:rsidTr="00622C7E">
        <w:trPr>
          <w:trHeight w:val="21"/>
        </w:trPr>
        <w:tc>
          <w:tcPr>
            <w:tcW w:w="4678" w:type="dxa"/>
            <w:shd w:val="clear" w:color="auto" w:fill="FFFFFF" w:themeFill="background1"/>
          </w:tcPr>
          <w:p w14:paraId="718FC159" w14:textId="77777777" w:rsidR="001D50F1" w:rsidRPr="003E2EFF" w:rsidRDefault="001D50F1" w:rsidP="001D50F1">
            <w:pPr>
              <w:pStyle w:val="TableTextLeftAligned"/>
              <w:spacing w:after="0"/>
              <w:rPr>
                <w:szCs w:val="20"/>
              </w:rPr>
            </w:pPr>
            <w:r w:rsidRPr="003E2EFF">
              <w:rPr>
                <w:szCs w:val="20"/>
              </w:rPr>
              <w:t xml:space="preserve">Prefer to convert to permanent position  </w:t>
            </w:r>
          </w:p>
        </w:tc>
        <w:tc>
          <w:tcPr>
            <w:tcW w:w="1985" w:type="dxa"/>
            <w:shd w:val="clear" w:color="auto" w:fill="FFFFFF" w:themeFill="background1"/>
          </w:tcPr>
          <w:p w14:paraId="32F9733C" w14:textId="77777777" w:rsidR="001D50F1" w:rsidRPr="003E2EFF" w:rsidRDefault="001D50F1" w:rsidP="001D50F1">
            <w:pPr>
              <w:pStyle w:val="TableTextRightAligned"/>
              <w:spacing w:after="0"/>
              <w:rPr>
                <w:szCs w:val="20"/>
              </w:rPr>
            </w:pPr>
            <w:r w:rsidRPr="003E2EFF">
              <w:rPr>
                <w:szCs w:val="20"/>
              </w:rPr>
              <w:t>26%</w:t>
            </w:r>
          </w:p>
        </w:tc>
      </w:tr>
      <w:tr w:rsidR="001D50F1" w:rsidRPr="003E2EFF" w14:paraId="11E0B347" w14:textId="77777777" w:rsidTr="00C15CF2">
        <w:trPr>
          <w:trHeight w:val="21"/>
        </w:trPr>
        <w:tc>
          <w:tcPr>
            <w:tcW w:w="4678" w:type="dxa"/>
            <w:tcBorders>
              <w:bottom w:val="single" w:sz="18" w:space="0" w:color="2D276C" w:themeColor="accent6"/>
            </w:tcBorders>
            <w:shd w:val="clear" w:color="auto" w:fill="FFFFFF" w:themeFill="background1"/>
          </w:tcPr>
          <w:p w14:paraId="2D1CA0C0" w14:textId="77777777" w:rsidR="001D50F1" w:rsidRPr="003E2EFF" w:rsidRDefault="001D50F1" w:rsidP="001D50F1">
            <w:pPr>
              <w:pStyle w:val="TableTextLeftAligned"/>
              <w:spacing w:after="0"/>
              <w:rPr>
                <w:szCs w:val="20"/>
              </w:rPr>
            </w:pPr>
            <w:r w:rsidRPr="003E2EFF">
              <w:rPr>
                <w:szCs w:val="20"/>
              </w:rPr>
              <w:t xml:space="preserve">No preference </w:t>
            </w:r>
          </w:p>
        </w:tc>
        <w:tc>
          <w:tcPr>
            <w:tcW w:w="1985" w:type="dxa"/>
            <w:tcBorders>
              <w:bottom w:val="single" w:sz="18" w:space="0" w:color="2D276C" w:themeColor="accent6"/>
            </w:tcBorders>
            <w:shd w:val="clear" w:color="auto" w:fill="FFFFFF" w:themeFill="background1"/>
          </w:tcPr>
          <w:p w14:paraId="3E4FAE5B" w14:textId="77777777" w:rsidR="001D50F1" w:rsidRPr="003E2EFF" w:rsidRDefault="001D50F1" w:rsidP="001D50F1">
            <w:pPr>
              <w:pStyle w:val="TableTextRightAligned"/>
              <w:spacing w:after="0"/>
              <w:rPr>
                <w:szCs w:val="20"/>
              </w:rPr>
            </w:pPr>
            <w:r w:rsidRPr="003E2EFF">
              <w:rPr>
                <w:szCs w:val="20"/>
              </w:rPr>
              <w:t>11%</w:t>
            </w:r>
          </w:p>
        </w:tc>
      </w:tr>
    </w:tbl>
    <w:p w14:paraId="744A5294" w14:textId="77777777" w:rsidR="001C758C" w:rsidRPr="003E2EFF" w:rsidRDefault="001C758C" w:rsidP="001C758C">
      <w:pPr>
        <w:pStyle w:val="SourceNotesText"/>
      </w:pPr>
      <w:r w:rsidRPr="003E2EFF">
        <w:t>Source: Q</w:t>
      </w:r>
      <w:r w:rsidR="007409AA" w:rsidRPr="003E2EFF">
        <w:rPr>
          <w:rStyle w:val="CommentReference"/>
          <w:i w:val="0"/>
        </w:rPr>
        <w:t xml:space="preserve"> - </w:t>
      </w:r>
      <w:r w:rsidRPr="003E2EFF">
        <w:rPr>
          <w:rStyle w:val="CommentReference"/>
          <w:i w:val="0"/>
        </w:rPr>
        <w:t>W</w:t>
      </w:r>
      <w:r w:rsidRPr="003E2EFF">
        <w:t xml:space="preserve">ould you prefer your current role to a permanent position instead of a casual position? Base: Current long-term casual </w:t>
      </w:r>
      <w:r w:rsidR="001F70F3" w:rsidRPr="003E2EFF">
        <w:t>employees</w:t>
      </w:r>
      <w:r w:rsidRPr="003E2EFF">
        <w:t xml:space="preserve">, n=487. </w:t>
      </w:r>
    </w:p>
    <w:p w14:paraId="624EE2E9" w14:textId="77777777" w:rsidR="001C758C" w:rsidRPr="003E2EFF" w:rsidRDefault="001C758C" w:rsidP="001C758C">
      <w:r w:rsidRPr="003E2EFF">
        <w:t xml:space="preserve">Of the 63% who would prefer their current role to remain casual, a third (33%) would be </w:t>
      </w:r>
      <w:r w:rsidR="006D3BCE" w:rsidRPr="003E2EFF">
        <w:t>open to</w:t>
      </w:r>
      <w:r w:rsidRPr="003E2EFF">
        <w:t xml:space="preserve"> shifting to a di</w:t>
      </w:r>
      <w:r w:rsidR="003E064A" w:rsidRPr="003E2EFF">
        <w:t>fferent permanent role or becoming</w:t>
      </w:r>
      <w:r w:rsidRPr="003E2EFF">
        <w:t xml:space="preserve"> permanent at some point in the future. </w:t>
      </w:r>
      <w:r w:rsidR="003E064A" w:rsidRPr="003E2EFF">
        <w:t xml:space="preserve">The remainder </w:t>
      </w:r>
      <w:r w:rsidRPr="003E2EFF">
        <w:t xml:space="preserve">would like to remain in their current casual role long-term. </w:t>
      </w:r>
    </w:p>
    <w:p w14:paraId="0763FB43" w14:textId="77777777" w:rsidR="001C758C" w:rsidRPr="003E2EFF" w:rsidRDefault="001C758C" w:rsidP="001C758C">
      <w:r w:rsidRPr="003E2EFF">
        <w:t xml:space="preserve">Preference for casual vs permanent roles does appear to differ based on the </w:t>
      </w:r>
      <w:r w:rsidR="003C3355" w:rsidRPr="003E2EFF">
        <w:t>employee</w:t>
      </w:r>
      <w:r w:rsidRPr="003E2EFF">
        <w:t>’s individual circumstances:</w:t>
      </w:r>
    </w:p>
    <w:p w14:paraId="21AADB0F" w14:textId="77777777" w:rsidR="001C758C" w:rsidRPr="003E2EFF" w:rsidRDefault="001C758C" w:rsidP="001C758C">
      <w:pPr>
        <w:pStyle w:val="ListParagraph"/>
        <w:numPr>
          <w:ilvl w:val="0"/>
          <w:numId w:val="34"/>
        </w:numPr>
      </w:pPr>
      <w:r w:rsidRPr="003E2EFF">
        <w:t xml:space="preserve">Long-term casual </w:t>
      </w:r>
      <w:r w:rsidR="001F70F3" w:rsidRPr="003E2EFF">
        <w:t>employees</w:t>
      </w:r>
      <w:r w:rsidRPr="003E2EFF">
        <w:t xml:space="preserve"> with a </w:t>
      </w:r>
      <w:r w:rsidRPr="003E2EFF">
        <w:rPr>
          <w:i/>
        </w:rPr>
        <w:t xml:space="preserve">regular pattern of </w:t>
      </w:r>
      <w:r w:rsidR="00F7405B" w:rsidRPr="003E2EFF">
        <w:rPr>
          <w:i/>
        </w:rPr>
        <w:t>hours</w:t>
      </w:r>
      <w:r w:rsidRPr="003E2EFF">
        <w:t xml:space="preserve"> </w:t>
      </w:r>
      <w:r w:rsidR="006D3BCE" w:rsidRPr="003E2EFF">
        <w:t xml:space="preserve">are more likely to </w:t>
      </w:r>
      <w:r w:rsidR="00F7405B" w:rsidRPr="003E2EFF">
        <w:t xml:space="preserve">prefer converting </w:t>
      </w:r>
      <w:r w:rsidRPr="003E2EFF">
        <w:t xml:space="preserve">to a permanent role (32% would like to convert, vs 18% of </w:t>
      </w:r>
      <w:r w:rsidR="001F70F3" w:rsidRPr="003E2EFF">
        <w:t>employees</w:t>
      </w:r>
      <w:r w:rsidRPr="003E2EFF">
        <w:t xml:space="preserve"> who do not have a regular pattern of </w:t>
      </w:r>
      <w:r w:rsidR="00F7405B" w:rsidRPr="003E2EFF">
        <w:t>hours</w:t>
      </w:r>
      <w:r w:rsidRPr="003E2EFF">
        <w:t xml:space="preserve">). </w:t>
      </w:r>
    </w:p>
    <w:p w14:paraId="32A29E40" w14:textId="77777777" w:rsidR="001C758C" w:rsidRPr="003E2EFF" w:rsidRDefault="001C758C" w:rsidP="001C758C">
      <w:pPr>
        <w:pStyle w:val="ListParagraph"/>
        <w:numPr>
          <w:ilvl w:val="0"/>
          <w:numId w:val="34"/>
        </w:numPr>
      </w:pPr>
      <w:r w:rsidRPr="003E2EFF">
        <w:t xml:space="preserve">Casual </w:t>
      </w:r>
      <w:r w:rsidR="001F70F3" w:rsidRPr="003E2EFF">
        <w:t>employees</w:t>
      </w:r>
      <w:r w:rsidRPr="003E2EFF">
        <w:t xml:space="preserve"> experiencing </w:t>
      </w:r>
      <w:r w:rsidR="00FA1F95" w:rsidRPr="003E2EFF">
        <w:t xml:space="preserve">very </w:t>
      </w:r>
      <w:r w:rsidRPr="003E2EFF">
        <w:t>high levels of financial stress are more likely to want to convert to a permanent role (40% vs 16% of those with low levels of financial stress</w:t>
      </w:r>
      <w:r w:rsidR="00FA1F95" w:rsidRPr="003E2EFF">
        <w:rPr>
          <w:rStyle w:val="FootnoteReference"/>
        </w:rPr>
        <w:footnoteReference w:id="3"/>
      </w:r>
      <w:r w:rsidRPr="003E2EFF">
        <w:t xml:space="preserve">). </w:t>
      </w:r>
    </w:p>
    <w:p w14:paraId="7623E3A0" w14:textId="77777777" w:rsidR="001C758C" w:rsidRPr="003E2EFF" w:rsidRDefault="001C758C" w:rsidP="001C758C">
      <w:r w:rsidRPr="003E2EFF">
        <w:t xml:space="preserve">There are no </w:t>
      </w:r>
      <w:r w:rsidR="00144B53" w:rsidRPr="003E2EFF">
        <w:t xml:space="preserve">notable </w:t>
      </w:r>
      <w:r w:rsidRPr="003E2EFF">
        <w:t xml:space="preserve">differences in preference for casual vs permanent roles across industries or by size of business. </w:t>
      </w:r>
    </w:p>
    <w:p w14:paraId="59E059E0" w14:textId="77777777" w:rsidR="001C758C" w:rsidRPr="003E2EFF" w:rsidRDefault="00FA1F95" w:rsidP="001C758C">
      <w:pPr>
        <w:pStyle w:val="Heading3"/>
      </w:pPr>
      <w:r w:rsidRPr="003E2EFF">
        <w:t>M</w:t>
      </w:r>
      <w:r w:rsidR="001C758C" w:rsidRPr="003E2EFF">
        <w:t xml:space="preserve">otivations to seek permanent roles  </w:t>
      </w:r>
    </w:p>
    <w:p w14:paraId="0EE4BDD2" w14:textId="77777777" w:rsidR="001C758C" w:rsidRPr="003E2EFF" w:rsidRDefault="001C758C" w:rsidP="001C758C">
      <w:pPr>
        <w:pStyle w:val="Heading4"/>
      </w:pPr>
      <w:r w:rsidRPr="003E2EFF">
        <w:t>Motivations to seek permanent roles</w:t>
      </w:r>
      <w:r w:rsidR="00FA1F95" w:rsidRPr="003E2EFF">
        <w:t xml:space="preserve"> </w:t>
      </w:r>
      <w:r w:rsidRPr="003E2EFF">
        <w:t xml:space="preserve">– </w:t>
      </w:r>
      <w:r w:rsidR="00FA1F95" w:rsidRPr="003E2EFF">
        <w:rPr>
          <w:i/>
        </w:rPr>
        <w:t xml:space="preserve">employee </w:t>
      </w:r>
      <w:r w:rsidRPr="003E2EFF">
        <w:rPr>
          <w:i/>
        </w:rPr>
        <w:t>survey results</w:t>
      </w:r>
      <w:r w:rsidRPr="003E2EFF">
        <w:t xml:space="preserve"> </w:t>
      </w:r>
    </w:p>
    <w:p w14:paraId="7852D3CA" w14:textId="77777777" w:rsidR="001C758C" w:rsidRPr="003E2EFF" w:rsidRDefault="001C758C" w:rsidP="001C758C">
      <w:r w:rsidRPr="003E2EFF">
        <w:t xml:space="preserve">For those </w:t>
      </w:r>
      <w:r w:rsidR="006A0700" w:rsidRPr="003E2EFF">
        <w:t xml:space="preserve">casual employees </w:t>
      </w:r>
      <w:r w:rsidRPr="003E2EFF">
        <w:t xml:space="preserve">who would like to convert to a permanent role, this is primarily driven by a desire for improved financial stability, followed by the appeal of paid leave entitlements and the guaranteed regular hours of work. </w:t>
      </w:r>
    </w:p>
    <w:p w14:paraId="1C93D68F" w14:textId="77777777" w:rsidR="001C758C" w:rsidRPr="003E2EFF" w:rsidRDefault="001C758C" w:rsidP="006A0700">
      <w:pPr>
        <w:pStyle w:val="HeadingTable"/>
        <w:ind w:left="0" w:firstLine="0"/>
      </w:pPr>
      <w:r w:rsidRPr="003E2EFF">
        <w:t xml:space="preserve">Reasons permanent role preferred </w:t>
      </w:r>
      <w:r w:rsidR="006A0700" w:rsidRPr="003E2EFF">
        <w:t>(among</w:t>
      </w:r>
      <w:r w:rsidR="00533F49" w:rsidRPr="003E2EFF">
        <w:t xml:space="preserve"> long-term</w:t>
      </w:r>
      <w:r w:rsidR="006A0700" w:rsidRPr="003E2EFF">
        <w:t xml:space="preserve"> casual employees who would like to convert) </w:t>
      </w:r>
    </w:p>
    <w:tbl>
      <w:tblPr>
        <w:tblStyle w:val="DefaultTable"/>
        <w:tblW w:w="6946" w:type="dxa"/>
        <w:tblLayout w:type="fixed"/>
        <w:tblCellMar>
          <w:top w:w="85" w:type="dxa"/>
        </w:tblCellMar>
        <w:tblLook w:val="0420" w:firstRow="1" w:lastRow="0" w:firstColumn="0" w:lastColumn="0" w:noHBand="0" w:noVBand="1"/>
      </w:tblPr>
      <w:tblGrid>
        <w:gridCol w:w="5529"/>
        <w:gridCol w:w="1417"/>
      </w:tblGrid>
      <w:tr w:rsidR="001C758C" w:rsidRPr="003E2EFF" w14:paraId="222A58CF" w14:textId="77777777" w:rsidTr="00C15CF2">
        <w:trPr>
          <w:cnfStyle w:val="100000000000" w:firstRow="1" w:lastRow="0" w:firstColumn="0" w:lastColumn="0" w:oddVBand="0" w:evenVBand="0" w:oddHBand="0" w:evenHBand="0" w:firstRowFirstColumn="0" w:firstRowLastColumn="0" w:lastRowFirstColumn="0" w:lastRowLastColumn="0"/>
          <w:trHeight w:val="82"/>
          <w:tblHeader/>
        </w:trPr>
        <w:tc>
          <w:tcPr>
            <w:tcW w:w="5529" w:type="dxa"/>
            <w:tcBorders>
              <w:top w:val="nil"/>
              <w:bottom w:val="single" w:sz="18" w:space="0" w:color="2D276C" w:themeColor="accent6"/>
            </w:tcBorders>
            <w:shd w:val="clear" w:color="auto" w:fill="ABDBF6" w:themeFill="accent1"/>
          </w:tcPr>
          <w:p w14:paraId="6E9AEE42" w14:textId="77777777" w:rsidR="001C758C" w:rsidRPr="003E2EFF" w:rsidRDefault="00FA1F95" w:rsidP="00FA1F95">
            <w:pPr>
              <w:pStyle w:val="TableHeading"/>
              <w:spacing w:after="0"/>
              <w:rPr>
                <w:sz w:val="20"/>
                <w:szCs w:val="20"/>
              </w:rPr>
            </w:pPr>
            <w:r w:rsidRPr="003E2EFF">
              <w:rPr>
                <w:sz w:val="20"/>
                <w:szCs w:val="20"/>
              </w:rPr>
              <w:t xml:space="preserve">Reasons for preferring a permanent role  </w:t>
            </w:r>
            <w:r w:rsidR="001C758C" w:rsidRPr="003E2EFF">
              <w:rPr>
                <w:sz w:val="20"/>
                <w:szCs w:val="20"/>
              </w:rPr>
              <w:t xml:space="preserve"> </w:t>
            </w:r>
          </w:p>
        </w:tc>
        <w:tc>
          <w:tcPr>
            <w:tcW w:w="1417" w:type="dxa"/>
            <w:tcBorders>
              <w:top w:val="nil"/>
              <w:bottom w:val="single" w:sz="18" w:space="0" w:color="2D276C" w:themeColor="accent6"/>
            </w:tcBorders>
            <w:shd w:val="clear" w:color="auto" w:fill="ABDBF6" w:themeFill="accent1"/>
          </w:tcPr>
          <w:p w14:paraId="48B350AA" w14:textId="77777777" w:rsidR="001C758C" w:rsidRPr="003E2EFF" w:rsidRDefault="001C758C" w:rsidP="00787A65">
            <w:pPr>
              <w:pStyle w:val="TableHeading"/>
              <w:spacing w:after="0"/>
              <w:jc w:val="right"/>
              <w:rPr>
                <w:sz w:val="20"/>
                <w:szCs w:val="20"/>
              </w:rPr>
            </w:pPr>
            <w:r w:rsidRPr="003E2EFF">
              <w:rPr>
                <w:sz w:val="20"/>
                <w:szCs w:val="20"/>
              </w:rPr>
              <w:t>% selected</w:t>
            </w:r>
          </w:p>
        </w:tc>
      </w:tr>
      <w:tr w:rsidR="001C758C" w:rsidRPr="003E2EFF" w14:paraId="06FE9865" w14:textId="77777777" w:rsidTr="00787A65">
        <w:tc>
          <w:tcPr>
            <w:tcW w:w="5529" w:type="dxa"/>
            <w:tcBorders>
              <w:top w:val="single" w:sz="18" w:space="0" w:color="2D276C" w:themeColor="accent6"/>
            </w:tcBorders>
            <w:shd w:val="clear" w:color="auto" w:fill="FFFFFF" w:themeFill="background1"/>
          </w:tcPr>
          <w:p w14:paraId="4D9DC8E0" w14:textId="77777777" w:rsidR="001C758C" w:rsidRPr="003E2EFF" w:rsidRDefault="001C758C" w:rsidP="00787A65">
            <w:pPr>
              <w:pStyle w:val="TableTextLeftAligned"/>
              <w:spacing w:after="0"/>
              <w:rPr>
                <w:szCs w:val="20"/>
              </w:rPr>
            </w:pPr>
            <w:r w:rsidRPr="003E2EFF">
              <w:rPr>
                <w:szCs w:val="20"/>
              </w:rPr>
              <w:t xml:space="preserve">Permanent employment improves my financial stability  </w:t>
            </w:r>
          </w:p>
        </w:tc>
        <w:tc>
          <w:tcPr>
            <w:tcW w:w="1417" w:type="dxa"/>
            <w:tcBorders>
              <w:top w:val="single" w:sz="18" w:space="0" w:color="2D276C" w:themeColor="accent6"/>
            </w:tcBorders>
            <w:shd w:val="clear" w:color="auto" w:fill="FFFFFF" w:themeFill="background1"/>
          </w:tcPr>
          <w:p w14:paraId="393024BF" w14:textId="77777777" w:rsidR="001C758C" w:rsidRPr="003E2EFF" w:rsidRDefault="001C758C" w:rsidP="00787A65">
            <w:pPr>
              <w:pStyle w:val="TableTextRightAligned"/>
              <w:spacing w:after="0"/>
              <w:rPr>
                <w:szCs w:val="20"/>
              </w:rPr>
            </w:pPr>
            <w:r w:rsidRPr="003E2EFF">
              <w:rPr>
                <w:szCs w:val="20"/>
              </w:rPr>
              <w:t>40%</w:t>
            </w:r>
          </w:p>
        </w:tc>
      </w:tr>
      <w:tr w:rsidR="001C758C" w:rsidRPr="003E2EFF" w14:paraId="61B3FC18" w14:textId="77777777" w:rsidTr="00C15CF2">
        <w:trPr>
          <w:trHeight w:val="21"/>
        </w:trPr>
        <w:tc>
          <w:tcPr>
            <w:tcW w:w="5529" w:type="dxa"/>
            <w:tcBorders>
              <w:top w:val="single" w:sz="4" w:space="0" w:color="808080" w:themeColor="background1" w:themeShade="80"/>
            </w:tcBorders>
            <w:shd w:val="clear" w:color="auto" w:fill="FFFFFF" w:themeFill="background1"/>
          </w:tcPr>
          <w:p w14:paraId="70290878" w14:textId="77777777" w:rsidR="001C758C" w:rsidRPr="003E2EFF" w:rsidRDefault="001C758C" w:rsidP="00787A65">
            <w:pPr>
              <w:pStyle w:val="TableTextLeftAligned"/>
              <w:spacing w:after="0"/>
              <w:rPr>
                <w:szCs w:val="20"/>
              </w:rPr>
            </w:pPr>
            <w:r w:rsidRPr="003E2EFF">
              <w:rPr>
                <w:szCs w:val="20"/>
              </w:rPr>
              <w:t xml:space="preserve">Paid leave entitlements   </w:t>
            </w:r>
          </w:p>
        </w:tc>
        <w:tc>
          <w:tcPr>
            <w:tcW w:w="1417" w:type="dxa"/>
            <w:tcBorders>
              <w:top w:val="single" w:sz="4" w:space="0" w:color="808080" w:themeColor="background1" w:themeShade="80"/>
            </w:tcBorders>
            <w:shd w:val="clear" w:color="auto" w:fill="FFFFFF" w:themeFill="background1"/>
          </w:tcPr>
          <w:p w14:paraId="7136E31E" w14:textId="77777777" w:rsidR="001C758C" w:rsidRPr="003E2EFF" w:rsidRDefault="001C758C" w:rsidP="00787A65">
            <w:pPr>
              <w:pStyle w:val="TableTextRightAligned"/>
              <w:spacing w:after="0"/>
              <w:rPr>
                <w:szCs w:val="20"/>
              </w:rPr>
            </w:pPr>
            <w:r w:rsidRPr="003E2EFF">
              <w:rPr>
                <w:szCs w:val="20"/>
              </w:rPr>
              <w:t>29%</w:t>
            </w:r>
          </w:p>
        </w:tc>
      </w:tr>
      <w:tr w:rsidR="001C758C" w:rsidRPr="003E2EFF" w14:paraId="5C82D438" w14:textId="77777777" w:rsidTr="00C15CF2">
        <w:trPr>
          <w:trHeight w:val="21"/>
        </w:trPr>
        <w:tc>
          <w:tcPr>
            <w:tcW w:w="5529" w:type="dxa"/>
            <w:tcBorders>
              <w:top w:val="single" w:sz="4" w:space="0" w:color="808080" w:themeColor="background1" w:themeShade="80"/>
            </w:tcBorders>
            <w:shd w:val="clear" w:color="auto" w:fill="FFFFFF" w:themeFill="background1"/>
          </w:tcPr>
          <w:p w14:paraId="50DB0AD8" w14:textId="77777777" w:rsidR="001C758C" w:rsidRPr="003E2EFF" w:rsidRDefault="001C758C" w:rsidP="00787A65">
            <w:pPr>
              <w:pStyle w:val="TableTextLeftAligned"/>
              <w:spacing w:after="0"/>
              <w:rPr>
                <w:szCs w:val="20"/>
              </w:rPr>
            </w:pPr>
            <w:r w:rsidRPr="003E2EFF">
              <w:rPr>
                <w:szCs w:val="20"/>
              </w:rPr>
              <w:t xml:space="preserve">Guaranteed regular hours of work </w:t>
            </w:r>
          </w:p>
        </w:tc>
        <w:tc>
          <w:tcPr>
            <w:tcW w:w="1417" w:type="dxa"/>
            <w:tcBorders>
              <w:top w:val="single" w:sz="4" w:space="0" w:color="808080" w:themeColor="background1" w:themeShade="80"/>
            </w:tcBorders>
            <w:shd w:val="clear" w:color="auto" w:fill="FFFFFF" w:themeFill="background1"/>
          </w:tcPr>
          <w:p w14:paraId="7E3BF068" w14:textId="77777777" w:rsidR="001C758C" w:rsidRPr="003E2EFF" w:rsidRDefault="001C758C" w:rsidP="00787A65">
            <w:pPr>
              <w:pStyle w:val="TableTextRightAligned"/>
              <w:spacing w:after="0"/>
              <w:rPr>
                <w:szCs w:val="20"/>
              </w:rPr>
            </w:pPr>
            <w:r w:rsidRPr="003E2EFF">
              <w:rPr>
                <w:szCs w:val="20"/>
              </w:rPr>
              <w:t>27%</w:t>
            </w:r>
          </w:p>
        </w:tc>
      </w:tr>
      <w:tr w:rsidR="001C758C" w:rsidRPr="003E2EFF" w14:paraId="2F05E9F1" w14:textId="77777777" w:rsidTr="00C15CF2">
        <w:trPr>
          <w:trHeight w:val="21"/>
        </w:trPr>
        <w:tc>
          <w:tcPr>
            <w:tcW w:w="5529" w:type="dxa"/>
            <w:tcBorders>
              <w:top w:val="single" w:sz="4" w:space="0" w:color="808080" w:themeColor="background1" w:themeShade="80"/>
            </w:tcBorders>
            <w:shd w:val="clear" w:color="auto" w:fill="FFFFFF" w:themeFill="background1"/>
          </w:tcPr>
          <w:p w14:paraId="22144DB9" w14:textId="77777777" w:rsidR="001C758C" w:rsidRPr="003E2EFF" w:rsidRDefault="001C758C" w:rsidP="00787A65">
            <w:pPr>
              <w:pStyle w:val="TableTextLeftAligned"/>
              <w:spacing w:after="0"/>
              <w:rPr>
                <w:szCs w:val="20"/>
              </w:rPr>
            </w:pPr>
            <w:r w:rsidRPr="003E2EFF">
              <w:rPr>
                <w:szCs w:val="20"/>
              </w:rPr>
              <w:t>More opportunities for training or career progression</w:t>
            </w:r>
          </w:p>
        </w:tc>
        <w:tc>
          <w:tcPr>
            <w:tcW w:w="1417" w:type="dxa"/>
            <w:tcBorders>
              <w:top w:val="single" w:sz="4" w:space="0" w:color="808080" w:themeColor="background1" w:themeShade="80"/>
            </w:tcBorders>
            <w:shd w:val="clear" w:color="auto" w:fill="FFFFFF" w:themeFill="background1"/>
          </w:tcPr>
          <w:p w14:paraId="7FF682D4" w14:textId="77777777" w:rsidR="001C758C" w:rsidRPr="003E2EFF" w:rsidRDefault="001C758C" w:rsidP="00787A65">
            <w:pPr>
              <w:pStyle w:val="TableTextRightAligned"/>
              <w:spacing w:after="0"/>
              <w:rPr>
                <w:szCs w:val="20"/>
              </w:rPr>
            </w:pPr>
            <w:r w:rsidRPr="003E2EFF">
              <w:rPr>
                <w:szCs w:val="20"/>
              </w:rPr>
              <w:t>2%</w:t>
            </w:r>
          </w:p>
        </w:tc>
      </w:tr>
      <w:tr w:rsidR="001C758C" w:rsidRPr="003E2EFF" w14:paraId="31746800" w14:textId="77777777" w:rsidTr="00C15CF2">
        <w:trPr>
          <w:trHeight w:val="21"/>
        </w:trPr>
        <w:tc>
          <w:tcPr>
            <w:tcW w:w="5529" w:type="dxa"/>
            <w:tcBorders>
              <w:top w:val="single" w:sz="4" w:space="0" w:color="808080" w:themeColor="background1" w:themeShade="80"/>
              <w:bottom w:val="single" w:sz="18" w:space="0" w:color="2D276C" w:themeColor="accent6"/>
            </w:tcBorders>
            <w:shd w:val="clear" w:color="auto" w:fill="FFFFFF" w:themeFill="background1"/>
          </w:tcPr>
          <w:p w14:paraId="10EC7DD2" w14:textId="77777777" w:rsidR="001C758C" w:rsidRPr="003E2EFF" w:rsidRDefault="001C758C" w:rsidP="00787A65">
            <w:pPr>
              <w:pStyle w:val="TableTextLeftAligned"/>
              <w:spacing w:after="0"/>
              <w:rPr>
                <w:szCs w:val="20"/>
              </w:rPr>
            </w:pPr>
            <w:r w:rsidRPr="003E2EFF">
              <w:rPr>
                <w:szCs w:val="20"/>
              </w:rPr>
              <w:t>Other reason</w:t>
            </w:r>
          </w:p>
        </w:tc>
        <w:tc>
          <w:tcPr>
            <w:tcW w:w="1417" w:type="dxa"/>
            <w:tcBorders>
              <w:top w:val="single" w:sz="4" w:space="0" w:color="808080" w:themeColor="background1" w:themeShade="80"/>
              <w:bottom w:val="single" w:sz="18" w:space="0" w:color="2D276C" w:themeColor="accent6"/>
            </w:tcBorders>
            <w:shd w:val="clear" w:color="auto" w:fill="FFFFFF" w:themeFill="background1"/>
          </w:tcPr>
          <w:p w14:paraId="5BA3AEC3" w14:textId="77777777" w:rsidR="001C758C" w:rsidRPr="003E2EFF" w:rsidRDefault="001C758C" w:rsidP="00787A65">
            <w:pPr>
              <w:pStyle w:val="TableTextRightAligned"/>
              <w:spacing w:after="0"/>
              <w:rPr>
                <w:szCs w:val="20"/>
              </w:rPr>
            </w:pPr>
            <w:r w:rsidRPr="003E2EFF">
              <w:rPr>
                <w:szCs w:val="20"/>
              </w:rPr>
              <w:t>2%</w:t>
            </w:r>
          </w:p>
        </w:tc>
      </w:tr>
    </w:tbl>
    <w:p w14:paraId="59C696D3" w14:textId="77777777" w:rsidR="001C758C" w:rsidRPr="003E2EFF" w:rsidRDefault="007409AA" w:rsidP="001C758C">
      <w:pPr>
        <w:pStyle w:val="SourceNotesText"/>
      </w:pPr>
      <w:r w:rsidRPr="003E2EFF">
        <w:t>Source: Q</w:t>
      </w:r>
      <w:r w:rsidRPr="003E2EFF">
        <w:rPr>
          <w:rStyle w:val="CommentReference"/>
          <w:i w:val="0"/>
        </w:rPr>
        <w:t xml:space="preserve"> - </w:t>
      </w:r>
      <w:r w:rsidR="001C758C" w:rsidRPr="003E2EFF">
        <w:t xml:space="preserve">What is the main reason you want to convert from casual to a permanent role? Base: Current casual </w:t>
      </w:r>
      <w:r w:rsidR="001F70F3" w:rsidRPr="003E2EFF">
        <w:t>employees</w:t>
      </w:r>
      <w:r w:rsidR="001C758C" w:rsidRPr="003E2EFF">
        <w:t xml:space="preserve"> who would prefer a permanent role, n=</w:t>
      </w:r>
      <w:r w:rsidR="00F749CB" w:rsidRPr="003E2EFF">
        <w:t>93</w:t>
      </w:r>
      <w:r w:rsidR="001C758C" w:rsidRPr="003E2EFF">
        <w:t>.</w:t>
      </w:r>
      <w:r w:rsidR="00FA1F95" w:rsidRPr="003E2EFF">
        <w:t xml:space="preserve"> </w:t>
      </w:r>
      <w:r w:rsidR="003A4784" w:rsidRPr="003E2EFF">
        <w:t>This</w:t>
      </w:r>
      <w:r w:rsidR="00FA1F95" w:rsidRPr="003E2EFF">
        <w:t xml:space="preserve"> question was asked of a small sub-group within our survey sample. Results should be interpreted with caution. </w:t>
      </w:r>
      <w:r w:rsidR="001C758C" w:rsidRPr="003E2EFF">
        <w:t xml:space="preserve"> </w:t>
      </w:r>
    </w:p>
    <w:p w14:paraId="3294F9CA" w14:textId="77777777" w:rsidR="001C758C" w:rsidRPr="003E2EFF" w:rsidRDefault="001C758C" w:rsidP="001C758C">
      <w:r w:rsidRPr="003E2EFF">
        <w:t xml:space="preserve">For </w:t>
      </w:r>
      <w:r w:rsidR="001F70F3" w:rsidRPr="003E2EFF">
        <w:t>employees</w:t>
      </w:r>
      <w:r w:rsidRPr="003E2EFF">
        <w:t xml:space="preserve"> who have taken the step of </w:t>
      </w:r>
      <w:r w:rsidRPr="003E2EFF">
        <w:rPr>
          <w:i/>
        </w:rPr>
        <w:t>requesting conversion</w:t>
      </w:r>
      <w:r w:rsidRPr="003E2EFF">
        <w:t xml:space="preserve"> from their employer, this was also mostly </w:t>
      </w:r>
      <w:r w:rsidR="009C3888" w:rsidRPr="003E2EFF">
        <w:t>based on</w:t>
      </w:r>
      <w:r w:rsidRPr="003E2EFF">
        <w:t xml:space="preserve"> a desire for improved financial stability. </w:t>
      </w:r>
    </w:p>
    <w:p w14:paraId="183F8BC2" w14:textId="77777777" w:rsidR="001C758C" w:rsidRPr="003E2EFF" w:rsidRDefault="001C758C" w:rsidP="006A0700">
      <w:pPr>
        <w:pStyle w:val="HeadingTable"/>
        <w:ind w:left="0" w:firstLine="0"/>
      </w:pPr>
      <w:r w:rsidRPr="003E2EFF">
        <w:t xml:space="preserve">Reasons permanent role requested </w:t>
      </w:r>
      <w:r w:rsidR="006A0700" w:rsidRPr="003E2EFF">
        <w:t>(</w:t>
      </w:r>
      <w:r w:rsidR="00533F49" w:rsidRPr="003E2EFF">
        <w:t>among</w:t>
      </w:r>
      <w:r w:rsidR="006A0700" w:rsidRPr="003E2EFF">
        <w:t xml:space="preserve"> current or recently converted </w:t>
      </w:r>
      <w:r w:rsidR="00A26D31" w:rsidRPr="003E2EFF">
        <w:t>casuals</w:t>
      </w:r>
      <w:r w:rsidR="00CF1361" w:rsidRPr="003E2EFF">
        <w:t xml:space="preserve"> who requested conversion</w:t>
      </w:r>
      <w:r w:rsidR="006A0700" w:rsidRPr="003E2EFF">
        <w:t>)</w:t>
      </w:r>
      <w:r w:rsidRPr="003E2EFF">
        <w:t xml:space="preserve"> </w:t>
      </w:r>
    </w:p>
    <w:tbl>
      <w:tblPr>
        <w:tblStyle w:val="DefaultTable"/>
        <w:tblW w:w="6946" w:type="dxa"/>
        <w:tblLayout w:type="fixed"/>
        <w:tblCellMar>
          <w:top w:w="85" w:type="dxa"/>
        </w:tblCellMar>
        <w:tblLook w:val="0420" w:firstRow="1" w:lastRow="0" w:firstColumn="0" w:lastColumn="0" w:noHBand="0" w:noVBand="1"/>
      </w:tblPr>
      <w:tblGrid>
        <w:gridCol w:w="5529"/>
        <w:gridCol w:w="1417"/>
      </w:tblGrid>
      <w:tr w:rsidR="001C758C" w:rsidRPr="003E2EFF" w14:paraId="5D8341CD" w14:textId="77777777" w:rsidTr="00787A65">
        <w:trPr>
          <w:cnfStyle w:val="100000000000" w:firstRow="1" w:lastRow="0" w:firstColumn="0" w:lastColumn="0" w:oddVBand="0" w:evenVBand="0" w:oddHBand="0" w:evenHBand="0" w:firstRowFirstColumn="0" w:firstRowLastColumn="0" w:lastRowFirstColumn="0" w:lastRowLastColumn="0"/>
          <w:trHeight w:val="82"/>
          <w:tblHeader/>
        </w:trPr>
        <w:tc>
          <w:tcPr>
            <w:tcW w:w="5529" w:type="dxa"/>
            <w:tcBorders>
              <w:top w:val="nil"/>
              <w:bottom w:val="single" w:sz="18" w:space="0" w:color="2D276C" w:themeColor="accent6"/>
            </w:tcBorders>
            <w:shd w:val="clear" w:color="auto" w:fill="ABDBF6" w:themeFill="accent1"/>
          </w:tcPr>
          <w:p w14:paraId="58E14EFE" w14:textId="77777777" w:rsidR="001C758C" w:rsidRPr="003E2EFF" w:rsidRDefault="00022CD1" w:rsidP="00787A65">
            <w:pPr>
              <w:pStyle w:val="TableHeading"/>
              <w:spacing w:after="0"/>
              <w:rPr>
                <w:sz w:val="20"/>
                <w:szCs w:val="20"/>
              </w:rPr>
            </w:pPr>
            <w:r w:rsidRPr="003E2EFF">
              <w:rPr>
                <w:sz w:val="20"/>
                <w:szCs w:val="20"/>
              </w:rPr>
              <w:t>Reasons</w:t>
            </w:r>
            <w:r w:rsidR="001C758C" w:rsidRPr="003E2EFF">
              <w:rPr>
                <w:sz w:val="20"/>
                <w:szCs w:val="20"/>
              </w:rPr>
              <w:t xml:space="preserve"> permanent role </w:t>
            </w:r>
            <w:r w:rsidRPr="003E2EFF">
              <w:rPr>
                <w:sz w:val="20"/>
                <w:szCs w:val="20"/>
              </w:rPr>
              <w:t>requested</w:t>
            </w:r>
          </w:p>
        </w:tc>
        <w:tc>
          <w:tcPr>
            <w:tcW w:w="1417" w:type="dxa"/>
            <w:tcBorders>
              <w:top w:val="nil"/>
              <w:bottom w:val="single" w:sz="18" w:space="0" w:color="2D276C" w:themeColor="accent6"/>
            </w:tcBorders>
            <w:shd w:val="clear" w:color="auto" w:fill="ABDBF6" w:themeFill="accent1"/>
          </w:tcPr>
          <w:p w14:paraId="56A044FB" w14:textId="77777777" w:rsidR="001C758C" w:rsidRPr="003E2EFF" w:rsidRDefault="001C758C" w:rsidP="00787A65">
            <w:pPr>
              <w:pStyle w:val="TableHeading"/>
              <w:spacing w:after="0"/>
              <w:jc w:val="right"/>
              <w:rPr>
                <w:sz w:val="20"/>
                <w:szCs w:val="20"/>
              </w:rPr>
            </w:pPr>
            <w:r w:rsidRPr="003E2EFF">
              <w:rPr>
                <w:sz w:val="20"/>
                <w:szCs w:val="20"/>
              </w:rPr>
              <w:t>% selected</w:t>
            </w:r>
          </w:p>
        </w:tc>
      </w:tr>
      <w:tr w:rsidR="001C758C" w:rsidRPr="003E2EFF" w14:paraId="4BEB005C" w14:textId="77777777" w:rsidTr="00787A65">
        <w:tc>
          <w:tcPr>
            <w:tcW w:w="5529" w:type="dxa"/>
            <w:tcBorders>
              <w:top w:val="single" w:sz="18" w:space="0" w:color="2D276C" w:themeColor="accent6"/>
            </w:tcBorders>
            <w:shd w:val="clear" w:color="auto" w:fill="FFFFFF" w:themeFill="background1"/>
          </w:tcPr>
          <w:p w14:paraId="0F802F8A" w14:textId="77777777" w:rsidR="001C758C" w:rsidRPr="003E2EFF" w:rsidRDefault="001C758C" w:rsidP="00787A65">
            <w:pPr>
              <w:pStyle w:val="TableTextLeftAligned"/>
              <w:spacing w:after="0"/>
              <w:rPr>
                <w:szCs w:val="20"/>
              </w:rPr>
            </w:pPr>
            <w:r w:rsidRPr="003E2EFF">
              <w:rPr>
                <w:szCs w:val="20"/>
              </w:rPr>
              <w:t xml:space="preserve">Permanent employment improves my financial stability  </w:t>
            </w:r>
          </w:p>
        </w:tc>
        <w:tc>
          <w:tcPr>
            <w:tcW w:w="1417" w:type="dxa"/>
            <w:tcBorders>
              <w:top w:val="single" w:sz="18" w:space="0" w:color="2D276C" w:themeColor="accent6"/>
            </w:tcBorders>
            <w:shd w:val="clear" w:color="auto" w:fill="FFFFFF" w:themeFill="background1"/>
          </w:tcPr>
          <w:p w14:paraId="43AC8159" w14:textId="77777777" w:rsidR="001C758C" w:rsidRPr="003E2EFF" w:rsidRDefault="001C758C" w:rsidP="00787A65">
            <w:pPr>
              <w:pStyle w:val="TableTextRightAligned"/>
              <w:spacing w:after="0"/>
              <w:rPr>
                <w:szCs w:val="20"/>
              </w:rPr>
            </w:pPr>
            <w:r w:rsidRPr="003E2EFF">
              <w:rPr>
                <w:szCs w:val="20"/>
              </w:rPr>
              <w:t>38%</w:t>
            </w:r>
          </w:p>
        </w:tc>
      </w:tr>
      <w:tr w:rsidR="001C758C" w:rsidRPr="003E2EFF" w14:paraId="2B594ACA" w14:textId="77777777" w:rsidTr="00787A65">
        <w:trPr>
          <w:trHeight w:val="21"/>
        </w:trPr>
        <w:tc>
          <w:tcPr>
            <w:tcW w:w="5529" w:type="dxa"/>
            <w:shd w:val="clear" w:color="auto" w:fill="FFFFFF" w:themeFill="background1"/>
          </w:tcPr>
          <w:p w14:paraId="117998C6" w14:textId="77777777" w:rsidR="001C758C" w:rsidRPr="003E2EFF" w:rsidRDefault="001C758C" w:rsidP="00787A65">
            <w:pPr>
              <w:pStyle w:val="TableTextLeftAligned"/>
              <w:spacing w:after="0"/>
              <w:rPr>
                <w:szCs w:val="20"/>
              </w:rPr>
            </w:pPr>
            <w:r w:rsidRPr="003E2EFF">
              <w:rPr>
                <w:szCs w:val="20"/>
              </w:rPr>
              <w:t xml:space="preserve">Paid leave entitlements   </w:t>
            </w:r>
          </w:p>
        </w:tc>
        <w:tc>
          <w:tcPr>
            <w:tcW w:w="1417" w:type="dxa"/>
            <w:shd w:val="clear" w:color="auto" w:fill="FFFFFF" w:themeFill="background1"/>
          </w:tcPr>
          <w:p w14:paraId="00E6A51F" w14:textId="77777777" w:rsidR="001C758C" w:rsidRPr="003E2EFF" w:rsidRDefault="001C758C" w:rsidP="00787A65">
            <w:pPr>
              <w:pStyle w:val="TableTextRightAligned"/>
              <w:spacing w:after="0"/>
              <w:rPr>
                <w:szCs w:val="20"/>
              </w:rPr>
            </w:pPr>
            <w:r w:rsidRPr="003E2EFF">
              <w:rPr>
                <w:szCs w:val="20"/>
              </w:rPr>
              <w:t>19%</w:t>
            </w:r>
          </w:p>
        </w:tc>
      </w:tr>
      <w:tr w:rsidR="001C758C" w:rsidRPr="003E2EFF" w14:paraId="4333F347" w14:textId="77777777" w:rsidTr="00787A65">
        <w:trPr>
          <w:trHeight w:val="21"/>
        </w:trPr>
        <w:tc>
          <w:tcPr>
            <w:tcW w:w="5529" w:type="dxa"/>
            <w:shd w:val="clear" w:color="auto" w:fill="FFFFFF" w:themeFill="background1"/>
          </w:tcPr>
          <w:p w14:paraId="1B96E786" w14:textId="77777777" w:rsidR="001C758C" w:rsidRPr="003E2EFF" w:rsidRDefault="001C758C" w:rsidP="00787A65">
            <w:pPr>
              <w:pStyle w:val="TableTextLeftAligned"/>
              <w:spacing w:after="0"/>
              <w:rPr>
                <w:szCs w:val="20"/>
              </w:rPr>
            </w:pPr>
            <w:r w:rsidRPr="003E2EFF">
              <w:rPr>
                <w:szCs w:val="20"/>
              </w:rPr>
              <w:t xml:space="preserve">Guaranteed regular hours of work </w:t>
            </w:r>
          </w:p>
        </w:tc>
        <w:tc>
          <w:tcPr>
            <w:tcW w:w="1417" w:type="dxa"/>
            <w:shd w:val="clear" w:color="auto" w:fill="FFFFFF" w:themeFill="background1"/>
          </w:tcPr>
          <w:p w14:paraId="073CD13E" w14:textId="77777777" w:rsidR="001C758C" w:rsidRPr="003E2EFF" w:rsidRDefault="001C758C" w:rsidP="00787A65">
            <w:pPr>
              <w:pStyle w:val="TableTextRightAligned"/>
              <w:spacing w:after="0"/>
              <w:rPr>
                <w:szCs w:val="20"/>
              </w:rPr>
            </w:pPr>
            <w:r w:rsidRPr="003E2EFF">
              <w:rPr>
                <w:szCs w:val="20"/>
              </w:rPr>
              <w:t>21%</w:t>
            </w:r>
          </w:p>
        </w:tc>
      </w:tr>
      <w:tr w:rsidR="001C758C" w:rsidRPr="003E2EFF" w14:paraId="133AE0F2" w14:textId="77777777" w:rsidTr="00787A65">
        <w:trPr>
          <w:trHeight w:val="21"/>
        </w:trPr>
        <w:tc>
          <w:tcPr>
            <w:tcW w:w="5529" w:type="dxa"/>
            <w:shd w:val="clear" w:color="auto" w:fill="FFFFFF" w:themeFill="background1"/>
          </w:tcPr>
          <w:p w14:paraId="3B08D262" w14:textId="77777777" w:rsidR="001C758C" w:rsidRPr="003E2EFF" w:rsidRDefault="001C758C" w:rsidP="00787A65">
            <w:pPr>
              <w:pStyle w:val="TableTextLeftAligned"/>
              <w:spacing w:after="0"/>
              <w:rPr>
                <w:szCs w:val="20"/>
              </w:rPr>
            </w:pPr>
            <w:r w:rsidRPr="003E2EFF">
              <w:rPr>
                <w:szCs w:val="20"/>
              </w:rPr>
              <w:t>More opportunities for training or career progression</w:t>
            </w:r>
          </w:p>
        </w:tc>
        <w:tc>
          <w:tcPr>
            <w:tcW w:w="1417" w:type="dxa"/>
            <w:shd w:val="clear" w:color="auto" w:fill="FFFFFF" w:themeFill="background1"/>
          </w:tcPr>
          <w:p w14:paraId="5C7BC4D4" w14:textId="77777777" w:rsidR="001C758C" w:rsidRPr="003E2EFF" w:rsidRDefault="001C758C" w:rsidP="00787A65">
            <w:pPr>
              <w:pStyle w:val="TableTextRightAligned"/>
              <w:spacing w:after="0"/>
              <w:rPr>
                <w:szCs w:val="20"/>
              </w:rPr>
            </w:pPr>
            <w:r w:rsidRPr="003E2EFF">
              <w:rPr>
                <w:szCs w:val="20"/>
              </w:rPr>
              <w:t>20%</w:t>
            </w:r>
          </w:p>
        </w:tc>
      </w:tr>
      <w:tr w:rsidR="001C758C" w:rsidRPr="003E2EFF" w14:paraId="259A5800" w14:textId="77777777" w:rsidTr="00C15CF2">
        <w:trPr>
          <w:trHeight w:val="21"/>
        </w:trPr>
        <w:tc>
          <w:tcPr>
            <w:tcW w:w="5529" w:type="dxa"/>
            <w:tcBorders>
              <w:bottom w:val="single" w:sz="18" w:space="0" w:color="2D276C" w:themeColor="accent6"/>
            </w:tcBorders>
            <w:shd w:val="clear" w:color="auto" w:fill="FFFFFF" w:themeFill="background1"/>
          </w:tcPr>
          <w:p w14:paraId="54D454EB" w14:textId="77777777" w:rsidR="001C758C" w:rsidRPr="003E2EFF" w:rsidRDefault="001C758C" w:rsidP="00787A65">
            <w:pPr>
              <w:pStyle w:val="TableTextLeftAligned"/>
              <w:spacing w:after="0"/>
              <w:rPr>
                <w:szCs w:val="20"/>
              </w:rPr>
            </w:pPr>
            <w:r w:rsidRPr="003E2EFF">
              <w:rPr>
                <w:szCs w:val="20"/>
              </w:rPr>
              <w:t>Other reason</w:t>
            </w:r>
          </w:p>
        </w:tc>
        <w:tc>
          <w:tcPr>
            <w:tcW w:w="1417" w:type="dxa"/>
            <w:tcBorders>
              <w:bottom w:val="single" w:sz="18" w:space="0" w:color="2D276C" w:themeColor="accent6"/>
            </w:tcBorders>
            <w:shd w:val="clear" w:color="auto" w:fill="FFFFFF" w:themeFill="background1"/>
          </w:tcPr>
          <w:p w14:paraId="70CA8D44" w14:textId="77777777" w:rsidR="001C758C" w:rsidRPr="003E2EFF" w:rsidRDefault="001C758C" w:rsidP="00787A65">
            <w:pPr>
              <w:pStyle w:val="TableTextRightAligned"/>
              <w:spacing w:after="0"/>
              <w:rPr>
                <w:szCs w:val="20"/>
              </w:rPr>
            </w:pPr>
            <w:r w:rsidRPr="003E2EFF">
              <w:rPr>
                <w:szCs w:val="20"/>
              </w:rPr>
              <w:t>2%</w:t>
            </w:r>
          </w:p>
        </w:tc>
      </w:tr>
    </w:tbl>
    <w:p w14:paraId="2D2EB9DD" w14:textId="77777777" w:rsidR="001C758C" w:rsidRPr="003E2EFF" w:rsidRDefault="007409AA" w:rsidP="001C758C">
      <w:pPr>
        <w:pStyle w:val="SourceNotesText"/>
      </w:pPr>
      <w:r w:rsidRPr="003E2EFF">
        <w:t>Source: Q</w:t>
      </w:r>
      <w:r w:rsidRPr="003E2EFF">
        <w:rPr>
          <w:rStyle w:val="CommentReference"/>
          <w:i w:val="0"/>
        </w:rPr>
        <w:t xml:space="preserve"> - </w:t>
      </w:r>
      <w:r w:rsidR="001C758C" w:rsidRPr="003E2EFF">
        <w:t xml:space="preserve">What is the main reason you made the request to convert from casual to a permanent role? Base: All </w:t>
      </w:r>
      <w:r w:rsidR="001F70F3" w:rsidRPr="003E2EFF">
        <w:t>employees</w:t>
      </w:r>
      <w:r w:rsidR="001C758C" w:rsidRPr="003E2EFF">
        <w:t xml:space="preserve"> who requested conversion (irrespective of outcome), n=336. </w:t>
      </w:r>
    </w:p>
    <w:p w14:paraId="749D2029" w14:textId="77777777" w:rsidR="001C758C" w:rsidRPr="003E2EFF" w:rsidRDefault="001C758C" w:rsidP="001C758C">
      <w:r w:rsidRPr="003E2EFF">
        <w:t xml:space="preserve">There were no </w:t>
      </w:r>
      <w:r w:rsidR="00144B53" w:rsidRPr="003E2EFF">
        <w:t xml:space="preserve">notable </w:t>
      </w:r>
      <w:r w:rsidRPr="003E2EFF">
        <w:t xml:space="preserve">differences between </w:t>
      </w:r>
      <w:r w:rsidR="00AE113E" w:rsidRPr="003E2EFF">
        <w:t>sub-groups</w:t>
      </w:r>
      <w:r w:rsidRPr="003E2EFF">
        <w:t xml:space="preserve"> (industry, </w:t>
      </w:r>
      <w:r w:rsidR="003C3355" w:rsidRPr="003E2EFF">
        <w:t>employee</w:t>
      </w:r>
      <w:r w:rsidRPr="003E2EFF">
        <w:t xml:space="preserve"> circumstances, etc.) on the above drivers of preference for permanency.</w:t>
      </w:r>
    </w:p>
    <w:p w14:paraId="4AE7ACAB" w14:textId="77777777" w:rsidR="001C758C" w:rsidRPr="003E2EFF" w:rsidRDefault="001C758C" w:rsidP="001C758C">
      <w:pPr>
        <w:pStyle w:val="Heading4"/>
      </w:pPr>
      <w:r w:rsidRPr="003E2EFF">
        <w:t>Shifts in preference for</w:t>
      </w:r>
      <w:r w:rsidR="009C1150" w:rsidRPr="003E2EFF">
        <w:t xml:space="preserve"> having a</w:t>
      </w:r>
      <w:r w:rsidRPr="003E2EFF">
        <w:t xml:space="preserve"> permanent role</w:t>
      </w:r>
      <w:r w:rsidR="009C1150" w:rsidRPr="003E2EFF">
        <w:t xml:space="preserve"> </w:t>
      </w:r>
      <w:r w:rsidRPr="003E2EFF">
        <w:t xml:space="preserve">– </w:t>
      </w:r>
      <w:r w:rsidR="009C1150" w:rsidRPr="003E2EFF">
        <w:rPr>
          <w:i/>
        </w:rPr>
        <w:t>employee survey results</w:t>
      </w:r>
    </w:p>
    <w:p w14:paraId="34D80BFD" w14:textId="77777777" w:rsidR="001C758C" w:rsidRPr="003E2EFF" w:rsidRDefault="001C758C" w:rsidP="001C758C">
      <w:r w:rsidRPr="003E2EFF">
        <w:t>We asked all participants if their preference for a permanent or casual role has shifted over the last two years. For those who now have a stronger preference for a permanent role, this is most commonly attributed to changes to personal circumstances, followed by the COVID</w:t>
      </w:r>
      <w:r w:rsidR="00346411" w:rsidRPr="003E2EFF">
        <w:noBreakHyphen/>
      </w:r>
      <w:r w:rsidRPr="003E2EFF">
        <w:t xml:space="preserve">19 pandemic. However, a quarter of </w:t>
      </w:r>
      <w:r w:rsidR="001F70F3" w:rsidRPr="003E2EFF">
        <w:t>employees</w:t>
      </w:r>
      <w:r w:rsidRPr="003E2EFF">
        <w:t xml:space="preserve"> who now have a stronger preference for a permanent role attribute this to the changes to the Fair Work Act. </w:t>
      </w:r>
    </w:p>
    <w:p w14:paraId="5F50CA04" w14:textId="77777777" w:rsidR="001C758C" w:rsidRPr="003E2EFF" w:rsidRDefault="0050694B" w:rsidP="00022CD1">
      <w:pPr>
        <w:pStyle w:val="HeadingTable"/>
        <w:ind w:left="0" w:firstLine="0"/>
      </w:pPr>
      <w:bookmarkStart w:id="34" w:name="_Ref112224954"/>
      <w:r w:rsidRPr="003E2EFF">
        <w:t xml:space="preserve">Reason </w:t>
      </w:r>
      <w:r w:rsidR="001C758C" w:rsidRPr="003E2EFF">
        <w:t xml:space="preserve">for shift in preference </w:t>
      </w:r>
      <w:bookmarkEnd w:id="34"/>
      <w:r w:rsidR="00022CD1" w:rsidRPr="003E2EFF">
        <w:t xml:space="preserve">(among </w:t>
      </w:r>
      <w:r w:rsidR="00533F49" w:rsidRPr="003E2EFF">
        <w:t xml:space="preserve">long-term </w:t>
      </w:r>
      <w:r w:rsidR="00022CD1" w:rsidRPr="003E2EFF">
        <w:t xml:space="preserve">casual employees who now have a stronger preference for a permanent role) </w:t>
      </w:r>
    </w:p>
    <w:tbl>
      <w:tblPr>
        <w:tblStyle w:val="DefaultTable"/>
        <w:tblW w:w="8278" w:type="dxa"/>
        <w:tblLayout w:type="fixed"/>
        <w:tblCellMar>
          <w:top w:w="85" w:type="dxa"/>
        </w:tblCellMar>
        <w:tblLook w:val="0420" w:firstRow="1" w:lastRow="0" w:firstColumn="0" w:lastColumn="0" w:noHBand="0" w:noVBand="1"/>
      </w:tblPr>
      <w:tblGrid>
        <w:gridCol w:w="3595"/>
        <w:gridCol w:w="1561"/>
        <w:gridCol w:w="1561"/>
        <w:gridCol w:w="1561"/>
      </w:tblGrid>
      <w:tr w:rsidR="001C758C" w:rsidRPr="003E2EFF" w14:paraId="77649AAD" w14:textId="77777777" w:rsidTr="00787A65">
        <w:trPr>
          <w:cnfStyle w:val="100000000000" w:firstRow="1" w:lastRow="0" w:firstColumn="0" w:lastColumn="0" w:oddVBand="0" w:evenVBand="0" w:oddHBand="0" w:evenHBand="0" w:firstRowFirstColumn="0" w:firstRowLastColumn="0" w:lastRowFirstColumn="0" w:lastRowLastColumn="0"/>
          <w:trHeight w:val="82"/>
          <w:tblHeader/>
        </w:trPr>
        <w:tc>
          <w:tcPr>
            <w:tcW w:w="3595" w:type="dxa"/>
            <w:tcBorders>
              <w:top w:val="nil"/>
              <w:bottom w:val="single" w:sz="18" w:space="0" w:color="2D276C" w:themeColor="accent6"/>
            </w:tcBorders>
            <w:shd w:val="clear" w:color="auto" w:fill="ABDBF6" w:themeFill="accent1"/>
          </w:tcPr>
          <w:p w14:paraId="3962E4E1" w14:textId="77777777" w:rsidR="001C758C" w:rsidRPr="003E2EFF" w:rsidRDefault="001C758C" w:rsidP="00787A65">
            <w:pPr>
              <w:pStyle w:val="TableHeading"/>
              <w:spacing w:after="0"/>
              <w:rPr>
                <w:sz w:val="20"/>
                <w:szCs w:val="20"/>
              </w:rPr>
            </w:pPr>
            <w:r w:rsidRPr="003E2EFF">
              <w:rPr>
                <w:sz w:val="20"/>
                <w:szCs w:val="20"/>
              </w:rPr>
              <w:t xml:space="preserve">To what extent is your change in preference (towards a permanent role) due to… </w:t>
            </w:r>
          </w:p>
        </w:tc>
        <w:tc>
          <w:tcPr>
            <w:tcW w:w="1561" w:type="dxa"/>
            <w:tcBorders>
              <w:top w:val="nil"/>
              <w:bottom w:val="single" w:sz="18" w:space="0" w:color="2D276C" w:themeColor="accent6"/>
            </w:tcBorders>
            <w:shd w:val="clear" w:color="auto" w:fill="ABDBF6" w:themeFill="accent1"/>
          </w:tcPr>
          <w:p w14:paraId="21F35505" w14:textId="77777777" w:rsidR="001C758C" w:rsidRPr="003E2EFF" w:rsidRDefault="001C758C" w:rsidP="00787A65">
            <w:pPr>
              <w:pStyle w:val="TableHeading"/>
              <w:spacing w:after="0"/>
              <w:jc w:val="right"/>
              <w:rPr>
                <w:sz w:val="20"/>
                <w:szCs w:val="20"/>
              </w:rPr>
            </w:pPr>
            <w:r w:rsidRPr="003E2EFF">
              <w:rPr>
                <w:sz w:val="20"/>
                <w:szCs w:val="20"/>
              </w:rPr>
              <w:t>Almost entirely</w:t>
            </w:r>
          </w:p>
        </w:tc>
        <w:tc>
          <w:tcPr>
            <w:tcW w:w="1561" w:type="dxa"/>
            <w:tcBorders>
              <w:top w:val="nil"/>
              <w:bottom w:val="single" w:sz="18" w:space="0" w:color="2D276C" w:themeColor="accent6"/>
            </w:tcBorders>
            <w:shd w:val="clear" w:color="auto" w:fill="ABDBF6" w:themeFill="accent1"/>
          </w:tcPr>
          <w:p w14:paraId="0F116D06" w14:textId="77777777" w:rsidR="001C758C" w:rsidRPr="003E2EFF" w:rsidRDefault="001C758C" w:rsidP="00787A65">
            <w:pPr>
              <w:pStyle w:val="TableHeading"/>
              <w:spacing w:after="0"/>
              <w:jc w:val="right"/>
              <w:rPr>
                <w:sz w:val="20"/>
                <w:szCs w:val="20"/>
              </w:rPr>
            </w:pPr>
            <w:r w:rsidRPr="003E2EFF">
              <w:rPr>
                <w:sz w:val="20"/>
                <w:szCs w:val="20"/>
              </w:rPr>
              <w:t>To some extent</w:t>
            </w:r>
          </w:p>
        </w:tc>
        <w:tc>
          <w:tcPr>
            <w:tcW w:w="1561" w:type="dxa"/>
            <w:tcBorders>
              <w:top w:val="nil"/>
              <w:bottom w:val="single" w:sz="18" w:space="0" w:color="2D276C" w:themeColor="accent6"/>
            </w:tcBorders>
            <w:shd w:val="clear" w:color="auto" w:fill="ABDBF6" w:themeFill="accent1"/>
          </w:tcPr>
          <w:p w14:paraId="2A90283E" w14:textId="77777777" w:rsidR="001C758C" w:rsidRPr="003E2EFF" w:rsidRDefault="001C758C" w:rsidP="00787A65">
            <w:pPr>
              <w:pStyle w:val="TableHeading"/>
              <w:spacing w:after="0"/>
              <w:jc w:val="right"/>
              <w:rPr>
                <w:sz w:val="20"/>
                <w:szCs w:val="20"/>
              </w:rPr>
            </w:pPr>
            <w:r w:rsidRPr="003E2EFF">
              <w:rPr>
                <w:sz w:val="20"/>
                <w:szCs w:val="20"/>
              </w:rPr>
              <w:t>Negligible or not at all</w:t>
            </w:r>
          </w:p>
        </w:tc>
      </w:tr>
      <w:tr w:rsidR="001C758C" w:rsidRPr="003E2EFF" w14:paraId="60ACC596" w14:textId="77777777" w:rsidTr="00787A65">
        <w:tc>
          <w:tcPr>
            <w:tcW w:w="3595" w:type="dxa"/>
            <w:tcBorders>
              <w:top w:val="single" w:sz="18" w:space="0" w:color="2D276C" w:themeColor="accent6"/>
            </w:tcBorders>
            <w:shd w:val="clear" w:color="auto" w:fill="FFFFFF" w:themeFill="background1"/>
          </w:tcPr>
          <w:p w14:paraId="698EDBFA" w14:textId="77777777" w:rsidR="001C758C" w:rsidRPr="003E2EFF" w:rsidRDefault="001C758C" w:rsidP="00787A65">
            <w:pPr>
              <w:pStyle w:val="TableTextLeftAligned"/>
              <w:spacing w:after="0"/>
              <w:rPr>
                <w:szCs w:val="20"/>
              </w:rPr>
            </w:pPr>
            <w:r w:rsidRPr="003E2EFF">
              <w:rPr>
                <w:szCs w:val="20"/>
              </w:rPr>
              <w:t xml:space="preserve">The COVID-19 pandemic </w:t>
            </w:r>
          </w:p>
        </w:tc>
        <w:tc>
          <w:tcPr>
            <w:tcW w:w="1561" w:type="dxa"/>
            <w:tcBorders>
              <w:top w:val="single" w:sz="18" w:space="0" w:color="2D276C" w:themeColor="accent6"/>
            </w:tcBorders>
            <w:shd w:val="clear" w:color="auto" w:fill="FFFFFF" w:themeFill="background1"/>
          </w:tcPr>
          <w:p w14:paraId="2899ECD9" w14:textId="77777777" w:rsidR="001C758C" w:rsidRPr="003E2EFF" w:rsidRDefault="001C758C" w:rsidP="00787A65">
            <w:pPr>
              <w:pStyle w:val="TableTextRightAligned"/>
              <w:spacing w:after="0"/>
              <w:rPr>
                <w:szCs w:val="20"/>
              </w:rPr>
            </w:pPr>
            <w:r w:rsidRPr="003E2EFF">
              <w:rPr>
                <w:szCs w:val="20"/>
              </w:rPr>
              <w:t>32%</w:t>
            </w:r>
          </w:p>
        </w:tc>
        <w:tc>
          <w:tcPr>
            <w:tcW w:w="1561" w:type="dxa"/>
            <w:tcBorders>
              <w:top w:val="single" w:sz="18" w:space="0" w:color="2D276C" w:themeColor="accent6"/>
            </w:tcBorders>
            <w:shd w:val="clear" w:color="auto" w:fill="FFFFFF" w:themeFill="background1"/>
          </w:tcPr>
          <w:p w14:paraId="3420114E" w14:textId="77777777" w:rsidR="001C758C" w:rsidRPr="003E2EFF" w:rsidRDefault="001C758C" w:rsidP="00787A65">
            <w:pPr>
              <w:pStyle w:val="TableTextRightAligned"/>
              <w:spacing w:after="0"/>
              <w:rPr>
                <w:szCs w:val="20"/>
              </w:rPr>
            </w:pPr>
            <w:r w:rsidRPr="003E2EFF">
              <w:rPr>
                <w:szCs w:val="20"/>
              </w:rPr>
              <w:t>45%</w:t>
            </w:r>
          </w:p>
        </w:tc>
        <w:tc>
          <w:tcPr>
            <w:tcW w:w="1561" w:type="dxa"/>
            <w:tcBorders>
              <w:top w:val="single" w:sz="18" w:space="0" w:color="2D276C" w:themeColor="accent6"/>
            </w:tcBorders>
            <w:shd w:val="clear" w:color="auto" w:fill="FFFFFF" w:themeFill="background1"/>
          </w:tcPr>
          <w:p w14:paraId="4D44BA52" w14:textId="77777777" w:rsidR="001C758C" w:rsidRPr="003E2EFF" w:rsidRDefault="001C758C" w:rsidP="00787A65">
            <w:pPr>
              <w:pStyle w:val="TableTextRightAligned"/>
              <w:spacing w:after="0"/>
              <w:rPr>
                <w:szCs w:val="20"/>
              </w:rPr>
            </w:pPr>
            <w:r w:rsidRPr="003E2EFF">
              <w:rPr>
                <w:szCs w:val="20"/>
              </w:rPr>
              <w:t>24%</w:t>
            </w:r>
          </w:p>
        </w:tc>
      </w:tr>
      <w:tr w:rsidR="001C758C" w:rsidRPr="003E2EFF" w14:paraId="44260221" w14:textId="77777777" w:rsidTr="00787A65">
        <w:trPr>
          <w:trHeight w:val="21"/>
        </w:trPr>
        <w:tc>
          <w:tcPr>
            <w:tcW w:w="3595" w:type="dxa"/>
            <w:shd w:val="clear" w:color="auto" w:fill="FFFFFF" w:themeFill="background1"/>
          </w:tcPr>
          <w:p w14:paraId="5F24F79D" w14:textId="77777777" w:rsidR="001C758C" w:rsidRPr="003E2EFF" w:rsidRDefault="001C758C" w:rsidP="00787A65">
            <w:pPr>
              <w:pStyle w:val="TableTextLeftAligned"/>
              <w:spacing w:after="0"/>
              <w:rPr>
                <w:szCs w:val="20"/>
              </w:rPr>
            </w:pPr>
            <w:r w:rsidRPr="003E2EFF">
              <w:rPr>
                <w:szCs w:val="20"/>
              </w:rPr>
              <w:t xml:space="preserve">The changes to the Fair Work Act    </w:t>
            </w:r>
          </w:p>
        </w:tc>
        <w:tc>
          <w:tcPr>
            <w:tcW w:w="1561" w:type="dxa"/>
            <w:shd w:val="clear" w:color="auto" w:fill="FFFFFF" w:themeFill="background1"/>
          </w:tcPr>
          <w:p w14:paraId="283C1FFF" w14:textId="77777777" w:rsidR="001C758C" w:rsidRPr="003E2EFF" w:rsidRDefault="001C758C" w:rsidP="00787A65">
            <w:pPr>
              <w:pStyle w:val="TableTextRightAligned"/>
              <w:spacing w:after="0"/>
              <w:rPr>
                <w:szCs w:val="20"/>
              </w:rPr>
            </w:pPr>
            <w:r w:rsidRPr="003E2EFF">
              <w:rPr>
                <w:szCs w:val="20"/>
              </w:rPr>
              <w:t>25%</w:t>
            </w:r>
          </w:p>
        </w:tc>
        <w:tc>
          <w:tcPr>
            <w:tcW w:w="1561" w:type="dxa"/>
            <w:shd w:val="clear" w:color="auto" w:fill="FFFFFF" w:themeFill="background1"/>
          </w:tcPr>
          <w:p w14:paraId="25A44AF0" w14:textId="77777777" w:rsidR="001C758C" w:rsidRPr="003E2EFF" w:rsidRDefault="001C758C" w:rsidP="00787A65">
            <w:pPr>
              <w:pStyle w:val="TableTextRightAligned"/>
              <w:spacing w:after="0"/>
              <w:rPr>
                <w:szCs w:val="20"/>
              </w:rPr>
            </w:pPr>
            <w:r w:rsidRPr="003E2EFF">
              <w:rPr>
                <w:szCs w:val="20"/>
              </w:rPr>
              <w:t>48%</w:t>
            </w:r>
          </w:p>
        </w:tc>
        <w:tc>
          <w:tcPr>
            <w:tcW w:w="1561" w:type="dxa"/>
            <w:shd w:val="clear" w:color="auto" w:fill="FFFFFF" w:themeFill="background1"/>
          </w:tcPr>
          <w:p w14:paraId="2ADB8FBD" w14:textId="77777777" w:rsidR="001C758C" w:rsidRPr="003E2EFF" w:rsidRDefault="001C758C" w:rsidP="00787A65">
            <w:pPr>
              <w:pStyle w:val="TableTextRightAligned"/>
              <w:spacing w:after="0"/>
              <w:rPr>
                <w:szCs w:val="20"/>
              </w:rPr>
            </w:pPr>
            <w:r w:rsidRPr="003E2EFF">
              <w:rPr>
                <w:szCs w:val="20"/>
              </w:rPr>
              <w:t>27%</w:t>
            </w:r>
          </w:p>
        </w:tc>
      </w:tr>
      <w:tr w:rsidR="001C758C" w:rsidRPr="003E2EFF" w14:paraId="01EBE75F" w14:textId="77777777" w:rsidTr="00C15CF2">
        <w:trPr>
          <w:trHeight w:val="21"/>
        </w:trPr>
        <w:tc>
          <w:tcPr>
            <w:tcW w:w="3595" w:type="dxa"/>
            <w:tcBorders>
              <w:bottom w:val="single" w:sz="18" w:space="0" w:color="2D276C" w:themeColor="accent6"/>
            </w:tcBorders>
            <w:shd w:val="clear" w:color="auto" w:fill="FFFFFF" w:themeFill="background1"/>
          </w:tcPr>
          <w:p w14:paraId="012C75DF" w14:textId="77777777" w:rsidR="001C758C" w:rsidRPr="003E2EFF" w:rsidRDefault="001C758C" w:rsidP="00787A65">
            <w:pPr>
              <w:pStyle w:val="TableTextLeftAligned"/>
              <w:spacing w:after="0"/>
              <w:rPr>
                <w:szCs w:val="20"/>
              </w:rPr>
            </w:pPr>
            <w:r w:rsidRPr="003E2EFF">
              <w:rPr>
                <w:szCs w:val="20"/>
              </w:rPr>
              <w:t>Changes to personal circumstances</w:t>
            </w:r>
          </w:p>
        </w:tc>
        <w:tc>
          <w:tcPr>
            <w:tcW w:w="1561" w:type="dxa"/>
            <w:tcBorders>
              <w:bottom w:val="single" w:sz="18" w:space="0" w:color="2D276C" w:themeColor="accent6"/>
            </w:tcBorders>
            <w:shd w:val="clear" w:color="auto" w:fill="FFFFFF" w:themeFill="background1"/>
          </w:tcPr>
          <w:p w14:paraId="21B2A33C" w14:textId="77777777" w:rsidR="001C758C" w:rsidRPr="003E2EFF" w:rsidRDefault="001C758C" w:rsidP="00787A65">
            <w:pPr>
              <w:pStyle w:val="TableTextRightAligned"/>
              <w:spacing w:after="0"/>
              <w:rPr>
                <w:szCs w:val="20"/>
              </w:rPr>
            </w:pPr>
            <w:r w:rsidRPr="003E2EFF">
              <w:rPr>
                <w:szCs w:val="20"/>
              </w:rPr>
              <w:t>43%</w:t>
            </w:r>
          </w:p>
        </w:tc>
        <w:tc>
          <w:tcPr>
            <w:tcW w:w="1561" w:type="dxa"/>
            <w:tcBorders>
              <w:bottom w:val="single" w:sz="18" w:space="0" w:color="2D276C" w:themeColor="accent6"/>
            </w:tcBorders>
            <w:shd w:val="clear" w:color="auto" w:fill="FFFFFF" w:themeFill="background1"/>
          </w:tcPr>
          <w:p w14:paraId="5D2D099E" w14:textId="77777777" w:rsidR="001C758C" w:rsidRPr="003E2EFF" w:rsidRDefault="001C758C" w:rsidP="00787A65">
            <w:pPr>
              <w:pStyle w:val="TableTextRightAligned"/>
              <w:spacing w:after="0"/>
              <w:rPr>
                <w:szCs w:val="20"/>
              </w:rPr>
            </w:pPr>
            <w:r w:rsidRPr="003E2EFF">
              <w:rPr>
                <w:szCs w:val="20"/>
              </w:rPr>
              <w:t>45%</w:t>
            </w:r>
          </w:p>
        </w:tc>
        <w:tc>
          <w:tcPr>
            <w:tcW w:w="1561" w:type="dxa"/>
            <w:tcBorders>
              <w:bottom w:val="single" w:sz="18" w:space="0" w:color="2D276C" w:themeColor="accent6"/>
            </w:tcBorders>
            <w:shd w:val="clear" w:color="auto" w:fill="FFFFFF" w:themeFill="background1"/>
          </w:tcPr>
          <w:p w14:paraId="23D6C90E" w14:textId="77777777" w:rsidR="001C758C" w:rsidRPr="003E2EFF" w:rsidRDefault="001C758C" w:rsidP="00787A65">
            <w:pPr>
              <w:pStyle w:val="TableTextRightAligned"/>
              <w:spacing w:after="0"/>
              <w:rPr>
                <w:szCs w:val="20"/>
              </w:rPr>
            </w:pPr>
            <w:r w:rsidRPr="003E2EFF">
              <w:rPr>
                <w:szCs w:val="20"/>
              </w:rPr>
              <w:t>12%</w:t>
            </w:r>
          </w:p>
        </w:tc>
      </w:tr>
    </w:tbl>
    <w:p w14:paraId="5217CD5A" w14:textId="77777777" w:rsidR="001C758C" w:rsidRPr="003E2EFF" w:rsidRDefault="007409AA" w:rsidP="001C758C">
      <w:pPr>
        <w:pStyle w:val="SourceNotesText"/>
      </w:pPr>
      <w:r w:rsidRPr="003E2EFF">
        <w:t>Source: Q</w:t>
      </w:r>
      <w:r w:rsidRPr="003E2EFF">
        <w:rPr>
          <w:rStyle w:val="CommentReference"/>
          <w:i w:val="0"/>
        </w:rPr>
        <w:t xml:space="preserve"> - </w:t>
      </w:r>
      <w:r w:rsidR="00D3470B" w:rsidRPr="003E2EFF">
        <w:t>To what extent is your change in preference due to…</w:t>
      </w:r>
      <w:r w:rsidR="001C758C" w:rsidRPr="003E2EFF">
        <w:t xml:space="preserve"> Base:</w:t>
      </w:r>
      <w:r w:rsidR="00D3470B" w:rsidRPr="003E2EFF">
        <w:t xml:space="preserve"> </w:t>
      </w:r>
      <w:r w:rsidR="001F70F3" w:rsidRPr="003E2EFF">
        <w:t>Employees</w:t>
      </w:r>
      <w:r w:rsidR="00D3470B" w:rsidRPr="003E2EFF">
        <w:t xml:space="preserve"> who now have a stronger preference for a permanent role, n=</w:t>
      </w:r>
      <w:r w:rsidR="0040463E" w:rsidRPr="003E2EFF">
        <w:t>545</w:t>
      </w:r>
      <w:r w:rsidR="00D3470B" w:rsidRPr="003E2EFF">
        <w:t>.</w:t>
      </w:r>
      <w:r w:rsidR="00D3470B" w:rsidRPr="003E2EFF">
        <w:rPr>
          <w:color w:val="FF0000"/>
        </w:rPr>
        <w:t xml:space="preserve"> </w:t>
      </w:r>
      <w:r w:rsidR="001C758C" w:rsidRPr="003E2EFF">
        <w:rPr>
          <w:color w:val="FF0000"/>
        </w:rPr>
        <w:t xml:space="preserve"> </w:t>
      </w:r>
    </w:p>
    <w:p w14:paraId="762DC51E" w14:textId="77777777" w:rsidR="001C758C" w:rsidRPr="003E2EFF" w:rsidRDefault="001C758C" w:rsidP="001C758C">
      <w:pPr>
        <w:pStyle w:val="Heading4"/>
      </w:pPr>
      <w:r w:rsidRPr="003E2EFF">
        <w:t xml:space="preserve">Motivations to seek permanent roles – </w:t>
      </w:r>
      <w:r w:rsidR="009C1150" w:rsidRPr="003E2EFF">
        <w:rPr>
          <w:i/>
        </w:rPr>
        <w:t xml:space="preserve">employee </w:t>
      </w:r>
      <w:r w:rsidRPr="003E2EFF">
        <w:rPr>
          <w:i/>
        </w:rPr>
        <w:t>interview findings</w:t>
      </w:r>
    </w:p>
    <w:p w14:paraId="54F0156B" w14:textId="77777777" w:rsidR="001C758C" w:rsidRPr="003E2EFF" w:rsidRDefault="00DF2027" w:rsidP="001C758C">
      <w:r w:rsidRPr="003E2EFF">
        <w:t>In our</w:t>
      </w:r>
      <w:r w:rsidR="00151BF3" w:rsidRPr="003E2EFF">
        <w:t xml:space="preserve"> qualitative</w:t>
      </w:r>
      <w:r w:rsidRPr="003E2EFF">
        <w:t xml:space="preserve"> interviews, the </w:t>
      </w:r>
      <w:r w:rsidR="001F70F3" w:rsidRPr="003E2EFF">
        <w:t>employees</w:t>
      </w:r>
      <w:r w:rsidRPr="003E2EFF">
        <w:t xml:space="preserve"> who wanted to move into a permanent role generally cited two main drivers</w:t>
      </w:r>
      <w:r w:rsidR="00171562" w:rsidRPr="003E2EFF">
        <w:t xml:space="preserve">: </w:t>
      </w:r>
      <w:r w:rsidRPr="003E2EFF">
        <w:t>the stability and security of hours and income, and the</w:t>
      </w:r>
      <w:r w:rsidR="006E2DB4" w:rsidRPr="003E2EFF">
        <w:t xml:space="preserve"> benefits of having</w:t>
      </w:r>
      <w:r w:rsidRPr="003E2EFF">
        <w:t xml:space="preserve"> leave entitlements. </w:t>
      </w:r>
    </w:p>
    <w:p w14:paraId="19729E16" w14:textId="77777777" w:rsidR="00DF2027" w:rsidRPr="003E2EFF" w:rsidRDefault="00DF2027" w:rsidP="001C758C">
      <w:r w:rsidRPr="003E2EFF">
        <w:t xml:space="preserve">Many </w:t>
      </w:r>
      <w:r w:rsidR="001F70F3" w:rsidRPr="003E2EFF">
        <w:t>employees</w:t>
      </w:r>
      <w:r w:rsidRPr="003E2EFF">
        <w:t xml:space="preserve"> drew a direct link between predictability of income and their ability to afford housing </w:t>
      </w:r>
      <w:r w:rsidR="005D6205" w:rsidRPr="003E2EFF">
        <w:t xml:space="preserve">– </w:t>
      </w:r>
      <w:r w:rsidRPr="003E2EFF">
        <w:t>usually a mortgage, but also rent.</w:t>
      </w:r>
    </w:p>
    <w:p w14:paraId="5D278144" w14:textId="77777777" w:rsidR="005F6881" w:rsidRPr="003E2EFF" w:rsidRDefault="00A946B0" w:rsidP="00A946B0">
      <w:pPr>
        <w:pStyle w:val="QuoteBody"/>
      </w:pPr>
      <w:r w:rsidRPr="003E2EFF">
        <w:t>“I think [being permanent] just gives you a bit of peace of mind because I've had it in the past where working as a casual, something happens … and you lose all your shifts and it's like you don't know if you're going to be able to pay rent the next week.”</w:t>
      </w:r>
    </w:p>
    <w:p w14:paraId="4F96EE49" w14:textId="77777777" w:rsidR="00A946B0" w:rsidRPr="003E2EFF" w:rsidRDefault="00A946B0" w:rsidP="0024408B">
      <w:pPr>
        <w:pStyle w:val="QuoteBody"/>
        <w:jc w:val="right"/>
      </w:pPr>
      <w:r w:rsidRPr="003E2EFF">
        <w:rPr>
          <w:b w:val="0"/>
          <w:i w:val="0"/>
        </w:rPr>
        <w:t>(Employee, casual, small business, retail)</w:t>
      </w:r>
    </w:p>
    <w:p w14:paraId="6C404587" w14:textId="77777777" w:rsidR="00DF2027" w:rsidRPr="003E2EFF" w:rsidRDefault="00DF2027" w:rsidP="001C758C">
      <w:r w:rsidRPr="003E2EFF">
        <w:t>In particular, those with caring responsibilities saw the benefits of having sick leave and annual leave</w:t>
      </w:r>
      <w:r w:rsidR="00BB6B73" w:rsidRPr="003E2EFF">
        <w:t xml:space="preserve"> in a permanent role</w:t>
      </w:r>
      <w:r w:rsidRPr="003E2EFF">
        <w:t xml:space="preserve">. </w:t>
      </w:r>
    </w:p>
    <w:p w14:paraId="78B8322B" w14:textId="77777777" w:rsidR="005F6881" w:rsidRPr="003E2EFF" w:rsidRDefault="00A946B0" w:rsidP="00A946B0">
      <w:pPr>
        <w:pStyle w:val="QuoteBody"/>
      </w:pPr>
      <w:r w:rsidRPr="003E2EFF">
        <w:t>“For me, as someone with a family, the benefits of the leave, holidays, pay, sick leave or that kind of stuff is something that I do value at the moment and is something that I would like to have</w:t>
      </w:r>
      <w:r w:rsidR="002D2FE1">
        <w:t>.</w:t>
      </w:r>
      <w:r w:rsidRPr="003E2EFF">
        <w:t>”</w:t>
      </w:r>
    </w:p>
    <w:p w14:paraId="4D698BA3" w14:textId="77777777" w:rsidR="00A946B0" w:rsidRPr="003E2EFF" w:rsidRDefault="00A946B0" w:rsidP="0024408B">
      <w:pPr>
        <w:pStyle w:val="QuoteBody"/>
        <w:jc w:val="right"/>
      </w:pPr>
      <w:r w:rsidRPr="003E2EFF">
        <w:rPr>
          <w:b w:val="0"/>
        </w:rPr>
        <w:t>(Employee, casual, medium/large business, education)</w:t>
      </w:r>
    </w:p>
    <w:p w14:paraId="651EDB55" w14:textId="77777777" w:rsidR="00A946B0" w:rsidRPr="003E2EFF" w:rsidRDefault="00A946B0" w:rsidP="001C758C">
      <w:r w:rsidRPr="003E2EFF">
        <w:t>Others felt that to have a ‘real career’, or to progress within the organisation, they would need to move into a permanent role.</w:t>
      </w:r>
      <w:r w:rsidR="0065200A" w:rsidRPr="003E2EFF">
        <w:t xml:space="preserve"> </w:t>
      </w:r>
      <w:r w:rsidRPr="003E2EFF">
        <w:t xml:space="preserve">Overall, most felt that moving from a casual role to a permanent role would mean a reduction of stress and uncertainty in their work lives. </w:t>
      </w:r>
    </w:p>
    <w:p w14:paraId="6BD13407" w14:textId="77777777" w:rsidR="001C758C" w:rsidRPr="003E2EFF" w:rsidRDefault="001C758C" w:rsidP="001C758C">
      <w:pPr>
        <w:pStyle w:val="Heading3"/>
      </w:pPr>
      <w:r w:rsidRPr="003E2EFF">
        <w:t xml:space="preserve">Barriers </w:t>
      </w:r>
      <w:r w:rsidR="003C3355" w:rsidRPr="003E2EFF">
        <w:t>to casual conversion</w:t>
      </w:r>
      <w:r w:rsidR="009C1150" w:rsidRPr="003E2EFF">
        <w:t xml:space="preserve"> </w:t>
      </w:r>
      <w:r w:rsidRPr="003E2EFF">
        <w:t xml:space="preserve"> </w:t>
      </w:r>
    </w:p>
    <w:p w14:paraId="53C5DCD0" w14:textId="77777777" w:rsidR="001C758C" w:rsidRPr="003E2EFF" w:rsidRDefault="001C758C" w:rsidP="001C758C">
      <w:r w:rsidRPr="003E2EFF">
        <w:t xml:space="preserve">Some </w:t>
      </w:r>
      <w:r w:rsidR="00CF1361" w:rsidRPr="003E2EFF">
        <w:t xml:space="preserve">long-term </w:t>
      </w:r>
      <w:r w:rsidR="00D303DB" w:rsidRPr="003E2EFF">
        <w:t xml:space="preserve">casual </w:t>
      </w:r>
      <w:r w:rsidR="001F70F3" w:rsidRPr="003E2EFF">
        <w:t>employees</w:t>
      </w:r>
      <w:r w:rsidRPr="003E2EFF">
        <w:t xml:space="preserve"> would like to convert, but have not been able to. </w:t>
      </w:r>
      <w:r w:rsidR="001B0AC8" w:rsidRPr="003E2EFF">
        <w:t>This group is of particular relevance to the independent review of the SAJER Act, as the amendments primarily focused on supporting secure employment for long-te</w:t>
      </w:r>
      <w:r w:rsidR="00993A74">
        <w:t xml:space="preserve">rm casual employees. </w:t>
      </w:r>
      <w:r w:rsidR="001B0AC8" w:rsidRPr="003E2EFF">
        <w:t>Our research found that barriers to conversion</w:t>
      </w:r>
      <w:r w:rsidR="00360D72" w:rsidRPr="003E2EFF">
        <w:t xml:space="preserve"> experienced by employees</w:t>
      </w:r>
      <w:r w:rsidR="001B0AC8" w:rsidRPr="003E2EFF">
        <w:t xml:space="preserve"> include a lack of awareness of their rights, not being eligible (or eligibility being contested by their employer), and the business having a need for casual staff. </w:t>
      </w:r>
    </w:p>
    <w:p w14:paraId="68B50388" w14:textId="77777777" w:rsidR="001C758C" w:rsidRPr="003E2EFF" w:rsidRDefault="001C758C" w:rsidP="001C758C">
      <w:pPr>
        <w:pStyle w:val="Heading4"/>
      </w:pPr>
      <w:r w:rsidRPr="003E2EFF">
        <w:t>Barriers to conversion to permanent roles</w:t>
      </w:r>
      <w:r w:rsidR="009C1150" w:rsidRPr="003E2EFF">
        <w:t xml:space="preserve"> </w:t>
      </w:r>
      <w:r w:rsidRPr="003E2EFF">
        <w:t xml:space="preserve">– </w:t>
      </w:r>
      <w:r w:rsidR="009C1150" w:rsidRPr="003E2EFF">
        <w:rPr>
          <w:i/>
        </w:rPr>
        <w:t>employee survey results</w:t>
      </w:r>
    </w:p>
    <w:p w14:paraId="03556ECC" w14:textId="77777777" w:rsidR="00602640" w:rsidRPr="003E2EFF" w:rsidRDefault="001C758C" w:rsidP="00602640">
      <w:r w:rsidRPr="003E2EFF">
        <w:t>In an open response question, we asked</w:t>
      </w:r>
      <w:r w:rsidR="00BB6B73" w:rsidRPr="003E2EFF">
        <w:t xml:space="preserve"> </w:t>
      </w:r>
      <w:r w:rsidR="00711DC3" w:rsidRPr="003E2EFF">
        <w:t xml:space="preserve">current casual employees </w:t>
      </w:r>
      <w:r w:rsidRPr="003E2EFF">
        <w:t xml:space="preserve">who would prefer a permanent role what is the main thing stopping this from happening for them. </w:t>
      </w:r>
      <w:r w:rsidR="00393D37" w:rsidRPr="003E2EFF">
        <w:t xml:space="preserve">These responses were then categorised into common themes, with some responses categorised into more than one theme. </w:t>
      </w:r>
      <w:r w:rsidR="00711DC3" w:rsidRPr="003E2EFF">
        <w:t xml:space="preserve">This was a small </w:t>
      </w:r>
      <w:r w:rsidR="004F5361" w:rsidRPr="003E2EFF">
        <w:t>sub-group within our survey sample</w:t>
      </w:r>
      <w:r w:rsidR="00711DC3" w:rsidRPr="003E2EFF">
        <w:t>, but among those responses, t</w:t>
      </w:r>
      <w:r w:rsidR="0081363F" w:rsidRPr="003E2EFF">
        <w:t>he most commonly cited barriers were a lack of permanent jobs available in their organisation and not being eligible.</w:t>
      </w:r>
      <w:r w:rsidR="00602640" w:rsidRPr="003E2EFF">
        <w:t xml:space="preserve"> Some also felt their employer was not correctly interpreting the eligibility criteria for conversion:</w:t>
      </w:r>
    </w:p>
    <w:p w14:paraId="7F883B48" w14:textId="77777777" w:rsidR="005F6881" w:rsidRPr="003E2EFF" w:rsidRDefault="00602640" w:rsidP="00602640">
      <w:pPr>
        <w:pStyle w:val="QuoteBody"/>
      </w:pPr>
      <w:r w:rsidRPr="003E2EFF">
        <w:t>“[My employer] believes my hours are unreliable and potentially will reduce</w:t>
      </w:r>
      <w:r w:rsidR="002D2FE1">
        <w:t>,</w:t>
      </w:r>
      <w:r w:rsidRPr="003E2EFF">
        <w:t xml:space="preserve"> which isn’t true</w:t>
      </w:r>
      <w:r w:rsidR="002D2FE1">
        <w:t>.</w:t>
      </w:r>
      <w:r w:rsidRPr="003E2EFF">
        <w:t>”</w:t>
      </w:r>
    </w:p>
    <w:p w14:paraId="28573BAF" w14:textId="77777777" w:rsidR="00602640" w:rsidRPr="003E2EFF" w:rsidRDefault="00602640" w:rsidP="0024408B">
      <w:pPr>
        <w:pStyle w:val="QuoteBody"/>
        <w:jc w:val="right"/>
        <w:rPr>
          <w:b w:val="0"/>
        </w:rPr>
      </w:pPr>
      <w:r w:rsidRPr="003E2EFF">
        <w:rPr>
          <w:b w:val="0"/>
        </w:rPr>
        <w:t xml:space="preserve">(Open text response in survey, Casual employee, wants to convert)  </w:t>
      </w:r>
    </w:p>
    <w:p w14:paraId="3599832A" w14:textId="77777777" w:rsidR="001C758C" w:rsidRPr="003E2EFF" w:rsidRDefault="001C758C" w:rsidP="00E46921">
      <w:pPr>
        <w:pStyle w:val="HeadingTable"/>
        <w:ind w:left="0" w:firstLine="0"/>
      </w:pPr>
      <w:r w:rsidRPr="003E2EFF">
        <w:t>Stated barriers to conversion</w:t>
      </w:r>
      <w:r w:rsidR="00E46921" w:rsidRPr="003E2EFF">
        <w:t xml:space="preserve"> </w:t>
      </w:r>
      <w:r w:rsidR="000249DB" w:rsidRPr="003E2EFF">
        <w:t>(</w:t>
      </w:r>
      <w:r w:rsidR="00E46921" w:rsidRPr="003E2EFF">
        <w:t>among current casual employees who would prefer to convert to a permanent role</w:t>
      </w:r>
      <w:r w:rsidR="000249DB" w:rsidRPr="003E2EFF">
        <w:t>),</w:t>
      </w:r>
      <w:r w:rsidRPr="003E2EFF">
        <w:t xml:space="preserve"> coded open response</w:t>
      </w:r>
    </w:p>
    <w:tbl>
      <w:tblPr>
        <w:tblStyle w:val="DefaultTable"/>
        <w:tblW w:w="6946" w:type="dxa"/>
        <w:tblLayout w:type="fixed"/>
        <w:tblCellMar>
          <w:top w:w="85" w:type="dxa"/>
        </w:tblCellMar>
        <w:tblLook w:val="0420" w:firstRow="1" w:lastRow="0" w:firstColumn="0" w:lastColumn="0" w:noHBand="0" w:noVBand="1"/>
      </w:tblPr>
      <w:tblGrid>
        <w:gridCol w:w="4536"/>
        <w:gridCol w:w="2410"/>
      </w:tblGrid>
      <w:tr w:rsidR="001C758C" w:rsidRPr="003E2EFF" w14:paraId="6668B9B2" w14:textId="77777777" w:rsidTr="00787A65">
        <w:trPr>
          <w:cnfStyle w:val="100000000000" w:firstRow="1" w:lastRow="0" w:firstColumn="0" w:lastColumn="0" w:oddVBand="0" w:evenVBand="0" w:oddHBand="0" w:evenHBand="0" w:firstRowFirstColumn="0" w:firstRowLastColumn="0" w:lastRowFirstColumn="0" w:lastRowLastColumn="0"/>
          <w:trHeight w:val="82"/>
          <w:tblHeader/>
        </w:trPr>
        <w:tc>
          <w:tcPr>
            <w:tcW w:w="4536" w:type="dxa"/>
            <w:tcBorders>
              <w:top w:val="nil"/>
              <w:bottom w:val="single" w:sz="18" w:space="0" w:color="2D276C" w:themeColor="accent6"/>
            </w:tcBorders>
            <w:shd w:val="clear" w:color="auto" w:fill="ABDBF6" w:themeFill="accent1"/>
          </w:tcPr>
          <w:p w14:paraId="5D49ACE3" w14:textId="77777777" w:rsidR="001C758C" w:rsidRPr="003E2EFF" w:rsidRDefault="001C758C" w:rsidP="00787A65">
            <w:pPr>
              <w:pStyle w:val="TableHeading"/>
              <w:spacing w:after="0"/>
              <w:rPr>
                <w:sz w:val="20"/>
                <w:szCs w:val="20"/>
              </w:rPr>
            </w:pPr>
            <w:r w:rsidRPr="003E2EFF">
              <w:rPr>
                <w:sz w:val="20"/>
                <w:szCs w:val="20"/>
              </w:rPr>
              <w:t xml:space="preserve">Reason for non-conversion (themes)  </w:t>
            </w:r>
          </w:p>
        </w:tc>
        <w:tc>
          <w:tcPr>
            <w:tcW w:w="2410" w:type="dxa"/>
            <w:tcBorders>
              <w:top w:val="nil"/>
              <w:bottom w:val="single" w:sz="18" w:space="0" w:color="2D276C" w:themeColor="accent6"/>
            </w:tcBorders>
            <w:shd w:val="clear" w:color="auto" w:fill="ABDBF6" w:themeFill="accent1"/>
          </w:tcPr>
          <w:p w14:paraId="6E7A5701" w14:textId="77777777" w:rsidR="001C758C" w:rsidRPr="003E2EFF" w:rsidRDefault="001C758C" w:rsidP="00787A65">
            <w:pPr>
              <w:pStyle w:val="TableHeading"/>
              <w:spacing w:after="0"/>
              <w:jc w:val="right"/>
              <w:rPr>
                <w:sz w:val="20"/>
                <w:szCs w:val="20"/>
              </w:rPr>
            </w:pPr>
            <w:r w:rsidRPr="003E2EFF">
              <w:rPr>
                <w:sz w:val="20"/>
                <w:szCs w:val="20"/>
              </w:rPr>
              <w:t>% of responses coded to each category</w:t>
            </w:r>
          </w:p>
        </w:tc>
      </w:tr>
      <w:tr w:rsidR="001C758C" w:rsidRPr="003E2EFF" w14:paraId="063539ED" w14:textId="77777777" w:rsidTr="00787A65">
        <w:tc>
          <w:tcPr>
            <w:tcW w:w="4536" w:type="dxa"/>
            <w:tcBorders>
              <w:top w:val="single" w:sz="18" w:space="0" w:color="2D276C" w:themeColor="accent6"/>
            </w:tcBorders>
            <w:shd w:val="clear" w:color="auto" w:fill="FFFFFF" w:themeFill="background1"/>
          </w:tcPr>
          <w:p w14:paraId="5AA8D713" w14:textId="77777777" w:rsidR="001C758C" w:rsidRPr="003E2EFF" w:rsidRDefault="001C758C" w:rsidP="00787A65">
            <w:pPr>
              <w:pStyle w:val="TableTextLeftAligned"/>
              <w:spacing w:after="0"/>
              <w:rPr>
                <w:szCs w:val="20"/>
              </w:rPr>
            </w:pPr>
            <w:r w:rsidRPr="003E2EFF">
              <w:rPr>
                <w:szCs w:val="20"/>
              </w:rPr>
              <w:t xml:space="preserve">Business requirements / no permanent roles available to me  </w:t>
            </w:r>
          </w:p>
        </w:tc>
        <w:tc>
          <w:tcPr>
            <w:tcW w:w="2410" w:type="dxa"/>
            <w:tcBorders>
              <w:top w:val="single" w:sz="18" w:space="0" w:color="2D276C" w:themeColor="accent6"/>
            </w:tcBorders>
            <w:shd w:val="clear" w:color="auto" w:fill="FFFFFF" w:themeFill="background1"/>
          </w:tcPr>
          <w:p w14:paraId="1A4FE5F2" w14:textId="77777777" w:rsidR="001C758C" w:rsidRPr="003E2EFF" w:rsidRDefault="001C758C" w:rsidP="00787A65">
            <w:pPr>
              <w:pStyle w:val="TableTextRightAligned"/>
              <w:spacing w:after="0"/>
              <w:rPr>
                <w:szCs w:val="20"/>
              </w:rPr>
            </w:pPr>
            <w:r w:rsidRPr="003E2EFF">
              <w:rPr>
                <w:szCs w:val="20"/>
              </w:rPr>
              <w:t>23%</w:t>
            </w:r>
          </w:p>
        </w:tc>
      </w:tr>
      <w:tr w:rsidR="001C758C" w:rsidRPr="003E2EFF" w14:paraId="7AF274FF" w14:textId="77777777" w:rsidTr="00787A65">
        <w:trPr>
          <w:trHeight w:val="21"/>
        </w:trPr>
        <w:tc>
          <w:tcPr>
            <w:tcW w:w="4536" w:type="dxa"/>
            <w:shd w:val="clear" w:color="auto" w:fill="FFFFFF" w:themeFill="background1"/>
          </w:tcPr>
          <w:p w14:paraId="42FBF7BD" w14:textId="77777777" w:rsidR="001C758C" w:rsidRPr="003E2EFF" w:rsidRDefault="001C758C" w:rsidP="00787A65">
            <w:pPr>
              <w:pStyle w:val="TableTextLeftAligned"/>
              <w:spacing w:after="0"/>
              <w:rPr>
                <w:szCs w:val="20"/>
              </w:rPr>
            </w:pPr>
            <w:r w:rsidRPr="003E2EFF">
              <w:rPr>
                <w:szCs w:val="20"/>
              </w:rPr>
              <w:t xml:space="preserve">No specific barrier   </w:t>
            </w:r>
          </w:p>
        </w:tc>
        <w:tc>
          <w:tcPr>
            <w:tcW w:w="2410" w:type="dxa"/>
            <w:shd w:val="clear" w:color="auto" w:fill="FFFFFF" w:themeFill="background1"/>
          </w:tcPr>
          <w:p w14:paraId="575BE1CE" w14:textId="77777777" w:rsidR="001C758C" w:rsidRPr="003E2EFF" w:rsidRDefault="001C758C" w:rsidP="00787A65">
            <w:pPr>
              <w:pStyle w:val="TableTextRightAligned"/>
              <w:spacing w:after="0"/>
              <w:rPr>
                <w:szCs w:val="20"/>
              </w:rPr>
            </w:pPr>
            <w:r w:rsidRPr="003E2EFF">
              <w:rPr>
                <w:szCs w:val="20"/>
              </w:rPr>
              <w:t>18%</w:t>
            </w:r>
          </w:p>
        </w:tc>
      </w:tr>
      <w:tr w:rsidR="001C758C" w:rsidRPr="003E2EFF" w14:paraId="24C3BE07" w14:textId="77777777" w:rsidTr="00787A65">
        <w:trPr>
          <w:trHeight w:val="21"/>
        </w:trPr>
        <w:tc>
          <w:tcPr>
            <w:tcW w:w="4536" w:type="dxa"/>
            <w:shd w:val="clear" w:color="auto" w:fill="FFFFFF" w:themeFill="background1"/>
          </w:tcPr>
          <w:p w14:paraId="427F60AF" w14:textId="77777777" w:rsidR="001C758C" w:rsidRPr="003E2EFF" w:rsidRDefault="001C758C" w:rsidP="00787A65">
            <w:pPr>
              <w:pStyle w:val="TableTextLeftAligned"/>
              <w:spacing w:after="0"/>
              <w:rPr>
                <w:szCs w:val="20"/>
              </w:rPr>
            </w:pPr>
            <w:r w:rsidRPr="003E2EFF">
              <w:rPr>
                <w:szCs w:val="20"/>
              </w:rPr>
              <w:t xml:space="preserve">Not eligible / my employer thinks I am not eligible  </w:t>
            </w:r>
          </w:p>
        </w:tc>
        <w:tc>
          <w:tcPr>
            <w:tcW w:w="2410" w:type="dxa"/>
            <w:shd w:val="clear" w:color="auto" w:fill="FFFFFF" w:themeFill="background1"/>
          </w:tcPr>
          <w:p w14:paraId="2BACF1C4" w14:textId="77777777" w:rsidR="001C758C" w:rsidRPr="003E2EFF" w:rsidRDefault="001C758C" w:rsidP="00787A65">
            <w:pPr>
              <w:pStyle w:val="TableTextRightAligned"/>
              <w:spacing w:after="0"/>
              <w:rPr>
                <w:szCs w:val="20"/>
              </w:rPr>
            </w:pPr>
            <w:r w:rsidRPr="003E2EFF">
              <w:rPr>
                <w:szCs w:val="20"/>
              </w:rPr>
              <w:t>16%</w:t>
            </w:r>
          </w:p>
        </w:tc>
      </w:tr>
      <w:tr w:rsidR="001C758C" w:rsidRPr="003E2EFF" w14:paraId="5EE42C1E" w14:textId="77777777" w:rsidTr="00787A65">
        <w:trPr>
          <w:trHeight w:val="21"/>
        </w:trPr>
        <w:tc>
          <w:tcPr>
            <w:tcW w:w="4536" w:type="dxa"/>
            <w:shd w:val="clear" w:color="auto" w:fill="FFFFFF" w:themeFill="background1"/>
          </w:tcPr>
          <w:p w14:paraId="045DD383" w14:textId="77777777" w:rsidR="001C758C" w:rsidRPr="003E2EFF" w:rsidRDefault="001C758C" w:rsidP="00787A65">
            <w:pPr>
              <w:pStyle w:val="TableTextLeftAligned"/>
              <w:spacing w:after="0"/>
              <w:rPr>
                <w:szCs w:val="20"/>
              </w:rPr>
            </w:pPr>
            <w:r w:rsidRPr="003E2EFF">
              <w:rPr>
                <w:szCs w:val="20"/>
              </w:rPr>
              <w:t>Fear of consequences / fear of making request</w:t>
            </w:r>
          </w:p>
        </w:tc>
        <w:tc>
          <w:tcPr>
            <w:tcW w:w="2410" w:type="dxa"/>
            <w:shd w:val="clear" w:color="auto" w:fill="FFFFFF" w:themeFill="background1"/>
          </w:tcPr>
          <w:p w14:paraId="1E87E836" w14:textId="77777777" w:rsidR="001C758C" w:rsidRPr="003E2EFF" w:rsidRDefault="001C758C" w:rsidP="00787A65">
            <w:pPr>
              <w:pStyle w:val="TableTextRightAligned"/>
              <w:spacing w:after="0"/>
              <w:rPr>
                <w:szCs w:val="20"/>
              </w:rPr>
            </w:pPr>
            <w:r w:rsidRPr="003E2EFF">
              <w:rPr>
                <w:szCs w:val="20"/>
              </w:rPr>
              <w:t>14%</w:t>
            </w:r>
          </w:p>
        </w:tc>
      </w:tr>
      <w:tr w:rsidR="001C758C" w:rsidRPr="003E2EFF" w14:paraId="09E4FEDF" w14:textId="77777777" w:rsidTr="00787A65">
        <w:trPr>
          <w:trHeight w:val="21"/>
        </w:trPr>
        <w:tc>
          <w:tcPr>
            <w:tcW w:w="4536" w:type="dxa"/>
            <w:shd w:val="clear" w:color="auto" w:fill="FFFFFF" w:themeFill="background1"/>
          </w:tcPr>
          <w:p w14:paraId="727D6631" w14:textId="77777777" w:rsidR="001C758C" w:rsidRPr="003E2EFF" w:rsidRDefault="001C758C" w:rsidP="00787A65">
            <w:pPr>
              <w:pStyle w:val="TableTextLeftAligned"/>
              <w:spacing w:after="0"/>
              <w:rPr>
                <w:szCs w:val="20"/>
              </w:rPr>
            </w:pPr>
            <w:r w:rsidRPr="003E2EFF">
              <w:rPr>
                <w:szCs w:val="20"/>
              </w:rPr>
              <w:t xml:space="preserve">Previously unaware this was an option </w:t>
            </w:r>
          </w:p>
        </w:tc>
        <w:tc>
          <w:tcPr>
            <w:tcW w:w="2410" w:type="dxa"/>
            <w:shd w:val="clear" w:color="auto" w:fill="FFFFFF" w:themeFill="background1"/>
          </w:tcPr>
          <w:p w14:paraId="4FC66A33" w14:textId="77777777" w:rsidR="001C758C" w:rsidRPr="003E2EFF" w:rsidRDefault="001C758C" w:rsidP="00787A65">
            <w:pPr>
              <w:pStyle w:val="TableTextRightAligned"/>
              <w:spacing w:after="0"/>
              <w:rPr>
                <w:szCs w:val="20"/>
              </w:rPr>
            </w:pPr>
            <w:r w:rsidRPr="003E2EFF">
              <w:rPr>
                <w:szCs w:val="20"/>
              </w:rPr>
              <w:t>8%</w:t>
            </w:r>
          </w:p>
        </w:tc>
      </w:tr>
      <w:tr w:rsidR="001C758C" w:rsidRPr="003E2EFF" w14:paraId="63736961" w14:textId="77777777" w:rsidTr="00787A65">
        <w:trPr>
          <w:trHeight w:val="21"/>
        </w:trPr>
        <w:tc>
          <w:tcPr>
            <w:tcW w:w="4536" w:type="dxa"/>
            <w:shd w:val="clear" w:color="auto" w:fill="FFFFFF" w:themeFill="background1"/>
          </w:tcPr>
          <w:p w14:paraId="31126A68" w14:textId="77777777" w:rsidR="001C758C" w:rsidRPr="003E2EFF" w:rsidRDefault="001C758C" w:rsidP="00787A65">
            <w:pPr>
              <w:pStyle w:val="TableTextLeftAligned"/>
              <w:spacing w:after="0"/>
              <w:rPr>
                <w:szCs w:val="20"/>
              </w:rPr>
            </w:pPr>
            <w:r w:rsidRPr="003E2EFF">
              <w:rPr>
                <w:szCs w:val="20"/>
              </w:rPr>
              <w:t xml:space="preserve">Don’t want to / can’t lose the higher casual pay rate </w:t>
            </w:r>
          </w:p>
        </w:tc>
        <w:tc>
          <w:tcPr>
            <w:tcW w:w="2410" w:type="dxa"/>
            <w:shd w:val="clear" w:color="auto" w:fill="FFFFFF" w:themeFill="background1"/>
          </w:tcPr>
          <w:p w14:paraId="2A88F6DE" w14:textId="77777777" w:rsidR="001C758C" w:rsidRPr="003E2EFF" w:rsidRDefault="001C758C" w:rsidP="00787A65">
            <w:pPr>
              <w:pStyle w:val="TableTextRightAligned"/>
              <w:spacing w:after="0"/>
              <w:rPr>
                <w:szCs w:val="20"/>
              </w:rPr>
            </w:pPr>
            <w:r w:rsidRPr="003E2EFF">
              <w:rPr>
                <w:szCs w:val="20"/>
              </w:rPr>
              <w:t>7%</w:t>
            </w:r>
          </w:p>
        </w:tc>
      </w:tr>
      <w:tr w:rsidR="001C758C" w:rsidRPr="003E2EFF" w14:paraId="2EB36E56" w14:textId="77777777" w:rsidTr="00C15CF2">
        <w:trPr>
          <w:trHeight w:val="21"/>
        </w:trPr>
        <w:tc>
          <w:tcPr>
            <w:tcW w:w="4536" w:type="dxa"/>
            <w:tcBorders>
              <w:bottom w:val="single" w:sz="18" w:space="0" w:color="2D276C" w:themeColor="accent6"/>
            </w:tcBorders>
            <w:shd w:val="clear" w:color="auto" w:fill="FFFFFF" w:themeFill="background1"/>
          </w:tcPr>
          <w:p w14:paraId="5D9E9A0F" w14:textId="77777777" w:rsidR="001C758C" w:rsidRPr="003E2EFF" w:rsidRDefault="001C758C" w:rsidP="00787A65">
            <w:pPr>
              <w:pStyle w:val="TableTextLeftAligned"/>
              <w:spacing w:after="0"/>
              <w:rPr>
                <w:szCs w:val="20"/>
              </w:rPr>
            </w:pPr>
            <w:r w:rsidRPr="003E2EFF">
              <w:rPr>
                <w:szCs w:val="20"/>
              </w:rPr>
              <w:t>Other reason</w:t>
            </w:r>
          </w:p>
        </w:tc>
        <w:tc>
          <w:tcPr>
            <w:tcW w:w="2410" w:type="dxa"/>
            <w:tcBorders>
              <w:bottom w:val="single" w:sz="18" w:space="0" w:color="2D276C" w:themeColor="accent6"/>
            </w:tcBorders>
            <w:shd w:val="clear" w:color="auto" w:fill="FFFFFF" w:themeFill="background1"/>
          </w:tcPr>
          <w:p w14:paraId="288919E7" w14:textId="77777777" w:rsidR="001C758C" w:rsidRPr="003E2EFF" w:rsidRDefault="001C758C" w:rsidP="00787A65">
            <w:pPr>
              <w:pStyle w:val="TableTextRightAligned"/>
              <w:spacing w:after="0"/>
              <w:rPr>
                <w:szCs w:val="20"/>
              </w:rPr>
            </w:pPr>
            <w:r w:rsidRPr="003E2EFF">
              <w:rPr>
                <w:szCs w:val="20"/>
              </w:rPr>
              <w:t>12%</w:t>
            </w:r>
          </w:p>
        </w:tc>
      </w:tr>
    </w:tbl>
    <w:p w14:paraId="349CB4A8" w14:textId="77777777" w:rsidR="001C758C" w:rsidRPr="003E2EFF" w:rsidRDefault="007409AA" w:rsidP="001C758C">
      <w:pPr>
        <w:pStyle w:val="SourceNotesText"/>
      </w:pPr>
      <w:r w:rsidRPr="003E2EFF">
        <w:t>Source: Q</w:t>
      </w:r>
      <w:r w:rsidRPr="003E2EFF">
        <w:rPr>
          <w:rStyle w:val="CommentReference"/>
          <w:i w:val="0"/>
        </w:rPr>
        <w:t xml:space="preserve"> - </w:t>
      </w:r>
      <w:r w:rsidR="001C758C" w:rsidRPr="003E2EFF">
        <w:t xml:space="preserve">What is the main thing that is stopping you from converting to a permanent role? Base: Current casual </w:t>
      </w:r>
      <w:r w:rsidR="001F70F3" w:rsidRPr="003E2EFF">
        <w:t>employees</w:t>
      </w:r>
      <w:r w:rsidR="001C758C" w:rsidRPr="003E2EFF">
        <w:t xml:space="preserve"> who would prefer a permanent role, n=9</w:t>
      </w:r>
      <w:r w:rsidR="007F63C6">
        <w:t>5</w:t>
      </w:r>
      <w:r w:rsidR="001C758C" w:rsidRPr="003E2EFF">
        <w:t xml:space="preserve">. </w:t>
      </w:r>
      <w:r w:rsidR="007F63C6">
        <w:t xml:space="preserve">An additional 34 employees were posed the question but opted not to provide a response. </w:t>
      </w:r>
      <w:r w:rsidR="003A4784" w:rsidRPr="003E2EFF">
        <w:t xml:space="preserve">This question was asked of a small sub-group within our survey sample. Results should be interpreted with caution.  </w:t>
      </w:r>
    </w:p>
    <w:p w14:paraId="7ACB5B95" w14:textId="77777777" w:rsidR="005A3F71" w:rsidRPr="003E2EFF" w:rsidRDefault="00E97AAC" w:rsidP="00777A5B">
      <w:r w:rsidRPr="003E2EFF">
        <w:t>L</w:t>
      </w:r>
      <w:r w:rsidR="005A3F71" w:rsidRPr="003E2EFF">
        <w:t>ack of comfort in making a request to convert is also a barrier</w:t>
      </w:r>
      <w:r w:rsidR="003B4ECB" w:rsidRPr="003E2EFF">
        <w:t xml:space="preserve">, </w:t>
      </w:r>
      <w:r w:rsidR="00777A5B" w:rsidRPr="003E2EFF">
        <w:t>which is particularly relevant</w:t>
      </w:r>
      <w:r w:rsidR="003B4ECB" w:rsidRPr="003E2EFF">
        <w:t xml:space="preserve"> for </w:t>
      </w:r>
      <w:r w:rsidR="001F70F3" w:rsidRPr="003E2EFF">
        <w:t>employees</w:t>
      </w:r>
      <w:r w:rsidR="003B4ECB" w:rsidRPr="003E2EFF">
        <w:t xml:space="preserve"> in small businesses</w:t>
      </w:r>
      <w:r w:rsidR="00777A5B" w:rsidRPr="003E2EFF">
        <w:t>,</w:t>
      </w:r>
      <w:r w:rsidR="003B4ECB" w:rsidRPr="003E2EFF">
        <w:t xml:space="preserve"> where </w:t>
      </w:r>
      <w:r w:rsidR="00777A5B" w:rsidRPr="003E2EFF">
        <w:t xml:space="preserve">their employer is not obligated to notify or offer them conversion. Only a third of </w:t>
      </w:r>
      <w:r w:rsidR="001F70F3" w:rsidRPr="003E2EFF">
        <w:t>employees</w:t>
      </w:r>
      <w:r w:rsidR="000B77F9" w:rsidRPr="003E2EFF">
        <w:t xml:space="preserve"> in small businesses</w:t>
      </w:r>
      <w:r w:rsidR="00777A5B" w:rsidRPr="003E2EFF">
        <w:t xml:space="preserve"> say they are definitely comfortable enough to request this of their employer. </w:t>
      </w:r>
    </w:p>
    <w:p w14:paraId="66855910" w14:textId="77777777" w:rsidR="005A3F71" w:rsidRPr="003E2EFF" w:rsidRDefault="005A3F71" w:rsidP="004F2BE5">
      <w:pPr>
        <w:pStyle w:val="HeadingTable"/>
        <w:ind w:left="0" w:firstLine="0"/>
      </w:pPr>
      <w:r w:rsidRPr="003E2EFF">
        <w:t>Level of comfort making a request to convert</w:t>
      </w:r>
      <w:r w:rsidR="003B4ECB" w:rsidRPr="003E2EFF">
        <w:t xml:space="preserve"> </w:t>
      </w:r>
      <w:r w:rsidR="004F2BE5" w:rsidRPr="003E2EFF">
        <w:t>(</w:t>
      </w:r>
      <w:r w:rsidR="00320D89" w:rsidRPr="003E2EFF">
        <w:t xml:space="preserve">among casual </w:t>
      </w:r>
      <w:r w:rsidR="004F2BE5" w:rsidRPr="003E2EFF">
        <w:t>employees in small businesses)</w:t>
      </w:r>
    </w:p>
    <w:tbl>
      <w:tblPr>
        <w:tblStyle w:val="DefaultTable"/>
        <w:tblW w:w="6946" w:type="dxa"/>
        <w:tblLayout w:type="fixed"/>
        <w:tblCellMar>
          <w:top w:w="85" w:type="dxa"/>
        </w:tblCellMar>
        <w:tblLook w:val="0420" w:firstRow="1" w:lastRow="0" w:firstColumn="0" w:lastColumn="0" w:noHBand="0" w:noVBand="1"/>
      </w:tblPr>
      <w:tblGrid>
        <w:gridCol w:w="5387"/>
        <w:gridCol w:w="1559"/>
      </w:tblGrid>
      <w:tr w:rsidR="00777A5B" w:rsidRPr="003E2EFF" w14:paraId="00277C44" w14:textId="77777777" w:rsidTr="00777A5B">
        <w:trPr>
          <w:cnfStyle w:val="100000000000" w:firstRow="1" w:lastRow="0" w:firstColumn="0" w:lastColumn="0" w:oddVBand="0" w:evenVBand="0" w:oddHBand="0" w:evenHBand="0" w:firstRowFirstColumn="0" w:firstRowLastColumn="0" w:lastRowFirstColumn="0" w:lastRowLastColumn="0"/>
          <w:trHeight w:val="82"/>
          <w:tblHeader/>
        </w:trPr>
        <w:tc>
          <w:tcPr>
            <w:tcW w:w="5387" w:type="dxa"/>
            <w:tcBorders>
              <w:top w:val="nil"/>
              <w:bottom w:val="single" w:sz="18" w:space="0" w:color="2D276C" w:themeColor="accent6"/>
            </w:tcBorders>
            <w:shd w:val="clear" w:color="auto" w:fill="ABDBF6" w:themeFill="accent1"/>
          </w:tcPr>
          <w:p w14:paraId="24B6B76C" w14:textId="77777777" w:rsidR="00777A5B" w:rsidRPr="003E2EFF" w:rsidRDefault="00777A5B" w:rsidP="005F78A0">
            <w:pPr>
              <w:pStyle w:val="TableHeading"/>
              <w:keepNext/>
              <w:spacing w:after="0"/>
              <w:rPr>
                <w:sz w:val="20"/>
                <w:szCs w:val="20"/>
              </w:rPr>
            </w:pPr>
            <w:r w:rsidRPr="003E2EFF">
              <w:rPr>
                <w:sz w:val="20"/>
                <w:szCs w:val="20"/>
              </w:rPr>
              <w:t xml:space="preserve">Level of comfort making a request </w:t>
            </w:r>
          </w:p>
        </w:tc>
        <w:tc>
          <w:tcPr>
            <w:tcW w:w="1559" w:type="dxa"/>
            <w:tcBorders>
              <w:top w:val="nil"/>
              <w:bottom w:val="single" w:sz="18" w:space="0" w:color="2D276C" w:themeColor="accent6"/>
            </w:tcBorders>
            <w:shd w:val="clear" w:color="auto" w:fill="ABDBF6" w:themeFill="accent1"/>
          </w:tcPr>
          <w:p w14:paraId="10A76056" w14:textId="77777777" w:rsidR="00777A5B" w:rsidRPr="003E2EFF" w:rsidRDefault="00777A5B" w:rsidP="005F78A0">
            <w:pPr>
              <w:pStyle w:val="TableHeading"/>
              <w:keepNext/>
              <w:spacing w:after="0"/>
              <w:jc w:val="right"/>
              <w:rPr>
                <w:sz w:val="20"/>
                <w:szCs w:val="20"/>
              </w:rPr>
            </w:pPr>
            <w:r w:rsidRPr="003E2EFF">
              <w:rPr>
                <w:sz w:val="20"/>
                <w:szCs w:val="20"/>
              </w:rPr>
              <w:t>% selected</w:t>
            </w:r>
          </w:p>
        </w:tc>
      </w:tr>
      <w:tr w:rsidR="00777A5B" w:rsidRPr="003E2EFF" w14:paraId="19698A93" w14:textId="77777777" w:rsidTr="00777A5B">
        <w:tc>
          <w:tcPr>
            <w:tcW w:w="5387" w:type="dxa"/>
            <w:tcBorders>
              <w:top w:val="single" w:sz="18" w:space="0" w:color="2D276C" w:themeColor="accent6"/>
            </w:tcBorders>
            <w:shd w:val="clear" w:color="auto" w:fill="FFFFFF" w:themeFill="background1"/>
          </w:tcPr>
          <w:p w14:paraId="05D6F8F3" w14:textId="77777777" w:rsidR="00777A5B" w:rsidRPr="003E2EFF" w:rsidRDefault="00777A5B" w:rsidP="005F78A0">
            <w:pPr>
              <w:pStyle w:val="TableTextLeftAligned"/>
              <w:keepNext/>
              <w:spacing w:after="0"/>
              <w:rPr>
                <w:szCs w:val="20"/>
              </w:rPr>
            </w:pPr>
            <w:r w:rsidRPr="003E2EFF">
              <w:rPr>
                <w:szCs w:val="20"/>
              </w:rPr>
              <w:t xml:space="preserve">Not at all comfortable – I wouldn’t do it </w:t>
            </w:r>
          </w:p>
        </w:tc>
        <w:tc>
          <w:tcPr>
            <w:tcW w:w="1559" w:type="dxa"/>
            <w:tcBorders>
              <w:top w:val="single" w:sz="18" w:space="0" w:color="2D276C" w:themeColor="accent6"/>
            </w:tcBorders>
            <w:shd w:val="clear" w:color="auto" w:fill="FFFFFF" w:themeFill="background1"/>
          </w:tcPr>
          <w:p w14:paraId="23193741" w14:textId="77777777" w:rsidR="00777A5B" w:rsidRPr="003E2EFF" w:rsidRDefault="00777A5B" w:rsidP="005F78A0">
            <w:pPr>
              <w:pStyle w:val="TableTextRightAligned"/>
              <w:keepNext/>
              <w:spacing w:after="0"/>
              <w:rPr>
                <w:szCs w:val="20"/>
              </w:rPr>
            </w:pPr>
            <w:r w:rsidRPr="003E2EFF">
              <w:rPr>
                <w:szCs w:val="20"/>
              </w:rPr>
              <w:t>23%</w:t>
            </w:r>
          </w:p>
        </w:tc>
      </w:tr>
      <w:tr w:rsidR="00777A5B" w:rsidRPr="003E2EFF" w14:paraId="5B741CEB" w14:textId="77777777" w:rsidTr="00777A5B">
        <w:trPr>
          <w:trHeight w:val="21"/>
        </w:trPr>
        <w:tc>
          <w:tcPr>
            <w:tcW w:w="5387" w:type="dxa"/>
            <w:shd w:val="clear" w:color="auto" w:fill="FFFFFF" w:themeFill="background1"/>
          </w:tcPr>
          <w:p w14:paraId="00F5E16A" w14:textId="77777777" w:rsidR="00777A5B" w:rsidRPr="003E2EFF" w:rsidRDefault="00777A5B" w:rsidP="005F78A0">
            <w:pPr>
              <w:pStyle w:val="TableTextLeftAligned"/>
              <w:keepNext/>
              <w:spacing w:after="0"/>
              <w:rPr>
                <w:szCs w:val="20"/>
              </w:rPr>
            </w:pPr>
            <w:r w:rsidRPr="003E2EFF">
              <w:rPr>
                <w:szCs w:val="20"/>
              </w:rPr>
              <w:t xml:space="preserve">Somewhat comfortable – I might do it     </w:t>
            </w:r>
          </w:p>
        </w:tc>
        <w:tc>
          <w:tcPr>
            <w:tcW w:w="1559" w:type="dxa"/>
            <w:shd w:val="clear" w:color="auto" w:fill="FFFFFF" w:themeFill="background1"/>
          </w:tcPr>
          <w:p w14:paraId="73D55D95" w14:textId="77777777" w:rsidR="00777A5B" w:rsidRPr="003E2EFF" w:rsidRDefault="00777A5B" w:rsidP="005F78A0">
            <w:pPr>
              <w:pStyle w:val="TableTextRightAligned"/>
              <w:keepNext/>
              <w:spacing w:after="0"/>
              <w:rPr>
                <w:szCs w:val="20"/>
              </w:rPr>
            </w:pPr>
            <w:r w:rsidRPr="003E2EFF">
              <w:rPr>
                <w:szCs w:val="20"/>
              </w:rPr>
              <w:t>47%</w:t>
            </w:r>
          </w:p>
        </w:tc>
      </w:tr>
      <w:tr w:rsidR="00777A5B" w:rsidRPr="003E2EFF" w14:paraId="3AC66541" w14:textId="77777777" w:rsidTr="00C15CF2">
        <w:trPr>
          <w:trHeight w:val="21"/>
        </w:trPr>
        <w:tc>
          <w:tcPr>
            <w:tcW w:w="5387" w:type="dxa"/>
            <w:tcBorders>
              <w:bottom w:val="single" w:sz="18" w:space="0" w:color="2D276C" w:themeColor="accent6"/>
            </w:tcBorders>
            <w:shd w:val="clear" w:color="auto" w:fill="FFFFFF" w:themeFill="background1"/>
          </w:tcPr>
          <w:p w14:paraId="108653D7" w14:textId="77777777" w:rsidR="00777A5B" w:rsidRPr="003E2EFF" w:rsidRDefault="00777A5B" w:rsidP="007D006A">
            <w:pPr>
              <w:pStyle w:val="TableTextLeftAligned"/>
              <w:spacing w:after="0"/>
              <w:rPr>
                <w:szCs w:val="20"/>
              </w:rPr>
            </w:pPr>
            <w:r w:rsidRPr="003E2EFF">
              <w:rPr>
                <w:szCs w:val="20"/>
              </w:rPr>
              <w:t xml:space="preserve">Comfortable enough that I would do it (or already have done it)  </w:t>
            </w:r>
          </w:p>
        </w:tc>
        <w:tc>
          <w:tcPr>
            <w:tcW w:w="1559" w:type="dxa"/>
            <w:tcBorders>
              <w:bottom w:val="single" w:sz="18" w:space="0" w:color="2D276C" w:themeColor="accent6"/>
            </w:tcBorders>
            <w:shd w:val="clear" w:color="auto" w:fill="FFFFFF" w:themeFill="background1"/>
          </w:tcPr>
          <w:p w14:paraId="0C4B2B3C" w14:textId="77777777" w:rsidR="00777A5B" w:rsidRPr="003E2EFF" w:rsidRDefault="00777A5B" w:rsidP="007D006A">
            <w:pPr>
              <w:pStyle w:val="TableTextRightAligned"/>
              <w:spacing w:after="0"/>
              <w:rPr>
                <w:szCs w:val="20"/>
              </w:rPr>
            </w:pPr>
            <w:r w:rsidRPr="003E2EFF">
              <w:rPr>
                <w:szCs w:val="20"/>
              </w:rPr>
              <w:t>31%</w:t>
            </w:r>
          </w:p>
        </w:tc>
      </w:tr>
    </w:tbl>
    <w:p w14:paraId="68273AE3" w14:textId="77777777" w:rsidR="001C758C" w:rsidRPr="003E2EFF" w:rsidRDefault="007409AA" w:rsidP="009365CD">
      <w:pPr>
        <w:pStyle w:val="SourceNotesText"/>
        <w:rPr>
          <w:color w:val="FF0000"/>
        </w:rPr>
      </w:pPr>
      <w:r w:rsidRPr="003E2EFF">
        <w:t>Source: Q</w:t>
      </w:r>
      <w:r w:rsidRPr="003E2EFF">
        <w:rPr>
          <w:rStyle w:val="CommentReference"/>
          <w:i w:val="0"/>
        </w:rPr>
        <w:t xml:space="preserve"> - </w:t>
      </w:r>
      <w:r w:rsidR="00602640" w:rsidRPr="003E2EFF">
        <w:t>Hypothetically</w:t>
      </w:r>
      <w:r w:rsidR="005A3F71" w:rsidRPr="003E2EFF">
        <w:t xml:space="preserve">, how comfortable would you feel making a request of your employer to convert to a permanent role? Base: </w:t>
      </w:r>
      <w:r w:rsidR="00777A5B" w:rsidRPr="003E2EFF">
        <w:t xml:space="preserve">Casual </w:t>
      </w:r>
      <w:r w:rsidR="001F70F3" w:rsidRPr="003E2EFF">
        <w:t>employees</w:t>
      </w:r>
      <w:r w:rsidR="00777A5B" w:rsidRPr="003E2EFF">
        <w:t xml:space="preserve"> in small businesses, n=133. </w:t>
      </w:r>
      <w:r w:rsidR="005A3F71" w:rsidRPr="003E2EFF">
        <w:rPr>
          <w:color w:val="FF0000"/>
        </w:rPr>
        <w:t xml:space="preserve">  </w:t>
      </w:r>
    </w:p>
    <w:p w14:paraId="440B1338" w14:textId="77777777" w:rsidR="00F65BCE" w:rsidRPr="003E2EFF" w:rsidRDefault="00F65BCE" w:rsidP="00F65BCE">
      <w:pPr>
        <w:pStyle w:val="Heading4"/>
      </w:pPr>
      <w:r w:rsidRPr="003E2EFF">
        <w:t>Barriers to conversion to permanent roles</w:t>
      </w:r>
      <w:r w:rsidR="009C1150" w:rsidRPr="003E2EFF">
        <w:t xml:space="preserve"> </w:t>
      </w:r>
      <w:r w:rsidRPr="003E2EFF">
        <w:t xml:space="preserve">– </w:t>
      </w:r>
      <w:r w:rsidR="009C1150" w:rsidRPr="003E2EFF">
        <w:rPr>
          <w:i/>
        </w:rPr>
        <w:t xml:space="preserve">employee </w:t>
      </w:r>
      <w:r w:rsidRPr="003E2EFF">
        <w:rPr>
          <w:i/>
        </w:rPr>
        <w:t>interview findings</w:t>
      </w:r>
    </w:p>
    <w:p w14:paraId="77ED35BD" w14:textId="77777777" w:rsidR="00F65BCE" w:rsidRPr="003E2EFF" w:rsidRDefault="00F5422F" w:rsidP="00F65BCE">
      <w:r w:rsidRPr="003E2EFF">
        <w:t>S</w:t>
      </w:r>
      <w:r w:rsidR="00F65BCE" w:rsidRPr="003E2EFF">
        <w:t xml:space="preserve">everal </w:t>
      </w:r>
      <w:r w:rsidR="001F70F3" w:rsidRPr="003E2EFF">
        <w:t>employees</w:t>
      </w:r>
      <w:r w:rsidR="00F65BCE" w:rsidRPr="003E2EFF">
        <w:t xml:space="preserve"> we interviewed told us they </w:t>
      </w:r>
      <w:r w:rsidR="00942F26" w:rsidRPr="003E2EFF">
        <w:t xml:space="preserve">would not be </w:t>
      </w:r>
      <w:r w:rsidR="00F65BCE" w:rsidRPr="003E2EFF">
        <w:t xml:space="preserve">comfortable making a request to move to a permanent role, particularly if their employer made it clear </w:t>
      </w:r>
      <w:r w:rsidR="00577D60" w:rsidRPr="003E2EFF">
        <w:t>the business had a</w:t>
      </w:r>
      <w:r w:rsidR="00484F2A" w:rsidRPr="003E2EFF">
        <w:t xml:space="preserve"> preference for casual staff, or if they did not feel secure in their employment. </w:t>
      </w:r>
    </w:p>
    <w:p w14:paraId="6233912A" w14:textId="77777777" w:rsidR="00484F2A" w:rsidRPr="003E2EFF" w:rsidRDefault="00484F2A" w:rsidP="00F65BCE">
      <w:r w:rsidRPr="003E2EFF">
        <w:t xml:space="preserve">One long-term casual employee shared that he expected if he requested conversion, he would be </w:t>
      </w:r>
      <w:r w:rsidR="00602640" w:rsidRPr="003E2EFF">
        <w:t>viewed</w:t>
      </w:r>
      <w:r w:rsidR="002D2FE1">
        <w:t xml:space="preserve"> as a ‘trouble</w:t>
      </w:r>
      <w:r w:rsidRPr="003E2EFF">
        <w:t xml:space="preserve">maker’ and not be given shifts as a result. </w:t>
      </w:r>
    </w:p>
    <w:p w14:paraId="6F54DBAF" w14:textId="77777777" w:rsidR="005F6881" w:rsidRPr="003E2EFF" w:rsidRDefault="00484F2A" w:rsidP="00484F2A">
      <w:pPr>
        <w:pStyle w:val="QuoteBody"/>
      </w:pPr>
      <w:r w:rsidRPr="003E2EFF">
        <w:t>“M</w:t>
      </w:r>
      <w:r w:rsidR="005523EA">
        <w:t>y boss is a bit scary, so yeah…</w:t>
      </w:r>
      <w:r w:rsidRPr="003E2EFF">
        <w:t xml:space="preserve">I'm not really too sure how I'd go about [asking to convert]. Usually, casuals get their hours cut and stuff like that if the bosses aren't happy, so yeah. They might think that I'm looking </w:t>
      </w:r>
      <w:r w:rsidR="005523EA">
        <w:t>in</w:t>
      </w:r>
      <w:r w:rsidRPr="003E2EFF">
        <w:t>to laws and stuff and trying to use that against them. They might want</w:t>
      </w:r>
      <w:r w:rsidR="005523EA">
        <w:t xml:space="preserve"> to kick me out before I ever</w:t>
      </w:r>
      <w:r w:rsidRPr="003E2EFF">
        <w:t xml:space="preserve"> do anything about it.”</w:t>
      </w:r>
    </w:p>
    <w:p w14:paraId="257CCA34" w14:textId="77777777" w:rsidR="00F65BCE" w:rsidRPr="003E2EFF" w:rsidRDefault="00484F2A" w:rsidP="0024408B">
      <w:pPr>
        <w:pStyle w:val="QuoteBody"/>
        <w:jc w:val="right"/>
      </w:pPr>
      <w:r w:rsidRPr="003E2EFF">
        <w:rPr>
          <w:b w:val="0"/>
          <w:i w:val="0"/>
        </w:rPr>
        <w:t xml:space="preserve">(Employee, casual, medium business, construction) </w:t>
      </w:r>
    </w:p>
    <w:p w14:paraId="3F65E9A8" w14:textId="77777777" w:rsidR="001C758C" w:rsidRPr="003E2EFF" w:rsidRDefault="009C1150" w:rsidP="001C758C">
      <w:pPr>
        <w:pStyle w:val="Heading3"/>
      </w:pPr>
      <w:r w:rsidRPr="003E2EFF">
        <w:t>M</w:t>
      </w:r>
      <w:r w:rsidR="001C758C" w:rsidRPr="003E2EFF">
        <w:t xml:space="preserve">otivations to remain in casual roles </w:t>
      </w:r>
    </w:p>
    <w:p w14:paraId="43C1B7C9" w14:textId="77777777" w:rsidR="001C758C" w:rsidRPr="003E2EFF" w:rsidRDefault="001C758C" w:rsidP="001C758C">
      <w:pPr>
        <w:pStyle w:val="Heading4"/>
      </w:pPr>
      <w:r w:rsidRPr="003E2EFF">
        <w:t>Motivations to remain in casual roles</w:t>
      </w:r>
      <w:r w:rsidR="009C1150" w:rsidRPr="003E2EFF">
        <w:t xml:space="preserve"> </w:t>
      </w:r>
      <w:r w:rsidRPr="003E2EFF">
        <w:t xml:space="preserve">– </w:t>
      </w:r>
      <w:r w:rsidR="009C1150" w:rsidRPr="003E2EFF">
        <w:rPr>
          <w:i/>
        </w:rPr>
        <w:t>employee survey results</w:t>
      </w:r>
    </w:p>
    <w:p w14:paraId="79B4671E" w14:textId="77777777" w:rsidR="001C758C" w:rsidRPr="003E2EFF" w:rsidRDefault="001C758C" w:rsidP="001C758C">
      <w:r w:rsidRPr="003E2EFF">
        <w:t>For those who would like to remain in a casual role, this is largely based on a desire for flexibility and having a job that suits their lifestyle.</w:t>
      </w:r>
    </w:p>
    <w:p w14:paraId="18E4E695" w14:textId="77777777" w:rsidR="001C758C" w:rsidRPr="003E2EFF" w:rsidRDefault="001C758C" w:rsidP="000249DB">
      <w:pPr>
        <w:pStyle w:val="HeadingTable"/>
        <w:ind w:left="0" w:firstLine="0"/>
      </w:pPr>
      <w:r w:rsidRPr="003E2EFF">
        <w:t>Reasons casual role preferred</w:t>
      </w:r>
      <w:r w:rsidR="00320D89" w:rsidRPr="003E2EFF">
        <w:t xml:space="preserve"> </w:t>
      </w:r>
      <w:r w:rsidR="000249DB" w:rsidRPr="003E2EFF">
        <w:t xml:space="preserve">(among </w:t>
      </w:r>
      <w:r w:rsidR="00320D89" w:rsidRPr="003E2EFF">
        <w:t xml:space="preserve">current </w:t>
      </w:r>
      <w:r w:rsidR="000249DB" w:rsidRPr="003E2EFF">
        <w:t xml:space="preserve">long-term </w:t>
      </w:r>
      <w:r w:rsidR="00320D89" w:rsidRPr="003E2EFF">
        <w:t>casual employees</w:t>
      </w:r>
      <w:r w:rsidR="000249DB" w:rsidRPr="003E2EFF">
        <w:t xml:space="preserve"> who would prefer to remain in their current role)</w:t>
      </w:r>
      <w:r w:rsidR="00320D89" w:rsidRPr="003E2EFF">
        <w:t xml:space="preserve">  </w:t>
      </w:r>
      <w:r w:rsidRPr="003E2EFF">
        <w:t xml:space="preserve"> </w:t>
      </w:r>
    </w:p>
    <w:tbl>
      <w:tblPr>
        <w:tblStyle w:val="DefaultTable"/>
        <w:tblW w:w="7230" w:type="dxa"/>
        <w:tblLayout w:type="fixed"/>
        <w:tblCellMar>
          <w:top w:w="85" w:type="dxa"/>
        </w:tblCellMar>
        <w:tblLook w:val="0420" w:firstRow="1" w:lastRow="0" w:firstColumn="0" w:lastColumn="0" w:noHBand="0" w:noVBand="1"/>
      </w:tblPr>
      <w:tblGrid>
        <w:gridCol w:w="5586"/>
        <w:gridCol w:w="1644"/>
      </w:tblGrid>
      <w:tr w:rsidR="001C758C" w:rsidRPr="003E2EFF" w14:paraId="39F56494" w14:textId="77777777" w:rsidTr="00787A65">
        <w:trPr>
          <w:cnfStyle w:val="100000000000" w:firstRow="1" w:lastRow="0" w:firstColumn="0" w:lastColumn="0" w:oddVBand="0" w:evenVBand="0" w:oddHBand="0" w:evenHBand="0" w:firstRowFirstColumn="0" w:firstRowLastColumn="0" w:lastRowFirstColumn="0" w:lastRowLastColumn="0"/>
          <w:trHeight w:val="82"/>
          <w:tblHeader/>
        </w:trPr>
        <w:tc>
          <w:tcPr>
            <w:tcW w:w="5586" w:type="dxa"/>
            <w:tcBorders>
              <w:top w:val="nil"/>
              <w:bottom w:val="single" w:sz="18" w:space="0" w:color="2D276C" w:themeColor="accent6"/>
            </w:tcBorders>
            <w:shd w:val="clear" w:color="auto" w:fill="ABDBF6" w:themeFill="accent1"/>
          </w:tcPr>
          <w:p w14:paraId="206E9F33" w14:textId="77777777" w:rsidR="001C758C" w:rsidRPr="003E2EFF" w:rsidRDefault="001C758C" w:rsidP="005F78A0">
            <w:pPr>
              <w:pStyle w:val="TableHeading"/>
              <w:keepNext/>
              <w:spacing w:after="0"/>
              <w:rPr>
                <w:sz w:val="20"/>
                <w:szCs w:val="20"/>
              </w:rPr>
            </w:pPr>
            <w:r w:rsidRPr="003E2EFF">
              <w:rPr>
                <w:sz w:val="20"/>
                <w:szCs w:val="20"/>
              </w:rPr>
              <w:t xml:space="preserve">Main reason casual role preferred  </w:t>
            </w:r>
          </w:p>
        </w:tc>
        <w:tc>
          <w:tcPr>
            <w:tcW w:w="1644" w:type="dxa"/>
            <w:tcBorders>
              <w:top w:val="nil"/>
              <w:bottom w:val="single" w:sz="18" w:space="0" w:color="2D276C" w:themeColor="accent6"/>
            </w:tcBorders>
            <w:shd w:val="clear" w:color="auto" w:fill="ABDBF6" w:themeFill="accent1"/>
          </w:tcPr>
          <w:p w14:paraId="4EDE1C6D" w14:textId="77777777" w:rsidR="001C758C" w:rsidRPr="003E2EFF" w:rsidRDefault="001C758C" w:rsidP="005F78A0">
            <w:pPr>
              <w:pStyle w:val="TableHeading"/>
              <w:keepNext/>
              <w:spacing w:after="0"/>
              <w:jc w:val="right"/>
              <w:rPr>
                <w:sz w:val="20"/>
                <w:szCs w:val="20"/>
              </w:rPr>
            </w:pPr>
            <w:r w:rsidRPr="003E2EFF">
              <w:rPr>
                <w:sz w:val="20"/>
                <w:szCs w:val="20"/>
              </w:rPr>
              <w:t>% selected</w:t>
            </w:r>
          </w:p>
        </w:tc>
      </w:tr>
      <w:tr w:rsidR="001C758C" w:rsidRPr="003E2EFF" w14:paraId="5715BD86" w14:textId="77777777" w:rsidTr="00787A65">
        <w:tc>
          <w:tcPr>
            <w:tcW w:w="5586" w:type="dxa"/>
            <w:tcBorders>
              <w:top w:val="single" w:sz="18" w:space="0" w:color="2D276C" w:themeColor="accent6"/>
            </w:tcBorders>
            <w:shd w:val="clear" w:color="auto" w:fill="FFFFFF" w:themeFill="background1"/>
          </w:tcPr>
          <w:p w14:paraId="16205996" w14:textId="77777777" w:rsidR="001C758C" w:rsidRPr="003E2EFF" w:rsidRDefault="001C758C" w:rsidP="005F78A0">
            <w:pPr>
              <w:pStyle w:val="TableTextLeftAligned"/>
              <w:keepNext/>
              <w:spacing w:after="0"/>
              <w:rPr>
                <w:szCs w:val="20"/>
              </w:rPr>
            </w:pPr>
            <w:r w:rsidRPr="003E2EFF">
              <w:rPr>
                <w:szCs w:val="20"/>
              </w:rPr>
              <w:t xml:space="preserve">I value the flexibility of choosing when I work  </w:t>
            </w:r>
          </w:p>
        </w:tc>
        <w:tc>
          <w:tcPr>
            <w:tcW w:w="1644" w:type="dxa"/>
            <w:tcBorders>
              <w:top w:val="single" w:sz="18" w:space="0" w:color="2D276C" w:themeColor="accent6"/>
            </w:tcBorders>
            <w:shd w:val="clear" w:color="auto" w:fill="FFFFFF" w:themeFill="background1"/>
          </w:tcPr>
          <w:p w14:paraId="72197E78" w14:textId="77777777" w:rsidR="001C758C" w:rsidRPr="003E2EFF" w:rsidRDefault="001C758C" w:rsidP="005F78A0">
            <w:pPr>
              <w:pStyle w:val="TableTextRightAligned"/>
              <w:keepNext/>
              <w:spacing w:after="0"/>
              <w:rPr>
                <w:szCs w:val="20"/>
              </w:rPr>
            </w:pPr>
            <w:r w:rsidRPr="003E2EFF">
              <w:rPr>
                <w:szCs w:val="20"/>
              </w:rPr>
              <w:t>32%</w:t>
            </w:r>
          </w:p>
        </w:tc>
      </w:tr>
      <w:tr w:rsidR="001C758C" w:rsidRPr="003E2EFF" w14:paraId="74B45CF5" w14:textId="77777777" w:rsidTr="00787A65">
        <w:trPr>
          <w:trHeight w:val="21"/>
        </w:trPr>
        <w:tc>
          <w:tcPr>
            <w:tcW w:w="5586" w:type="dxa"/>
            <w:shd w:val="clear" w:color="auto" w:fill="FFFFFF" w:themeFill="background1"/>
          </w:tcPr>
          <w:p w14:paraId="7814A84D" w14:textId="77777777" w:rsidR="001C758C" w:rsidRPr="003E2EFF" w:rsidRDefault="001C758C" w:rsidP="005F78A0">
            <w:pPr>
              <w:pStyle w:val="TableTextLeftAligned"/>
              <w:keepNext/>
              <w:spacing w:after="0"/>
              <w:rPr>
                <w:szCs w:val="20"/>
              </w:rPr>
            </w:pPr>
            <w:r w:rsidRPr="003E2EFF">
              <w:rPr>
                <w:szCs w:val="20"/>
              </w:rPr>
              <w:t xml:space="preserve">It suits my lifestyle   </w:t>
            </w:r>
          </w:p>
        </w:tc>
        <w:tc>
          <w:tcPr>
            <w:tcW w:w="1644" w:type="dxa"/>
            <w:shd w:val="clear" w:color="auto" w:fill="FFFFFF" w:themeFill="background1"/>
          </w:tcPr>
          <w:p w14:paraId="4B897E05" w14:textId="77777777" w:rsidR="001C758C" w:rsidRPr="003E2EFF" w:rsidRDefault="001C758C" w:rsidP="005F78A0">
            <w:pPr>
              <w:pStyle w:val="TableTextRightAligned"/>
              <w:keepNext/>
              <w:spacing w:after="0"/>
              <w:rPr>
                <w:szCs w:val="20"/>
              </w:rPr>
            </w:pPr>
            <w:r w:rsidRPr="003E2EFF">
              <w:rPr>
                <w:szCs w:val="20"/>
              </w:rPr>
              <w:t>30%</w:t>
            </w:r>
          </w:p>
        </w:tc>
      </w:tr>
      <w:tr w:rsidR="001C758C" w:rsidRPr="003E2EFF" w14:paraId="4930D253" w14:textId="77777777" w:rsidTr="00787A65">
        <w:trPr>
          <w:trHeight w:val="21"/>
        </w:trPr>
        <w:tc>
          <w:tcPr>
            <w:tcW w:w="5586" w:type="dxa"/>
            <w:shd w:val="clear" w:color="auto" w:fill="FFFFFF" w:themeFill="background1"/>
          </w:tcPr>
          <w:p w14:paraId="465F065C" w14:textId="77777777" w:rsidR="001C758C" w:rsidRPr="003E2EFF" w:rsidRDefault="001C758C" w:rsidP="005F78A0">
            <w:pPr>
              <w:pStyle w:val="TableTextLeftAligned"/>
              <w:keepNext/>
              <w:spacing w:after="0"/>
              <w:rPr>
                <w:szCs w:val="20"/>
              </w:rPr>
            </w:pPr>
            <w:r w:rsidRPr="003E2EFF">
              <w:rPr>
                <w:szCs w:val="20"/>
              </w:rPr>
              <w:t xml:space="preserve">I value the higher pay rate </w:t>
            </w:r>
          </w:p>
        </w:tc>
        <w:tc>
          <w:tcPr>
            <w:tcW w:w="1644" w:type="dxa"/>
            <w:shd w:val="clear" w:color="auto" w:fill="FFFFFF" w:themeFill="background1"/>
          </w:tcPr>
          <w:p w14:paraId="4683CBDE" w14:textId="77777777" w:rsidR="001C758C" w:rsidRPr="003E2EFF" w:rsidRDefault="001C758C" w:rsidP="005F78A0">
            <w:pPr>
              <w:pStyle w:val="TableTextRightAligned"/>
              <w:keepNext/>
              <w:spacing w:after="0"/>
              <w:rPr>
                <w:szCs w:val="20"/>
              </w:rPr>
            </w:pPr>
            <w:r w:rsidRPr="003E2EFF">
              <w:rPr>
                <w:szCs w:val="20"/>
              </w:rPr>
              <w:t>15%</w:t>
            </w:r>
          </w:p>
        </w:tc>
      </w:tr>
      <w:tr w:rsidR="001C758C" w:rsidRPr="003E2EFF" w14:paraId="6FC788D4" w14:textId="77777777" w:rsidTr="00787A65">
        <w:trPr>
          <w:trHeight w:val="21"/>
        </w:trPr>
        <w:tc>
          <w:tcPr>
            <w:tcW w:w="5586" w:type="dxa"/>
            <w:shd w:val="clear" w:color="auto" w:fill="FFFFFF" w:themeFill="background1"/>
          </w:tcPr>
          <w:p w14:paraId="71018959" w14:textId="77777777" w:rsidR="001C758C" w:rsidRPr="003E2EFF" w:rsidRDefault="001C758C" w:rsidP="005F78A0">
            <w:pPr>
              <w:pStyle w:val="TableTextLeftAligned"/>
              <w:keepNext/>
              <w:spacing w:after="0"/>
              <w:rPr>
                <w:szCs w:val="20"/>
              </w:rPr>
            </w:pPr>
            <w:r w:rsidRPr="003E2EFF">
              <w:rPr>
                <w:szCs w:val="20"/>
              </w:rPr>
              <w:t>I don’t plan on having the job for long</w:t>
            </w:r>
          </w:p>
        </w:tc>
        <w:tc>
          <w:tcPr>
            <w:tcW w:w="1644" w:type="dxa"/>
            <w:shd w:val="clear" w:color="auto" w:fill="FFFFFF" w:themeFill="background1"/>
          </w:tcPr>
          <w:p w14:paraId="62FF1B4F" w14:textId="77777777" w:rsidR="001C758C" w:rsidRPr="003E2EFF" w:rsidRDefault="001C758C" w:rsidP="005F78A0">
            <w:pPr>
              <w:pStyle w:val="TableTextRightAligned"/>
              <w:keepNext/>
              <w:spacing w:after="0"/>
              <w:rPr>
                <w:szCs w:val="20"/>
              </w:rPr>
            </w:pPr>
            <w:r w:rsidRPr="003E2EFF">
              <w:rPr>
                <w:szCs w:val="20"/>
              </w:rPr>
              <w:t>6%</w:t>
            </w:r>
          </w:p>
        </w:tc>
      </w:tr>
      <w:tr w:rsidR="001C758C" w:rsidRPr="003E2EFF" w14:paraId="1071222F" w14:textId="77777777" w:rsidTr="00787A65">
        <w:trPr>
          <w:trHeight w:val="21"/>
        </w:trPr>
        <w:tc>
          <w:tcPr>
            <w:tcW w:w="5586" w:type="dxa"/>
            <w:shd w:val="clear" w:color="auto" w:fill="FFFFFF" w:themeFill="background1"/>
          </w:tcPr>
          <w:p w14:paraId="54D912C4" w14:textId="77777777" w:rsidR="001C758C" w:rsidRPr="003E2EFF" w:rsidRDefault="001C758C" w:rsidP="005F78A0">
            <w:pPr>
              <w:pStyle w:val="TableTextLeftAligned"/>
              <w:keepNext/>
              <w:spacing w:after="0"/>
              <w:rPr>
                <w:szCs w:val="20"/>
              </w:rPr>
            </w:pPr>
            <w:r w:rsidRPr="003E2EFF">
              <w:rPr>
                <w:szCs w:val="20"/>
              </w:rPr>
              <w:t>It’s the norm in my industry / role</w:t>
            </w:r>
          </w:p>
        </w:tc>
        <w:tc>
          <w:tcPr>
            <w:tcW w:w="1644" w:type="dxa"/>
            <w:shd w:val="clear" w:color="auto" w:fill="FFFFFF" w:themeFill="background1"/>
          </w:tcPr>
          <w:p w14:paraId="26B1DCD2" w14:textId="77777777" w:rsidR="001C758C" w:rsidRPr="003E2EFF" w:rsidRDefault="001C758C" w:rsidP="005F78A0">
            <w:pPr>
              <w:pStyle w:val="TableTextRightAligned"/>
              <w:keepNext/>
              <w:spacing w:after="0"/>
              <w:rPr>
                <w:szCs w:val="20"/>
              </w:rPr>
            </w:pPr>
            <w:r w:rsidRPr="003E2EFF">
              <w:rPr>
                <w:szCs w:val="20"/>
              </w:rPr>
              <w:t>6%</w:t>
            </w:r>
          </w:p>
        </w:tc>
      </w:tr>
      <w:tr w:rsidR="001C758C" w:rsidRPr="003E2EFF" w14:paraId="13EF5E9E" w14:textId="77777777" w:rsidTr="00787A65">
        <w:trPr>
          <w:trHeight w:val="21"/>
        </w:trPr>
        <w:tc>
          <w:tcPr>
            <w:tcW w:w="5586" w:type="dxa"/>
            <w:shd w:val="clear" w:color="auto" w:fill="FFFFFF" w:themeFill="background1"/>
          </w:tcPr>
          <w:p w14:paraId="5F3919E6" w14:textId="77777777" w:rsidR="001C758C" w:rsidRPr="003E2EFF" w:rsidRDefault="001C758C" w:rsidP="005F78A0">
            <w:pPr>
              <w:pStyle w:val="TableTextLeftAligned"/>
              <w:keepNext/>
              <w:spacing w:after="0"/>
              <w:rPr>
                <w:szCs w:val="20"/>
              </w:rPr>
            </w:pPr>
            <w:r w:rsidRPr="003E2EFF">
              <w:rPr>
                <w:szCs w:val="20"/>
              </w:rPr>
              <w:t xml:space="preserve">I am working more than one job </w:t>
            </w:r>
          </w:p>
        </w:tc>
        <w:tc>
          <w:tcPr>
            <w:tcW w:w="1644" w:type="dxa"/>
            <w:shd w:val="clear" w:color="auto" w:fill="FFFFFF" w:themeFill="background1"/>
          </w:tcPr>
          <w:p w14:paraId="2CA36891" w14:textId="77777777" w:rsidR="001C758C" w:rsidRPr="003E2EFF" w:rsidRDefault="001C758C" w:rsidP="005F78A0">
            <w:pPr>
              <w:pStyle w:val="TableTextRightAligned"/>
              <w:keepNext/>
              <w:spacing w:after="0"/>
              <w:rPr>
                <w:szCs w:val="20"/>
              </w:rPr>
            </w:pPr>
            <w:r w:rsidRPr="003E2EFF">
              <w:rPr>
                <w:szCs w:val="20"/>
              </w:rPr>
              <w:t>5%</w:t>
            </w:r>
          </w:p>
        </w:tc>
      </w:tr>
      <w:tr w:rsidR="001C758C" w:rsidRPr="003E2EFF" w14:paraId="0745EFDC" w14:textId="77777777" w:rsidTr="00787A65">
        <w:trPr>
          <w:trHeight w:val="21"/>
        </w:trPr>
        <w:tc>
          <w:tcPr>
            <w:tcW w:w="5586" w:type="dxa"/>
            <w:shd w:val="clear" w:color="auto" w:fill="FFFFFF" w:themeFill="background1"/>
          </w:tcPr>
          <w:p w14:paraId="610D8201" w14:textId="77777777" w:rsidR="001C758C" w:rsidRPr="003E2EFF" w:rsidRDefault="001C758C" w:rsidP="005F78A0">
            <w:pPr>
              <w:pStyle w:val="TableTextLeftAligned"/>
              <w:keepNext/>
              <w:spacing w:after="0"/>
              <w:rPr>
                <w:szCs w:val="20"/>
              </w:rPr>
            </w:pPr>
            <w:r w:rsidRPr="003E2EFF">
              <w:rPr>
                <w:szCs w:val="20"/>
              </w:rPr>
              <w:t xml:space="preserve">Easier to leave if I don’t like the job </w:t>
            </w:r>
          </w:p>
        </w:tc>
        <w:tc>
          <w:tcPr>
            <w:tcW w:w="1644" w:type="dxa"/>
            <w:shd w:val="clear" w:color="auto" w:fill="FFFFFF" w:themeFill="background1"/>
          </w:tcPr>
          <w:p w14:paraId="5E413974" w14:textId="77777777" w:rsidR="001C758C" w:rsidRPr="003E2EFF" w:rsidRDefault="001C758C" w:rsidP="005F78A0">
            <w:pPr>
              <w:pStyle w:val="TableTextRightAligned"/>
              <w:keepNext/>
              <w:spacing w:after="0"/>
              <w:rPr>
                <w:szCs w:val="20"/>
              </w:rPr>
            </w:pPr>
            <w:r w:rsidRPr="003E2EFF">
              <w:rPr>
                <w:szCs w:val="20"/>
              </w:rPr>
              <w:t>1%</w:t>
            </w:r>
          </w:p>
        </w:tc>
      </w:tr>
      <w:tr w:rsidR="001C758C" w:rsidRPr="003E2EFF" w14:paraId="50375576" w14:textId="77777777" w:rsidTr="00787A65">
        <w:trPr>
          <w:trHeight w:val="21"/>
        </w:trPr>
        <w:tc>
          <w:tcPr>
            <w:tcW w:w="5586" w:type="dxa"/>
            <w:shd w:val="clear" w:color="auto" w:fill="FFFFFF" w:themeFill="background1"/>
          </w:tcPr>
          <w:p w14:paraId="210F80CC" w14:textId="77777777" w:rsidR="001C758C" w:rsidRPr="003E2EFF" w:rsidRDefault="001C758C" w:rsidP="005F78A0">
            <w:pPr>
              <w:pStyle w:val="TableTextLeftAligned"/>
              <w:keepNext/>
              <w:spacing w:after="0"/>
              <w:rPr>
                <w:szCs w:val="20"/>
              </w:rPr>
            </w:pPr>
            <w:r w:rsidRPr="003E2EFF">
              <w:rPr>
                <w:szCs w:val="20"/>
              </w:rPr>
              <w:t>Provides good work experience / good entry to the job market</w:t>
            </w:r>
          </w:p>
        </w:tc>
        <w:tc>
          <w:tcPr>
            <w:tcW w:w="1644" w:type="dxa"/>
            <w:shd w:val="clear" w:color="auto" w:fill="FFFFFF" w:themeFill="background1"/>
          </w:tcPr>
          <w:p w14:paraId="6ACCDC96" w14:textId="77777777" w:rsidR="001C758C" w:rsidRPr="003E2EFF" w:rsidRDefault="001C758C" w:rsidP="005F78A0">
            <w:pPr>
              <w:pStyle w:val="TableTextRightAligned"/>
              <w:keepNext/>
              <w:spacing w:after="0"/>
              <w:rPr>
                <w:szCs w:val="20"/>
              </w:rPr>
            </w:pPr>
            <w:r w:rsidRPr="003E2EFF">
              <w:rPr>
                <w:szCs w:val="20"/>
              </w:rPr>
              <w:t>1%</w:t>
            </w:r>
          </w:p>
        </w:tc>
      </w:tr>
      <w:tr w:rsidR="001C758C" w:rsidRPr="003E2EFF" w14:paraId="23E9A855" w14:textId="77777777" w:rsidTr="00C15CF2">
        <w:trPr>
          <w:trHeight w:val="21"/>
        </w:trPr>
        <w:tc>
          <w:tcPr>
            <w:tcW w:w="5586" w:type="dxa"/>
            <w:tcBorders>
              <w:bottom w:val="single" w:sz="18" w:space="0" w:color="2D276C" w:themeColor="accent6"/>
            </w:tcBorders>
            <w:shd w:val="clear" w:color="auto" w:fill="FFFFFF" w:themeFill="background1"/>
          </w:tcPr>
          <w:p w14:paraId="75D66A27" w14:textId="77777777" w:rsidR="001C758C" w:rsidRPr="003E2EFF" w:rsidRDefault="001C758C" w:rsidP="005F78A0">
            <w:pPr>
              <w:pStyle w:val="TableTextLeftAligned"/>
              <w:keepNext/>
              <w:spacing w:after="0"/>
              <w:rPr>
                <w:szCs w:val="20"/>
              </w:rPr>
            </w:pPr>
            <w:r w:rsidRPr="003E2EFF">
              <w:rPr>
                <w:szCs w:val="20"/>
              </w:rPr>
              <w:t>Other reason</w:t>
            </w:r>
          </w:p>
        </w:tc>
        <w:tc>
          <w:tcPr>
            <w:tcW w:w="1644" w:type="dxa"/>
            <w:tcBorders>
              <w:bottom w:val="single" w:sz="18" w:space="0" w:color="2D276C" w:themeColor="accent6"/>
            </w:tcBorders>
            <w:shd w:val="clear" w:color="auto" w:fill="FFFFFF" w:themeFill="background1"/>
          </w:tcPr>
          <w:p w14:paraId="3DB355A6" w14:textId="77777777" w:rsidR="001C758C" w:rsidRPr="003E2EFF" w:rsidRDefault="001C758C" w:rsidP="005F78A0">
            <w:pPr>
              <w:pStyle w:val="TableTextRightAligned"/>
              <w:keepNext/>
              <w:spacing w:after="0"/>
              <w:rPr>
                <w:szCs w:val="20"/>
              </w:rPr>
            </w:pPr>
            <w:r w:rsidRPr="003E2EFF">
              <w:rPr>
                <w:szCs w:val="20"/>
              </w:rPr>
              <w:t>2%</w:t>
            </w:r>
          </w:p>
        </w:tc>
      </w:tr>
    </w:tbl>
    <w:p w14:paraId="55EB955A" w14:textId="77777777" w:rsidR="001C758C" w:rsidRPr="003E2EFF" w:rsidRDefault="007409AA" w:rsidP="001C758C">
      <w:pPr>
        <w:pStyle w:val="SourceNotesText"/>
      </w:pPr>
      <w:r w:rsidRPr="003E2EFF">
        <w:t>Source: Q</w:t>
      </w:r>
      <w:r w:rsidRPr="003E2EFF">
        <w:rPr>
          <w:rStyle w:val="CommentReference"/>
          <w:i w:val="0"/>
        </w:rPr>
        <w:t xml:space="preserve"> - </w:t>
      </w:r>
      <w:r w:rsidR="001C758C" w:rsidRPr="003E2EFF">
        <w:t xml:space="preserve">What is the main reason you would prefer to remain in a casual role? Base: Current </w:t>
      </w:r>
      <w:r w:rsidR="000249DB" w:rsidRPr="003E2EFF">
        <w:t xml:space="preserve">long-term </w:t>
      </w:r>
      <w:r w:rsidR="001C758C" w:rsidRPr="003E2EFF">
        <w:t xml:space="preserve">casual </w:t>
      </w:r>
      <w:r w:rsidR="001F70F3" w:rsidRPr="003E2EFF">
        <w:t>employees</w:t>
      </w:r>
      <w:r w:rsidR="001C758C" w:rsidRPr="003E2EFF">
        <w:t xml:space="preserve"> who would prefer to remain in a casual role, n=306. </w:t>
      </w:r>
    </w:p>
    <w:p w14:paraId="49CD7AAE" w14:textId="77777777" w:rsidR="001C758C" w:rsidRPr="003E2EFF" w:rsidRDefault="00942F26" w:rsidP="001C758C">
      <w:r w:rsidRPr="003E2EFF">
        <w:t>Similarly</w:t>
      </w:r>
      <w:r w:rsidR="00B6656E" w:rsidRPr="003E2EFF">
        <w:t>, for</w:t>
      </w:r>
      <w:r w:rsidR="001C758C" w:rsidRPr="003E2EFF">
        <w:t xml:space="preserve"> </w:t>
      </w:r>
      <w:r w:rsidR="00B6656E" w:rsidRPr="003E2EFF">
        <w:t xml:space="preserve">eligible </w:t>
      </w:r>
      <w:r w:rsidR="001F70F3" w:rsidRPr="003E2EFF">
        <w:t>employees</w:t>
      </w:r>
      <w:r w:rsidR="001C758C" w:rsidRPr="003E2EFF">
        <w:t xml:space="preserve"> who have </w:t>
      </w:r>
      <w:r w:rsidR="001C758C" w:rsidRPr="003E2EFF">
        <w:rPr>
          <w:i/>
        </w:rPr>
        <w:t>not requested conversion</w:t>
      </w:r>
      <w:r w:rsidR="001C758C" w:rsidRPr="003E2EFF">
        <w:t xml:space="preserve">, the most common reason cited was </w:t>
      </w:r>
      <w:r w:rsidR="00B6656E" w:rsidRPr="003E2EFF">
        <w:t>a desire</w:t>
      </w:r>
      <w:r w:rsidR="001C758C" w:rsidRPr="003E2EFF">
        <w:t xml:space="preserve"> to retain their flexibility in hours as a casual. However, for some, not making a request was not an active choice</w:t>
      </w:r>
      <w:r w:rsidR="00205B7C" w:rsidRPr="003E2EFF">
        <w:t>;</w:t>
      </w:r>
      <w:r w:rsidR="001C758C" w:rsidRPr="003E2EFF">
        <w:t xml:space="preserve"> 17% say they were unaware this was an option for them</w:t>
      </w:r>
      <w:r w:rsidR="00602640" w:rsidRPr="003E2EFF">
        <w:t>.</w:t>
      </w:r>
    </w:p>
    <w:p w14:paraId="6AE84F02" w14:textId="77777777" w:rsidR="001C758C" w:rsidRPr="003E2EFF" w:rsidRDefault="001C758C" w:rsidP="000249DB">
      <w:pPr>
        <w:pStyle w:val="HeadingTable"/>
        <w:ind w:left="0" w:firstLine="0"/>
      </w:pPr>
      <w:r w:rsidRPr="003E2EFF">
        <w:t xml:space="preserve">Reasons permanent role NOT requested </w:t>
      </w:r>
      <w:r w:rsidR="000249DB" w:rsidRPr="003E2EFF">
        <w:t xml:space="preserve">(among </w:t>
      </w:r>
      <w:r w:rsidR="00320D89" w:rsidRPr="003E2EFF">
        <w:t>current</w:t>
      </w:r>
      <w:r w:rsidR="000249DB" w:rsidRPr="003E2EFF">
        <w:t xml:space="preserve"> long-term</w:t>
      </w:r>
      <w:r w:rsidR="00320D89" w:rsidRPr="003E2EFF">
        <w:t xml:space="preserve"> casual employees</w:t>
      </w:r>
      <w:r w:rsidRPr="003E2EFF">
        <w:t xml:space="preserve"> </w:t>
      </w:r>
      <w:r w:rsidR="000249DB" w:rsidRPr="003E2EFF">
        <w:t>who did not request conversion)</w:t>
      </w:r>
    </w:p>
    <w:tbl>
      <w:tblPr>
        <w:tblStyle w:val="DefaultTable"/>
        <w:tblW w:w="7230" w:type="dxa"/>
        <w:tblLayout w:type="fixed"/>
        <w:tblCellMar>
          <w:top w:w="85" w:type="dxa"/>
        </w:tblCellMar>
        <w:tblLook w:val="0420" w:firstRow="1" w:lastRow="0" w:firstColumn="0" w:lastColumn="0" w:noHBand="0" w:noVBand="1"/>
      </w:tblPr>
      <w:tblGrid>
        <w:gridCol w:w="5812"/>
        <w:gridCol w:w="1418"/>
      </w:tblGrid>
      <w:tr w:rsidR="001C758C" w:rsidRPr="003E2EFF" w14:paraId="303139FD" w14:textId="77777777" w:rsidTr="00787A65">
        <w:trPr>
          <w:cnfStyle w:val="100000000000" w:firstRow="1" w:lastRow="0" w:firstColumn="0" w:lastColumn="0" w:oddVBand="0" w:evenVBand="0" w:oddHBand="0" w:evenHBand="0" w:firstRowFirstColumn="0" w:firstRowLastColumn="0" w:lastRowFirstColumn="0" w:lastRowLastColumn="0"/>
          <w:trHeight w:val="82"/>
          <w:tblHeader/>
        </w:trPr>
        <w:tc>
          <w:tcPr>
            <w:tcW w:w="5812" w:type="dxa"/>
            <w:tcBorders>
              <w:top w:val="nil"/>
              <w:bottom w:val="single" w:sz="18" w:space="0" w:color="2D276C" w:themeColor="accent6"/>
            </w:tcBorders>
            <w:shd w:val="clear" w:color="auto" w:fill="ABDBF6" w:themeFill="accent1"/>
          </w:tcPr>
          <w:p w14:paraId="6D2BEBD8" w14:textId="77777777" w:rsidR="001C758C" w:rsidRPr="003E2EFF" w:rsidRDefault="001C758C" w:rsidP="00787A65">
            <w:pPr>
              <w:pStyle w:val="TableHeading"/>
              <w:spacing w:after="0"/>
              <w:rPr>
                <w:sz w:val="20"/>
                <w:szCs w:val="20"/>
              </w:rPr>
            </w:pPr>
            <w:r w:rsidRPr="003E2EFF">
              <w:rPr>
                <w:sz w:val="20"/>
                <w:szCs w:val="20"/>
              </w:rPr>
              <w:t xml:space="preserve">Main reason permanent role NOT requested  </w:t>
            </w:r>
          </w:p>
        </w:tc>
        <w:tc>
          <w:tcPr>
            <w:tcW w:w="1418" w:type="dxa"/>
            <w:tcBorders>
              <w:top w:val="nil"/>
              <w:bottom w:val="single" w:sz="18" w:space="0" w:color="2D276C" w:themeColor="accent6"/>
            </w:tcBorders>
            <w:shd w:val="clear" w:color="auto" w:fill="ABDBF6" w:themeFill="accent1"/>
          </w:tcPr>
          <w:p w14:paraId="4903C1DE" w14:textId="77777777" w:rsidR="001C758C" w:rsidRPr="003E2EFF" w:rsidRDefault="001C758C" w:rsidP="00787A65">
            <w:pPr>
              <w:pStyle w:val="TableHeading"/>
              <w:spacing w:after="0"/>
              <w:jc w:val="right"/>
              <w:rPr>
                <w:sz w:val="20"/>
                <w:szCs w:val="20"/>
              </w:rPr>
            </w:pPr>
            <w:r w:rsidRPr="003E2EFF">
              <w:rPr>
                <w:sz w:val="20"/>
                <w:szCs w:val="20"/>
              </w:rPr>
              <w:t>% selected</w:t>
            </w:r>
          </w:p>
        </w:tc>
      </w:tr>
      <w:tr w:rsidR="001C758C" w:rsidRPr="003E2EFF" w14:paraId="5FADC90F" w14:textId="77777777" w:rsidTr="00787A65">
        <w:tc>
          <w:tcPr>
            <w:tcW w:w="5812" w:type="dxa"/>
            <w:tcBorders>
              <w:top w:val="single" w:sz="18" w:space="0" w:color="2D276C" w:themeColor="accent6"/>
            </w:tcBorders>
            <w:shd w:val="clear" w:color="auto" w:fill="FFFFFF" w:themeFill="background1"/>
          </w:tcPr>
          <w:p w14:paraId="6B8A7EAB" w14:textId="77777777" w:rsidR="001C758C" w:rsidRPr="003E2EFF" w:rsidRDefault="001C758C" w:rsidP="00787A65">
            <w:pPr>
              <w:pStyle w:val="TableTextLeftAligned"/>
              <w:spacing w:after="0"/>
              <w:rPr>
                <w:szCs w:val="20"/>
              </w:rPr>
            </w:pPr>
            <w:r w:rsidRPr="003E2EFF">
              <w:rPr>
                <w:szCs w:val="20"/>
              </w:rPr>
              <w:t xml:space="preserve">I get more flexibility in hours as a casual  </w:t>
            </w:r>
          </w:p>
        </w:tc>
        <w:tc>
          <w:tcPr>
            <w:tcW w:w="1418" w:type="dxa"/>
            <w:tcBorders>
              <w:top w:val="single" w:sz="18" w:space="0" w:color="2D276C" w:themeColor="accent6"/>
            </w:tcBorders>
            <w:shd w:val="clear" w:color="auto" w:fill="FFFFFF" w:themeFill="background1"/>
          </w:tcPr>
          <w:p w14:paraId="3B2A4535" w14:textId="77777777" w:rsidR="001C758C" w:rsidRPr="003E2EFF" w:rsidRDefault="001C758C" w:rsidP="00787A65">
            <w:pPr>
              <w:pStyle w:val="TableTextRightAligned"/>
              <w:spacing w:after="0"/>
              <w:rPr>
                <w:szCs w:val="20"/>
              </w:rPr>
            </w:pPr>
            <w:r w:rsidRPr="003E2EFF">
              <w:rPr>
                <w:szCs w:val="20"/>
              </w:rPr>
              <w:t>29%</w:t>
            </w:r>
          </w:p>
        </w:tc>
      </w:tr>
      <w:tr w:rsidR="001C758C" w:rsidRPr="003E2EFF" w14:paraId="4A95B491" w14:textId="77777777" w:rsidTr="00787A65">
        <w:trPr>
          <w:trHeight w:val="21"/>
        </w:trPr>
        <w:tc>
          <w:tcPr>
            <w:tcW w:w="5812" w:type="dxa"/>
            <w:shd w:val="clear" w:color="auto" w:fill="FFFFFF" w:themeFill="background1"/>
          </w:tcPr>
          <w:p w14:paraId="2907373E" w14:textId="77777777" w:rsidR="001C758C" w:rsidRPr="003E2EFF" w:rsidRDefault="001C758C" w:rsidP="00787A65">
            <w:pPr>
              <w:pStyle w:val="TableTextLeftAligned"/>
              <w:spacing w:after="0"/>
              <w:rPr>
                <w:szCs w:val="20"/>
              </w:rPr>
            </w:pPr>
            <w:r w:rsidRPr="003E2EFF">
              <w:rPr>
                <w:szCs w:val="20"/>
              </w:rPr>
              <w:t xml:space="preserve">I get a higher hourly pay rate as a casual   </w:t>
            </w:r>
          </w:p>
        </w:tc>
        <w:tc>
          <w:tcPr>
            <w:tcW w:w="1418" w:type="dxa"/>
            <w:shd w:val="clear" w:color="auto" w:fill="FFFFFF" w:themeFill="background1"/>
          </w:tcPr>
          <w:p w14:paraId="14DF037E" w14:textId="77777777" w:rsidR="001C758C" w:rsidRPr="003E2EFF" w:rsidRDefault="001C758C" w:rsidP="00787A65">
            <w:pPr>
              <w:pStyle w:val="TableTextRightAligned"/>
              <w:spacing w:after="0"/>
              <w:rPr>
                <w:szCs w:val="20"/>
              </w:rPr>
            </w:pPr>
            <w:r w:rsidRPr="003E2EFF">
              <w:rPr>
                <w:szCs w:val="20"/>
              </w:rPr>
              <w:t>19%</w:t>
            </w:r>
          </w:p>
        </w:tc>
      </w:tr>
      <w:tr w:rsidR="001C758C" w:rsidRPr="003E2EFF" w14:paraId="20825F5C" w14:textId="77777777" w:rsidTr="00787A65">
        <w:trPr>
          <w:trHeight w:val="21"/>
        </w:trPr>
        <w:tc>
          <w:tcPr>
            <w:tcW w:w="5812" w:type="dxa"/>
            <w:shd w:val="clear" w:color="auto" w:fill="FFFFFF" w:themeFill="background1"/>
          </w:tcPr>
          <w:p w14:paraId="6C3CF690" w14:textId="77777777" w:rsidR="001C758C" w:rsidRPr="003E2EFF" w:rsidRDefault="001C758C" w:rsidP="00787A65">
            <w:pPr>
              <w:pStyle w:val="TableTextLeftAligned"/>
              <w:spacing w:after="0"/>
              <w:rPr>
                <w:szCs w:val="20"/>
              </w:rPr>
            </w:pPr>
            <w:r w:rsidRPr="003E2EFF">
              <w:rPr>
                <w:szCs w:val="20"/>
              </w:rPr>
              <w:t>I was not aware this was an option</w:t>
            </w:r>
          </w:p>
        </w:tc>
        <w:tc>
          <w:tcPr>
            <w:tcW w:w="1418" w:type="dxa"/>
            <w:shd w:val="clear" w:color="auto" w:fill="FFFFFF" w:themeFill="background1"/>
          </w:tcPr>
          <w:p w14:paraId="79CBF4FC" w14:textId="77777777" w:rsidR="001C758C" w:rsidRPr="003E2EFF" w:rsidRDefault="001C758C" w:rsidP="00787A65">
            <w:pPr>
              <w:pStyle w:val="TableTextRightAligned"/>
              <w:spacing w:after="0"/>
              <w:rPr>
                <w:szCs w:val="20"/>
              </w:rPr>
            </w:pPr>
            <w:r w:rsidRPr="003E2EFF">
              <w:rPr>
                <w:szCs w:val="20"/>
              </w:rPr>
              <w:t>17%</w:t>
            </w:r>
          </w:p>
        </w:tc>
      </w:tr>
      <w:tr w:rsidR="001C758C" w:rsidRPr="003E2EFF" w14:paraId="59EA9588" w14:textId="77777777" w:rsidTr="00787A65">
        <w:trPr>
          <w:trHeight w:val="21"/>
        </w:trPr>
        <w:tc>
          <w:tcPr>
            <w:tcW w:w="5812" w:type="dxa"/>
            <w:shd w:val="clear" w:color="auto" w:fill="FFFFFF" w:themeFill="background1"/>
          </w:tcPr>
          <w:p w14:paraId="449110FB" w14:textId="77777777" w:rsidR="001C758C" w:rsidRPr="003E2EFF" w:rsidRDefault="001C758C" w:rsidP="00787A65">
            <w:pPr>
              <w:pStyle w:val="TableTextLeftAligned"/>
              <w:spacing w:after="0"/>
              <w:rPr>
                <w:szCs w:val="20"/>
              </w:rPr>
            </w:pPr>
            <w:r w:rsidRPr="003E2EFF">
              <w:rPr>
                <w:szCs w:val="20"/>
              </w:rPr>
              <w:t xml:space="preserve">I am planning to leave my current employer </w:t>
            </w:r>
          </w:p>
        </w:tc>
        <w:tc>
          <w:tcPr>
            <w:tcW w:w="1418" w:type="dxa"/>
            <w:shd w:val="clear" w:color="auto" w:fill="FFFFFF" w:themeFill="background1"/>
          </w:tcPr>
          <w:p w14:paraId="0C454EBE" w14:textId="77777777" w:rsidR="001C758C" w:rsidRPr="003E2EFF" w:rsidRDefault="001C758C" w:rsidP="00787A65">
            <w:pPr>
              <w:pStyle w:val="TableTextRightAligned"/>
              <w:spacing w:after="0"/>
              <w:rPr>
                <w:szCs w:val="20"/>
              </w:rPr>
            </w:pPr>
            <w:r w:rsidRPr="003E2EFF">
              <w:rPr>
                <w:szCs w:val="20"/>
              </w:rPr>
              <w:t>8%</w:t>
            </w:r>
          </w:p>
        </w:tc>
      </w:tr>
      <w:tr w:rsidR="001C758C" w:rsidRPr="003E2EFF" w14:paraId="22ED5B9B" w14:textId="77777777" w:rsidTr="00787A65">
        <w:trPr>
          <w:trHeight w:val="21"/>
        </w:trPr>
        <w:tc>
          <w:tcPr>
            <w:tcW w:w="5812" w:type="dxa"/>
            <w:shd w:val="clear" w:color="auto" w:fill="FFFFFF" w:themeFill="background1"/>
          </w:tcPr>
          <w:p w14:paraId="17775953" w14:textId="77777777" w:rsidR="001C758C" w:rsidRPr="003E2EFF" w:rsidRDefault="001C758C" w:rsidP="00787A65">
            <w:pPr>
              <w:pStyle w:val="TableTextLeftAligned"/>
              <w:spacing w:after="0"/>
              <w:rPr>
                <w:szCs w:val="20"/>
              </w:rPr>
            </w:pPr>
            <w:r w:rsidRPr="003E2EFF">
              <w:rPr>
                <w:szCs w:val="20"/>
              </w:rPr>
              <w:t xml:space="preserve">I am not eligible for conversion </w:t>
            </w:r>
          </w:p>
        </w:tc>
        <w:tc>
          <w:tcPr>
            <w:tcW w:w="1418" w:type="dxa"/>
            <w:shd w:val="clear" w:color="auto" w:fill="FFFFFF" w:themeFill="background1"/>
          </w:tcPr>
          <w:p w14:paraId="58AA939A" w14:textId="77777777" w:rsidR="001C758C" w:rsidRPr="003E2EFF" w:rsidRDefault="001C758C" w:rsidP="00787A65">
            <w:pPr>
              <w:pStyle w:val="TableTextRightAligned"/>
              <w:spacing w:after="0"/>
              <w:rPr>
                <w:szCs w:val="20"/>
              </w:rPr>
            </w:pPr>
            <w:r w:rsidRPr="003E2EFF">
              <w:rPr>
                <w:szCs w:val="20"/>
              </w:rPr>
              <w:t>7%</w:t>
            </w:r>
          </w:p>
        </w:tc>
      </w:tr>
      <w:tr w:rsidR="001C758C" w:rsidRPr="003E2EFF" w14:paraId="68D86DFA" w14:textId="77777777" w:rsidTr="00787A65">
        <w:trPr>
          <w:trHeight w:val="21"/>
        </w:trPr>
        <w:tc>
          <w:tcPr>
            <w:tcW w:w="5812" w:type="dxa"/>
            <w:shd w:val="clear" w:color="auto" w:fill="FFFFFF" w:themeFill="background1"/>
          </w:tcPr>
          <w:p w14:paraId="06E008ED" w14:textId="77777777" w:rsidR="001C758C" w:rsidRPr="003E2EFF" w:rsidRDefault="001C758C" w:rsidP="00787A65">
            <w:pPr>
              <w:pStyle w:val="TableTextLeftAligned"/>
              <w:spacing w:after="0"/>
              <w:rPr>
                <w:szCs w:val="20"/>
              </w:rPr>
            </w:pPr>
            <w:r w:rsidRPr="003E2EFF">
              <w:rPr>
                <w:szCs w:val="20"/>
              </w:rPr>
              <w:t xml:space="preserve">I’m not comfortable asking </w:t>
            </w:r>
          </w:p>
        </w:tc>
        <w:tc>
          <w:tcPr>
            <w:tcW w:w="1418" w:type="dxa"/>
            <w:shd w:val="clear" w:color="auto" w:fill="FFFFFF" w:themeFill="background1"/>
          </w:tcPr>
          <w:p w14:paraId="5BC327BD" w14:textId="77777777" w:rsidR="001C758C" w:rsidRPr="003E2EFF" w:rsidRDefault="001C758C" w:rsidP="00787A65">
            <w:pPr>
              <w:pStyle w:val="TableTextRightAligned"/>
              <w:spacing w:after="0"/>
              <w:rPr>
                <w:szCs w:val="20"/>
              </w:rPr>
            </w:pPr>
            <w:r w:rsidRPr="003E2EFF">
              <w:rPr>
                <w:szCs w:val="20"/>
              </w:rPr>
              <w:t>5%</w:t>
            </w:r>
          </w:p>
        </w:tc>
      </w:tr>
      <w:tr w:rsidR="001C758C" w:rsidRPr="003E2EFF" w14:paraId="62B0EDEE" w14:textId="77777777" w:rsidTr="00787A65">
        <w:trPr>
          <w:trHeight w:val="21"/>
        </w:trPr>
        <w:tc>
          <w:tcPr>
            <w:tcW w:w="5812" w:type="dxa"/>
            <w:shd w:val="clear" w:color="auto" w:fill="FFFFFF" w:themeFill="background1"/>
          </w:tcPr>
          <w:p w14:paraId="51FFF460" w14:textId="77777777" w:rsidR="001C758C" w:rsidRPr="003E2EFF" w:rsidRDefault="001C758C" w:rsidP="00787A65">
            <w:pPr>
              <w:pStyle w:val="TableTextLeftAligned"/>
              <w:spacing w:after="0"/>
              <w:rPr>
                <w:szCs w:val="20"/>
              </w:rPr>
            </w:pPr>
            <w:r w:rsidRPr="003E2EFF">
              <w:rPr>
                <w:szCs w:val="20"/>
              </w:rPr>
              <w:t xml:space="preserve">My employer told me this wasn’t an option  </w:t>
            </w:r>
          </w:p>
        </w:tc>
        <w:tc>
          <w:tcPr>
            <w:tcW w:w="1418" w:type="dxa"/>
            <w:shd w:val="clear" w:color="auto" w:fill="FFFFFF" w:themeFill="background1"/>
          </w:tcPr>
          <w:p w14:paraId="634ED792" w14:textId="77777777" w:rsidR="001C758C" w:rsidRPr="003E2EFF" w:rsidRDefault="001C758C" w:rsidP="00787A65">
            <w:pPr>
              <w:pStyle w:val="TableTextRightAligned"/>
              <w:spacing w:after="0"/>
              <w:rPr>
                <w:szCs w:val="20"/>
              </w:rPr>
            </w:pPr>
            <w:r w:rsidRPr="003E2EFF">
              <w:rPr>
                <w:szCs w:val="20"/>
              </w:rPr>
              <w:t>4%</w:t>
            </w:r>
          </w:p>
        </w:tc>
      </w:tr>
      <w:tr w:rsidR="001C758C" w:rsidRPr="003E2EFF" w14:paraId="61DCC215" w14:textId="77777777" w:rsidTr="00C15CF2">
        <w:trPr>
          <w:trHeight w:val="21"/>
        </w:trPr>
        <w:tc>
          <w:tcPr>
            <w:tcW w:w="5812" w:type="dxa"/>
            <w:tcBorders>
              <w:bottom w:val="single" w:sz="18" w:space="0" w:color="2D276C" w:themeColor="accent6"/>
            </w:tcBorders>
            <w:shd w:val="clear" w:color="auto" w:fill="FFFFFF" w:themeFill="background1"/>
          </w:tcPr>
          <w:p w14:paraId="38A4A0E6" w14:textId="77777777" w:rsidR="001C758C" w:rsidRPr="003E2EFF" w:rsidRDefault="001C758C" w:rsidP="00787A65">
            <w:pPr>
              <w:pStyle w:val="TableTextLeftAligned"/>
              <w:spacing w:after="0"/>
              <w:rPr>
                <w:szCs w:val="20"/>
              </w:rPr>
            </w:pPr>
            <w:r w:rsidRPr="003E2EFF">
              <w:rPr>
                <w:szCs w:val="20"/>
              </w:rPr>
              <w:t>Other reason</w:t>
            </w:r>
          </w:p>
        </w:tc>
        <w:tc>
          <w:tcPr>
            <w:tcW w:w="1418" w:type="dxa"/>
            <w:tcBorders>
              <w:bottom w:val="single" w:sz="18" w:space="0" w:color="2D276C" w:themeColor="accent6"/>
            </w:tcBorders>
            <w:shd w:val="clear" w:color="auto" w:fill="FFFFFF" w:themeFill="background1"/>
          </w:tcPr>
          <w:p w14:paraId="1EBD5E70" w14:textId="77777777" w:rsidR="001C758C" w:rsidRPr="003E2EFF" w:rsidRDefault="001C758C" w:rsidP="00787A65">
            <w:pPr>
              <w:pStyle w:val="TableTextRightAligned"/>
              <w:spacing w:after="0"/>
              <w:rPr>
                <w:szCs w:val="20"/>
              </w:rPr>
            </w:pPr>
            <w:r w:rsidRPr="003E2EFF">
              <w:rPr>
                <w:szCs w:val="20"/>
              </w:rPr>
              <w:t>10%</w:t>
            </w:r>
          </w:p>
        </w:tc>
      </w:tr>
    </w:tbl>
    <w:p w14:paraId="6D0E7FD6" w14:textId="77777777" w:rsidR="001C758C" w:rsidRPr="003E2EFF" w:rsidRDefault="007409AA" w:rsidP="001C758C">
      <w:pPr>
        <w:pStyle w:val="SourceNotesText"/>
      </w:pPr>
      <w:r w:rsidRPr="003E2EFF">
        <w:t>Source: Q</w:t>
      </w:r>
      <w:r w:rsidRPr="003E2EFF">
        <w:rPr>
          <w:rStyle w:val="CommentReference"/>
          <w:i w:val="0"/>
        </w:rPr>
        <w:t xml:space="preserve"> - </w:t>
      </w:r>
      <w:r w:rsidR="001C758C" w:rsidRPr="003E2EFF">
        <w:t xml:space="preserve">What is the main reason you did not request to convert from casual </w:t>
      </w:r>
      <w:r w:rsidR="00151BF3" w:rsidRPr="003E2EFF">
        <w:t xml:space="preserve">to a permanent role? Base: </w:t>
      </w:r>
      <w:r w:rsidR="001F70F3" w:rsidRPr="003E2EFF">
        <w:t>Employees</w:t>
      </w:r>
      <w:r w:rsidR="001C758C" w:rsidRPr="003E2EFF">
        <w:t xml:space="preserve"> who did not request conversion, n=875. </w:t>
      </w:r>
    </w:p>
    <w:p w14:paraId="604B1745" w14:textId="77777777" w:rsidR="001C758C" w:rsidRPr="003E2EFF" w:rsidRDefault="001C758C" w:rsidP="001C758C">
      <w:r w:rsidRPr="003E2EFF">
        <w:t xml:space="preserve">There were no </w:t>
      </w:r>
      <w:r w:rsidR="00144B53" w:rsidRPr="003E2EFF">
        <w:t xml:space="preserve">notable </w:t>
      </w:r>
      <w:r w:rsidRPr="003E2EFF">
        <w:t xml:space="preserve">differences between </w:t>
      </w:r>
      <w:r w:rsidR="00AE113E" w:rsidRPr="003E2EFF">
        <w:t>sub-groups</w:t>
      </w:r>
      <w:r w:rsidRPr="003E2EFF">
        <w:t xml:space="preserve"> (industry, </w:t>
      </w:r>
      <w:r w:rsidR="003C3355" w:rsidRPr="003E2EFF">
        <w:t>employee</w:t>
      </w:r>
      <w:r w:rsidRPr="003E2EFF">
        <w:t xml:space="preserve"> circumstances, etc.) on drivers of preference for casual roles.  </w:t>
      </w:r>
    </w:p>
    <w:p w14:paraId="3BC8ACE0" w14:textId="77777777" w:rsidR="001C758C" w:rsidRPr="003E2EFF" w:rsidRDefault="001C758C" w:rsidP="001C758C">
      <w:pPr>
        <w:pStyle w:val="Heading4"/>
      </w:pPr>
      <w:r w:rsidRPr="003E2EFF">
        <w:t>Motivations to remain in casual roles</w:t>
      </w:r>
      <w:r w:rsidR="009C1150" w:rsidRPr="003E2EFF">
        <w:t xml:space="preserve"> </w:t>
      </w:r>
      <w:r w:rsidRPr="003E2EFF">
        <w:t xml:space="preserve">– </w:t>
      </w:r>
      <w:r w:rsidR="009C1150" w:rsidRPr="003E2EFF">
        <w:rPr>
          <w:i/>
        </w:rPr>
        <w:t xml:space="preserve">employee </w:t>
      </w:r>
      <w:r w:rsidRPr="003E2EFF">
        <w:rPr>
          <w:i/>
        </w:rPr>
        <w:t>interview findings</w:t>
      </w:r>
    </w:p>
    <w:p w14:paraId="1C9CDC0D" w14:textId="77777777" w:rsidR="00151BF3" w:rsidRPr="003E2EFF" w:rsidRDefault="00171562" w:rsidP="00151BF3">
      <w:r w:rsidRPr="003E2EFF">
        <w:t>I</w:t>
      </w:r>
      <w:r w:rsidR="00151BF3" w:rsidRPr="003E2EFF">
        <w:t>n our qualitative interviews</w:t>
      </w:r>
      <w:r w:rsidRPr="003E2EFF">
        <w:t>,</w:t>
      </w:r>
      <w:r w:rsidR="00151BF3" w:rsidRPr="003E2EFF">
        <w:t xml:space="preserve"> </w:t>
      </w:r>
      <w:r w:rsidRPr="003E2EFF">
        <w:t>t</w:t>
      </w:r>
      <w:r w:rsidR="00151BF3" w:rsidRPr="003E2EFF">
        <w:t xml:space="preserve">hose who were happy to remain in their current casual roles typically spoke about appreciating the flexibility of the work and the higher hourly pay rate.  </w:t>
      </w:r>
    </w:p>
    <w:p w14:paraId="48B2ADEC" w14:textId="77777777" w:rsidR="00F407B2" w:rsidRPr="003E2EFF" w:rsidRDefault="00151BF3" w:rsidP="00151BF3">
      <w:r w:rsidRPr="003E2EFF">
        <w:t xml:space="preserve">Flexibility of hours was particularly important for those who worked part time, and needed their casual role to fit around other </w:t>
      </w:r>
      <w:r w:rsidR="00602640" w:rsidRPr="003E2EFF">
        <w:t>aspects of their life</w:t>
      </w:r>
      <w:r w:rsidR="00692B1E" w:rsidRPr="003E2EFF">
        <w:t>,</w:t>
      </w:r>
      <w:r w:rsidR="00602640" w:rsidRPr="003E2EFF">
        <w:t xml:space="preserve"> </w:t>
      </w:r>
      <w:r w:rsidR="00692B1E" w:rsidRPr="003E2EFF">
        <w:t xml:space="preserve">such as </w:t>
      </w:r>
      <w:r w:rsidR="00602640" w:rsidRPr="003E2EFF">
        <w:t>studying</w:t>
      </w:r>
      <w:r w:rsidRPr="003E2EFF">
        <w:t xml:space="preserve"> or caring responsibilities. </w:t>
      </w:r>
      <w:r w:rsidR="00F407B2" w:rsidRPr="003E2EFF">
        <w:t xml:space="preserve">Some told us that this flexibility was critical to their ability to remain in the workforce, and that they would not be able to take on a permanent role with consistent shifts. </w:t>
      </w:r>
    </w:p>
    <w:p w14:paraId="09C7105A" w14:textId="77777777" w:rsidR="00151BF3" w:rsidRPr="003E2EFF" w:rsidRDefault="00151BF3" w:rsidP="00151BF3">
      <w:r w:rsidRPr="003E2EFF">
        <w:t xml:space="preserve">Others mentioned the appeal of being able to turn down shifts, not being obligated to work if they did not want to. </w:t>
      </w:r>
    </w:p>
    <w:p w14:paraId="34CB0977" w14:textId="77777777" w:rsidR="005F6881" w:rsidRPr="003E2EFF" w:rsidRDefault="0008134C" w:rsidP="0008134C">
      <w:pPr>
        <w:pStyle w:val="QuoteBody"/>
      </w:pPr>
      <w:r w:rsidRPr="003E2EFF">
        <w:t>“I was happy being casual for a long time. Casual means you're flexible. You can take a day off whenever you feel like it.”</w:t>
      </w:r>
    </w:p>
    <w:p w14:paraId="6C36D99E" w14:textId="77777777" w:rsidR="0008134C" w:rsidRPr="003E2EFF" w:rsidRDefault="0008134C" w:rsidP="0024408B">
      <w:pPr>
        <w:pStyle w:val="QuoteBody"/>
        <w:jc w:val="right"/>
      </w:pPr>
      <w:r w:rsidRPr="003E2EFF">
        <w:rPr>
          <w:b w:val="0"/>
          <w:i w:val="0"/>
        </w:rPr>
        <w:t>(Employee, permanent, medium/large business, education)</w:t>
      </w:r>
    </w:p>
    <w:p w14:paraId="0F4775DE" w14:textId="77777777" w:rsidR="00151BF3" w:rsidRPr="003E2EFF" w:rsidRDefault="007E4ADD" w:rsidP="00151BF3">
      <w:r w:rsidRPr="003E2EFF">
        <w:t xml:space="preserve">The higher hourly wage was particularly appealing for those who worked in industries where weekend shifts (with higher rates of casual loading) are </w:t>
      </w:r>
      <w:r w:rsidR="0008134C" w:rsidRPr="003E2EFF">
        <w:t>common, including hospitality and retail.</w:t>
      </w:r>
    </w:p>
    <w:p w14:paraId="438175AD" w14:textId="77777777" w:rsidR="001C758C" w:rsidRPr="003E2EFF" w:rsidRDefault="00602640" w:rsidP="001C758C">
      <w:r w:rsidRPr="003E2EFF">
        <w:t>Some</w:t>
      </w:r>
      <w:r w:rsidR="00686F02" w:rsidRPr="003E2EFF">
        <w:t xml:space="preserve"> casual employees we interviewed were</w:t>
      </w:r>
      <w:r w:rsidRPr="003E2EFF">
        <w:t xml:space="preserve"> worried</w:t>
      </w:r>
      <w:r w:rsidR="007E4ADD" w:rsidRPr="003E2EFF">
        <w:t xml:space="preserve"> that a permanent role would also come with increased work pressure and </w:t>
      </w:r>
      <w:r w:rsidR="0060476C" w:rsidRPr="003E2EFF">
        <w:t xml:space="preserve">a need </w:t>
      </w:r>
      <w:r w:rsidR="007E4ADD" w:rsidRPr="003E2EFF">
        <w:t xml:space="preserve">to take on additional </w:t>
      </w:r>
      <w:r w:rsidRPr="003E2EFF">
        <w:t xml:space="preserve">responsibilities, which they wanted to avoid. </w:t>
      </w:r>
    </w:p>
    <w:p w14:paraId="588C583F" w14:textId="77777777" w:rsidR="001C758C" w:rsidRPr="003E2EFF" w:rsidRDefault="009C1150" w:rsidP="001C758C">
      <w:pPr>
        <w:pStyle w:val="Heading3"/>
      </w:pPr>
      <w:r w:rsidRPr="003E2EFF">
        <w:t>Preferences</w:t>
      </w:r>
      <w:r w:rsidR="001C758C" w:rsidRPr="003E2EFF">
        <w:t xml:space="preserve"> for hiring casual vs permanent roles</w:t>
      </w:r>
    </w:p>
    <w:p w14:paraId="1B224008" w14:textId="77777777" w:rsidR="00791EA2" w:rsidRPr="003E2EFF" w:rsidRDefault="00791EA2" w:rsidP="00791EA2">
      <w:r w:rsidRPr="003E2EFF">
        <w:t xml:space="preserve">Outside of the legal requirement to do so, </w:t>
      </w:r>
      <w:r w:rsidR="00CF1361" w:rsidRPr="003E2EFF">
        <w:t xml:space="preserve">some </w:t>
      </w:r>
      <w:r w:rsidRPr="003E2EFF">
        <w:t>employers have strong motivations to hire permanent employees and convert existing casual employees to permanent roles. This includes avoiding paying the casual loading, ‘locking in’ staff in a tight labour market, and keeping their workforce happy and secure.</w:t>
      </w:r>
    </w:p>
    <w:p w14:paraId="0BFF2FE7" w14:textId="77777777" w:rsidR="001C758C" w:rsidRPr="003E2EFF" w:rsidRDefault="001C758C" w:rsidP="001C758C">
      <w:pPr>
        <w:pStyle w:val="Heading4"/>
      </w:pPr>
      <w:r w:rsidRPr="003E2EFF">
        <w:t>Preference</w:t>
      </w:r>
      <w:r w:rsidR="009C1150" w:rsidRPr="003E2EFF">
        <w:t>s</w:t>
      </w:r>
      <w:r w:rsidRPr="003E2EFF">
        <w:t xml:space="preserve"> for employing casual vs permanent</w:t>
      </w:r>
      <w:r w:rsidR="003C3355" w:rsidRPr="003E2EFF">
        <w:t xml:space="preserve"> staff</w:t>
      </w:r>
      <w:r w:rsidRPr="003E2EFF">
        <w:t xml:space="preserve"> – </w:t>
      </w:r>
      <w:r w:rsidR="009C1150" w:rsidRPr="003E2EFF">
        <w:rPr>
          <w:i/>
        </w:rPr>
        <w:t xml:space="preserve">employer </w:t>
      </w:r>
      <w:r w:rsidRPr="003E2EFF">
        <w:rPr>
          <w:i/>
        </w:rPr>
        <w:t>survey results</w:t>
      </w:r>
      <w:r w:rsidRPr="003E2EFF">
        <w:t xml:space="preserve"> </w:t>
      </w:r>
    </w:p>
    <w:p w14:paraId="57DD5ED9" w14:textId="77777777" w:rsidR="001C758C" w:rsidRPr="003E2EFF" w:rsidRDefault="001C758C" w:rsidP="001C758C">
      <w:r w:rsidRPr="003E2EFF">
        <w:t xml:space="preserve">Twice as many employers say they </w:t>
      </w:r>
      <w:r w:rsidR="0060476C" w:rsidRPr="003E2EFF">
        <w:t xml:space="preserve">generally </w:t>
      </w:r>
      <w:r w:rsidRPr="003E2EFF">
        <w:t xml:space="preserve">prefer employing permanent employees than those who say they prefer </w:t>
      </w:r>
      <w:r w:rsidR="004042D7" w:rsidRPr="003E2EFF">
        <w:t xml:space="preserve">hiring </w:t>
      </w:r>
      <w:r w:rsidRPr="003E2EFF">
        <w:t>casuals (35% vs 18%). However</w:t>
      </w:r>
      <w:r w:rsidR="00171562" w:rsidRPr="003E2EFF">
        <w:t>, almost half of</w:t>
      </w:r>
      <w:r w:rsidRPr="003E2EFF">
        <w:t xml:space="preserve"> employers </w:t>
      </w:r>
      <w:r w:rsidR="00AE113E" w:rsidRPr="003E2EFF">
        <w:t xml:space="preserve">say they </w:t>
      </w:r>
      <w:r w:rsidRPr="003E2EFF">
        <w:t>do not have an overall preference</w:t>
      </w:r>
      <w:r w:rsidR="00AE113E" w:rsidRPr="003E2EFF">
        <w:t xml:space="preserve">, or that </w:t>
      </w:r>
      <w:r w:rsidRPr="003E2EFF">
        <w:t>this varies according to business needs or the type of role</w:t>
      </w:r>
      <w:r w:rsidR="004042D7" w:rsidRPr="003E2EFF">
        <w:t xml:space="preserve">. </w:t>
      </w:r>
      <w:r w:rsidRPr="003E2EFF">
        <w:t xml:space="preserve"> </w:t>
      </w:r>
    </w:p>
    <w:p w14:paraId="628C91EE" w14:textId="77777777" w:rsidR="001C758C" w:rsidRPr="003E2EFF" w:rsidRDefault="00942F26" w:rsidP="000249DB">
      <w:pPr>
        <w:pStyle w:val="HeadingTable"/>
        <w:ind w:left="0" w:firstLine="0"/>
      </w:pPr>
      <w:r w:rsidRPr="003E2EFF">
        <w:t>Employer p</w:t>
      </w:r>
      <w:r w:rsidR="001C758C" w:rsidRPr="003E2EFF">
        <w:t>reference for employing people in casual or permanent roles</w:t>
      </w:r>
      <w:r w:rsidR="000249DB" w:rsidRPr="003E2EFF">
        <w:t xml:space="preserve"> (among all surveyed employers)</w:t>
      </w:r>
      <w:r w:rsidR="001C758C" w:rsidRPr="003E2EFF">
        <w:t xml:space="preserve"> </w:t>
      </w:r>
    </w:p>
    <w:tbl>
      <w:tblPr>
        <w:tblStyle w:val="DefaultTable"/>
        <w:tblW w:w="6663" w:type="dxa"/>
        <w:tblLayout w:type="fixed"/>
        <w:tblCellMar>
          <w:top w:w="85" w:type="dxa"/>
        </w:tblCellMar>
        <w:tblLook w:val="0420" w:firstRow="1" w:lastRow="0" w:firstColumn="0" w:lastColumn="0" w:noHBand="0" w:noVBand="1"/>
      </w:tblPr>
      <w:tblGrid>
        <w:gridCol w:w="4678"/>
        <w:gridCol w:w="1985"/>
      </w:tblGrid>
      <w:tr w:rsidR="001C758C" w:rsidRPr="003E2EFF" w14:paraId="3C19A6DA" w14:textId="77777777" w:rsidTr="00C23066">
        <w:trPr>
          <w:cnfStyle w:val="100000000000" w:firstRow="1" w:lastRow="0" w:firstColumn="0" w:lastColumn="0" w:oddVBand="0" w:evenVBand="0" w:oddHBand="0" w:evenHBand="0" w:firstRowFirstColumn="0" w:firstRowLastColumn="0" w:lastRowFirstColumn="0" w:lastRowLastColumn="0"/>
          <w:trHeight w:val="82"/>
          <w:tblHeader/>
        </w:trPr>
        <w:tc>
          <w:tcPr>
            <w:tcW w:w="4678" w:type="dxa"/>
            <w:tcBorders>
              <w:top w:val="nil"/>
              <w:bottom w:val="single" w:sz="18" w:space="0" w:color="2D276C" w:themeColor="accent6"/>
            </w:tcBorders>
            <w:shd w:val="clear" w:color="auto" w:fill="D6C8B1" w:themeFill="accent3" w:themeFillTint="66"/>
          </w:tcPr>
          <w:p w14:paraId="45C75544" w14:textId="77777777" w:rsidR="001C758C" w:rsidRPr="003E2EFF" w:rsidRDefault="001C758C" w:rsidP="00787A65">
            <w:pPr>
              <w:pStyle w:val="TableHeading"/>
              <w:spacing w:after="0"/>
              <w:rPr>
                <w:color w:val="000000" w:themeColor="text2"/>
                <w:sz w:val="20"/>
                <w:szCs w:val="20"/>
              </w:rPr>
            </w:pPr>
            <w:r w:rsidRPr="003E2EFF">
              <w:rPr>
                <w:color w:val="000000" w:themeColor="text2"/>
                <w:sz w:val="20"/>
                <w:szCs w:val="20"/>
              </w:rPr>
              <w:t xml:space="preserve">Preference for employing casuals / permanents  </w:t>
            </w:r>
          </w:p>
        </w:tc>
        <w:tc>
          <w:tcPr>
            <w:tcW w:w="1985" w:type="dxa"/>
            <w:tcBorders>
              <w:top w:val="nil"/>
              <w:bottom w:val="single" w:sz="18" w:space="0" w:color="2D276C" w:themeColor="accent6"/>
            </w:tcBorders>
            <w:shd w:val="clear" w:color="auto" w:fill="D6C8B1" w:themeFill="accent3" w:themeFillTint="66"/>
          </w:tcPr>
          <w:p w14:paraId="0B1EEA92" w14:textId="77777777" w:rsidR="001C758C" w:rsidRPr="003E2EFF" w:rsidRDefault="001C758C" w:rsidP="00787A65">
            <w:pPr>
              <w:pStyle w:val="TableHeading"/>
              <w:spacing w:after="0"/>
              <w:jc w:val="right"/>
              <w:rPr>
                <w:color w:val="000000" w:themeColor="text2"/>
                <w:sz w:val="20"/>
                <w:szCs w:val="20"/>
              </w:rPr>
            </w:pPr>
            <w:r w:rsidRPr="003E2EFF">
              <w:rPr>
                <w:color w:val="000000" w:themeColor="text2"/>
                <w:sz w:val="20"/>
                <w:szCs w:val="20"/>
              </w:rPr>
              <w:t>% selected</w:t>
            </w:r>
          </w:p>
        </w:tc>
      </w:tr>
      <w:tr w:rsidR="001C758C" w:rsidRPr="003E2EFF" w14:paraId="0E0C9862" w14:textId="77777777" w:rsidTr="00787A65">
        <w:tc>
          <w:tcPr>
            <w:tcW w:w="4678" w:type="dxa"/>
            <w:tcBorders>
              <w:top w:val="single" w:sz="18" w:space="0" w:color="2D276C" w:themeColor="accent6"/>
            </w:tcBorders>
            <w:shd w:val="clear" w:color="auto" w:fill="FFFFFF" w:themeFill="background1"/>
          </w:tcPr>
          <w:p w14:paraId="3F22BB6F" w14:textId="77777777" w:rsidR="001C758C" w:rsidRPr="003E2EFF" w:rsidRDefault="001C758C" w:rsidP="00787A65">
            <w:pPr>
              <w:pStyle w:val="TableTextLeftAligned"/>
              <w:spacing w:after="0"/>
              <w:rPr>
                <w:szCs w:val="20"/>
              </w:rPr>
            </w:pPr>
            <w:r w:rsidRPr="003E2EFF">
              <w:rPr>
                <w:szCs w:val="20"/>
              </w:rPr>
              <w:t xml:space="preserve">Overall, I prefer employing casual employees  </w:t>
            </w:r>
          </w:p>
        </w:tc>
        <w:tc>
          <w:tcPr>
            <w:tcW w:w="1985" w:type="dxa"/>
            <w:tcBorders>
              <w:top w:val="single" w:sz="18" w:space="0" w:color="2D276C" w:themeColor="accent6"/>
            </w:tcBorders>
            <w:shd w:val="clear" w:color="auto" w:fill="FFFFFF" w:themeFill="background1"/>
          </w:tcPr>
          <w:p w14:paraId="327D5AAE" w14:textId="77777777" w:rsidR="001C758C" w:rsidRPr="003E2EFF" w:rsidRDefault="001C758C" w:rsidP="00787A65">
            <w:pPr>
              <w:pStyle w:val="TableTextRightAligned"/>
              <w:spacing w:after="0"/>
              <w:rPr>
                <w:szCs w:val="20"/>
              </w:rPr>
            </w:pPr>
            <w:r w:rsidRPr="003E2EFF">
              <w:rPr>
                <w:szCs w:val="20"/>
              </w:rPr>
              <w:t>18%</w:t>
            </w:r>
          </w:p>
        </w:tc>
      </w:tr>
      <w:tr w:rsidR="001C758C" w:rsidRPr="003E2EFF" w14:paraId="06DD9CD0" w14:textId="77777777" w:rsidTr="00787A65">
        <w:trPr>
          <w:trHeight w:val="21"/>
        </w:trPr>
        <w:tc>
          <w:tcPr>
            <w:tcW w:w="4678" w:type="dxa"/>
            <w:shd w:val="clear" w:color="auto" w:fill="FFFFFF" w:themeFill="background1"/>
          </w:tcPr>
          <w:p w14:paraId="143EB2E8" w14:textId="77777777" w:rsidR="001C758C" w:rsidRPr="003E2EFF" w:rsidRDefault="001C758C" w:rsidP="00787A65">
            <w:pPr>
              <w:pStyle w:val="TableTextLeftAligned"/>
              <w:spacing w:after="0"/>
              <w:rPr>
                <w:szCs w:val="20"/>
              </w:rPr>
            </w:pPr>
            <w:r w:rsidRPr="003E2EFF">
              <w:rPr>
                <w:szCs w:val="20"/>
              </w:rPr>
              <w:t xml:space="preserve">Overall, I prefer employing permanent employees  </w:t>
            </w:r>
          </w:p>
        </w:tc>
        <w:tc>
          <w:tcPr>
            <w:tcW w:w="1985" w:type="dxa"/>
            <w:shd w:val="clear" w:color="auto" w:fill="FFFFFF" w:themeFill="background1"/>
          </w:tcPr>
          <w:p w14:paraId="446236D0" w14:textId="77777777" w:rsidR="001C758C" w:rsidRPr="003E2EFF" w:rsidRDefault="001C758C" w:rsidP="00787A65">
            <w:pPr>
              <w:pStyle w:val="TableTextRightAligned"/>
              <w:spacing w:after="0"/>
              <w:rPr>
                <w:szCs w:val="20"/>
              </w:rPr>
            </w:pPr>
            <w:r w:rsidRPr="003E2EFF">
              <w:rPr>
                <w:szCs w:val="20"/>
              </w:rPr>
              <w:t>35%</w:t>
            </w:r>
          </w:p>
        </w:tc>
      </w:tr>
      <w:tr w:rsidR="001C758C" w:rsidRPr="003E2EFF" w14:paraId="7FD352D7" w14:textId="77777777" w:rsidTr="00787A65">
        <w:trPr>
          <w:trHeight w:val="21"/>
        </w:trPr>
        <w:tc>
          <w:tcPr>
            <w:tcW w:w="4678" w:type="dxa"/>
            <w:shd w:val="clear" w:color="auto" w:fill="FFFFFF" w:themeFill="background1"/>
          </w:tcPr>
          <w:p w14:paraId="7ED58378" w14:textId="77777777" w:rsidR="001C758C" w:rsidRPr="003E2EFF" w:rsidRDefault="001C758C" w:rsidP="00787A65">
            <w:pPr>
              <w:pStyle w:val="TableTextLeftAligned"/>
              <w:spacing w:after="0"/>
              <w:rPr>
                <w:szCs w:val="20"/>
              </w:rPr>
            </w:pPr>
            <w:r w:rsidRPr="003E2EFF">
              <w:rPr>
                <w:szCs w:val="20"/>
              </w:rPr>
              <w:t xml:space="preserve">No preference </w:t>
            </w:r>
          </w:p>
        </w:tc>
        <w:tc>
          <w:tcPr>
            <w:tcW w:w="1985" w:type="dxa"/>
            <w:shd w:val="clear" w:color="auto" w:fill="FFFFFF" w:themeFill="background1"/>
          </w:tcPr>
          <w:p w14:paraId="60217D5D" w14:textId="77777777" w:rsidR="001C758C" w:rsidRPr="003E2EFF" w:rsidRDefault="001C758C" w:rsidP="00787A65">
            <w:pPr>
              <w:pStyle w:val="TableTextRightAligned"/>
              <w:spacing w:after="0"/>
              <w:rPr>
                <w:szCs w:val="20"/>
              </w:rPr>
            </w:pPr>
            <w:r w:rsidRPr="003E2EFF">
              <w:rPr>
                <w:szCs w:val="20"/>
              </w:rPr>
              <w:t>20%</w:t>
            </w:r>
          </w:p>
        </w:tc>
      </w:tr>
      <w:tr w:rsidR="001C758C" w:rsidRPr="003E2EFF" w14:paraId="18E8EFEB" w14:textId="77777777" w:rsidTr="00C23066">
        <w:trPr>
          <w:trHeight w:val="21"/>
        </w:trPr>
        <w:tc>
          <w:tcPr>
            <w:tcW w:w="4678" w:type="dxa"/>
            <w:tcBorders>
              <w:bottom w:val="single" w:sz="18" w:space="0" w:color="2D276C" w:themeColor="accent6"/>
            </w:tcBorders>
            <w:shd w:val="clear" w:color="auto" w:fill="FFFFFF" w:themeFill="background1"/>
          </w:tcPr>
          <w:p w14:paraId="691DFE2F" w14:textId="77777777" w:rsidR="001C758C" w:rsidRPr="003E2EFF" w:rsidRDefault="001C758C" w:rsidP="00787A65">
            <w:pPr>
              <w:pStyle w:val="TableTextLeftAligned"/>
              <w:spacing w:after="0"/>
              <w:rPr>
                <w:szCs w:val="20"/>
              </w:rPr>
            </w:pPr>
            <w:r w:rsidRPr="003E2EFF">
              <w:rPr>
                <w:szCs w:val="20"/>
              </w:rPr>
              <w:t xml:space="preserve">My preference varies according to their role or the needs of the business at the time </w:t>
            </w:r>
          </w:p>
        </w:tc>
        <w:tc>
          <w:tcPr>
            <w:tcW w:w="1985" w:type="dxa"/>
            <w:tcBorders>
              <w:bottom w:val="single" w:sz="18" w:space="0" w:color="2D276C" w:themeColor="accent6"/>
            </w:tcBorders>
            <w:shd w:val="clear" w:color="auto" w:fill="FFFFFF" w:themeFill="background1"/>
          </w:tcPr>
          <w:p w14:paraId="3EAD497C" w14:textId="77777777" w:rsidR="001C758C" w:rsidRPr="003E2EFF" w:rsidRDefault="001C758C" w:rsidP="00787A65">
            <w:pPr>
              <w:pStyle w:val="TableTextRightAligned"/>
              <w:spacing w:after="0"/>
              <w:rPr>
                <w:szCs w:val="20"/>
              </w:rPr>
            </w:pPr>
            <w:r w:rsidRPr="003E2EFF">
              <w:rPr>
                <w:szCs w:val="20"/>
              </w:rPr>
              <w:t>27%</w:t>
            </w:r>
          </w:p>
        </w:tc>
      </w:tr>
    </w:tbl>
    <w:p w14:paraId="3B48C3FE" w14:textId="77777777" w:rsidR="001C758C" w:rsidRPr="003E2EFF" w:rsidRDefault="007409AA" w:rsidP="001C758C">
      <w:pPr>
        <w:pStyle w:val="SourceNotesText"/>
      </w:pPr>
      <w:r w:rsidRPr="003E2EFF">
        <w:t>Source: Q</w:t>
      </w:r>
      <w:r w:rsidRPr="003E2EFF">
        <w:rPr>
          <w:rStyle w:val="CommentReference"/>
          <w:i w:val="0"/>
        </w:rPr>
        <w:t xml:space="preserve"> - </w:t>
      </w:r>
      <w:r w:rsidR="001C758C" w:rsidRPr="003E2EFF">
        <w:t>In general, do you have a preference for employing people in casual or permanent roles? Base: All</w:t>
      </w:r>
      <w:r w:rsidR="002F7BDD" w:rsidRPr="003E2EFF">
        <w:t xml:space="preserve"> surveyed </w:t>
      </w:r>
      <w:r w:rsidR="001C758C" w:rsidRPr="003E2EFF">
        <w:t xml:space="preserve">employers, n=813. </w:t>
      </w:r>
    </w:p>
    <w:p w14:paraId="7193B4E5" w14:textId="77777777" w:rsidR="001C758C" w:rsidRPr="003E2EFF" w:rsidRDefault="001C758C" w:rsidP="005F78A0">
      <w:pPr>
        <w:keepNext/>
      </w:pPr>
      <w:r w:rsidRPr="003E2EFF">
        <w:t>Preference for hiring casual vs permanent employees differ</w:t>
      </w:r>
      <w:r w:rsidR="0060476C" w:rsidRPr="003E2EFF">
        <w:t>s</w:t>
      </w:r>
      <w:r w:rsidRPr="003E2EFF">
        <w:t xml:space="preserve"> based on business type:</w:t>
      </w:r>
    </w:p>
    <w:p w14:paraId="4A8FBC49" w14:textId="77777777" w:rsidR="001C758C" w:rsidRPr="003E2EFF" w:rsidRDefault="001C758C" w:rsidP="001C758C">
      <w:pPr>
        <w:pStyle w:val="ListParagraph"/>
        <w:numPr>
          <w:ilvl w:val="0"/>
          <w:numId w:val="34"/>
        </w:numPr>
      </w:pPr>
      <w:r w:rsidRPr="003E2EFF">
        <w:t xml:space="preserve">Larger businesses </w:t>
      </w:r>
      <w:r w:rsidR="0040463E" w:rsidRPr="003E2EFF">
        <w:t xml:space="preserve">(100+ employees) </w:t>
      </w:r>
      <w:r w:rsidRPr="003E2EFF">
        <w:t xml:space="preserve">tend to prefer employing permanent employees (45% of employers in large businesses prefer hiring permanent employees, vs 35% overall). </w:t>
      </w:r>
    </w:p>
    <w:p w14:paraId="0737298B" w14:textId="77777777" w:rsidR="001C758C" w:rsidRPr="003E2EFF" w:rsidRDefault="001C758C" w:rsidP="001C758C">
      <w:pPr>
        <w:pStyle w:val="ListParagraph"/>
        <w:numPr>
          <w:ilvl w:val="0"/>
          <w:numId w:val="34"/>
        </w:numPr>
      </w:pPr>
      <w:r w:rsidRPr="003E2EFF">
        <w:t xml:space="preserve">Small businesses </w:t>
      </w:r>
      <w:r w:rsidR="00F40AC9" w:rsidRPr="003E2EFF">
        <w:t xml:space="preserve">(1-14 employees) </w:t>
      </w:r>
      <w:r w:rsidRPr="003E2EFF">
        <w:t>have a greater need to be flexible</w:t>
      </w:r>
      <w:r w:rsidR="00692B1E" w:rsidRPr="003E2EFF">
        <w:t>;</w:t>
      </w:r>
      <w:r w:rsidRPr="003E2EFF">
        <w:t xml:space="preserve"> 37% of employers in small business say their preference varies based on needs at the time (vs 27% overall). </w:t>
      </w:r>
    </w:p>
    <w:p w14:paraId="6A4177FC" w14:textId="77777777" w:rsidR="001C758C" w:rsidRPr="003E2EFF" w:rsidRDefault="001C758C" w:rsidP="001C758C">
      <w:pPr>
        <w:pStyle w:val="ListParagraph"/>
        <w:numPr>
          <w:ilvl w:val="0"/>
          <w:numId w:val="34"/>
        </w:numPr>
      </w:pPr>
      <w:r w:rsidRPr="003E2EFF">
        <w:t>Employers in</w:t>
      </w:r>
      <w:r w:rsidR="00942F26" w:rsidRPr="003E2EFF">
        <w:t xml:space="preserve"> the</w:t>
      </w:r>
      <w:r w:rsidRPr="003E2EFF">
        <w:t xml:space="preserve"> financial and insurance services </w:t>
      </w:r>
      <w:r w:rsidR="00942F26" w:rsidRPr="003E2EFF">
        <w:t xml:space="preserve">industry </w:t>
      </w:r>
      <w:r w:rsidRPr="003E2EFF">
        <w:t xml:space="preserve">are the most likely to prefer permanent </w:t>
      </w:r>
      <w:r w:rsidR="001F70F3" w:rsidRPr="003E2EFF">
        <w:t>employees</w:t>
      </w:r>
      <w:r w:rsidRPr="003E2EFF">
        <w:t xml:space="preserve">, and those in </w:t>
      </w:r>
      <w:r w:rsidR="00942F26" w:rsidRPr="003E2EFF">
        <w:t xml:space="preserve">the </w:t>
      </w:r>
      <w:r w:rsidRPr="003E2EFF">
        <w:t>accommodation and food services</w:t>
      </w:r>
      <w:r w:rsidR="00942F26" w:rsidRPr="003E2EFF">
        <w:t xml:space="preserve"> industry</w:t>
      </w:r>
      <w:r w:rsidRPr="003E2EFF">
        <w:t xml:space="preserve"> are the least likely to prefer hiring permanent </w:t>
      </w:r>
      <w:r w:rsidR="001F70F3" w:rsidRPr="003E2EFF">
        <w:t>employees</w:t>
      </w:r>
      <w:r w:rsidRPr="003E2EFF">
        <w:t>.</w:t>
      </w:r>
    </w:p>
    <w:p w14:paraId="6CA4EB1E" w14:textId="77777777" w:rsidR="001C758C" w:rsidRPr="003E2EFF" w:rsidRDefault="00463A8F" w:rsidP="001C758C">
      <w:pPr>
        <w:pStyle w:val="Heading3"/>
      </w:pPr>
      <w:r w:rsidRPr="003E2EFF">
        <w:t>M</w:t>
      </w:r>
      <w:r w:rsidR="001C758C" w:rsidRPr="003E2EFF">
        <w:t>otivations to hire permanent employees</w:t>
      </w:r>
    </w:p>
    <w:p w14:paraId="0DDCBF4F" w14:textId="77777777" w:rsidR="001C758C" w:rsidRPr="003E2EFF" w:rsidRDefault="001C758C" w:rsidP="001C758C">
      <w:pPr>
        <w:pStyle w:val="Heading4"/>
      </w:pPr>
      <w:r w:rsidRPr="003E2EFF">
        <w:t xml:space="preserve">Motivations to hire permanent employees – </w:t>
      </w:r>
      <w:r w:rsidR="00463A8F" w:rsidRPr="003E2EFF">
        <w:rPr>
          <w:i/>
        </w:rPr>
        <w:t xml:space="preserve">employer </w:t>
      </w:r>
      <w:r w:rsidRPr="003E2EFF">
        <w:rPr>
          <w:i/>
        </w:rPr>
        <w:t>survey results</w:t>
      </w:r>
      <w:r w:rsidRPr="003E2EFF">
        <w:t xml:space="preserve"> </w:t>
      </w:r>
    </w:p>
    <w:p w14:paraId="68A3F245" w14:textId="77777777" w:rsidR="001C758C" w:rsidRPr="003E2EFF" w:rsidRDefault="001C758C" w:rsidP="001C758C">
      <w:r w:rsidRPr="003E2EFF">
        <w:t>When choosing to hire staff in permanent roles (rather than casuals), employers told us this</w:t>
      </w:r>
      <w:r w:rsidR="004042D7" w:rsidRPr="003E2EFF">
        <w:t xml:space="preserve"> was</w:t>
      </w:r>
      <w:r w:rsidRPr="003E2EFF">
        <w:t xml:space="preserve"> largely based on a desire to ‘lock in</w:t>
      </w:r>
      <w:r w:rsidR="00952A6E" w:rsidRPr="003E2EFF">
        <w:t>’</w:t>
      </w:r>
      <w:r w:rsidRPr="003E2EFF">
        <w:t xml:space="preserve"> employees and have certainty around when they will be working. They </w:t>
      </w:r>
      <w:r w:rsidR="004042D7" w:rsidRPr="003E2EFF">
        <w:t xml:space="preserve">are </w:t>
      </w:r>
      <w:r w:rsidRPr="003E2EFF">
        <w:t>also motiv</w:t>
      </w:r>
      <w:r w:rsidR="004042D7" w:rsidRPr="003E2EFF">
        <w:t>at</w:t>
      </w:r>
      <w:r w:rsidRPr="003E2EFF">
        <w:t xml:space="preserve">ed by wanting to </w:t>
      </w:r>
      <w:r w:rsidR="00D036D7" w:rsidRPr="003E2EFF">
        <w:t>‘</w:t>
      </w:r>
      <w:r w:rsidRPr="003E2EFF">
        <w:t>do the right thing</w:t>
      </w:r>
      <w:r w:rsidR="00D036D7" w:rsidRPr="003E2EFF">
        <w:t>’</w:t>
      </w:r>
      <w:r w:rsidRPr="003E2EFF">
        <w:t xml:space="preserve"> by their employees, with many saying they want their employees to have leave entitlements. </w:t>
      </w:r>
    </w:p>
    <w:p w14:paraId="74922039" w14:textId="77777777" w:rsidR="001C758C" w:rsidRPr="003E2EFF" w:rsidRDefault="001C758C" w:rsidP="000249DB">
      <w:pPr>
        <w:pStyle w:val="HeadingTable"/>
        <w:ind w:left="0" w:firstLine="0"/>
      </w:pPr>
      <w:r w:rsidRPr="003E2EFF">
        <w:t>Reasons employers</w:t>
      </w:r>
      <w:r w:rsidR="00D036D7" w:rsidRPr="003E2EFF">
        <w:t xml:space="preserve"> prefer hiring permanent staff </w:t>
      </w:r>
      <w:r w:rsidR="000249DB" w:rsidRPr="003E2EFF">
        <w:t>(among employers with a preference for hiring staff in permanent roles)</w:t>
      </w:r>
    </w:p>
    <w:tbl>
      <w:tblPr>
        <w:tblStyle w:val="DefaultTable"/>
        <w:tblW w:w="7371" w:type="dxa"/>
        <w:tblLayout w:type="fixed"/>
        <w:tblCellMar>
          <w:top w:w="85" w:type="dxa"/>
        </w:tblCellMar>
        <w:tblLook w:val="0420" w:firstRow="1" w:lastRow="0" w:firstColumn="0" w:lastColumn="0" w:noHBand="0" w:noVBand="1"/>
      </w:tblPr>
      <w:tblGrid>
        <w:gridCol w:w="6096"/>
        <w:gridCol w:w="1275"/>
      </w:tblGrid>
      <w:tr w:rsidR="001C758C" w:rsidRPr="003E2EFF" w14:paraId="39722066" w14:textId="77777777" w:rsidTr="00770F69">
        <w:trPr>
          <w:cnfStyle w:val="100000000000" w:firstRow="1" w:lastRow="0" w:firstColumn="0" w:lastColumn="0" w:oddVBand="0" w:evenVBand="0" w:oddHBand="0" w:evenHBand="0" w:firstRowFirstColumn="0" w:firstRowLastColumn="0" w:lastRowFirstColumn="0" w:lastRowLastColumn="0"/>
          <w:trHeight w:val="82"/>
          <w:tblHeader/>
        </w:trPr>
        <w:tc>
          <w:tcPr>
            <w:tcW w:w="6096" w:type="dxa"/>
            <w:tcBorders>
              <w:top w:val="nil"/>
              <w:bottom w:val="single" w:sz="18" w:space="0" w:color="2D276C" w:themeColor="accent6"/>
            </w:tcBorders>
            <w:shd w:val="clear" w:color="auto" w:fill="D6C8B1" w:themeFill="accent3" w:themeFillTint="66"/>
          </w:tcPr>
          <w:p w14:paraId="24EB1EC6" w14:textId="77777777" w:rsidR="001C758C" w:rsidRPr="003E2EFF" w:rsidRDefault="00640396">
            <w:pPr>
              <w:pStyle w:val="TableHeading"/>
              <w:spacing w:after="0"/>
              <w:rPr>
                <w:color w:val="auto"/>
                <w:sz w:val="20"/>
                <w:szCs w:val="20"/>
              </w:rPr>
            </w:pPr>
            <w:r w:rsidRPr="003E2EFF">
              <w:rPr>
                <w:color w:val="auto"/>
                <w:sz w:val="20"/>
                <w:szCs w:val="20"/>
              </w:rPr>
              <w:t>Reasons</w:t>
            </w:r>
            <w:r w:rsidR="001C758C" w:rsidRPr="003E2EFF">
              <w:rPr>
                <w:color w:val="auto"/>
                <w:sz w:val="20"/>
                <w:szCs w:val="20"/>
              </w:rPr>
              <w:t xml:space="preserve"> </w:t>
            </w:r>
            <w:r w:rsidRPr="003E2EFF">
              <w:rPr>
                <w:color w:val="auto"/>
                <w:sz w:val="20"/>
                <w:szCs w:val="20"/>
              </w:rPr>
              <w:t>for prefer</w:t>
            </w:r>
            <w:r w:rsidR="00CF1361" w:rsidRPr="003E2EFF">
              <w:rPr>
                <w:color w:val="auto"/>
                <w:sz w:val="20"/>
                <w:szCs w:val="20"/>
              </w:rPr>
              <w:t>r</w:t>
            </w:r>
            <w:r w:rsidRPr="003E2EFF">
              <w:rPr>
                <w:color w:val="auto"/>
                <w:sz w:val="20"/>
                <w:szCs w:val="20"/>
              </w:rPr>
              <w:t xml:space="preserve">ing hiring permanent staff </w:t>
            </w:r>
          </w:p>
        </w:tc>
        <w:tc>
          <w:tcPr>
            <w:tcW w:w="1275" w:type="dxa"/>
            <w:tcBorders>
              <w:top w:val="nil"/>
              <w:bottom w:val="single" w:sz="18" w:space="0" w:color="2D276C" w:themeColor="accent6"/>
            </w:tcBorders>
            <w:shd w:val="clear" w:color="auto" w:fill="D6C8B1" w:themeFill="accent3" w:themeFillTint="66"/>
          </w:tcPr>
          <w:p w14:paraId="6B085357" w14:textId="77777777" w:rsidR="001C758C" w:rsidRPr="003E2EFF" w:rsidRDefault="001C758C" w:rsidP="00D036D7">
            <w:pPr>
              <w:pStyle w:val="TableHeading"/>
              <w:spacing w:after="0"/>
              <w:jc w:val="right"/>
              <w:rPr>
                <w:color w:val="auto"/>
                <w:sz w:val="20"/>
                <w:szCs w:val="20"/>
              </w:rPr>
            </w:pPr>
            <w:r w:rsidRPr="003E2EFF">
              <w:rPr>
                <w:color w:val="auto"/>
                <w:sz w:val="20"/>
                <w:szCs w:val="20"/>
              </w:rPr>
              <w:t xml:space="preserve">% </w:t>
            </w:r>
            <w:r w:rsidR="00D036D7" w:rsidRPr="003E2EFF">
              <w:rPr>
                <w:color w:val="auto"/>
                <w:sz w:val="20"/>
                <w:szCs w:val="20"/>
              </w:rPr>
              <w:t>selected</w:t>
            </w:r>
          </w:p>
        </w:tc>
      </w:tr>
      <w:tr w:rsidR="001C758C" w:rsidRPr="003E2EFF" w14:paraId="47DE4B3D" w14:textId="77777777" w:rsidTr="00787A65">
        <w:trPr>
          <w:trHeight w:val="21"/>
        </w:trPr>
        <w:tc>
          <w:tcPr>
            <w:tcW w:w="6096" w:type="dxa"/>
            <w:shd w:val="clear" w:color="auto" w:fill="FFFFFF" w:themeFill="background1"/>
          </w:tcPr>
          <w:p w14:paraId="6A51C331" w14:textId="77777777" w:rsidR="001C758C" w:rsidRPr="003E2EFF" w:rsidRDefault="001C758C" w:rsidP="00787A65">
            <w:pPr>
              <w:pStyle w:val="TableTextLeftAligned"/>
              <w:spacing w:after="0"/>
              <w:rPr>
                <w:szCs w:val="20"/>
              </w:rPr>
            </w:pPr>
            <w:r w:rsidRPr="003E2EFF">
              <w:rPr>
                <w:szCs w:val="20"/>
              </w:rPr>
              <w:t xml:space="preserve">It makes me more confident the employee will stick around </w:t>
            </w:r>
          </w:p>
        </w:tc>
        <w:tc>
          <w:tcPr>
            <w:tcW w:w="1275" w:type="dxa"/>
            <w:shd w:val="clear" w:color="auto" w:fill="FFFFFF" w:themeFill="background1"/>
          </w:tcPr>
          <w:p w14:paraId="5DBA1C58" w14:textId="77777777" w:rsidR="001C758C" w:rsidRPr="003E2EFF" w:rsidRDefault="001C758C" w:rsidP="00787A65">
            <w:pPr>
              <w:pStyle w:val="TableTextRightAligned"/>
              <w:spacing w:after="0"/>
              <w:rPr>
                <w:szCs w:val="20"/>
              </w:rPr>
            </w:pPr>
            <w:r w:rsidRPr="003E2EFF">
              <w:rPr>
                <w:szCs w:val="20"/>
              </w:rPr>
              <w:t>44%</w:t>
            </w:r>
          </w:p>
        </w:tc>
      </w:tr>
      <w:tr w:rsidR="001C758C" w:rsidRPr="003E2EFF" w14:paraId="146C9AA3" w14:textId="77777777" w:rsidTr="00787A65">
        <w:trPr>
          <w:trHeight w:val="21"/>
        </w:trPr>
        <w:tc>
          <w:tcPr>
            <w:tcW w:w="6096" w:type="dxa"/>
            <w:shd w:val="clear" w:color="auto" w:fill="FFFFFF" w:themeFill="background1"/>
          </w:tcPr>
          <w:p w14:paraId="35F932E3" w14:textId="77777777" w:rsidR="001C758C" w:rsidRPr="003E2EFF" w:rsidRDefault="001C758C" w:rsidP="00787A65">
            <w:pPr>
              <w:pStyle w:val="TableTextLeftAligned"/>
              <w:spacing w:after="0"/>
              <w:rPr>
                <w:szCs w:val="20"/>
              </w:rPr>
            </w:pPr>
            <w:r w:rsidRPr="003E2EFF">
              <w:rPr>
                <w:szCs w:val="20"/>
              </w:rPr>
              <w:t xml:space="preserve">It gives me certainty regarding when employees will be working  </w:t>
            </w:r>
          </w:p>
        </w:tc>
        <w:tc>
          <w:tcPr>
            <w:tcW w:w="1275" w:type="dxa"/>
            <w:shd w:val="clear" w:color="auto" w:fill="FFFFFF" w:themeFill="background1"/>
          </w:tcPr>
          <w:p w14:paraId="3421EC22" w14:textId="77777777" w:rsidR="001C758C" w:rsidRPr="003E2EFF" w:rsidRDefault="001C758C" w:rsidP="00787A65">
            <w:pPr>
              <w:pStyle w:val="TableTextRightAligned"/>
              <w:spacing w:after="0"/>
              <w:rPr>
                <w:szCs w:val="20"/>
              </w:rPr>
            </w:pPr>
            <w:r w:rsidRPr="003E2EFF">
              <w:rPr>
                <w:szCs w:val="20"/>
              </w:rPr>
              <w:t>42%</w:t>
            </w:r>
          </w:p>
        </w:tc>
      </w:tr>
      <w:tr w:rsidR="001C758C" w:rsidRPr="003E2EFF" w14:paraId="25F825A3" w14:textId="77777777" w:rsidTr="00787A65">
        <w:trPr>
          <w:trHeight w:val="21"/>
        </w:trPr>
        <w:tc>
          <w:tcPr>
            <w:tcW w:w="6096" w:type="dxa"/>
            <w:shd w:val="clear" w:color="auto" w:fill="FFFFFF" w:themeFill="background1"/>
          </w:tcPr>
          <w:p w14:paraId="2575213B" w14:textId="77777777" w:rsidR="001C758C" w:rsidRPr="003E2EFF" w:rsidRDefault="001C758C" w:rsidP="00787A65">
            <w:pPr>
              <w:pStyle w:val="TableTextLeftAligned"/>
              <w:spacing w:after="0"/>
              <w:rPr>
                <w:szCs w:val="20"/>
              </w:rPr>
            </w:pPr>
            <w:r w:rsidRPr="003E2EFF">
              <w:rPr>
                <w:szCs w:val="20"/>
              </w:rPr>
              <w:t xml:space="preserve">I want my employees to have leave entitlements </w:t>
            </w:r>
          </w:p>
        </w:tc>
        <w:tc>
          <w:tcPr>
            <w:tcW w:w="1275" w:type="dxa"/>
            <w:shd w:val="clear" w:color="auto" w:fill="FFFFFF" w:themeFill="background1"/>
          </w:tcPr>
          <w:p w14:paraId="198888E3" w14:textId="77777777" w:rsidR="001C758C" w:rsidRPr="003E2EFF" w:rsidRDefault="001C758C" w:rsidP="00787A65">
            <w:pPr>
              <w:pStyle w:val="TableTextRightAligned"/>
              <w:spacing w:after="0"/>
              <w:rPr>
                <w:szCs w:val="20"/>
              </w:rPr>
            </w:pPr>
            <w:r w:rsidRPr="003E2EFF">
              <w:rPr>
                <w:szCs w:val="20"/>
              </w:rPr>
              <w:t>42%</w:t>
            </w:r>
          </w:p>
        </w:tc>
      </w:tr>
      <w:tr w:rsidR="001C758C" w:rsidRPr="003E2EFF" w14:paraId="0744F2B9" w14:textId="77777777" w:rsidTr="00787A65">
        <w:trPr>
          <w:trHeight w:val="21"/>
        </w:trPr>
        <w:tc>
          <w:tcPr>
            <w:tcW w:w="6096" w:type="dxa"/>
            <w:shd w:val="clear" w:color="auto" w:fill="FFFFFF" w:themeFill="background1"/>
          </w:tcPr>
          <w:p w14:paraId="3BC8A865" w14:textId="77777777" w:rsidR="001C758C" w:rsidRPr="003E2EFF" w:rsidRDefault="001C758C" w:rsidP="00787A65">
            <w:pPr>
              <w:pStyle w:val="TableTextLeftAligned"/>
              <w:spacing w:after="0"/>
              <w:rPr>
                <w:szCs w:val="20"/>
              </w:rPr>
            </w:pPr>
            <w:r w:rsidRPr="003E2EFF">
              <w:rPr>
                <w:szCs w:val="20"/>
              </w:rPr>
              <w:t>My employees prefer it</w:t>
            </w:r>
          </w:p>
        </w:tc>
        <w:tc>
          <w:tcPr>
            <w:tcW w:w="1275" w:type="dxa"/>
            <w:shd w:val="clear" w:color="auto" w:fill="FFFFFF" w:themeFill="background1"/>
          </w:tcPr>
          <w:p w14:paraId="1BF0FDCA" w14:textId="77777777" w:rsidR="001C758C" w:rsidRPr="003E2EFF" w:rsidRDefault="001C758C" w:rsidP="00787A65">
            <w:pPr>
              <w:pStyle w:val="TableTextRightAligned"/>
              <w:spacing w:after="0"/>
              <w:rPr>
                <w:szCs w:val="20"/>
              </w:rPr>
            </w:pPr>
            <w:r w:rsidRPr="003E2EFF">
              <w:rPr>
                <w:szCs w:val="20"/>
              </w:rPr>
              <w:t>33%</w:t>
            </w:r>
          </w:p>
        </w:tc>
      </w:tr>
      <w:tr w:rsidR="001C758C" w:rsidRPr="003E2EFF" w14:paraId="296002AC" w14:textId="77777777" w:rsidTr="00787A65">
        <w:trPr>
          <w:trHeight w:val="21"/>
        </w:trPr>
        <w:tc>
          <w:tcPr>
            <w:tcW w:w="6096" w:type="dxa"/>
            <w:shd w:val="clear" w:color="auto" w:fill="FFFFFF" w:themeFill="background1"/>
          </w:tcPr>
          <w:p w14:paraId="7B20497E" w14:textId="77777777" w:rsidR="001C758C" w:rsidRPr="003E2EFF" w:rsidRDefault="001C758C" w:rsidP="00787A65">
            <w:pPr>
              <w:pStyle w:val="TableTextLeftAligned"/>
              <w:spacing w:after="0"/>
              <w:rPr>
                <w:szCs w:val="20"/>
              </w:rPr>
            </w:pPr>
            <w:r w:rsidRPr="003E2EFF">
              <w:rPr>
                <w:szCs w:val="20"/>
              </w:rPr>
              <w:t xml:space="preserve">It’s the normal thing to do in a business like mine </w:t>
            </w:r>
          </w:p>
        </w:tc>
        <w:tc>
          <w:tcPr>
            <w:tcW w:w="1275" w:type="dxa"/>
            <w:shd w:val="clear" w:color="auto" w:fill="FFFFFF" w:themeFill="background1"/>
          </w:tcPr>
          <w:p w14:paraId="20B06002" w14:textId="77777777" w:rsidR="001C758C" w:rsidRPr="003E2EFF" w:rsidRDefault="001C758C" w:rsidP="00787A65">
            <w:pPr>
              <w:pStyle w:val="TableTextRightAligned"/>
              <w:spacing w:after="0"/>
              <w:rPr>
                <w:szCs w:val="20"/>
              </w:rPr>
            </w:pPr>
            <w:r w:rsidRPr="003E2EFF">
              <w:rPr>
                <w:szCs w:val="20"/>
              </w:rPr>
              <w:t>29%</w:t>
            </w:r>
          </w:p>
        </w:tc>
      </w:tr>
      <w:tr w:rsidR="001C758C" w:rsidRPr="003E2EFF" w14:paraId="343159E4" w14:textId="77777777" w:rsidTr="00C23066">
        <w:trPr>
          <w:trHeight w:val="21"/>
        </w:trPr>
        <w:tc>
          <w:tcPr>
            <w:tcW w:w="6096" w:type="dxa"/>
            <w:tcBorders>
              <w:bottom w:val="single" w:sz="18" w:space="0" w:color="2D276C" w:themeColor="accent6"/>
            </w:tcBorders>
            <w:shd w:val="clear" w:color="auto" w:fill="FFFFFF" w:themeFill="background1"/>
          </w:tcPr>
          <w:p w14:paraId="63534112" w14:textId="77777777" w:rsidR="001C758C" w:rsidRPr="003E2EFF" w:rsidRDefault="001C758C" w:rsidP="00787A65">
            <w:pPr>
              <w:pStyle w:val="TableTextLeftAligned"/>
              <w:spacing w:after="0"/>
              <w:rPr>
                <w:szCs w:val="20"/>
              </w:rPr>
            </w:pPr>
            <w:r w:rsidRPr="003E2EFF">
              <w:rPr>
                <w:szCs w:val="20"/>
              </w:rPr>
              <w:t xml:space="preserve">It means I don’t have to pay casual loading    </w:t>
            </w:r>
          </w:p>
        </w:tc>
        <w:tc>
          <w:tcPr>
            <w:tcW w:w="1275" w:type="dxa"/>
            <w:tcBorders>
              <w:bottom w:val="single" w:sz="18" w:space="0" w:color="2D276C" w:themeColor="accent6"/>
            </w:tcBorders>
            <w:shd w:val="clear" w:color="auto" w:fill="FFFFFF" w:themeFill="background1"/>
          </w:tcPr>
          <w:p w14:paraId="0BF43F69" w14:textId="77777777" w:rsidR="001C758C" w:rsidRPr="003E2EFF" w:rsidRDefault="001C758C" w:rsidP="00787A65">
            <w:pPr>
              <w:pStyle w:val="TableTextRightAligned"/>
              <w:spacing w:after="0"/>
              <w:rPr>
                <w:szCs w:val="20"/>
              </w:rPr>
            </w:pPr>
            <w:r w:rsidRPr="003E2EFF">
              <w:rPr>
                <w:szCs w:val="20"/>
              </w:rPr>
              <w:t>21%</w:t>
            </w:r>
          </w:p>
        </w:tc>
      </w:tr>
    </w:tbl>
    <w:p w14:paraId="645242E3" w14:textId="77777777" w:rsidR="001C758C" w:rsidRPr="003E2EFF" w:rsidRDefault="00DF1B91" w:rsidP="001C758C">
      <w:pPr>
        <w:pStyle w:val="SourceNotesText"/>
      </w:pPr>
      <w:r w:rsidRPr="003E2EFF">
        <w:t>Source: Q</w:t>
      </w:r>
      <w:r w:rsidRPr="003E2EFF">
        <w:rPr>
          <w:rStyle w:val="CommentReference"/>
          <w:i w:val="0"/>
        </w:rPr>
        <w:t xml:space="preserve"> - </w:t>
      </w:r>
      <w:r w:rsidR="001C758C" w:rsidRPr="003E2EFF">
        <w:t>Why do you prefer hiring people in a permanent position?</w:t>
      </w:r>
      <w:r w:rsidR="00D036D7" w:rsidRPr="003E2EFF">
        <w:t xml:space="preserve"> </w:t>
      </w:r>
      <w:r w:rsidR="001C758C" w:rsidRPr="003E2EFF">
        <w:t>Base: Employers who prefer hiring permanent employees, n=284.</w:t>
      </w:r>
      <w:r w:rsidR="00D036D7" w:rsidRPr="003E2EFF">
        <w:t xml:space="preserve"> As this was a multi-select question, the data sums to greater than 100%. </w:t>
      </w:r>
      <w:r w:rsidR="001C758C" w:rsidRPr="003E2EFF">
        <w:t xml:space="preserve">  </w:t>
      </w:r>
    </w:p>
    <w:p w14:paraId="42DCEE1C" w14:textId="77777777" w:rsidR="001C758C" w:rsidRPr="003E2EFF" w:rsidRDefault="001C758C" w:rsidP="0023318A">
      <w:pPr>
        <w:pStyle w:val="Heading4"/>
      </w:pPr>
      <w:r w:rsidRPr="003E2EFF">
        <w:t>Shifts in preference for hiring permanent vs cas</w:t>
      </w:r>
      <w:r w:rsidR="00D036D7" w:rsidRPr="003E2EFF">
        <w:t xml:space="preserve">ual staff </w:t>
      </w:r>
      <w:r w:rsidR="004D1A12" w:rsidRPr="003E2EFF">
        <w:t xml:space="preserve">– </w:t>
      </w:r>
      <w:r w:rsidR="00D036D7" w:rsidRPr="003E2EFF">
        <w:rPr>
          <w:i/>
        </w:rPr>
        <w:t>employer survey results</w:t>
      </w:r>
    </w:p>
    <w:p w14:paraId="30A77460" w14:textId="77777777" w:rsidR="001C758C" w:rsidRPr="003E2EFF" w:rsidRDefault="001C758C" w:rsidP="005F78A0">
      <w:pPr>
        <w:keepNext/>
      </w:pPr>
      <w:r w:rsidRPr="003E2EFF">
        <w:t xml:space="preserve">When asked if their attitudes towards hiring </w:t>
      </w:r>
      <w:r w:rsidR="004D1A12" w:rsidRPr="003E2EFF">
        <w:t xml:space="preserve">have </w:t>
      </w:r>
      <w:r w:rsidRPr="003E2EFF">
        <w:t xml:space="preserve">changed in the last two years, half of employers (49%) are now </w:t>
      </w:r>
      <w:r w:rsidRPr="003E2EFF">
        <w:rPr>
          <w:i/>
        </w:rPr>
        <w:t>more willing</w:t>
      </w:r>
      <w:r w:rsidRPr="003E2EFF">
        <w:t xml:space="preserve"> to take on permanent staff. </w:t>
      </w:r>
    </w:p>
    <w:p w14:paraId="2328564D" w14:textId="77777777" w:rsidR="001C758C" w:rsidRPr="003E2EFF" w:rsidRDefault="001C758C" w:rsidP="000249DB">
      <w:pPr>
        <w:pStyle w:val="HeadingTable"/>
        <w:ind w:left="0" w:firstLine="0"/>
      </w:pPr>
      <w:r w:rsidRPr="003E2EFF">
        <w:t xml:space="preserve">Shifts in </w:t>
      </w:r>
      <w:r w:rsidR="00942F26" w:rsidRPr="003E2EFF">
        <w:t xml:space="preserve">employer </w:t>
      </w:r>
      <w:r w:rsidRPr="003E2EFF">
        <w:t xml:space="preserve">preferences for employing casual vs permanent staff </w:t>
      </w:r>
      <w:r w:rsidR="000249DB" w:rsidRPr="003E2EFF">
        <w:t>(among all surveyed employers)</w:t>
      </w:r>
    </w:p>
    <w:tbl>
      <w:tblPr>
        <w:tblStyle w:val="DefaultTable"/>
        <w:tblW w:w="6663" w:type="dxa"/>
        <w:tblLayout w:type="fixed"/>
        <w:tblCellMar>
          <w:top w:w="85" w:type="dxa"/>
        </w:tblCellMar>
        <w:tblLook w:val="0420" w:firstRow="1" w:lastRow="0" w:firstColumn="0" w:lastColumn="0" w:noHBand="0" w:noVBand="1"/>
      </w:tblPr>
      <w:tblGrid>
        <w:gridCol w:w="4678"/>
        <w:gridCol w:w="1985"/>
      </w:tblGrid>
      <w:tr w:rsidR="001C758C" w:rsidRPr="003E2EFF" w14:paraId="11EB8AFE" w14:textId="77777777" w:rsidTr="00770F69">
        <w:trPr>
          <w:cnfStyle w:val="100000000000" w:firstRow="1" w:lastRow="0" w:firstColumn="0" w:lastColumn="0" w:oddVBand="0" w:evenVBand="0" w:oddHBand="0" w:evenHBand="0" w:firstRowFirstColumn="0" w:firstRowLastColumn="0" w:lastRowFirstColumn="0" w:lastRowLastColumn="0"/>
          <w:trHeight w:val="82"/>
          <w:tblHeader/>
        </w:trPr>
        <w:tc>
          <w:tcPr>
            <w:tcW w:w="4678" w:type="dxa"/>
            <w:tcBorders>
              <w:top w:val="nil"/>
              <w:bottom w:val="single" w:sz="18" w:space="0" w:color="2D276C" w:themeColor="accent6"/>
            </w:tcBorders>
            <w:shd w:val="clear" w:color="auto" w:fill="D6C8B1" w:themeFill="accent3" w:themeFillTint="66"/>
          </w:tcPr>
          <w:p w14:paraId="5D839021" w14:textId="77777777" w:rsidR="001C758C" w:rsidRPr="003E2EFF" w:rsidRDefault="001C758C" w:rsidP="005F78A0">
            <w:pPr>
              <w:pStyle w:val="TableHeading"/>
              <w:keepNext/>
              <w:spacing w:after="0"/>
              <w:rPr>
                <w:color w:val="auto"/>
                <w:sz w:val="20"/>
                <w:szCs w:val="20"/>
              </w:rPr>
            </w:pPr>
            <w:r w:rsidRPr="003E2EFF">
              <w:rPr>
                <w:color w:val="auto"/>
                <w:sz w:val="20"/>
                <w:szCs w:val="20"/>
              </w:rPr>
              <w:t xml:space="preserve">Preference for employing casuals / permanents  </w:t>
            </w:r>
          </w:p>
        </w:tc>
        <w:tc>
          <w:tcPr>
            <w:tcW w:w="1985" w:type="dxa"/>
            <w:tcBorders>
              <w:top w:val="nil"/>
              <w:bottom w:val="single" w:sz="18" w:space="0" w:color="2D276C" w:themeColor="accent6"/>
            </w:tcBorders>
            <w:shd w:val="clear" w:color="auto" w:fill="D6C8B1" w:themeFill="accent3" w:themeFillTint="66"/>
          </w:tcPr>
          <w:p w14:paraId="1B3D18C2" w14:textId="77777777" w:rsidR="001C758C" w:rsidRPr="003E2EFF" w:rsidRDefault="001C758C" w:rsidP="005F78A0">
            <w:pPr>
              <w:pStyle w:val="TableHeading"/>
              <w:keepNext/>
              <w:spacing w:after="0"/>
              <w:jc w:val="right"/>
              <w:rPr>
                <w:color w:val="auto"/>
                <w:sz w:val="20"/>
                <w:szCs w:val="20"/>
              </w:rPr>
            </w:pPr>
            <w:r w:rsidRPr="003E2EFF">
              <w:rPr>
                <w:color w:val="auto"/>
                <w:sz w:val="20"/>
                <w:szCs w:val="20"/>
              </w:rPr>
              <w:t>% selected</w:t>
            </w:r>
          </w:p>
        </w:tc>
      </w:tr>
      <w:tr w:rsidR="001C758C" w:rsidRPr="003E2EFF" w14:paraId="2827D4A6" w14:textId="77777777" w:rsidTr="00787A65">
        <w:tc>
          <w:tcPr>
            <w:tcW w:w="4678" w:type="dxa"/>
            <w:tcBorders>
              <w:top w:val="single" w:sz="18" w:space="0" w:color="2D276C" w:themeColor="accent6"/>
            </w:tcBorders>
            <w:shd w:val="clear" w:color="auto" w:fill="FFFFFF" w:themeFill="background1"/>
          </w:tcPr>
          <w:p w14:paraId="143FF4D0" w14:textId="77777777" w:rsidR="001C758C" w:rsidRPr="003E2EFF" w:rsidRDefault="001C758C" w:rsidP="005F78A0">
            <w:pPr>
              <w:pStyle w:val="TableTextLeftAligned"/>
              <w:keepNext/>
              <w:spacing w:after="0"/>
              <w:rPr>
                <w:szCs w:val="20"/>
              </w:rPr>
            </w:pPr>
            <w:r w:rsidRPr="003E2EFF">
              <w:rPr>
                <w:szCs w:val="20"/>
              </w:rPr>
              <w:t xml:space="preserve">I am now less willing to take on permanent staff  </w:t>
            </w:r>
          </w:p>
        </w:tc>
        <w:tc>
          <w:tcPr>
            <w:tcW w:w="1985" w:type="dxa"/>
            <w:tcBorders>
              <w:top w:val="single" w:sz="18" w:space="0" w:color="2D276C" w:themeColor="accent6"/>
            </w:tcBorders>
            <w:shd w:val="clear" w:color="auto" w:fill="FFFFFF" w:themeFill="background1"/>
          </w:tcPr>
          <w:p w14:paraId="749F8E6D" w14:textId="77777777" w:rsidR="001C758C" w:rsidRPr="003E2EFF" w:rsidRDefault="001C758C" w:rsidP="005F78A0">
            <w:pPr>
              <w:pStyle w:val="TableTextRightAligned"/>
              <w:keepNext/>
              <w:spacing w:after="0"/>
              <w:rPr>
                <w:szCs w:val="20"/>
              </w:rPr>
            </w:pPr>
            <w:r w:rsidRPr="003E2EFF">
              <w:rPr>
                <w:szCs w:val="20"/>
              </w:rPr>
              <w:t>24%</w:t>
            </w:r>
          </w:p>
        </w:tc>
      </w:tr>
      <w:tr w:rsidR="001C758C" w:rsidRPr="003E2EFF" w14:paraId="269403BC" w14:textId="77777777" w:rsidTr="00787A65">
        <w:trPr>
          <w:trHeight w:val="21"/>
        </w:trPr>
        <w:tc>
          <w:tcPr>
            <w:tcW w:w="4678" w:type="dxa"/>
            <w:shd w:val="clear" w:color="auto" w:fill="FFFFFF" w:themeFill="background1"/>
          </w:tcPr>
          <w:p w14:paraId="1B15B142" w14:textId="77777777" w:rsidR="001C758C" w:rsidRPr="003E2EFF" w:rsidRDefault="001C758C" w:rsidP="005F78A0">
            <w:pPr>
              <w:pStyle w:val="TableTextLeftAligned"/>
              <w:keepNext/>
              <w:spacing w:after="0"/>
              <w:rPr>
                <w:szCs w:val="20"/>
              </w:rPr>
            </w:pPr>
            <w:r w:rsidRPr="003E2EFF">
              <w:rPr>
                <w:szCs w:val="20"/>
              </w:rPr>
              <w:t xml:space="preserve">I am now more willing to take on permanent staff  </w:t>
            </w:r>
          </w:p>
        </w:tc>
        <w:tc>
          <w:tcPr>
            <w:tcW w:w="1985" w:type="dxa"/>
            <w:shd w:val="clear" w:color="auto" w:fill="FFFFFF" w:themeFill="background1"/>
          </w:tcPr>
          <w:p w14:paraId="2A3DF95C" w14:textId="77777777" w:rsidR="001C758C" w:rsidRPr="003E2EFF" w:rsidRDefault="001C758C" w:rsidP="005F78A0">
            <w:pPr>
              <w:pStyle w:val="TableTextRightAligned"/>
              <w:keepNext/>
              <w:spacing w:after="0"/>
              <w:rPr>
                <w:szCs w:val="20"/>
              </w:rPr>
            </w:pPr>
            <w:r w:rsidRPr="003E2EFF">
              <w:rPr>
                <w:szCs w:val="20"/>
              </w:rPr>
              <w:t>49%</w:t>
            </w:r>
          </w:p>
        </w:tc>
      </w:tr>
      <w:tr w:rsidR="001C758C" w:rsidRPr="003E2EFF" w14:paraId="65913559" w14:textId="77777777" w:rsidTr="00C23066">
        <w:trPr>
          <w:trHeight w:val="21"/>
        </w:trPr>
        <w:tc>
          <w:tcPr>
            <w:tcW w:w="4678" w:type="dxa"/>
            <w:tcBorders>
              <w:bottom w:val="single" w:sz="18" w:space="0" w:color="2D276C" w:themeColor="accent6"/>
            </w:tcBorders>
            <w:shd w:val="clear" w:color="auto" w:fill="FFFFFF" w:themeFill="background1"/>
          </w:tcPr>
          <w:p w14:paraId="175FF773" w14:textId="77777777" w:rsidR="001C758C" w:rsidRPr="003E2EFF" w:rsidRDefault="001C758C" w:rsidP="005F78A0">
            <w:pPr>
              <w:pStyle w:val="TableTextLeftAligned"/>
              <w:keepNext/>
              <w:spacing w:after="0"/>
              <w:rPr>
                <w:szCs w:val="20"/>
              </w:rPr>
            </w:pPr>
            <w:r w:rsidRPr="003E2EFF">
              <w:rPr>
                <w:szCs w:val="20"/>
              </w:rPr>
              <w:t xml:space="preserve">No change </w:t>
            </w:r>
          </w:p>
        </w:tc>
        <w:tc>
          <w:tcPr>
            <w:tcW w:w="1985" w:type="dxa"/>
            <w:tcBorders>
              <w:bottom w:val="single" w:sz="18" w:space="0" w:color="2D276C" w:themeColor="accent6"/>
            </w:tcBorders>
            <w:shd w:val="clear" w:color="auto" w:fill="FFFFFF" w:themeFill="background1"/>
          </w:tcPr>
          <w:p w14:paraId="57A4BA70" w14:textId="77777777" w:rsidR="001C758C" w:rsidRPr="003E2EFF" w:rsidRDefault="001C758C" w:rsidP="005F78A0">
            <w:pPr>
              <w:pStyle w:val="TableTextRightAligned"/>
              <w:keepNext/>
              <w:spacing w:after="0"/>
              <w:rPr>
                <w:szCs w:val="20"/>
              </w:rPr>
            </w:pPr>
            <w:r w:rsidRPr="003E2EFF">
              <w:rPr>
                <w:szCs w:val="20"/>
              </w:rPr>
              <w:t>27%</w:t>
            </w:r>
          </w:p>
        </w:tc>
      </w:tr>
    </w:tbl>
    <w:p w14:paraId="0EB88F4C" w14:textId="77777777" w:rsidR="001C758C" w:rsidRPr="003E2EFF" w:rsidRDefault="00DF1B91" w:rsidP="001C758C">
      <w:pPr>
        <w:pStyle w:val="SourceNotesText"/>
      </w:pPr>
      <w:r w:rsidRPr="003E2EFF">
        <w:t>Source: Q</w:t>
      </w:r>
      <w:r w:rsidRPr="003E2EFF">
        <w:rPr>
          <w:rStyle w:val="CommentReference"/>
          <w:i w:val="0"/>
        </w:rPr>
        <w:t xml:space="preserve"> - </w:t>
      </w:r>
      <w:r w:rsidR="001C758C" w:rsidRPr="003E2EFF">
        <w:t xml:space="preserve">In the last two years, have your attitudes changed towards hiring permanent staff? Base: All </w:t>
      </w:r>
      <w:r w:rsidR="000249DB" w:rsidRPr="003E2EFF">
        <w:t xml:space="preserve">surveyed </w:t>
      </w:r>
      <w:r w:rsidR="001C758C" w:rsidRPr="003E2EFF">
        <w:t xml:space="preserve">employers, n=813. </w:t>
      </w:r>
    </w:p>
    <w:p w14:paraId="595E02AA" w14:textId="77777777" w:rsidR="001C758C" w:rsidRPr="003E2EFF" w:rsidRDefault="001C758C" w:rsidP="001C758C">
      <w:r w:rsidRPr="003E2EFF">
        <w:t>Reasons for this shift in preference are mixed. For those employers who are now more willing to take on permanent staff</w:t>
      </w:r>
      <w:r w:rsidR="00171562" w:rsidRPr="003E2EFF">
        <w:t xml:space="preserve"> (as of July 2022, when fieldwork was conducted)</w:t>
      </w:r>
      <w:r w:rsidRPr="003E2EFF">
        <w:t>, a third attribute this to the changes to the Fair Work Act</w:t>
      </w:r>
      <w:r w:rsidR="00171562" w:rsidRPr="003E2EFF">
        <w:t>, but slightly more attribute this shift to the pandemic.</w:t>
      </w:r>
      <w:r w:rsidRPr="003E2EFF">
        <w:t xml:space="preserve">  </w:t>
      </w:r>
    </w:p>
    <w:p w14:paraId="06992C79" w14:textId="77777777" w:rsidR="001C758C" w:rsidRPr="003E2EFF" w:rsidRDefault="001C758C" w:rsidP="002F7BDD">
      <w:pPr>
        <w:pStyle w:val="HeadingTable"/>
        <w:ind w:left="0" w:firstLine="0"/>
      </w:pPr>
      <w:bookmarkStart w:id="35" w:name="_Ref112224966"/>
      <w:r w:rsidRPr="003E2EFF">
        <w:t>Attribution for shift in</w:t>
      </w:r>
      <w:r w:rsidR="00942F26" w:rsidRPr="003E2EFF">
        <w:t xml:space="preserve"> employer</w:t>
      </w:r>
      <w:r w:rsidRPr="003E2EFF">
        <w:t xml:space="preserve"> preference towards hiring permanents</w:t>
      </w:r>
      <w:bookmarkEnd w:id="35"/>
      <w:r w:rsidR="002F7BDD" w:rsidRPr="003E2EFF">
        <w:t xml:space="preserve"> (among employers now more willing to take on permanent staff) </w:t>
      </w:r>
    </w:p>
    <w:tbl>
      <w:tblPr>
        <w:tblStyle w:val="DefaultTable"/>
        <w:tblW w:w="8278" w:type="dxa"/>
        <w:tblLayout w:type="fixed"/>
        <w:tblCellMar>
          <w:top w:w="85" w:type="dxa"/>
        </w:tblCellMar>
        <w:tblLook w:val="0420" w:firstRow="1" w:lastRow="0" w:firstColumn="0" w:lastColumn="0" w:noHBand="0" w:noVBand="1"/>
      </w:tblPr>
      <w:tblGrid>
        <w:gridCol w:w="3595"/>
        <w:gridCol w:w="1561"/>
        <w:gridCol w:w="1561"/>
        <w:gridCol w:w="1561"/>
      </w:tblGrid>
      <w:tr w:rsidR="001C758C" w:rsidRPr="003E2EFF" w14:paraId="7A9B9519" w14:textId="77777777" w:rsidTr="00770F69">
        <w:trPr>
          <w:cnfStyle w:val="100000000000" w:firstRow="1" w:lastRow="0" w:firstColumn="0" w:lastColumn="0" w:oddVBand="0" w:evenVBand="0" w:oddHBand="0" w:evenHBand="0" w:firstRowFirstColumn="0" w:firstRowLastColumn="0" w:lastRowFirstColumn="0" w:lastRowLastColumn="0"/>
          <w:trHeight w:val="82"/>
          <w:tblHeader/>
        </w:trPr>
        <w:tc>
          <w:tcPr>
            <w:tcW w:w="3595" w:type="dxa"/>
            <w:tcBorders>
              <w:top w:val="nil"/>
              <w:bottom w:val="single" w:sz="18" w:space="0" w:color="2D276C" w:themeColor="accent6"/>
            </w:tcBorders>
            <w:shd w:val="clear" w:color="auto" w:fill="D6C8B1" w:themeFill="accent3" w:themeFillTint="66"/>
          </w:tcPr>
          <w:p w14:paraId="3D4BC2F9" w14:textId="77777777" w:rsidR="001C758C" w:rsidRPr="003E2EFF" w:rsidRDefault="001C758C" w:rsidP="00787A65">
            <w:pPr>
              <w:pStyle w:val="TableHeading"/>
              <w:spacing w:after="0"/>
              <w:rPr>
                <w:color w:val="auto"/>
                <w:sz w:val="20"/>
                <w:szCs w:val="20"/>
              </w:rPr>
            </w:pPr>
            <w:r w:rsidRPr="003E2EFF">
              <w:rPr>
                <w:color w:val="auto"/>
                <w:sz w:val="20"/>
                <w:szCs w:val="20"/>
              </w:rPr>
              <w:t xml:space="preserve">To what extent is your change in preference (towards hiring permanents) due to… </w:t>
            </w:r>
          </w:p>
        </w:tc>
        <w:tc>
          <w:tcPr>
            <w:tcW w:w="1561" w:type="dxa"/>
            <w:tcBorders>
              <w:top w:val="nil"/>
              <w:bottom w:val="single" w:sz="18" w:space="0" w:color="2D276C" w:themeColor="accent6"/>
            </w:tcBorders>
            <w:shd w:val="clear" w:color="auto" w:fill="D6C8B1" w:themeFill="accent3" w:themeFillTint="66"/>
          </w:tcPr>
          <w:p w14:paraId="1E8399F5" w14:textId="77777777" w:rsidR="001C758C" w:rsidRPr="003E2EFF" w:rsidRDefault="001C758C" w:rsidP="00787A65">
            <w:pPr>
              <w:pStyle w:val="TableHeading"/>
              <w:spacing w:after="0"/>
              <w:jc w:val="right"/>
              <w:rPr>
                <w:color w:val="auto"/>
                <w:sz w:val="20"/>
                <w:szCs w:val="20"/>
              </w:rPr>
            </w:pPr>
            <w:r w:rsidRPr="003E2EFF">
              <w:rPr>
                <w:color w:val="auto"/>
                <w:sz w:val="20"/>
                <w:szCs w:val="20"/>
              </w:rPr>
              <w:t>Almost entirely</w:t>
            </w:r>
          </w:p>
        </w:tc>
        <w:tc>
          <w:tcPr>
            <w:tcW w:w="1561" w:type="dxa"/>
            <w:tcBorders>
              <w:top w:val="nil"/>
              <w:bottom w:val="single" w:sz="18" w:space="0" w:color="2D276C" w:themeColor="accent6"/>
            </w:tcBorders>
            <w:shd w:val="clear" w:color="auto" w:fill="D6C8B1" w:themeFill="accent3" w:themeFillTint="66"/>
          </w:tcPr>
          <w:p w14:paraId="39B61B21" w14:textId="77777777" w:rsidR="001C758C" w:rsidRPr="003E2EFF" w:rsidRDefault="001C758C" w:rsidP="00787A65">
            <w:pPr>
              <w:pStyle w:val="TableHeading"/>
              <w:spacing w:after="0"/>
              <w:jc w:val="right"/>
              <w:rPr>
                <w:color w:val="auto"/>
                <w:sz w:val="20"/>
                <w:szCs w:val="20"/>
              </w:rPr>
            </w:pPr>
            <w:r w:rsidRPr="003E2EFF">
              <w:rPr>
                <w:color w:val="auto"/>
                <w:sz w:val="20"/>
                <w:szCs w:val="20"/>
              </w:rPr>
              <w:t>To some extent</w:t>
            </w:r>
          </w:p>
        </w:tc>
        <w:tc>
          <w:tcPr>
            <w:tcW w:w="1561" w:type="dxa"/>
            <w:tcBorders>
              <w:top w:val="nil"/>
              <w:bottom w:val="single" w:sz="18" w:space="0" w:color="2D276C" w:themeColor="accent6"/>
            </w:tcBorders>
            <w:shd w:val="clear" w:color="auto" w:fill="D6C8B1" w:themeFill="accent3" w:themeFillTint="66"/>
          </w:tcPr>
          <w:p w14:paraId="1A3B93A3" w14:textId="77777777" w:rsidR="001C758C" w:rsidRPr="003E2EFF" w:rsidRDefault="001C758C" w:rsidP="00787A65">
            <w:pPr>
              <w:pStyle w:val="TableHeading"/>
              <w:spacing w:after="0"/>
              <w:jc w:val="right"/>
              <w:rPr>
                <w:color w:val="auto"/>
                <w:sz w:val="20"/>
                <w:szCs w:val="20"/>
              </w:rPr>
            </w:pPr>
            <w:r w:rsidRPr="003E2EFF">
              <w:rPr>
                <w:color w:val="auto"/>
                <w:sz w:val="20"/>
                <w:szCs w:val="20"/>
              </w:rPr>
              <w:t>Negligible or not at all</w:t>
            </w:r>
          </w:p>
        </w:tc>
      </w:tr>
      <w:tr w:rsidR="001C758C" w:rsidRPr="003E2EFF" w14:paraId="6519A852" w14:textId="77777777" w:rsidTr="00787A65">
        <w:tc>
          <w:tcPr>
            <w:tcW w:w="3595" w:type="dxa"/>
            <w:tcBorders>
              <w:top w:val="single" w:sz="18" w:space="0" w:color="2D276C" w:themeColor="accent6"/>
            </w:tcBorders>
            <w:shd w:val="clear" w:color="auto" w:fill="FFFFFF" w:themeFill="background1"/>
          </w:tcPr>
          <w:p w14:paraId="3DB3EBD3" w14:textId="77777777" w:rsidR="001C758C" w:rsidRPr="003E2EFF" w:rsidRDefault="001C758C" w:rsidP="00787A65">
            <w:pPr>
              <w:pStyle w:val="TableTextLeftAligned"/>
              <w:spacing w:after="0"/>
              <w:rPr>
                <w:szCs w:val="20"/>
              </w:rPr>
            </w:pPr>
            <w:r w:rsidRPr="003E2EFF">
              <w:rPr>
                <w:szCs w:val="20"/>
              </w:rPr>
              <w:t xml:space="preserve">The COVID-19 pandemic </w:t>
            </w:r>
          </w:p>
        </w:tc>
        <w:tc>
          <w:tcPr>
            <w:tcW w:w="1561" w:type="dxa"/>
            <w:tcBorders>
              <w:top w:val="single" w:sz="18" w:space="0" w:color="2D276C" w:themeColor="accent6"/>
            </w:tcBorders>
            <w:shd w:val="clear" w:color="auto" w:fill="FFFFFF" w:themeFill="background1"/>
          </w:tcPr>
          <w:p w14:paraId="3A6ACE5A" w14:textId="77777777" w:rsidR="001C758C" w:rsidRPr="003E2EFF" w:rsidRDefault="001C758C" w:rsidP="00787A65">
            <w:pPr>
              <w:pStyle w:val="TableTextRightAligned"/>
              <w:spacing w:after="0"/>
              <w:rPr>
                <w:szCs w:val="20"/>
              </w:rPr>
            </w:pPr>
            <w:r w:rsidRPr="003E2EFF">
              <w:rPr>
                <w:szCs w:val="20"/>
              </w:rPr>
              <w:t>35%</w:t>
            </w:r>
          </w:p>
        </w:tc>
        <w:tc>
          <w:tcPr>
            <w:tcW w:w="1561" w:type="dxa"/>
            <w:tcBorders>
              <w:top w:val="single" w:sz="18" w:space="0" w:color="2D276C" w:themeColor="accent6"/>
            </w:tcBorders>
            <w:shd w:val="clear" w:color="auto" w:fill="FFFFFF" w:themeFill="background1"/>
          </w:tcPr>
          <w:p w14:paraId="2E7B1E39" w14:textId="77777777" w:rsidR="001C758C" w:rsidRPr="003E2EFF" w:rsidRDefault="001C758C" w:rsidP="00787A65">
            <w:pPr>
              <w:pStyle w:val="TableTextRightAligned"/>
              <w:spacing w:after="0"/>
              <w:rPr>
                <w:szCs w:val="20"/>
              </w:rPr>
            </w:pPr>
            <w:r w:rsidRPr="003E2EFF">
              <w:rPr>
                <w:szCs w:val="20"/>
              </w:rPr>
              <w:t>48%</w:t>
            </w:r>
          </w:p>
        </w:tc>
        <w:tc>
          <w:tcPr>
            <w:tcW w:w="1561" w:type="dxa"/>
            <w:tcBorders>
              <w:top w:val="single" w:sz="18" w:space="0" w:color="2D276C" w:themeColor="accent6"/>
            </w:tcBorders>
            <w:shd w:val="clear" w:color="auto" w:fill="FFFFFF" w:themeFill="background1"/>
          </w:tcPr>
          <w:p w14:paraId="44434E25" w14:textId="77777777" w:rsidR="001C758C" w:rsidRPr="003E2EFF" w:rsidRDefault="001C758C" w:rsidP="00787A65">
            <w:pPr>
              <w:pStyle w:val="TableTextRightAligned"/>
              <w:spacing w:after="0"/>
              <w:rPr>
                <w:szCs w:val="20"/>
              </w:rPr>
            </w:pPr>
            <w:r w:rsidRPr="003E2EFF">
              <w:rPr>
                <w:szCs w:val="20"/>
              </w:rPr>
              <w:t>18%</w:t>
            </w:r>
          </w:p>
        </w:tc>
      </w:tr>
      <w:tr w:rsidR="001C758C" w:rsidRPr="003E2EFF" w14:paraId="61971754" w14:textId="77777777" w:rsidTr="00787A65">
        <w:trPr>
          <w:trHeight w:val="21"/>
        </w:trPr>
        <w:tc>
          <w:tcPr>
            <w:tcW w:w="3595" w:type="dxa"/>
            <w:shd w:val="clear" w:color="auto" w:fill="FFFFFF" w:themeFill="background1"/>
          </w:tcPr>
          <w:p w14:paraId="245B4B8D" w14:textId="77777777" w:rsidR="001C758C" w:rsidRPr="003E2EFF" w:rsidRDefault="001C758C" w:rsidP="00787A65">
            <w:pPr>
              <w:pStyle w:val="TableTextLeftAligned"/>
              <w:spacing w:after="0"/>
              <w:rPr>
                <w:szCs w:val="20"/>
              </w:rPr>
            </w:pPr>
            <w:r w:rsidRPr="003E2EFF">
              <w:rPr>
                <w:szCs w:val="20"/>
              </w:rPr>
              <w:t xml:space="preserve">The changes to the Fair Work Act    </w:t>
            </w:r>
          </w:p>
        </w:tc>
        <w:tc>
          <w:tcPr>
            <w:tcW w:w="1561" w:type="dxa"/>
            <w:shd w:val="clear" w:color="auto" w:fill="FFFFFF" w:themeFill="background1"/>
          </w:tcPr>
          <w:p w14:paraId="5D6E1A11" w14:textId="77777777" w:rsidR="001C758C" w:rsidRPr="003E2EFF" w:rsidRDefault="001C758C" w:rsidP="00787A65">
            <w:pPr>
              <w:pStyle w:val="TableTextRightAligned"/>
              <w:spacing w:after="0"/>
              <w:rPr>
                <w:szCs w:val="20"/>
              </w:rPr>
            </w:pPr>
            <w:r w:rsidRPr="003E2EFF">
              <w:rPr>
                <w:szCs w:val="20"/>
              </w:rPr>
              <w:t>32%</w:t>
            </w:r>
          </w:p>
        </w:tc>
        <w:tc>
          <w:tcPr>
            <w:tcW w:w="1561" w:type="dxa"/>
            <w:shd w:val="clear" w:color="auto" w:fill="FFFFFF" w:themeFill="background1"/>
          </w:tcPr>
          <w:p w14:paraId="63EAE0B4" w14:textId="77777777" w:rsidR="001C758C" w:rsidRPr="003E2EFF" w:rsidRDefault="001C758C" w:rsidP="00787A65">
            <w:pPr>
              <w:pStyle w:val="TableTextRightAligned"/>
              <w:spacing w:after="0"/>
              <w:rPr>
                <w:szCs w:val="20"/>
              </w:rPr>
            </w:pPr>
            <w:r w:rsidRPr="003E2EFF">
              <w:rPr>
                <w:szCs w:val="20"/>
              </w:rPr>
              <w:t>54%</w:t>
            </w:r>
          </w:p>
        </w:tc>
        <w:tc>
          <w:tcPr>
            <w:tcW w:w="1561" w:type="dxa"/>
            <w:shd w:val="clear" w:color="auto" w:fill="FFFFFF" w:themeFill="background1"/>
          </w:tcPr>
          <w:p w14:paraId="44BB5420" w14:textId="77777777" w:rsidR="001C758C" w:rsidRPr="003E2EFF" w:rsidRDefault="001C758C" w:rsidP="00787A65">
            <w:pPr>
              <w:pStyle w:val="TableTextRightAligned"/>
              <w:spacing w:after="0"/>
              <w:rPr>
                <w:szCs w:val="20"/>
              </w:rPr>
            </w:pPr>
            <w:r w:rsidRPr="003E2EFF">
              <w:rPr>
                <w:szCs w:val="20"/>
              </w:rPr>
              <w:t>14%</w:t>
            </w:r>
          </w:p>
        </w:tc>
      </w:tr>
      <w:tr w:rsidR="001C758C" w:rsidRPr="003E2EFF" w14:paraId="1C3DE6DB" w14:textId="77777777" w:rsidTr="00C23066">
        <w:trPr>
          <w:trHeight w:val="21"/>
        </w:trPr>
        <w:tc>
          <w:tcPr>
            <w:tcW w:w="3595" w:type="dxa"/>
            <w:tcBorders>
              <w:bottom w:val="single" w:sz="18" w:space="0" w:color="2D276C" w:themeColor="accent6"/>
            </w:tcBorders>
            <w:shd w:val="clear" w:color="auto" w:fill="FFFFFF" w:themeFill="background1"/>
          </w:tcPr>
          <w:p w14:paraId="7C66EB32" w14:textId="77777777" w:rsidR="001C758C" w:rsidRPr="003E2EFF" w:rsidRDefault="001C758C" w:rsidP="00787A65">
            <w:pPr>
              <w:pStyle w:val="TableTextLeftAligned"/>
              <w:spacing w:after="0"/>
              <w:rPr>
                <w:szCs w:val="20"/>
              </w:rPr>
            </w:pPr>
            <w:r w:rsidRPr="003E2EFF">
              <w:rPr>
                <w:szCs w:val="20"/>
              </w:rPr>
              <w:t xml:space="preserve">Changes to business operating environment  </w:t>
            </w:r>
          </w:p>
        </w:tc>
        <w:tc>
          <w:tcPr>
            <w:tcW w:w="1561" w:type="dxa"/>
            <w:tcBorders>
              <w:bottom w:val="single" w:sz="18" w:space="0" w:color="2D276C" w:themeColor="accent6"/>
            </w:tcBorders>
            <w:shd w:val="clear" w:color="auto" w:fill="FFFFFF" w:themeFill="background1"/>
          </w:tcPr>
          <w:p w14:paraId="1359DCC5" w14:textId="77777777" w:rsidR="001C758C" w:rsidRPr="003E2EFF" w:rsidRDefault="001C758C" w:rsidP="00787A65">
            <w:pPr>
              <w:pStyle w:val="TableTextRightAligned"/>
              <w:spacing w:after="0"/>
              <w:rPr>
                <w:szCs w:val="20"/>
              </w:rPr>
            </w:pPr>
            <w:r w:rsidRPr="003E2EFF">
              <w:rPr>
                <w:szCs w:val="20"/>
              </w:rPr>
              <w:t>32%</w:t>
            </w:r>
          </w:p>
        </w:tc>
        <w:tc>
          <w:tcPr>
            <w:tcW w:w="1561" w:type="dxa"/>
            <w:tcBorders>
              <w:bottom w:val="single" w:sz="18" w:space="0" w:color="2D276C" w:themeColor="accent6"/>
            </w:tcBorders>
            <w:shd w:val="clear" w:color="auto" w:fill="FFFFFF" w:themeFill="background1"/>
          </w:tcPr>
          <w:p w14:paraId="797731ED" w14:textId="77777777" w:rsidR="001C758C" w:rsidRPr="003E2EFF" w:rsidRDefault="001C758C" w:rsidP="00787A65">
            <w:pPr>
              <w:pStyle w:val="TableTextRightAligned"/>
              <w:spacing w:after="0"/>
              <w:rPr>
                <w:szCs w:val="20"/>
              </w:rPr>
            </w:pPr>
            <w:r w:rsidRPr="003E2EFF">
              <w:rPr>
                <w:szCs w:val="20"/>
              </w:rPr>
              <w:t>59%</w:t>
            </w:r>
          </w:p>
        </w:tc>
        <w:tc>
          <w:tcPr>
            <w:tcW w:w="1561" w:type="dxa"/>
            <w:tcBorders>
              <w:bottom w:val="single" w:sz="18" w:space="0" w:color="2D276C" w:themeColor="accent6"/>
            </w:tcBorders>
            <w:shd w:val="clear" w:color="auto" w:fill="FFFFFF" w:themeFill="background1"/>
          </w:tcPr>
          <w:p w14:paraId="6CC3526C" w14:textId="77777777" w:rsidR="001C758C" w:rsidRPr="003E2EFF" w:rsidRDefault="001C758C" w:rsidP="00787A65">
            <w:pPr>
              <w:pStyle w:val="TableTextRightAligned"/>
              <w:spacing w:after="0"/>
              <w:rPr>
                <w:szCs w:val="20"/>
              </w:rPr>
            </w:pPr>
            <w:r w:rsidRPr="003E2EFF">
              <w:rPr>
                <w:szCs w:val="20"/>
              </w:rPr>
              <w:t>10%</w:t>
            </w:r>
          </w:p>
        </w:tc>
      </w:tr>
    </w:tbl>
    <w:p w14:paraId="0DCE2F83" w14:textId="77777777" w:rsidR="001C758C" w:rsidRPr="003E2EFF" w:rsidRDefault="00DF1B91" w:rsidP="004042D7">
      <w:pPr>
        <w:pStyle w:val="SourceNotesText"/>
      </w:pPr>
      <w:r w:rsidRPr="003E2EFF">
        <w:t>Source: Q</w:t>
      </w:r>
      <w:r w:rsidRPr="003E2EFF">
        <w:rPr>
          <w:rStyle w:val="CommentReference"/>
          <w:i w:val="0"/>
        </w:rPr>
        <w:t xml:space="preserve"> - </w:t>
      </w:r>
      <w:r w:rsidR="001C758C" w:rsidRPr="003E2EFF">
        <w:t>To what extent is your change in attitude due to… Base: Employers who are now more willing to t</w:t>
      </w:r>
      <w:r w:rsidR="004042D7" w:rsidRPr="003E2EFF">
        <w:t xml:space="preserve">ake on permanent staff, n=399. </w:t>
      </w:r>
    </w:p>
    <w:p w14:paraId="3A0160CC" w14:textId="77777777" w:rsidR="001C758C" w:rsidRPr="003E2EFF" w:rsidRDefault="001C758C" w:rsidP="001C758C">
      <w:pPr>
        <w:pStyle w:val="Heading4"/>
      </w:pPr>
      <w:r w:rsidRPr="003E2EFF">
        <w:t>Motivations to convert employees to perm</w:t>
      </w:r>
      <w:r w:rsidR="00D036D7" w:rsidRPr="003E2EFF">
        <w:t>anent roles</w:t>
      </w:r>
      <w:r w:rsidRPr="003E2EFF">
        <w:t xml:space="preserve"> – </w:t>
      </w:r>
      <w:r w:rsidR="00D036D7" w:rsidRPr="003E2EFF">
        <w:rPr>
          <w:i/>
        </w:rPr>
        <w:t xml:space="preserve">employer </w:t>
      </w:r>
      <w:r w:rsidRPr="003E2EFF">
        <w:rPr>
          <w:i/>
        </w:rPr>
        <w:t>interview findings</w:t>
      </w:r>
    </w:p>
    <w:p w14:paraId="61EB5264" w14:textId="77777777" w:rsidR="001C758C" w:rsidRPr="003E2EFF" w:rsidRDefault="00013660" w:rsidP="001C758C">
      <w:r w:rsidRPr="003E2EFF">
        <w:t xml:space="preserve">Aligned with our survey findings, the employers we interviewed saw many benefits to hiring permanent staff or converting casual staff to permanent roles. They focused mainly on wanting to have reliable staff with consistent hours of work, but also saw permanency as important in retaining good employees. </w:t>
      </w:r>
    </w:p>
    <w:p w14:paraId="1BC4AFD4" w14:textId="77777777" w:rsidR="00FC371C" w:rsidRPr="003E2EFF" w:rsidRDefault="009E04C8" w:rsidP="009E04C8">
      <w:pPr>
        <w:pStyle w:val="QuoteBody"/>
      </w:pPr>
      <w:r w:rsidRPr="003E2EFF">
        <w:t xml:space="preserve">“You don't want your employees to hand in a day’s notice and then go.” </w:t>
      </w:r>
    </w:p>
    <w:p w14:paraId="639A2843" w14:textId="77777777" w:rsidR="009E04C8" w:rsidRPr="003E2EFF" w:rsidRDefault="009E04C8" w:rsidP="0024408B">
      <w:pPr>
        <w:pStyle w:val="QuoteBody"/>
        <w:jc w:val="right"/>
      </w:pPr>
      <w:r w:rsidRPr="003E2EFF">
        <w:rPr>
          <w:b w:val="0"/>
          <w:i w:val="0"/>
        </w:rPr>
        <w:t>(Employer, medium/large business, manufacturing/distribution)</w:t>
      </w:r>
    </w:p>
    <w:p w14:paraId="2C0780C9" w14:textId="77777777" w:rsidR="009E04C8" w:rsidRPr="003E2EFF" w:rsidRDefault="009E04C8" w:rsidP="001C758C">
      <w:r w:rsidRPr="003E2EFF">
        <w:t>Employers in larger businesses, and those with predictable work patterns (</w:t>
      </w:r>
      <w:r w:rsidR="00171562" w:rsidRPr="003E2EFF">
        <w:t>e.g.</w:t>
      </w:r>
      <w:r w:rsidRPr="003E2EFF">
        <w:t xml:space="preserve"> not seasonal or fluctuating based on contracts) saw the financial benefits of having permanent over casual staff. </w:t>
      </w:r>
    </w:p>
    <w:p w14:paraId="36E46ED2" w14:textId="77777777" w:rsidR="00847155" w:rsidRDefault="00847155" w:rsidP="009E04C8">
      <w:pPr>
        <w:pStyle w:val="QuoteBody"/>
      </w:pPr>
    </w:p>
    <w:p w14:paraId="747C32EC" w14:textId="77777777" w:rsidR="00FC371C" w:rsidRPr="003E2EFF" w:rsidRDefault="009E04C8" w:rsidP="009E04C8">
      <w:pPr>
        <w:pStyle w:val="QuoteBody"/>
      </w:pPr>
      <w:r w:rsidRPr="003E2EFF">
        <w:t>“Well, on our end it saves us about 5% when they go to [permanent] full time. So that's the bottom line.”</w:t>
      </w:r>
    </w:p>
    <w:p w14:paraId="5BBA7042" w14:textId="77777777" w:rsidR="009E04C8" w:rsidRPr="003E2EFF" w:rsidRDefault="009E04C8" w:rsidP="0024408B">
      <w:pPr>
        <w:pStyle w:val="QuoteBody"/>
        <w:jc w:val="right"/>
      </w:pPr>
      <w:r w:rsidRPr="003E2EFF">
        <w:rPr>
          <w:b w:val="0"/>
          <w:i w:val="0"/>
        </w:rPr>
        <w:t>(Employer, medium/large business, manufacturing/distribution)</w:t>
      </w:r>
    </w:p>
    <w:p w14:paraId="1A717CCE" w14:textId="77777777" w:rsidR="001C758C" w:rsidRPr="003E2EFF" w:rsidRDefault="00D036D7" w:rsidP="001C758C">
      <w:pPr>
        <w:pStyle w:val="Heading3"/>
      </w:pPr>
      <w:r w:rsidRPr="003E2EFF">
        <w:t>M</w:t>
      </w:r>
      <w:r w:rsidR="001C758C" w:rsidRPr="003E2EFF">
        <w:t xml:space="preserve">otivations to hire casual employees </w:t>
      </w:r>
    </w:p>
    <w:p w14:paraId="0ECDA2BC" w14:textId="77777777" w:rsidR="001C758C" w:rsidRPr="003E2EFF" w:rsidRDefault="001C758C" w:rsidP="001C758C">
      <w:pPr>
        <w:pStyle w:val="Heading4"/>
      </w:pPr>
      <w:r w:rsidRPr="003E2EFF">
        <w:t xml:space="preserve">Motivations to employ casuals – </w:t>
      </w:r>
      <w:r w:rsidR="00D036D7" w:rsidRPr="003E2EFF">
        <w:rPr>
          <w:i/>
        </w:rPr>
        <w:t xml:space="preserve">employer </w:t>
      </w:r>
      <w:r w:rsidRPr="003E2EFF">
        <w:rPr>
          <w:i/>
        </w:rPr>
        <w:t>survey results</w:t>
      </w:r>
      <w:r w:rsidRPr="003E2EFF">
        <w:t xml:space="preserve"> </w:t>
      </w:r>
    </w:p>
    <w:p w14:paraId="01E8CD1C" w14:textId="77777777" w:rsidR="001C758C" w:rsidRPr="003E2EFF" w:rsidRDefault="00D57C48" w:rsidP="001C758C">
      <w:r w:rsidRPr="003E2EFF">
        <w:t>For those employers who prefer</w:t>
      </w:r>
      <w:r w:rsidR="001C758C" w:rsidRPr="003E2EFF">
        <w:t xml:space="preserve"> to hire staff in casual roles (rather than perm</w:t>
      </w:r>
      <w:r w:rsidR="00D036D7" w:rsidRPr="003E2EFF">
        <w:t>anent staff</w:t>
      </w:r>
      <w:r w:rsidR="001C758C" w:rsidRPr="003E2EFF">
        <w:t xml:space="preserve">), the most common reason cited was a desire for flexibility in </w:t>
      </w:r>
      <w:r w:rsidR="00171562" w:rsidRPr="003E2EFF">
        <w:t>determining</w:t>
      </w:r>
      <w:r w:rsidR="001C758C" w:rsidRPr="003E2EFF">
        <w:t xml:space="preserve"> when employees </w:t>
      </w:r>
      <w:r w:rsidR="00171562" w:rsidRPr="003E2EFF">
        <w:t>work</w:t>
      </w:r>
      <w:r w:rsidR="001C758C" w:rsidRPr="003E2EFF">
        <w:t xml:space="preserve">. Reasons relating to minimising financial obligations or responsibilities were less common. </w:t>
      </w:r>
    </w:p>
    <w:p w14:paraId="5B11513C" w14:textId="77777777" w:rsidR="001C758C" w:rsidRPr="003E2EFF" w:rsidRDefault="001C758C" w:rsidP="000249DB">
      <w:pPr>
        <w:pStyle w:val="HeadingTable"/>
        <w:ind w:left="0" w:firstLine="0"/>
      </w:pPr>
      <w:r w:rsidRPr="003E2EFF">
        <w:t>Reasons employ</w:t>
      </w:r>
      <w:r w:rsidR="008B6B80" w:rsidRPr="003E2EFF">
        <w:t xml:space="preserve">ers prefer hiring casual staff </w:t>
      </w:r>
      <w:r w:rsidR="000249DB" w:rsidRPr="003E2EFF">
        <w:t xml:space="preserve">(among employers who prefer hiring staff in casual roles) </w:t>
      </w:r>
    </w:p>
    <w:tbl>
      <w:tblPr>
        <w:tblStyle w:val="DefaultTable"/>
        <w:tblW w:w="7371" w:type="dxa"/>
        <w:tblLayout w:type="fixed"/>
        <w:tblCellMar>
          <w:top w:w="85" w:type="dxa"/>
        </w:tblCellMar>
        <w:tblLook w:val="0420" w:firstRow="1" w:lastRow="0" w:firstColumn="0" w:lastColumn="0" w:noHBand="0" w:noVBand="1"/>
      </w:tblPr>
      <w:tblGrid>
        <w:gridCol w:w="6096"/>
        <w:gridCol w:w="1275"/>
      </w:tblGrid>
      <w:tr w:rsidR="001C758C" w:rsidRPr="003E2EFF" w14:paraId="2F5E28D8" w14:textId="77777777" w:rsidTr="00770F69">
        <w:trPr>
          <w:cnfStyle w:val="100000000000" w:firstRow="1" w:lastRow="0" w:firstColumn="0" w:lastColumn="0" w:oddVBand="0" w:evenVBand="0" w:oddHBand="0" w:evenHBand="0" w:firstRowFirstColumn="0" w:firstRowLastColumn="0" w:lastRowFirstColumn="0" w:lastRowLastColumn="0"/>
          <w:trHeight w:val="82"/>
          <w:tblHeader/>
        </w:trPr>
        <w:tc>
          <w:tcPr>
            <w:tcW w:w="6096" w:type="dxa"/>
            <w:tcBorders>
              <w:top w:val="nil"/>
              <w:bottom w:val="single" w:sz="18" w:space="0" w:color="2D276C" w:themeColor="accent6"/>
            </w:tcBorders>
            <w:shd w:val="clear" w:color="auto" w:fill="D6C8B1" w:themeFill="accent3" w:themeFillTint="66"/>
          </w:tcPr>
          <w:p w14:paraId="42664F21" w14:textId="77777777" w:rsidR="001C758C" w:rsidRPr="003E2EFF" w:rsidRDefault="001C758C" w:rsidP="00787A65">
            <w:pPr>
              <w:pStyle w:val="TableHeading"/>
              <w:spacing w:after="0"/>
              <w:rPr>
                <w:color w:val="auto"/>
                <w:sz w:val="20"/>
                <w:szCs w:val="20"/>
              </w:rPr>
            </w:pPr>
            <w:r w:rsidRPr="003E2EFF">
              <w:rPr>
                <w:color w:val="auto"/>
                <w:sz w:val="20"/>
                <w:szCs w:val="20"/>
              </w:rPr>
              <w:t xml:space="preserve">Drivers of preference for hiring casuals </w:t>
            </w:r>
          </w:p>
        </w:tc>
        <w:tc>
          <w:tcPr>
            <w:tcW w:w="1275" w:type="dxa"/>
            <w:tcBorders>
              <w:top w:val="nil"/>
              <w:bottom w:val="single" w:sz="18" w:space="0" w:color="2D276C" w:themeColor="accent6"/>
            </w:tcBorders>
            <w:shd w:val="clear" w:color="auto" w:fill="D6C8B1" w:themeFill="accent3" w:themeFillTint="66"/>
          </w:tcPr>
          <w:p w14:paraId="69F677C8" w14:textId="77777777" w:rsidR="001C758C" w:rsidRPr="003E2EFF" w:rsidRDefault="001C758C" w:rsidP="00787A65">
            <w:pPr>
              <w:pStyle w:val="TableHeading"/>
              <w:spacing w:after="0"/>
              <w:jc w:val="right"/>
              <w:rPr>
                <w:color w:val="auto"/>
                <w:sz w:val="20"/>
                <w:szCs w:val="20"/>
              </w:rPr>
            </w:pPr>
            <w:r w:rsidRPr="003E2EFF">
              <w:rPr>
                <w:color w:val="auto"/>
                <w:sz w:val="20"/>
                <w:szCs w:val="20"/>
              </w:rPr>
              <w:t>% selected</w:t>
            </w:r>
          </w:p>
        </w:tc>
      </w:tr>
      <w:tr w:rsidR="001C758C" w:rsidRPr="003E2EFF" w14:paraId="050A1118" w14:textId="77777777" w:rsidTr="00787A65">
        <w:trPr>
          <w:trHeight w:val="21"/>
        </w:trPr>
        <w:tc>
          <w:tcPr>
            <w:tcW w:w="6096" w:type="dxa"/>
            <w:shd w:val="clear" w:color="auto" w:fill="FFFFFF" w:themeFill="background1"/>
          </w:tcPr>
          <w:p w14:paraId="4A51C39B" w14:textId="77777777" w:rsidR="001C758C" w:rsidRPr="003E2EFF" w:rsidRDefault="001C758C" w:rsidP="00787A65">
            <w:pPr>
              <w:pStyle w:val="TableTextLeftAligned"/>
              <w:spacing w:after="0"/>
              <w:rPr>
                <w:szCs w:val="20"/>
              </w:rPr>
            </w:pPr>
            <w:r w:rsidRPr="003E2EFF">
              <w:rPr>
                <w:szCs w:val="20"/>
              </w:rPr>
              <w:t xml:space="preserve">It gives me flexibility regarding when employees will be working </w:t>
            </w:r>
          </w:p>
        </w:tc>
        <w:tc>
          <w:tcPr>
            <w:tcW w:w="1275" w:type="dxa"/>
            <w:shd w:val="clear" w:color="auto" w:fill="FFFFFF" w:themeFill="background1"/>
          </w:tcPr>
          <w:p w14:paraId="3DC9E2AE" w14:textId="77777777" w:rsidR="001C758C" w:rsidRPr="003E2EFF" w:rsidRDefault="001C758C" w:rsidP="00787A65">
            <w:pPr>
              <w:pStyle w:val="TableTextRightAligned"/>
              <w:spacing w:after="0"/>
              <w:rPr>
                <w:szCs w:val="20"/>
              </w:rPr>
            </w:pPr>
            <w:r w:rsidRPr="003E2EFF">
              <w:rPr>
                <w:szCs w:val="20"/>
              </w:rPr>
              <w:t>41%</w:t>
            </w:r>
          </w:p>
        </w:tc>
      </w:tr>
      <w:tr w:rsidR="001C758C" w:rsidRPr="003E2EFF" w14:paraId="6A8A8219" w14:textId="77777777" w:rsidTr="00787A65">
        <w:trPr>
          <w:trHeight w:val="21"/>
        </w:trPr>
        <w:tc>
          <w:tcPr>
            <w:tcW w:w="6096" w:type="dxa"/>
            <w:shd w:val="clear" w:color="auto" w:fill="FFFFFF" w:themeFill="background1"/>
          </w:tcPr>
          <w:p w14:paraId="6E3E7E10" w14:textId="77777777" w:rsidR="001C758C" w:rsidRPr="003E2EFF" w:rsidRDefault="001C758C" w:rsidP="00787A65">
            <w:pPr>
              <w:pStyle w:val="TableTextLeftAligned"/>
              <w:spacing w:after="0"/>
              <w:rPr>
                <w:color w:val="FF0000"/>
                <w:szCs w:val="20"/>
              </w:rPr>
            </w:pPr>
            <w:r w:rsidRPr="003E2EFF">
              <w:rPr>
                <w:szCs w:val="20"/>
              </w:rPr>
              <w:t xml:space="preserve">It’s the normal thing to do in a business like mine </w:t>
            </w:r>
          </w:p>
        </w:tc>
        <w:tc>
          <w:tcPr>
            <w:tcW w:w="1275" w:type="dxa"/>
            <w:shd w:val="clear" w:color="auto" w:fill="FFFFFF" w:themeFill="background1"/>
          </w:tcPr>
          <w:p w14:paraId="6E771C6D" w14:textId="77777777" w:rsidR="001C758C" w:rsidRPr="003E2EFF" w:rsidRDefault="001C758C" w:rsidP="00787A65">
            <w:pPr>
              <w:pStyle w:val="TableTextRightAligned"/>
              <w:spacing w:after="0"/>
              <w:rPr>
                <w:color w:val="FF0000"/>
                <w:szCs w:val="20"/>
              </w:rPr>
            </w:pPr>
            <w:r w:rsidRPr="003E2EFF">
              <w:rPr>
                <w:szCs w:val="20"/>
              </w:rPr>
              <w:t>33%</w:t>
            </w:r>
          </w:p>
        </w:tc>
      </w:tr>
      <w:tr w:rsidR="001C758C" w:rsidRPr="003E2EFF" w14:paraId="33B8974F" w14:textId="77777777" w:rsidTr="00787A65">
        <w:trPr>
          <w:trHeight w:val="21"/>
        </w:trPr>
        <w:tc>
          <w:tcPr>
            <w:tcW w:w="6096" w:type="dxa"/>
            <w:shd w:val="clear" w:color="auto" w:fill="FFFFFF" w:themeFill="background1"/>
          </w:tcPr>
          <w:p w14:paraId="5EADE6B3" w14:textId="77777777" w:rsidR="001C758C" w:rsidRPr="003E2EFF" w:rsidRDefault="001C758C" w:rsidP="00787A65">
            <w:pPr>
              <w:pStyle w:val="TableTextLeftAligned"/>
              <w:spacing w:after="0"/>
              <w:rPr>
                <w:szCs w:val="20"/>
              </w:rPr>
            </w:pPr>
            <w:r w:rsidRPr="003E2EFF">
              <w:rPr>
                <w:szCs w:val="20"/>
              </w:rPr>
              <w:t>My employees prefer it</w:t>
            </w:r>
          </w:p>
        </w:tc>
        <w:tc>
          <w:tcPr>
            <w:tcW w:w="1275" w:type="dxa"/>
            <w:shd w:val="clear" w:color="auto" w:fill="FFFFFF" w:themeFill="background1"/>
          </w:tcPr>
          <w:p w14:paraId="50785743" w14:textId="77777777" w:rsidR="001C758C" w:rsidRPr="003E2EFF" w:rsidRDefault="001C758C" w:rsidP="00787A65">
            <w:pPr>
              <w:pStyle w:val="TableTextRightAligned"/>
              <w:spacing w:after="0"/>
              <w:rPr>
                <w:szCs w:val="20"/>
              </w:rPr>
            </w:pPr>
            <w:r w:rsidRPr="003E2EFF">
              <w:rPr>
                <w:szCs w:val="20"/>
              </w:rPr>
              <w:t>31%</w:t>
            </w:r>
          </w:p>
        </w:tc>
      </w:tr>
      <w:tr w:rsidR="001C758C" w:rsidRPr="003E2EFF" w14:paraId="1D0A88CB" w14:textId="77777777" w:rsidTr="00787A65">
        <w:trPr>
          <w:trHeight w:val="21"/>
        </w:trPr>
        <w:tc>
          <w:tcPr>
            <w:tcW w:w="6096" w:type="dxa"/>
            <w:shd w:val="clear" w:color="auto" w:fill="FFFFFF" w:themeFill="background1"/>
          </w:tcPr>
          <w:p w14:paraId="4B916FBD" w14:textId="77777777" w:rsidR="001C758C" w:rsidRPr="003E2EFF" w:rsidRDefault="001C758C" w:rsidP="00787A65">
            <w:pPr>
              <w:pStyle w:val="TableTextLeftAligned"/>
              <w:spacing w:after="0"/>
              <w:rPr>
                <w:szCs w:val="20"/>
              </w:rPr>
            </w:pPr>
            <w:r w:rsidRPr="003E2EFF">
              <w:rPr>
                <w:szCs w:val="20"/>
              </w:rPr>
              <w:t xml:space="preserve">It means I am not liable to pay leave entitlements     </w:t>
            </w:r>
          </w:p>
        </w:tc>
        <w:tc>
          <w:tcPr>
            <w:tcW w:w="1275" w:type="dxa"/>
            <w:shd w:val="clear" w:color="auto" w:fill="FFFFFF" w:themeFill="background1"/>
          </w:tcPr>
          <w:p w14:paraId="25788EC9" w14:textId="77777777" w:rsidR="001C758C" w:rsidRPr="003E2EFF" w:rsidRDefault="001C758C" w:rsidP="00787A65">
            <w:pPr>
              <w:pStyle w:val="TableTextRightAligned"/>
              <w:spacing w:after="0"/>
              <w:rPr>
                <w:szCs w:val="20"/>
              </w:rPr>
            </w:pPr>
            <w:r w:rsidRPr="003E2EFF">
              <w:rPr>
                <w:szCs w:val="20"/>
              </w:rPr>
              <w:t>19%</w:t>
            </w:r>
          </w:p>
        </w:tc>
      </w:tr>
      <w:tr w:rsidR="001C758C" w:rsidRPr="003E2EFF" w14:paraId="2B2C8579" w14:textId="77777777" w:rsidTr="00787A65">
        <w:trPr>
          <w:trHeight w:val="21"/>
        </w:trPr>
        <w:tc>
          <w:tcPr>
            <w:tcW w:w="6096" w:type="dxa"/>
            <w:shd w:val="clear" w:color="auto" w:fill="FFFFFF" w:themeFill="background1"/>
          </w:tcPr>
          <w:p w14:paraId="382E8A12" w14:textId="77777777" w:rsidR="001C758C" w:rsidRPr="003E2EFF" w:rsidRDefault="001C758C" w:rsidP="00787A65">
            <w:pPr>
              <w:pStyle w:val="TableTextLeftAligned"/>
              <w:spacing w:after="0"/>
              <w:rPr>
                <w:szCs w:val="20"/>
              </w:rPr>
            </w:pPr>
            <w:r w:rsidRPr="003E2EFF">
              <w:rPr>
                <w:szCs w:val="20"/>
              </w:rPr>
              <w:t xml:space="preserve">It means I am not obligated to offer shifts to someone if I don’t want to </w:t>
            </w:r>
          </w:p>
        </w:tc>
        <w:tc>
          <w:tcPr>
            <w:tcW w:w="1275" w:type="dxa"/>
            <w:shd w:val="clear" w:color="auto" w:fill="FFFFFF" w:themeFill="background1"/>
          </w:tcPr>
          <w:p w14:paraId="6C73A276" w14:textId="77777777" w:rsidR="001C758C" w:rsidRPr="003E2EFF" w:rsidRDefault="001C758C" w:rsidP="00787A65">
            <w:pPr>
              <w:pStyle w:val="TableTextRightAligned"/>
              <w:spacing w:after="0"/>
              <w:rPr>
                <w:szCs w:val="20"/>
              </w:rPr>
            </w:pPr>
            <w:r w:rsidRPr="003E2EFF">
              <w:rPr>
                <w:szCs w:val="20"/>
              </w:rPr>
              <w:t>19%</w:t>
            </w:r>
          </w:p>
        </w:tc>
      </w:tr>
      <w:tr w:rsidR="001C758C" w:rsidRPr="003E2EFF" w14:paraId="1AEF591D" w14:textId="77777777" w:rsidTr="00787A65">
        <w:trPr>
          <w:trHeight w:val="21"/>
        </w:trPr>
        <w:tc>
          <w:tcPr>
            <w:tcW w:w="6096" w:type="dxa"/>
            <w:shd w:val="clear" w:color="auto" w:fill="FFFFFF" w:themeFill="background1"/>
          </w:tcPr>
          <w:p w14:paraId="66094F7E" w14:textId="77777777" w:rsidR="001C758C" w:rsidRPr="003E2EFF" w:rsidRDefault="001C758C" w:rsidP="00787A65">
            <w:pPr>
              <w:pStyle w:val="TableTextLeftAligned"/>
              <w:spacing w:after="0"/>
              <w:rPr>
                <w:szCs w:val="20"/>
              </w:rPr>
            </w:pPr>
            <w:r w:rsidRPr="003E2EFF">
              <w:rPr>
                <w:szCs w:val="20"/>
              </w:rPr>
              <w:t xml:space="preserve">I prefer not to take on the financial responsibility of keeping them on permanently </w:t>
            </w:r>
          </w:p>
        </w:tc>
        <w:tc>
          <w:tcPr>
            <w:tcW w:w="1275" w:type="dxa"/>
            <w:shd w:val="clear" w:color="auto" w:fill="FFFFFF" w:themeFill="background1"/>
          </w:tcPr>
          <w:p w14:paraId="0E3B7B21" w14:textId="77777777" w:rsidR="001C758C" w:rsidRPr="003E2EFF" w:rsidRDefault="001C758C" w:rsidP="00787A65">
            <w:pPr>
              <w:pStyle w:val="TableTextRightAligned"/>
              <w:spacing w:after="0"/>
              <w:rPr>
                <w:szCs w:val="20"/>
              </w:rPr>
            </w:pPr>
            <w:r w:rsidRPr="003E2EFF">
              <w:rPr>
                <w:szCs w:val="20"/>
              </w:rPr>
              <w:t>19%</w:t>
            </w:r>
          </w:p>
        </w:tc>
      </w:tr>
      <w:tr w:rsidR="001C758C" w:rsidRPr="003E2EFF" w14:paraId="55674692" w14:textId="77777777" w:rsidTr="00C23066">
        <w:trPr>
          <w:trHeight w:val="21"/>
        </w:trPr>
        <w:tc>
          <w:tcPr>
            <w:tcW w:w="6096" w:type="dxa"/>
            <w:tcBorders>
              <w:bottom w:val="single" w:sz="18" w:space="0" w:color="2D276C" w:themeColor="accent6"/>
            </w:tcBorders>
            <w:shd w:val="clear" w:color="auto" w:fill="FFFFFF" w:themeFill="background1"/>
          </w:tcPr>
          <w:p w14:paraId="6B3A62E2" w14:textId="77777777" w:rsidR="001C758C" w:rsidRPr="003E2EFF" w:rsidRDefault="001C758C" w:rsidP="00787A65">
            <w:pPr>
              <w:pStyle w:val="TableTextLeftAligned"/>
              <w:spacing w:after="0"/>
              <w:rPr>
                <w:szCs w:val="20"/>
              </w:rPr>
            </w:pPr>
            <w:r w:rsidRPr="003E2EFF">
              <w:rPr>
                <w:szCs w:val="20"/>
              </w:rPr>
              <w:t>Other reason</w:t>
            </w:r>
          </w:p>
        </w:tc>
        <w:tc>
          <w:tcPr>
            <w:tcW w:w="1275" w:type="dxa"/>
            <w:tcBorders>
              <w:bottom w:val="single" w:sz="18" w:space="0" w:color="2D276C" w:themeColor="accent6"/>
            </w:tcBorders>
            <w:shd w:val="clear" w:color="auto" w:fill="FFFFFF" w:themeFill="background1"/>
          </w:tcPr>
          <w:p w14:paraId="39F05E87" w14:textId="77777777" w:rsidR="001C758C" w:rsidRPr="003E2EFF" w:rsidRDefault="001C758C" w:rsidP="00787A65">
            <w:pPr>
              <w:pStyle w:val="TableTextRightAligned"/>
              <w:spacing w:after="0"/>
              <w:rPr>
                <w:szCs w:val="20"/>
              </w:rPr>
            </w:pPr>
            <w:r w:rsidRPr="003E2EFF">
              <w:rPr>
                <w:szCs w:val="20"/>
              </w:rPr>
              <w:t>1%</w:t>
            </w:r>
          </w:p>
        </w:tc>
      </w:tr>
    </w:tbl>
    <w:p w14:paraId="760B2D98" w14:textId="77777777" w:rsidR="001C758C" w:rsidRPr="003E2EFF" w:rsidRDefault="00DF1B91" w:rsidP="001C758C">
      <w:pPr>
        <w:pStyle w:val="SourceNotesText"/>
      </w:pPr>
      <w:r w:rsidRPr="003E2EFF">
        <w:t>Source: Q</w:t>
      </w:r>
      <w:r w:rsidRPr="003E2EFF">
        <w:rPr>
          <w:rStyle w:val="CommentReference"/>
          <w:i w:val="0"/>
        </w:rPr>
        <w:t xml:space="preserve"> - </w:t>
      </w:r>
      <w:r w:rsidR="001C758C" w:rsidRPr="003E2EFF">
        <w:t>Why do you prefer hiring people in a casual position? Base: Employers who prefer hiring casual employees, n=149.</w:t>
      </w:r>
      <w:r w:rsidR="008B6B80" w:rsidRPr="003E2EFF">
        <w:t xml:space="preserve"> As this was a multi-select question, the data sums to greater than 100%.   </w:t>
      </w:r>
      <w:r w:rsidR="001C758C" w:rsidRPr="003E2EFF">
        <w:t xml:space="preserve">   </w:t>
      </w:r>
    </w:p>
    <w:p w14:paraId="25E12944" w14:textId="77777777" w:rsidR="001C758C" w:rsidRPr="003E2EFF" w:rsidRDefault="001C758C" w:rsidP="001C758C">
      <w:pPr>
        <w:pStyle w:val="SourceNotesText"/>
      </w:pPr>
    </w:p>
    <w:p w14:paraId="49F8D1B8" w14:textId="77777777" w:rsidR="001C758C" w:rsidRPr="003E2EFF" w:rsidRDefault="001C758C" w:rsidP="001C758C">
      <w:pPr>
        <w:pStyle w:val="SourceNotesText"/>
      </w:pPr>
    </w:p>
    <w:p w14:paraId="69926CA3" w14:textId="77777777" w:rsidR="001C758C" w:rsidRPr="003E2EFF" w:rsidRDefault="001C758C" w:rsidP="001C758C">
      <w:pPr>
        <w:pStyle w:val="SourceNotesText"/>
      </w:pPr>
      <w:r w:rsidRPr="003E2EFF">
        <w:br w:type="page"/>
      </w:r>
    </w:p>
    <w:p w14:paraId="315E9F87" w14:textId="77777777" w:rsidR="00081366" w:rsidRPr="003E2EFF" w:rsidRDefault="008B5DE0" w:rsidP="00191A5D">
      <w:pPr>
        <w:pStyle w:val="Heading2"/>
      </w:pPr>
      <w:bookmarkStart w:id="36" w:name="_Toc111818390"/>
      <w:bookmarkStart w:id="37" w:name="_Toc111820667"/>
      <w:bookmarkStart w:id="38" w:name="_Toc112166932"/>
      <w:bookmarkStart w:id="39" w:name="_Toc112170913"/>
      <w:bookmarkStart w:id="40" w:name="_Toc112183153"/>
      <w:bookmarkStart w:id="41" w:name="_Toc112230183"/>
      <w:bookmarkStart w:id="42" w:name="_Toc112231216"/>
      <w:bookmarkStart w:id="43" w:name="_Toc114563203"/>
      <w:r w:rsidRPr="003E2EFF">
        <w:t>Awareness &amp; understanding</w:t>
      </w:r>
      <w:r w:rsidR="001C758C" w:rsidRPr="003E2EFF">
        <w:t xml:space="preserve"> of amendments</w:t>
      </w:r>
      <w:bookmarkEnd w:id="36"/>
      <w:bookmarkEnd w:id="37"/>
      <w:bookmarkEnd w:id="38"/>
      <w:bookmarkEnd w:id="39"/>
      <w:bookmarkEnd w:id="40"/>
      <w:bookmarkEnd w:id="41"/>
      <w:bookmarkEnd w:id="42"/>
      <w:bookmarkEnd w:id="43"/>
    </w:p>
    <w:p w14:paraId="161AD09E" w14:textId="77777777" w:rsidR="003B4EE0" w:rsidRPr="003E2EFF" w:rsidRDefault="008B5DE0" w:rsidP="003B4EE0">
      <w:pPr>
        <w:pStyle w:val="Heading3"/>
      </w:pPr>
      <w:r w:rsidRPr="003E2EFF">
        <w:t xml:space="preserve">Awareness of </w:t>
      </w:r>
      <w:r w:rsidR="00385BEE" w:rsidRPr="003E2EFF">
        <w:t xml:space="preserve">changes </w:t>
      </w:r>
      <w:r w:rsidR="00972A19" w:rsidRPr="003E2EFF">
        <w:t>to</w:t>
      </w:r>
      <w:r w:rsidR="00385BEE" w:rsidRPr="003E2EFF">
        <w:t xml:space="preserve"> the</w:t>
      </w:r>
      <w:r w:rsidR="00972A19" w:rsidRPr="003E2EFF">
        <w:t xml:space="preserve"> Fair Work Act </w:t>
      </w:r>
    </w:p>
    <w:p w14:paraId="1DC1F752" w14:textId="77777777" w:rsidR="008B5DE0" w:rsidRPr="003E2EFF" w:rsidRDefault="008B5DE0" w:rsidP="008B5DE0">
      <w:r w:rsidRPr="003E2EFF">
        <w:t xml:space="preserve">Awareness of the </w:t>
      </w:r>
      <w:r w:rsidR="00385BEE" w:rsidRPr="003E2EFF">
        <w:t xml:space="preserve">changes </w:t>
      </w:r>
      <w:r w:rsidRPr="003E2EFF">
        <w:t>to casual employment laws</w:t>
      </w:r>
      <w:r w:rsidR="00385BEE" w:rsidRPr="003E2EFF">
        <w:t xml:space="preserve"> under the SAJER Act</w:t>
      </w:r>
      <w:r w:rsidRPr="003E2EFF">
        <w:t xml:space="preserve"> is greater among employers than casual </w:t>
      </w:r>
      <w:r w:rsidR="001F70F3" w:rsidRPr="003E2EFF">
        <w:t>employees</w:t>
      </w:r>
      <w:r w:rsidRPr="003E2EFF">
        <w:t xml:space="preserve">. Around half of </w:t>
      </w:r>
      <w:r w:rsidR="001F70F3" w:rsidRPr="003E2EFF">
        <w:t>employees</w:t>
      </w:r>
      <w:r w:rsidRPr="003E2EFF">
        <w:t xml:space="preserve"> report being aware of </w:t>
      </w:r>
      <w:r w:rsidR="00692B1E" w:rsidRPr="003E2EFF">
        <w:t xml:space="preserve">the </w:t>
      </w:r>
      <w:r w:rsidRPr="003E2EFF">
        <w:t xml:space="preserve">changes, compared with </w:t>
      </w:r>
      <w:r w:rsidR="008022AD" w:rsidRPr="003E2EFF">
        <w:t xml:space="preserve">a large </w:t>
      </w:r>
      <w:r w:rsidRPr="003E2EFF">
        <w:t>majority of employers.</w:t>
      </w:r>
    </w:p>
    <w:p w14:paraId="3539C7ED" w14:textId="77777777" w:rsidR="008B5DE0" w:rsidRPr="003E2EFF" w:rsidRDefault="00972A19" w:rsidP="008B5DE0">
      <w:pPr>
        <w:pStyle w:val="Heading4"/>
      </w:pPr>
      <w:r w:rsidRPr="003E2EFF">
        <w:t>A</w:t>
      </w:r>
      <w:r w:rsidR="00EB369D" w:rsidRPr="003E2EFF">
        <w:t>wareness of amendments</w:t>
      </w:r>
      <w:r w:rsidR="003C3355" w:rsidRPr="003E2EFF">
        <w:t xml:space="preserve"> </w:t>
      </w:r>
      <w:r w:rsidR="00EB369D" w:rsidRPr="003E2EFF">
        <w:t xml:space="preserve">– </w:t>
      </w:r>
      <w:r w:rsidR="00D036D7" w:rsidRPr="003E2EFF">
        <w:rPr>
          <w:i/>
        </w:rPr>
        <w:t xml:space="preserve">employee </w:t>
      </w:r>
      <w:r w:rsidR="00EB369D" w:rsidRPr="003E2EFF">
        <w:rPr>
          <w:i/>
        </w:rPr>
        <w:t>survey results</w:t>
      </w:r>
      <w:r w:rsidR="00EB369D" w:rsidRPr="003E2EFF">
        <w:t xml:space="preserve"> </w:t>
      </w:r>
    </w:p>
    <w:p w14:paraId="04B79F5A" w14:textId="77777777" w:rsidR="000017D4" w:rsidRPr="003E2EFF" w:rsidRDefault="005D4EFA" w:rsidP="000017D4">
      <w:r w:rsidRPr="003E2EFF">
        <w:t xml:space="preserve">Half (50%) of long-term casual </w:t>
      </w:r>
      <w:r w:rsidR="001F70F3" w:rsidRPr="003E2EFF">
        <w:t>employees</w:t>
      </w:r>
      <w:r w:rsidRPr="003E2EFF">
        <w:t xml:space="preserve"> </w:t>
      </w:r>
      <w:r w:rsidR="005A28E4" w:rsidRPr="003E2EFF">
        <w:t xml:space="preserve">say they </w:t>
      </w:r>
      <w:r w:rsidR="00D036D7" w:rsidRPr="003E2EFF">
        <w:t>were</w:t>
      </w:r>
      <w:r w:rsidRPr="003E2EFF">
        <w:t xml:space="preserve"> aware of the</w:t>
      </w:r>
      <w:r w:rsidR="00211786" w:rsidRPr="003E2EFF">
        <w:t xml:space="preserve"> changes to the Fair Work Act. </w:t>
      </w:r>
    </w:p>
    <w:p w14:paraId="1368E16B" w14:textId="77777777" w:rsidR="000017D4" w:rsidRPr="003E2EFF" w:rsidRDefault="000017D4" w:rsidP="007B471D">
      <w:pPr>
        <w:pStyle w:val="HeadingTable"/>
        <w:ind w:left="0" w:firstLine="0"/>
      </w:pPr>
      <w:r w:rsidRPr="003E2EFF">
        <w:t>A</w:t>
      </w:r>
      <w:r w:rsidR="00EB369D" w:rsidRPr="003E2EFF">
        <w:t>wareness of amendments</w:t>
      </w:r>
      <w:r w:rsidRPr="003E2EFF">
        <w:t xml:space="preserve"> </w:t>
      </w:r>
      <w:r w:rsidR="000249DB" w:rsidRPr="003E2EFF">
        <w:t>(</w:t>
      </w:r>
      <w:r w:rsidR="00EB369D" w:rsidRPr="003E2EFF">
        <w:t xml:space="preserve">among </w:t>
      </w:r>
      <w:r w:rsidR="000249DB" w:rsidRPr="003E2EFF">
        <w:t xml:space="preserve">all long-term and recently converted casual </w:t>
      </w:r>
      <w:r w:rsidR="001F70F3" w:rsidRPr="003E2EFF">
        <w:t>employees</w:t>
      </w:r>
      <w:r w:rsidR="000249DB" w:rsidRPr="003E2EFF">
        <w:t>)</w:t>
      </w:r>
    </w:p>
    <w:tbl>
      <w:tblPr>
        <w:tblStyle w:val="DefaultTable"/>
        <w:tblW w:w="5990" w:type="dxa"/>
        <w:tblLayout w:type="fixed"/>
        <w:tblCellMar>
          <w:top w:w="85" w:type="dxa"/>
        </w:tblCellMar>
        <w:tblLook w:val="0420" w:firstRow="1" w:lastRow="0" w:firstColumn="0" w:lastColumn="0" w:noHBand="0" w:noVBand="1"/>
      </w:tblPr>
      <w:tblGrid>
        <w:gridCol w:w="4846"/>
        <w:gridCol w:w="1144"/>
      </w:tblGrid>
      <w:tr w:rsidR="00EB369D" w:rsidRPr="003E2EFF" w14:paraId="24D21B68" w14:textId="77777777" w:rsidTr="00EB369D">
        <w:trPr>
          <w:cnfStyle w:val="100000000000" w:firstRow="1" w:lastRow="0" w:firstColumn="0" w:lastColumn="0" w:oddVBand="0" w:evenVBand="0" w:oddHBand="0" w:evenHBand="0" w:firstRowFirstColumn="0" w:firstRowLastColumn="0" w:lastRowFirstColumn="0" w:lastRowLastColumn="0"/>
          <w:trHeight w:val="82"/>
          <w:tblHeader/>
        </w:trPr>
        <w:tc>
          <w:tcPr>
            <w:tcW w:w="4846" w:type="dxa"/>
            <w:tcBorders>
              <w:top w:val="nil"/>
              <w:bottom w:val="single" w:sz="18" w:space="0" w:color="2D276C" w:themeColor="accent6"/>
            </w:tcBorders>
            <w:shd w:val="clear" w:color="auto" w:fill="ABDBF6" w:themeFill="accent1"/>
          </w:tcPr>
          <w:p w14:paraId="399C6F4F" w14:textId="77777777" w:rsidR="00EB369D" w:rsidRPr="003E2EFF" w:rsidRDefault="00AA171A" w:rsidP="00D57C48">
            <w:pPr>
              <w:pStyle w:val="TableHeading"/>
              <w:spacing w:after="0"/>
              <w:rPr>
                <w:sz w:val="20"/>
                <w:szCs w:val="20"/>
              </w:rPr>
            </w:pPr>
            <w:r w:rsidRPr="003E2EFF">
              <w:rPr>
                <w:sz w:val="20"/>
                <w:szCs w:val="20"/>
              </w:rPr>
              <w:t>Awareness of amendments</w:t>
            </w:r>
            <w:r w:rsidR="00EB369D" w:rsidRPr="003E2EFF">
              <w:rPr>
                <w:sz w:val="20"/>
                <w:szCs w:val="20"/>
              </w:rPr>
              <w:t xml:space="preserve"> </w:t>
            </w:r>
            <w:r w:rsidR="00D57C48" w:rsidRPr="003E2EFF">
              <w:rPr>
                <w:sz w:val="20"/>
                <w:szCs w:val="20"/>
              </w:rPr>
              <w:t xml:space="preserve">– </w:t>
            </w:r>
            <w:r w:rsidR="00DE6547" w:rsidRPr="003E2EFF">
              <w:rPr>
                <w:sz w:val="20"/>
                <w:szCs w:val="20"/>
              </w:rPr>
              <w:t xml:space="preserve">by </w:t>
            </w:r>
            <w:r w:rsidR="003C3355" w:rsidRPr="003E2EFF">
              <w:rPr>
                <w:sz w:val="20"/>
                <w:szCs w:val="20"/>
              </w:rPr>
              <w:t>employee</w:t>
            </w:r>
            <w:r w:rsidR="00EB369D" w:rsidRPr="003E2EFF">
              <w:rPr>
                <w:sz w:val="20"/>
                <w:szCs w:val="20"/>
              </w:rPr>
              <w:t xml:space="preserve"> </w:t>
            </w:r>
            <w:r w:rsidR="00AE113E" w:rsidRPr="003E2EFF">
              <w:rPr>
                <w:sz w:val="20"/>
                <w:szCs w:val="20"/>
              </w:rPr>
              <w:t>sub-group</w:t>
            </w:r>
          </w:p>
        </w:tc>
        <w:tc>
          <w:tcPr>
            <w:tcW w:w="1144" w:type="dxa"/>
            <w:tcBorders>
              <w:top w:val="nil"/>
              <w:bottom w:val="single" w:sz="18" w:space="0" w:color="2D276C" w:themeColor="accent6"/>
            </w:tcBorders>
            <w:shd w:val="clear" w:color="auto" w:fill="ABDBF6" w:themeFill="accent1"/>
          </w:tcPr>
          <w:p w14:paraId="4166EE55" w14:textId="77777777" w:rsidR="00EB369D" w:rsidRPr="003E2EFF" w:rsidRDefault="00EB369D" w:rsidP="000166FC">
            <w:pPr>
              <w:pStyle w:val="TableHeading"/>
              <w:spacing w:after="0"/>
              <w:jc w:val="right"/>
              <w:rPr>
                <w:sz w:val="20"/>
                <w:szCs w:val="20"/>
              </w:rPr>
            </w:pPr>
            <w:r w:rsidRPr="003E2EFF">
              <w:rPr>
                <w:sz w:val="20"/>
                <w:szCs w:val="20"/>
              </w:rPr>
              <w:t>% aware</w:t>
            </w:r>
          </w:p>
        </w:tc>
      </w:tr>
      <w:tr w:rsidR="00EB369D" w:rsidRPr="003E2EFF" w14:paraId="4A4CA2F0" w14:textId="77777777" w:rsidTr="005D4EFA">
        <w:tc>
          <w:tcPr>
            <w:tcW w:w="4846" w:type="dxa"/>
            <w:tcBorders>
              <w:top w:val="single" w:sz="18" w:space="0" w:color="2D276C" w:themeColor="accent6"/>
            </w:tcBorders>
            <w:shd w:val="clear" w:color="auto" w:fill="auto"/>
          </w:tcPr>
          <w:p w14:paraId="2B72272B" w14:textId="77777777" w:rsidR="00EB369D" w:rsidRPr="003E2EFF" w:rsidRDefault="00EB369D">
            <w:pPr>
              <w:pStyle w:val="TableTextLeftAligned"/>
              <w:spacing w:after="0"/>
              <w:rPr>
                <w:szCs w:val="20"/>
              </w:rPr>
            </w:pPr>
            <w:r w:rsidRPr="003E2EFF">
              <w:rPr>
                <w:szCs w:val="20"/>
              </w:rPr>
              <w:t>Total sample (</w:t>
            </w:r>
            <w:r w:rsidR="00640396" w:rsidRPr="003E2EFF">
              <w:rPr>
                <w:szCs w:val="20"/>
              </w:rPr>
              <w:t xml:space="preserve">long-term </w:t>
            </w:r>
            <w:r w:rsidRPr="003E2EFF">
              <w:rPr>
                <w:szCs w:val="20"/>
              </w:rPr>
              <w:t>and recent</w:t>
            </w:r>
            <w:r w:rsidR="00640396" w:rsidRPr="003E2EFF">
              <w:rPr>
                <w:szCs w:val="20"/>
              </w:rPr>
              <w:t>ly converted</w:t>
            </w:r>
            <w:r w:rsidRPr="003E2EFF">
              <w:rPr>
                <w:szCs w:val="20"/>
              </w:rPr>
              <w:t xml:space="preserve"> casuals) </w:t>
            </w:r>
          </w:p>
        </w:tc>
        <w:tc>
          <w:tcPr>
            <w:tcW w:w="1144" w:type="dxa"/>
            <w:tcBorders>
              <w:top w:val="single" w:sz="18" w:space="0" w:color="2D276C" w:themeColor="accent6"/>
            </w:tcBorders>
            <w:shd w:val="clear" w:color="auto" w:fill="auto"/>
          </w:tcPr>
          <w:p w14:paraId="555573E9" w14:textId="77777777" w:rsidR="00EB369D" w:rsidRPr="003E2EFF" w:rsidRDefault="005D4EFA" w:rsidP="000166FC">
            <w:pPr>
              <w:pStyle w:val="TableTextRightAligned"/>
              <w:spacing w:after="0"/>
              <w:rPr>
                <w:szCs w:val="20"/>
              </w:rPr>
            </w:pPr>
            <w:r w:rsidRPr="003E2EFF">
              <w:rPr>
                <w:szCs w:val="20"/>
              </w:rPr>
              <w:t>54%</w:t>
            </w:r>
          </w:p>
        </w:tc>
      </w:tr>
      <w:tr w:rsidR="00EB369D" w:rsidRPr="003E2EFF" w14:paraId="6626E4A3" w14:textId="77777777" w:rsidTr="00C23066">
        <w:tc>
          <w:tcPr>
            <w:tcW w:w="4846" w:type="dxa"/>
            <w:tcBorders>
              <w:bottom w:val="single" w:sz="18" w:space="0" w:color="2D276C" w:themeColor="accent6"/>
            </w:tcBorders>
            <w:shd w:val="clear" w:color="auto" w:fill="FFFFFF" w:themeFill="background2"/>
          </w:tcPr>
          <w:p w14:paraId="79139D3D" w14:textId="77777777" w:rsidR="00EB369D" w:rsidRPr="003E2EFF" w:rsidRDefault="008B6B80" w:rsidP="00EB369D">
            <w:pPr>
              <w:pStyle w:val="TableTextLeftAligned"/>
              <w:spacing w:after="0"/>
              <w:rPr>
                <w:szCs w:val="20"/>
              </w:rPr>
            </w:pPr>
            <w:r w:rsidRPr="003E2EFF">
              <w:rPr>
                <w:szCs w:val="20"/>
              </w:rPr>
              <w:t>L</w:t>
            </w:r>
            <w:r w:rsidR="00EB369D" w:rsidRPr="003E2EFF">
              <w:rPr>
                <w:szCs w:val="20"/>
              </w:rPr>
              <w:t xml:space="preserve">ong-term casuals  </w:t>
            </w:r>
          </w:p>
        </w:tc>
        <w:tc>
          <w:tcPr>
            <w:tcW w:w="1144" w:type="dxa"/>
            <w:tcBorders>
              <w:bottom w:val="single" w:sz="18" w:space="0" w:color="2D276C" w:themeColor="accent6"/>
            </w:tcBorders>
            <w:shd w:val="clear" w:color="auto" w:fill="FFFFFF" w:themeFill="background2"/>
          </w:tcPr>
          <w:p w14:paraId="00841504" w14:textId="77777777" w:rsidR="00EB369D" w:rsidRPr="003E2EFF" w:rsidRDefault="005D4EFA" w:rsidP="000166FC">
            <w:pPr>
              <w:pStyle w:val="TableTextRightAligned"/>
              <w:spacing w:after="0"/>
              <w:rPr>
                <w:szCs w:val="20"/>
              </w:rPr>
            </w:pPr>
            <w:r w:rsidRPr="003E2EFF">
              <w:rPr>
                <w:szCs w:val="20"/>
              </w:rPr>
              <w:t>50%</w:t>
            </w:r>
          </w:p>
        </w:tc>
      </w:tr>
    </w:tbl>
    <w:p w14:paraId="7D1E252B" w14:textId="77777777" w:rsidR="008254BC" w:rsidRPr="003E2EFF" w:rsidRDefault="000017D4" w:rsidP="000017D4">
      <w:pPr>
        <w:pStyle w:val="SourceNotesText"/>
      </w:pPr>
      <w:r w:rsidRPr="003E2EFF">
        <w:t xml:space="preserve">Source: </w:t>
      </w:r>
      <w:r w:rsidR="005D4EFA" w:rsidRPr="003E2EFF">
        <w:t>Q</w:t>
      </w:r>
      <w:r w:rsidR="00DF1B91" w:rsidRPr="003E2EFF">
        <w:rPr>
          <w:rStyle w:val="CommentReference"/>
          <w:i w:val="0"/>
        </w:rPr>
        <w:t xml:space="preserve"> - </w:t>
      </w:r>
      <w:r w:rsidR="005D4EFA" w:rsidRPr="003E2EFF">
        <w:t xml:space="preserve">Prior to this survey, were you aware there were changes to employment laws regarding casual employees? This involved amendments to the Fair Work Act that took effect in March 2021. Base: All </w:t>
      </w:r>
      <w:r w:rsidR="001F70F3" w:rsidRPr="003E2EFF">
        <w:t>employees</w:t>
      </w:r>
      <w:r w:rsidR="00D036D7" w:rsidRPr="003E2EFF">
        <w:t xml:space="preserve">, </w:t>
      </w:r>
      <w:r w:rsidR="005D4EFA" w:rsidRPr="003E2EFF">
        <w:t xml:space="preserve">n=1211. </w:t>
      </w:r>
    </w:p>
    <w:p w14:paraId="0884D3C4" w14:textId="77777777" w:rsidR="008254BC" w:rsidRPr="003E2EFF" w:rsidRDefault="00211786" w:rsidP="008254BC">
      <w:r w:rsidRPr="003E2EFF">
        <w:t xml:space="preserve">Awareness of the </w:t>
      </w:r>
      <w:r w:rsidR="00866198" w:rsidRPr="003E2EFF">
        <w:t xml:space="preserve">changes </w:t>
      </w:r>
      <w:r w:rsidRPr="003E2EFF">
        <w:t xml:space="preserve">to the Fair Work Act differs </w:t>
      </w:r>
      <w:r w:rsidR="00792FCC" w:rsidRPr="003E2EFF">
        <w:t xml:space="preserve">based on </w:t>
      </w:r>
      <w:r w:rsidR="003C3355" w:rsidRPr="003E2EFF">
        <w:t>employee</w:t>
      </w:r>
      <w:r w:rsidR="00792FCC" w:rsidRPr="003E2EFF">
        <w:t>s</w:t>
      </w:r>
      <w:r w:rsidR="00D57C48" w:rsidRPr="003E2EFF">
        <w:t>’</w:t>
      </w:r>
      <w:r w:rsidR="00792FCC" w:rsidRPr="003E2EFF">
        <w:t xml:space="preserve"> circumstances:</w:t>
      </w:r>
      <w:r w:rsidRPr="003E2EFF">
        <w:t xml:space="preserve"> </w:t>
      </w:r>
    </w:p>
    <w:p w14:paraId="6ABCC477" w14:textId="77777777" w:rsidR="00133840" w:rsidRPr="003E2EFF" w:rsidRDefault="001F70F3" w:rsidP="008254BC">
      <w:pPr>
        <w:pStyle w:val="ListBullet"/>
      </w:pPr>
      <w:r w:rsidRPr="003E2EFF">
        <w:t>Employees</w:t>
      </w:r>
      <w:r w:rsidR="00133840" w:rsidRPr="003E2EFF">
        <w:t xml:space="preserve"> in larger businesses have higher rates of awareness of the changes (58% aware), compared to small businesses (40% aware).</w:t>
      </w:r>
    </w:p>
    <w:p w14:paraId="66CA0742" w14:textId="77777777" w:rsidR="008254BC" w:rsidRPr="003E2EFF" w:rsidRDefault="00866198" w:rsidP="008254BC">
      <w:pPr>
        <w:pStyle w:val="ListBullet"/>
      </w:pPr>
      <w:r w:rsidRPr="003E2EFF">
        <w:t xml:space="preserve">Across industries, </w:t>
      </w:r>
      <w:r w:rsidR="001F70F3" w:rsidRPr="003E2EFF">
        <w:t>employees</w:t>
      </w:r>
      <w:r w:rsidRPr="003E2EFF">
        <w:t xml:space="preserve"> </w:t>
      </w:r>
      <w:r w:rsidR="00211786" w:rsidRPr="003E2EFF">
        <w:t xml:space="preserve">generally have similar levels of awareness. The exception is </w:t>
      </w:r>
      <w:r w:rsidR="00F45950" w:rsidRPr="003E2EFF">
        <w:t>f</w:t>
      </w:r>
      <w:r w:rsidR="00211786" w:rsidRPr="003E2EFF">
        <w:t xml:space="preserve">inancial and insurance services, where 75% of casual </w:t>
      </w:r>
      <w:r w:rsidR="001F70F3" w:rsidRPr="003E2EFF">
        <w:t>employees</w:t>
      </w:r>
      <w:r w:rsidR="00211786" w:rsidRPr="003E2EFF">
        <w:t xml:space="preserve"> are aware of the c</w:t>
      </w:r>
      <w:r w:rsidR="000D62B9" w:rsidRPr="003E2EFF">
        <w:t xml:space="preserve">hanges. </w:t>
      </w:r>
    </w:p>
    <w:p w14:paraId="6F855CBE" w14:textId="77777777" w:rsidR="00211786" w:rsidRPr="003E2EFF" w:rsidRDefault="001F70F3" w:rsidP="008254BC">
      <w:pPr>
        <w:pStyle w:val="ListBullet"/>
      </w:pPr>
      <w:r w:rsidRPr="003E2EFF">
        <w:t>Employees</w:t>
      </w:r>
      <w:r w:rsidR="00211786" w:rsidRPr="003E2EFF">
        <w:t xml:space="preserve"> with a tertiary education are more likely to be aware of the changes (56% aware), compared to </w:t>
      </w:r>
      <w:r w:rsidRPr="003E2EFF">
        <w:t>employees</w:t>
      </w:r>
      <w:r w:rsidR="00211786" w:rsidRPr="003E2EFF">
        <w:t xml:space="preserve"> who have not completed secondary school (40%) aware). </w:t>
      </w:r>
    </w:p>
    <w:p w14:paraId="6A43E932" w14:textId="77777777" w:rsidR="00211786" w:rsidRPr="003E2EFF" w:rsidRDefault="001F70F3" w:rsidP="003F3704">
      <w:pPr>
        <w:pStyle w:val="ListBullet"/>
      </w:pPr>
      <w:r w:rsidRPr="003E2EFF">
        <w:t>Employees</w:t>
      </w:r>
      <w:r w:rsidR="00211786" w:rsidRPr="003E2EFF">
        <w:t xml:space="preserve"> experiencing high levels of financial stress are less likely to be aware of the changes (37% aware). </w:t>
      </w:r>
    </w:p>
    <w:p w14:paraId="4A560CE3" w14:textId="77777777" w:rsidR="00972A19" w:rsidRPr="003E2EFF" w:rsidRDefault="003C3355" w:rsidP="00972A19">
      <w:pPr>
        <w:pStyle w:val="Heading4"/>
      </w:pPr>
      <w:r w:rsidRPr="003E2EFF">
        <w:t>Awareness of amendments</w:t>
      </w:r>
      <w:r w:rsidR="00972A19" w:rsidRPr="003E2EFF">
        <w:t xml:space="preserve"> – </w:t>
      </w:r>
      <w:r w:rsidRPr="003E2EFF">
        <w:rPr>
          <w:i/>
        </w:rPr>
        <w:t>employee i</w:t>
      </w:r>
      <w:r w:rsidR="00972A19" w:rsidRPr="003E2EFF">
        <w:rPr>
          <w:i/>
        </w:rPr>
        <w:t xml:space="preserve">nterview findings </w:t>
      </w:r>
      <w:r w:rsidR="00972A19" w:rsidRPr="003E2EFF">
        <w:t xml:space="preserve"> </w:t>
      </w:r>
    </w:p>
    <w:p w14:paraId="6239459E" w14:textId="77777777" w:rsidR="005A28E4" w:rsidRPr="003E2EFF" w:rsidRDefault="005A28E4" w:rsidP="005A28E4">
      <w:r w:rsidRPr="003E2EFF">
        <w:t xml:space="preserve">When discussing the changes to the Fair Work Act in the qualitative interviews, awareness among </w:t>
      </w:r>
      <w:r w:rsidR="001F70F3" w:rsidRPr="003E2EFF">
        <w:t>employees</w:t>
      </w:r>
      <w:r w:rsidRPr="003E2EFF">
        <w:t xml:space="preserve"> was quite low.</w:t>
      </w:r>
    </w:p>
    <w:p w14:paraId="4A30A07B" w14:textId="77777777" w:rsidR="00FC371C" w:rsidRPr="003E2EFF" w:rsidRDefault="005A28E4" w:rsidP="005A28E4">
      <w:pPr>
        <w:pStyle w:val="QuoteBody"/>
      </w:pPr>
      <w:r w:rsidRPr="003E2EFF">
        <w:t>“I'm not really aware of any changes. I think what you're saying is vaguely from when I worked in hospitality, I remember some rules about it, but I wouldn't be aware of any changes or new stuff.”</w:t>
      </w:r>
    </w:p>
    <w:p w14:paraId="46895F9B" w14:textId="77777777" w:rsidR="005A28E4" w:rsidRPr="003E2EFF" w:rsidRDefault="005A28E4" w:rsidP="0024408B">
      <w:pPr>
        <w:pStyle w:val="QuoteBody"/>
        <w:jc w:val="right"/>
      </w:pPr>
      <w:r w:rsidRPr="003E2EFF">
        <w:rPr>
          <w:b w:val="0"/>
          <w:i w:val="0"/>
        </w:rPr>
        <w:t>(Employee, casual, medium/large business, education)</w:t>
      </w:r>
    </w:p>
    <w:p w14:paraId="1F259DBE" w14:textId="77777777" w:rsidR="005A28E4" w:rsidRPr="003E2EFF" w:rsidRDefault="005A28E4" w:rsidP="005A28E4">
      <w:r w:rsidRPr="003E2EFF">
        <w:t xml:space="preserve">Very few of the </w:t>
      </w:r>
      <w:r w:rsidR="001F70F3" w:rsidRPr="003E2EFF">
        <w:t>employees</w:t>
      </w:r>
      <w:r w:rsidRPr="003E2EFF">
        <w:t xml:space="preserve"> we spoke to were able to accurately describe the changes to their entitlements (even if they initially report</w:t>
      </w:r>
      <w:r w:rsidR="00DD4E95" w:rsidRPr="003E2EFF">
        <w:t>ed</w:t>
      </w:r>
      <w:r w:rsidRPr="003E2EFF">
        <w:t xml:space="preserve"> being aware of the changes). Some employees reported they were aware of the amendments, but described changes that were not a focus of the recent laws. </w:t>
      </w:r>
    </w:p>
    <w:p w14:paraId="0121531A" w14:textId="77777777" w:rsidR="00FC371C" w:rsidRPr="003E2EFF" w:rsidRDefault="005A28E4" w:rsidP="005A28E4">
      <w:pPr>
        <w:pStyle w:val="QuoteBody"/>
      </w:pPr>
      <w:r w:rsidRPr="003E2EFF">
        <w:t>“There was some changes made, so I think it was basically that the casuals could access some leave around leave entitlements.”</w:t>
      </w:r>
    </w:p>
    <w:p w14:paraId="767DAE16" w14:textId="77777777" w:rsidR="005A28E4" w:rsidRPr="003E2EFF" w:rsidRDefault="005A28E4" w:rsidP="0024408B">
      <w:pPr>
        <w:pStyle w:val="QuoteBody"/>
        <w:jc w:val="right"/>
      </w:pPr>
      <w:r w:rsidRPr="003E2EFF">
        <w:rPr>
          <w:b w:val="0"/>
          <w:i w:val="0"/>
        </w:rPr>
        <w:t>(Employee, casual, medium/large business, care/support)</w:t>
      </w:r>
    </w:p>
    <w:p w14:paraId="4E8C7130" w14:textId="77777777" w:rsidR="00C34FFC" w:rsidRPr="003E2EFF" w:rsidRDefault="003C3355" w:rsidP="00C34FFC">
      <w:pPr>
        <w:pStyle w:val="Heading4"/>
      </w:pPr>
      <w:r w:rsidRPr="003E2EFF">
        <w:t>Awareness of amendments</w:t>
      </w:r>
      <w:r w:rsidR="00C34FFC" w:rsidRPr="003E2EFF">
        <w:t xml:space="preserve"> – </w:t>
      </w:r>
      <w:r w:rsidRPr="003E2EFF">
        <w:rPr>
          <w:i/>
        </w:rPr>
        <w:t xml:space="preserve">employer </w:t>
      </w:r>
      <w:r w:rsidR="00C34FFC" w:rsidRPr="003E2EFF">
        <w:rPr>
          <w:i/>
        </w:rPr>
        <w:t>survey results</w:t>
      </w:r>
      <w:r w:rsidR="00C34FFC" w:rsidRPr="003E2EFF">
        <w:t xml:space="preserve"> </w:t>
      </w:r>
    </w:p>
    <w:p w14:paraId="7CDF12BA" w14:textId="77777777" w:rsidR="00C34FFC" w:rsidRPr="003E2EFF" w:rsidRDefault="00692B1E" w:rsidP="005A28E4">
      <w:r w:rsidRPr="003E2EFF">
        <w:t xml:space="preserve">In our survey, </w:t>
      </w:r>
      <w:r w:rsidR="00794E9D" w:rsidRPr="003E2EFF">
        <w:t>86% of employers report being aware of the changes to the Fair Work Act.</w:t>
      </w:r>
      <w:r w:rsidR="005A28E4" w:rsidRPr="003E2EFF">
        <w:t xml:space="preserve"> </w:t>
      </w:r>
      <w:r w:rsidR="00171562" w:rsidRPr="003E2EFF">
        <w:t>Small business e</w:t>
      </w:r>
      <w:r w:rsidR="00686F02" w:rsidRPr="003E2EFF">
        <w:t>mployers</w:t>
      </w:r>
      <w:r w:rsidR="005A28E4" w:rsidRPr="003E2EFF">
        <w:t xml:space="preserve"> are somewhat less likely to be aware (71%), </w:t>
      </w:r>
      <w:r w:rsidR="00686F02" w:rsidRPr="003E2EFF">
        <w:t xml:space="preserve">while </w:t>
      </w:r>
      <w:r w:rsidR="005A28E4" w:rsidRPr="003E2EFF">
        <w:t>medium and large business</w:t>
      </w:r>
      <w:r w:rsidR="00171562" w:rsidRPr="003E2EFF">
        <w:t xml:space="preserve"> em</w:t>
      </w:r>
      <w:r w:rsidR="001D1BD9" w:rsidRPr="003E2EFF">
        <w:t xml:space="preserve">ployers </w:t>
      </w:r>
      <w:r w:rsidR="00686F02" w:rsidRPr="003E2EFF">
        <w:t>have</w:t>
      </w:r>
      <w:r w:rsidR="005A28E4" w:rsidRPr="003E2EFF">
        <w:t xml:space="preserve"> higher </w:t>
      </w:r>
      <w:r w:rsidR="00686F02" w:rsidRPr="003E2EFF">
        <w:t xml:space="preserve">levels of </w:t>
      </w:r>
      <w:r w:rsidR="005A28E4" w:rsidRPr="003E2EFF">
        <w:t>awareness (90%).</w:t>
      </w:r>
      <w:r w:rsidR="00794E9D" w:rsidRPr="003E2EFF">
        <w:t xml:space="preserve"> </w:t>
      </w:r>
    </w:p>
    <w:p w14:paraId="14DE770A" w14:textId="77777777" w:rsidR="00C34FFC" w:rsidRPr="003E2EFF" w:rsidRDefault="00C34FFC" w:rsidP="007B471D">
      <w:pPr>
        <w:pStyle w:val="HeadingTable"/>
        <w:ind w:left="0" w:firstLine="0"/>
      </w:pPr>
      <w:r w:rsidRPr="003E2EFF">
        <w:t xml:space="preserve">Awareness of amendments </w:t>
      </w:r>
      <w:r w:rsidR="000249DB" w:rsidRPr="003E2EFF">
        <w:t>(</w:t>
      </w:r>
      <w:r w:rsidRPr="003E2EFF">
        <w:t xml:space="preserve">among </w:t>
      </w:r>
      <w:r w:rsidR="000249DB" w:rsidRPr="003E2EFF">
        <w:t xml:space="preserve">all surveyed </w:t>
      </w:r>
      <w:r w:rsidRPr="003E2EFF">
        <w:t>employers</w:t>
      </w:r>
      <w:r w:rsidR="000249DB" w:rsidRPr="003E2EFF">
        <w:t>)</w:t>
      </w:r>
    </w:p>
    <w:tbl>
      <w:tblPr>
        <w:tblStyle w:val="DefaultTable"/>
        <w:tblW w:w="5990" w:type="dxa"/>
        <w:tblLayout w:type="fixed"/>
        <w:tblCellMar>
          <w:top w:w="85" w:type="dxa"/>
        </w:tblCellMar>
        <w:tblLook w:val="0420" w:firstRow="1" w:lastRow="0" w:firstColumn="0" w:lastColumn="0" w:noHBand="0" w:noVBand="1"/>
      </w:tblPr>
      <w:tblGrid>
        <w:gridCol w:w="4846"/>
        <w:gridCol w:w="1144"/>
      </w:tblGrid>
      <w:tr w:rsidR="00C34FFC" w:rsidRPr="003E2EFF" w14:paraId="3F1D705B" w14:textId="77777777" w:rsidTr="00770F69">
        <w:trPr>
          <w:cnfStyle w:val="100000000000" w:firstRow="1" w:lastRow="0" w:firstColumn="0" w:lastColumn="0" w:oddVBand="0" w:evenVBand="0" w:oddHBand="0" w:evenHBand="0" w:firstRowFirstColumn="0" w:firstRowLastColumn="0" w:lastRowFirstColumn="0" w:lastRowLastColumn="0"/>
          <w:trHeight w:val="82"/>
          <w:tblHeader/>
        </w:trPr>
        <w:tc>
          <w:tcPr>
            <w:tcW w:w="4846" w:type="dxa"/>
            <w:tcBorders>
              <w:top w:val="nil"/>
              <w:bottom w:val="single" w:sz="18" w:space="0" w:color="2D276C" w:themeColor="accent6"/>
            </w:tcBorders>
            <w:shd w:val="clear" w:color="auto" w:fill="D6C8B1" w:themeFill="accent3" w:themeFillTint="66"/>
          </w:tcPr>
          <w:p w14:paraId="35896BB6" w14:textId="77777777" w:rsidR="00C34FFC" w:rsidRPr="003E2EFF" w:rsidRDefault="00993A74" w:rsidP="000166FC">
            <w:pPr>
              <w:pStyle w:val="TableHeading"/>
              <w:spacing w:after="0"/>
              <w:rPr>
                <w:color w:val="auto"/>
                <w:sz w:val="20"/>
                <w:szCs w:val="20"/>
              </w:rPr>
            </w:pPr>
            <w:r>
              <w:rPr>
                <w:color w:val="auto"/>
                <w:sz w:val="20"/>
                <w:szCs w:val="20"/>
              </w:rPr>
              <w:t xml:space="preserve">Awareness of amendments </w:t>
            </w:r>
            <w:r w:rsidR="00C34FFC" w:rsidRPr="003E2EFF">
              <w:rPr>
                <w:color w:val="auto"/>
                <w:sz w:val="20"/>
                <w:szCs w:val="20"/>
              </w:rPr>
              <w:t xml:space="preserve">- by employer </w:t>
            </w:r>
            <w:r w:rsidR="00AE113E" w:rsidRPr="003E2EFF">
              <w:rPr>
                <w:color w:val="auto"/>
                <w:sz w:val="20"/>
                <w:szCs w:val="20"/>
              </w:rPr>
              <w:t>sub-group</w:t>
            </w:r>
          </w:p>
        </w:tc>
        <w:tc>
          <w:tcPr>
            <w:tcW w:w="1144" w:type="dxa"/>
            <w:tcBorders>
              <w:top w:val="nil"/>
              <w:bottom w:val="single" w:sz="18" w:space="0" w:color="2D276C" w:themeColor="accent6"/>
            </w:tcBorders>
            <w:shd w:val="clear" w:color="auto" w:fill="D6C8B1" w:themeFill="accent3" w:themeFillTint="66"/>
          </w:tcPr>
          <w:p w14:paraId="73F5FDFB" w14:textId="77777777" w:rsidR="00C34FFC" w:rsidRPr="003E2EFF" w:rsidRDefault="00C34FFC" w:rsidP="000166FC">
            <w:pPr>
              <w:pStyle w:val="TableHeading"/>
              <w:spacing w:after="0"/>
              <w:jc w:val="right"/>
              <w:rPr>
                <w:color w:val="auto"/>
                <w:sz w:val="20"/>
                <w:szCs w:val="20"/>
              </w:rPr>
            </w:pPr>
            <w:r w:rsidRPr="003E2EFF">
              <w:rPr>
                <w:color w:val="auto"/>
                <w:sz w:val="20"/>
                <w:szCs w:val="20"/>
              </w:rPr>
              <w:t>% aware</w:t>
            </w:r>
          </w:p>
        </w:tc>
      </w:tr>
      <w:tr w:rsidR="00C34FFC" w:rsidRPr="003E2EFF" w14:paraId="2EF981D0" w14:textId="77777777" w:rsidTr="000166FC">
        <w:tc>
          <w:tcPr>
            <w:tcW w:w="4846" w:type="dxa"/>
            <w:shd w:val="clear" w:color="auto" w:fill="D9D9D9" w:themeFill="background2" w:themeFillShade="D9"/>
          </w:tcPr>
          <w:p w14:paraId="676C3BBB" w14:textId="77777777" w:rsidR="00C34FFC" w:rsidRPr="003E2EFF" w:rsidRDefault="008254BC" w:rsidP="00514E35">
            <w:pPr>
              <w:pStyle w:val="TableTextLeftAligned"/>
              <w:spacing w:after="0"/>
              <w:rPr>
                <w:szCs w:val="20"/>
              </w:rPr>
            </w:pPr>
            <w:r w:rsidRPr="003E2EFF">
              <w:rPr>
                <w:szCs w:val="20"/>
              </w:rPr>
              <w:t xml:space="preserve">All </w:t>
            </w:r>
            <w:r w:rsidR="002F7BDD" w:rsidRPr="003E2EFF">
              <w:rPr>
                <w:szCs w:val="20"/>
              </w:rPr>
              <w:t xml:space="preserve">surveyed </w:t>
            </w:r>
            <w:r w:rsidRPr="003E2EFF">
              <w:rPr>
                <w:szCs w:val="20"/>
              </w:rPr>
              <w:t>e</w:t>
            </w:r>
            <w:r w:rsidR="00C34FFC" w:rsidRPr="003E2EFF">
              <w:rPr>
                <w:szCs w:val="20"/>
              </w:rPr>
              <w:t xml:space="preserve">mployers </w:t>
            </w:r>
          </w:p>
        </w:tc>
        <w:tc>
          <w:tcPr>
            <w:tcW w:w="1144" w:type="dxa"/>
            <w:shd w:val="clear" w:color="auto" w:fill="D9D9D9" w:themeFill="background2" w:themeFillShade="D9"/>
          </w:tcPr>
          <w:p w14:paraId="3E3C6B9F" w14:textId="77777777" w:rsidR="00C34FFC" w:rsidRPr="003E2EFF" w:rsidRDefault="00481358" w:rsidP="000166FC">
            <w:pPr>
              <w:pStyle w:val="TableTextRightAligned"/>
              <w:spacing w:after="0"/>
              <w:rPr>
                <w:szCs w:val="20"/>
              </w:rPr>
            </w:pPr>
            <w:r w:rsidRPr="003E2EFF">
              <w:rPr>
                <w:szCs w:val="20"/>
              </w:rPr>
              <w:t>86%</w:t>
            </w:r>
          </w:p>
        </w:tc>
      </w:tr>
      <w:tr w:rsidR="00C34FFC" w:rsidRPr="003E2EFF" w14:paraId="76E62D68" w14:textId="77777777" w:rsidTr="000166FC">
        <w:tc>
          <w:tcPr>
            <w:tcW w:w="4846" w:type="dxa"/>
            <w:shd w:val="clear" w:color="auto" w:fill="auto"/>
          </w:tcPr>
          <w:p w14:paraId="34F5D43E" w14:textId="77777777" w:rsidR="00C34FFC" w:rsidRPr="003E2EFF" w:rsidRDefault="00D0175B" w:rsidP="008022AD">
            <w:pPr>
              <w:pStyle w:val="TableTextLeftAligned"/>
              <w:spacing w:after="0"/>
              <w:rPr>
                <w:szCs w:val="20"/>
              </w:rPr>
            </w:pPr>
            <w:r w:rsidRPr="003E2EFF">
              <w:rPr>
                <w:szCs w:val="20"/>
              </w:rPr>
              <w:t>Employers in s</w:t>
            </w:r>
            <w:r w:rsidR="00C34FFC" w:rsidRPr="003E2EFF">
              <w:rPr>
                <w:szCs w:val="20"/>
              </w:rPr>
              <w:t xml:space="preserve">mall businesses </w:t>
            </w:r>
          </w:p>
        </w:tc>
        <w:tc>
          <w:tcPr>
            <w:tcW w:w="1144" w:type="dxa"/>
            <w:shd w:val="clear" w:color="auto" w:fill="auto"/>
          </w:tcPr>
          <w:p w14:paraId="55DC1388" w14:textId="77777777" w:rsidR="00C34FFC" w:rsidRPr="003E2EFF" w:rsidRDefault="00481358" w:rsidP="000166FC">
            <w:pPr>
              <w:pStyle w:val="TableTextRightAligned"/>
              <w:spacing w:after="0"/>
              <w:rPr>
                <w:szCs w:val="20"/>
              </w:rPr>
            </w:pPr>
            <w:r w:rsidRPr="003E2EFF">
              <w:rPr>
                <w:szCs w:val="20"/>
              </w:rPr>
              <w:t>71%</w:t>
            </w:r>
          </w:p>
        </w:tc>
      </w:tr>
      <w:tr w:rsidR="00C34FFC" w:rsidRPr="003E2EFF" w14:paraId="0CC7ACFE" w14:textId="77777777" w:rsidTr="00C23066">
        <w:tc>
          <w:tcPr>
            <w:tcW w:w="4846" w:type="dxa"/>
            <w:tcBorders>
              <w:bottom w:val="single" w:sz="18" w:space="0" w:color="2D276C" w:themeColor="accent6"/>
            </w:tcBorders>
            <w:shd w:val="clear" w:color="auto" w:fill="auto"/>
          </w:tcPr>
          <w:p w14:paraId="7768E949" w14:textId="77777777" w:rsidR="00C34FFC" w:rsidRPr="003E2EFF" w:rsidRDefault="00D0175B" w:rsidP="000166FC">
            <w:pPr>
              <w:pStyle w:val="TableTextLeftAligned"/>
              <w:spacing w:after="0"/>
              <w:rPr>
                <w:szCs w:val="20"/>
              </w:rPr>
            </w:pPr>
            <w:r w:rsidRPr="003E2EFF">
              <w:rPr>
                <w:szCs w:val="20"/>
              </w:rPr>
              <w:t>Employers in m</w:t>
            </w:r>
            <w:r w:rsidR="00794E9D" w:rsidRPr="003E2EFF">
              <w:rPr>
                <w:szCs w:val="20"/>
              </w:rPr>
              <w:t>edium and l</w:t>
            </w:r>
            <w:r w:rsidR="00C34FFC" w:rsidRPr="003E2EFF">
              <w:rPr>
                <w:szCs w:val="20"/>
              </w:rPr>
              <w:t xml:space="preserve">arge businesses </w:t>
            </w:r>
          </w:p>
        </w:tc>
        <w:tc>
          <w:tcPr>
            <w:tcW w:w="1144" w:type="dxa"/>
            <w:tcBorders>
              <w:bottom w:val="single" w:sz="18" w:space="0" w:color="2D276C" w:themeColor="accent6"/>
            </w:tcBorders>
            <w:shd w:val="clear" w:color="auto" w:fill="FFFFFF" w:themeFill="background1"/>
          </w:tcPr>
          <w:p w14:paraId="0ECA9520" w14:textId="77777777" w:rsidR="00C34FFC" w:rsidRPr="003E2EFF" w:rsidRDefault="00794E9D" w:rsidP="000166FC">
            <w:pPr>
              <w:pStyle w:val="TableTextRightAligned"/>
              <w:spacing w:after="0"/>
              <w:rPr>
                <w:szCs w:val="20"/>
              </w:rPr>
            </w:pPr>
            <w:r w:rsidRPr="003E2EFF">
              <w:rPr>
                <w:szCs w:val="20"/>
              </w:rPr>
              <w:t>90%</w:t>
            </w:r>
          </w:p>
        </w:tc>
      </w:tr>
    </w:tbl>
    <w:p w14:paraId="634440DF" w14:textId="77777777" w:rsidR="008254BC" w:rsidRPr="003E2EFF" w:rsidRDefault="00794E9D" w:rsidP="008254BC">
      <w:pPr>
        <w:pStyle w:val="SourceNotesText"/>
      </w:pPr>
      <w:r w:rsidRPr="003E2EFF">
        <w:t>Source: Q</w:t>
      </w:r>
      <w:r w:rsidR="00DF1B91" w:rsidRPr="003E2EFF">
        <w:rPr>
          <w:rStyle w:val="CommentReference"/>
          <w:i w:val="0"/>
        </w:rPr>
        <w:t xml:space="preserve"> - </w:t>
      </w:r>
      <w:r w:rsidRPr="003E2EFF">
        <w:t>Prior to this survey, were you aware there were changes to employment laws regarding casual employees? This involved amendments to the Fair Work Act that took effect in March 2021. Base: All</w:t>
      </w:r>
      <w:r w:rsidR="000249DB" w:rsidRPr="003E2EFF">
        <w:t xml:space="preserve"> surveyed</w:t>
      </w:r>
      <w:r w:rsidRPr="003E2EFF">
        <w:t xml:space="preserve"> employers, n=813.</w:t>
      </w:r>
    </w:p>
    <w:p w14:paraId="4C79987B" w14:textId="77777777" w:rsidR="00FD6D30" w:rsidRPr="003E2EFF" w:rsidRDefault="00FD6D30" w:rsidP="003F3704">
      <w:pPr>
        <w:pStyle w:val="ListBullet"/>
      </w:pPr>
      <w:r w:rsidRPr="003E2EFF">
        <w:t xml:space="preserve">Awareness of the amendments differs based on the </w:t>
      </w:r>
      <w:r w:rsidR="00D0175B" w:rsidRPr="003E2EFF">
        <w:t>employer</w:t>
      </w:r>
      <w:r w:rsidR="00171562" w:rsidRPr="003E2EFF">
        <w:t xml:space="preserve">’s </w:t>
      </w:r>
      <w:r w:rsidRPr="003E2EFF">
        <w:t>role in the business, with owners the least likely to be aware (80%) and HR representatives the most likely to be aware (97%).</w:t>
      </w:r>
    </w:p>
    <w:p w14:paraId="6FDB8EFB" w14:textId="77777777" w:rsidR="00794E9D" w:rsidRPr="003E2EFF" w:rsidRDefault="00792FCC" w:rsidP="003F3704">
      <w:pPr>
        <w:pStyle w:val="ListBullet"/>
      </w:pPr>
      <w:r w:rsidRPr="003E2EFF">
        <w:t>Employers</w:t>
      </w:r>
      <w:r w:rsidR="006B0DCA" w:rsidRPr="003E2EFF">
        <w:t>’</w:t>
      </w:r>
      <w:r w:rsidRPr="003E2EFF">
        <w:t xml:space="preserve"> awareness differs by industry: almost all employers in</w:t>
      </w:r>
      <w:r w:rsidR="00794E9D" w:rsidRPr="003E2EFF">
        <w:t xml:space="preserve"> financial and insurance services </w:t>
      </w:r>
      <w:r w:rsidRPr="003E2EFF">
        <w:t xml:space="preserve">say they are aware </w:t>
      </w:r>
      <w:r w:rsidR="00794E9D" w:rsidRPr="003E2EFF">
        <w:t>(96%)</w:t>
      </w:r>
      <w:r w:rsidRPr="003E2EFF">
        <w:t>, and employers in a</w:t>
      </w:r>
      <w:r w:rsidR="00794E9D" w:rsidRPr="003E2EFF">
        <w:t>ccommodation and food services have lower</w:t>
      </w:r>
      <w:r w:rsidRPr="003E2EFF">
        <w:t xml:space="preserve"> levels of</w:t>
      </w:r>
      <w:r w:rsidR="00794E9D" w:rsidRPr="003E2EFF">
        <w:t xml:space="preserve"> awareness (76%)</w:t>
      </w:r>
      <w:r w:rsidRPr="003E2EFF">
        <w:t xml:space="preserve">. </w:t>
      </w:r>
    </w:p>
    <w:p w14:paraId="55092D64" w14:textId="77777777" w:rsidR="00C34FFC" w:rsidRPr="003E2EFF" w:rsidRDefault="00C34FFC" w:rsidP="00C34FFC">
      <w:pPr>
        <w:pStyle w:val="Heading4"/>
      </w:pPr>
      <w:r w:rsidRPr="003E2EFF">
        <w:t>Awa</w:t>
      </w:r>
      <w:r w:rsidR="003C3355" w:rsidRPr="003E2EFF">
        <w:t>reness of amendments</w:t>
      </w:r>
      <w:r w:rsidRPr="003E2EFF">
        <w:t xml:space="preserve"> – </w:t>
      </w:r>
      <w:r w:rsidR="003C3355" w:rsidRPr="003E2EFF">
        <w:rPr>
          <w:i/>
        </w:rPr>
        <w:t>employer i</w:t>
      </w:r>
      <w:r w:rsidRPr="003E2EFF">
        <w:rPr>
          <w:i/>
        </w:rPr>
        <w:t xml:space="preserve">nterview findings </w:t>
      </w:r>
      <w:r w:rsidRPr="003E2EFF">
        <w:t xml:space="preserve"> </w:t>
      </w:r>
    </w:p>
    <w:p w14:paraId="5C1F390E" w14:textId="77777777" w:rsidR="00C34FFC" w:rsidRPr="003E2EFF" w:rsidRDefault="000F2BB8" w:rsidP="00C34FFC">
      <w:r w:rsidRPr="003E2EFF">
        <w:t xml:space="preserve">Most of the employers we spoke to in the interviews </w:t>
      </w:r>
      <w:r w:rsidR="00686F02" w:rsidRPr="003E2EFF">
        <w:t>believed they were familiar with the changes</w:t>
      </w:r>
      <w:r w:rsidRPr="003E2EFF">
        <w:t>, but frequently described prac</w:t>
      </w:r>
      <w:r w:rsidR="00D0175B" w:rsidRPr="003E2EFF">
        <w:t>tices suggesting</w:t>
      </w:r>
      <w:r w:rsidR="00686F02" w:rsidRPr="003E2EFF">
        <w:t xml:space="preserve"> a lack of understanding of the specific</w:t>
      </w:r>
      <w:r w:rsidR="00692B1E" w:rsidRPr="003E2EFF">
        <w:t xml:space="preserve"> requirements</w:t>
      </w:r>
      <w:r w:rsidRPr="003E2EFF">
        <w:t>. Some empl</w:t>
      </w:r>
      <w:r w:rsidR="00D0175B" w:rsidRPr="003E2EFF">
        <w:t>oyers admitted</w:t>
      </w:r>
      <w:r w:rsidRPr="003E2EFF">
        <w:t xml:space="preserve"> to not knowing anything about the changes</w:t>
      </w:r>
      <w:r w:rsidR="00D0175B" w:rsidRPr="003E2EFF">
        <w:t xml:space="preserve"> to employment law</w:t>
      </w:r>
      <w:r w:rsidRPr="003E2EFF">
        <w:t xml:space="preserve">, despite having responsibility for hiring and making decisions about casual employees in their business. </w:t>
      </w:r>
    </w:p>
    <w:p w14:paraId="34DCC539" w14:textId="77777777" w:rsidR="00FC371C" w:rsidRPr="003E2EFF" w:rsidRDefault="000F2BB8" w:rsidP="000F2BB8">
      <w:pPr>
        <w:pStyle w:val="QuoteBody"/>
      </w:pPr>
      <w:r w:rsidRPr="003E2EFF">
        <w:t xml:space="preserve">“No, like I was not aware of </w:t>
      </w:r>
      <w:r w:rsidR="003C3355" w:rsidRPr="003E2EFF">
        <w:t>[the changes to the Fair Work Act]</w:t>
      </w:r>
      <w:r w:rsidRPr="003E2EFF">
        <w:t>. Maybe because the business setup is not as big and don't really have the compliance department as such. Sort of not aware of any of that.”</w:t>
      </w:r>
    </w:p>
    <w:p w14:paraId="1486EE35" w14:textId="77777777" w:rsidR="00C34FFC" w:rsidRPr="003E2EFF" w:rsidRDefault="000F2BB8" w:rsidP="0024408B">
      <w:pPr>
        <w:pStyle w:val="QuoteBody"/>
        <w:jc w:val="right"/>
      </w:pPr>
      <w:r w:rsidRPr="003E2EFF">
        <w:rPr>
          <w:b w:val="0"/>
          <w:i w:val="0"/>
        </w:rPr>
        <w:t>(E</w:t>
      </w:r>
      <w:r w:rsidR="003C3355" w:rsidRPr="003E2EFF">
        <w:rPr>
          <w:b w:val="0"/>
          <w:i w:val="0"/>
        </w:rPr>
        <w:t>mployer, medium</w:t>
      </w:r>
      <w:r w:rsidRPr="003E2EFF">
        <w:rPr>
          <w:b w:val="0"/>
          <w:i w:val="0"/>
        </w:rPr>
        <w:t xml:space="preserve"> business, manufacturing/distribution)  </w:t>
      </w:r>
    </w:p>
    <w:p w14:paraId="176D1A35" w14:textId="77777777" w:rsidR="004D0F77" w:rsidRPr="003E2EFF" w:rsidRDefault="004D0F77" w:rsidP="00C34FFC">
      <w:pPr>
        <w:pStyle w:val="Heading3"/>
      </w:pPr>
      <w:r w:rsidRPr="003E2EFF">
        <w:t xml:space="preserve">Awareness of </w:t>
      </w:r>
      <w:r w:rsidR="00C34FFC" w:rsidRPr="003E2EFF">
        <w:t xml:space="preserve">casual employee </w:t>
      </w:r>
      <w:r w:rsidRPr="003E2EFF">
        <w:t>entitlements</w:t>
      </w:r>
    </w:p>
    <w:p w14:paraId="4F932A83" w14:textId="77777777" w:rsidR="002C76C4" w:rsidRPr="003E2EFF" w:rsidRDefault="000017D4" w:rsidP="000017D4">
      <w:r w:rsidRPr="003E2EFF">
        <w:t xml:space="preserve">While awareness of the changes is relatively low among </w:t>
      </w:r>
      <w:r w:rsidR="001F70F3" w:rsidRPr="003E2EFF">
        <w:t>employees</w:t>
      </w:r>
      <w:r w:rsidRPr="003E2EFF">
        <w:t xml:space="preserve">, </w:t>
      </w:r>
      <w:r w:rsidR="00792FCC" w:rsidRPr="003E2EFF">
        <w:t xml:space="preserve">a higher proportion </w:t>
      </w:r>
      <w:r w:rsidRPr="003E2EFF">
        <w:t xml:space="preserve">are aware of their entitlements to </w:t>
      </w:r>
      <w:r w:rsidRPr="003E2EFF">
        <w:rPr>
          <w:i/>
        </w:rPr>
        <w:t>request</w:t>
      </w:r>
      <w:r w:rsidRPr="003E2EFF">
        <w:t xml:space="preserve"> or </w:t>
      </w:r>
      <w:r w:rsidRPr="003E2EFF">
        <w:rPr>
          <w:i/>
        </w:rPr>
        <w:t>be offered</w:t>
      </w:r>
      <w:r w:rsidRPr="003E2EFF">
        <w:t xml:space="preserve"> conversion</w:t>
      </w:r>
      <w:r w:rsidR="00792FCC" w:rsidRPr="003E2EFF">
        <w:t>, meaning they</w:t>
      </w:r>
      <w:r w:rsidRPr="003E2EFF">
        <w:t xml:space="preserve"> may simply not be aware the laws have changed</w:t>
      </w:r>
      <w:r w:rsidR="00792FCC" w:rsidRPr="003E2EFF">
        <w:t xml:space="preserve">. </w:t>
      </w:r>
    </w:p>
    <w:p w14:paraId="5BD2B376" w14:textId="77777777" w:rsidR="002C76C4" w:rsidRPr="003E2EFF" w:rsidRDefault="003C3355" w:rsidP="002C76C4">
      <w:pPr>
        <w:pStyle w:val="Heading4"/>
      </w:pPr>
      <w:r w:rsidRPr="003E2EFF">
        <w:t>Awareness of entitlements</w:t>
      </w:r>
      <w:r w:rsidR="002C76C4" w:rsidRPr="003E2EFF">
        <w:t xml:space="preserve"> – </w:t>
      </w:r>
      <w:r w:rsidRPr="003E2EFF">
        <w:rPr>
          <w:i/>
        </w:rPr>
        <w:t>employee s</w:t>
      </w:r>
      <w:r w:rsidR="002C76C4" w:rsidRPr="003E2EFF">
        <w:rPr>
          <w:i/>
        </w:rPr>
        <w:t>urvey results</w:t>
      </w:r>
      <w:r w:rsidR="002C76C4" w:rsidRPr="003E2EFF">
        <w:t xml:space="preserve"> </w:t>
      </w:r>
    </w:p>
    <w:p w14:paraId="3D3BA7D5" w14:textId="77777777" w:rsidR="002C76C4" w:rsidRPr="003E2EFF" w:rsidRDefault="00BC184E" w:rsidP="002C76C4">
      <w:r w:rsidRPr="003E2EFF">
        <w:t xml:space="preserve">Three quarters of </w:t>
      </w:r>
      <w:r w:rsidR="001F70F3" w:rsidRPr="003E2EFF">
        <w:t>employees</w:t>
      </w:r>
      <w:r w:rsidRPr="003E2EFF">
        <w:t xml:space="preserve"> are aware casual </w:t>
      </w:r>
      <w:r w:rsidR="001F70F3" w:rsidRPr="003E2EFF">
        <w:t>employees</w:t>
      </w:r>
      <w:r w:rsidRPr="003E2EFF">
        <w:t xml:space="preserve"> have a right to </w:t>
      </w:r>
      <w:r w:rsidRPr="003E2EFF">
        <w:rPr>
          <w:i/>
        </w:rPr>
        <w:t xml:space="preserve">request </w:t>
      </w:r>
      <w:r w:rsidRPr="003E2EFF">
        <w:t xml:space="preserve">conversion, and to be </w:t>
      </w:r>
      <w:r w:rsidRPr="003E2EFF">
        <w:rPr>
          <w:i/>
        </w:rPr>
        <w:t>offered</w:t>
      </w:r>
      <w:r w:rsidRPr="003E2EFF">
        <w:t xml:space="preserve"> conversion if they meet the criteria. </w:t>
      </w:r>
    </w:p>
    <w:p w14:paraId="34A27AC9" w14:textId="77777777" w:rsidR="003122C7" w:rsidRPr="003E2EFF" w:rsidRDefault="000017D4" w:rsidP="007B471D">
      <w:pPr>
        <w:pStyle w:val="HeadingTable"/>
        <w:ind w:left="0" w:firstLine="0"/>
      </w:pPr>
      <w:r w:rsidRPr="003E2EFF">
        <w:t xml:space="preserve">Awareness of entitlements for casual </w:t>
      </w:r>
      <w:r w:rsidR="001F70F3" w:rsidRPr="003E2EFF">
        <w:t>employees</w:t>
      </w:r>
      <w:r w:rsidRPr="003E2EFF">
        <w:t xml:space="preserve"> </w:t>
      </w:r>
      <w:r w:rsidR="00D0175B" w:rsidRPr="003E2EFF">
        <w:t>(among current and recent</w:t>
      </w:r>
      <w:r w:rsidR="002F7BDD" w:rsidRPr="003E2EFF">
        <w:t>ly converted</w:t>
      </w:r>
      <w:r w:rsidR="00D0175B" w:rsidRPr="003E2EFF">
        <w:t xml:space="preserve"> casual employees) </w:t>
      </w:r>
    </w:p>
    <w:tbl>
      <w:tblPr>
        <w:tblStyle w:val="DefaultTable"/>
        <w:tblW w:w="5990" w:type="dxa"/>
        <w:tblLayout w:type="fixed"/>
        <w:tblCellMar>
          <w:top w:w="85" w:type="dxa"/>
        </w:tblCellMar>
        <w:tblLook w:val="0420" w:firstRow="1" w:lastRow="0" w:firstColumn="0" w:lastColumn="0" w:noHBand="0" w:noVBand="1"/>
      </w:tblPr>
      <w:tblGrid>
        <w:gridCol w:w="4962"/>
        <w:gridCol w:w="1028"/>
      </w:tblGrid>
      <w:tr w:rsidR="006C1DC8" w:rsidRPr="003E2EFF" w14:paraId="34355949" w14:textId="77777777" w:rsidTr="003C3355">
        <w:trPr>
          <w:cnfStyle w:val="100000000000" w:firstRow="1" w:lastRow="0" w:firstColumn="0" w:lastColumn="0" w:oddVBand="0" w:evenVBand="0" w:oddHBand="0" w:evenHBand="0" w:firstRowFirstColumn="0" w:firstRowLastColumn="0" w:lastRowFirstColumn="0" w:lastRowLastColumn="0"/>
          <w:trHeight w:val="82"/>
          <w:tblHeader/>
        </w:trPr>
        <w:tc>
          <w:tcPr>
            <w:tcW w:w="4962" w:type="dxa"/>
            <w:tcBorders>
              <w:top w:val="nil"/>
              <w:bottom w:val="single" w:sz="18" w:space="0" w:color="2D276C" w:themeColor="accent6"/>
            </w:tcBorders>
            <w:shd w:val="clear" w:color="auto" w:fill="ABDBF6" w:themeFill="accent1"/>
          </w:tcPr>
          <w:p w14:paraId="584D33C8" w14:textId="77777777" w:rsidR="006C1DC8" w:rsidRPr="003E2EFF" w:rsidRDefault="006C1DC8" w:rsidP="00FA16C2">
            <w:pPr>
              <w:pStyle w:val="TableHeading"/>
              <w:spacing w:after="0"/>
              <w:rPr>
                <w:sz w:val="20"/>
                <w:szCs w:val="20"/>
              </w:rPr>
            </w:pPr>
            <w:r w:rsidRPr="003E2EFF">
              <w:rPr>
                <w:sz w:val="20"/>
                <w:szCs w:val="20"/>
              </w:rPr>
              <w:t xml:space="preserve">Entitlements for casual </w:t>
            </w:r>
            <w:r w:rsidR="001F70F3" w:rsidRPr="003E2EFF">
              <w:rPr>
                <w:sz w:val="20"/>
                <w:szCs w:val="20"/>
              </w:rPr>
              <w:t>employees</w:t>
            </w:r>
          </w:p>
        </w:tc>
        <w:tc>
          <w:tcPr>
            <w:tcW w:w="1028" w:type="dxa"/>
            <w:tcBorders>
              <w:top w:val="nil"/>
              <w:bottom w:val="single" w:sz="18" w:space="0" w:color="2D276C" w:themeColor="accent6"/>
            </w:tcBorders>
            <w:shd w:val="clear" w:color="auto" w:fill="ABDBF6" w:themeFill="accent1"/>
          </w:tcPr>
          <w:p w14:paraId="24C8536E" w14:textId="77777777" w:rsidR="006C1DC8" w:rsidRPr="003E2EFF" w:rsidRDefault="006C1DC8" w:rsidP="000017D4">
            <w:pPr>
              <w:pStyle w:val="TableHeading"/>
              <w:spacing w:after="0"/>
              <w:jc w:val="right"/>
              <w:rPr>
                <w:sz w:val="20"/>
                <w:szCs w:val="20"/>
              </w:rPr>
            </w:pPr>
            <w:r w:rsidRPr="003E2EFF">
              <w:rPr>
                <w:sz w:val="20"/>
                <w:szCs w:val="20"/>
              </w:rPr>
              <w:t xml:space="preserve">% aware </w:t>
            </w:r>
          </w:p>
        </w:tc>
      </w:tr>
      <w:tr w:rsidR="006C1DC8" w:rsidRPr="003E2EFF" w14:paraId="02635392" w14:textId="77777777" w:rsidTr="003C3355">
        <w:tc>
          <w:tcPr>
            <w:tcW w:w="4962" w:type="dxa"/>
            <w:tcBorders>
              <w:bottom w:val="single" w:sz="4" w:space="0" w:color="808080" w:themeColor="background1" w:themeShade="80"/>
            </w:tcBorders>
            <w:shd w:val="clear" w:color="auto" w:fill="FFFFFF" w:themeFill="background1"/>
          </w:tcPr>
          <w:p w14:paraId="7DAF1371" w14:textId="77777777" w:rsidR="006C1DC8" w:rsidRPr="003E2EFF" w:rsidRDefault="006C1DC8" w:rsidP="000017D4">
            <w:pPr>
              <w:pStyle w:val="TableTextLeftAligned"/>
              <w:spacing w:after="0"/>
              <w:rPr>
                <w:szCs w:val="20"/>
              </w:rPr>
            </w:pPr>
            <w:r w:rsidRPr="003E2EFF">
              <w:rPr>
                <w:szCs w:val="20"/>
              </w:rPr>
              <w:t xml:space="preserve">A right to </w:t>
            </w:r>
            <w:r w:rsidRPr="003E2EFF">
              <w:rPr>
                <w:i/>
                <w:szCs w:val="20"/>
              </w:rPr>
              <w:t xml:space="preserve">request </w:t>
            </w:r>
            <w:r w:rsidRPr="003E2EFF">
              <w:rPr>
                <w:szCs w:val="20"/>
              </w:rPr>
              <w:t xml:space="preserve">conversion (if </w:t>
            </w:r>
            <w:r w:rsidR="003C3355" w:rsidRPr="003E2EFF">
              <w:rPr>
                <w:szCs w:val="20"/>
              </w:rPr>
              <w:t xml:space="preserve">they </w:t>
            </w:r>
            <w:r w:rsidRPr="003E2EFF">
              <w:rPr>
                <w:szCs w:val="20"/>
              </w:rPr>
              <w:t>meet criteria)</w:t>
            </w:r>
          </w:p>
        </w:tc>
        <w:tc>
          <w:tcPr>
            <w:tcW w:w="1028" w:type="dxa"/>
            <w:tcBorders>
              <w:bottom w:val="single" w:sz="4" w:space="0" w:color="808080" w:themeColor="background1" w:themeShade="80"/>
            </w:tcBorders>
            <w:shd w:val="clear" w:color="auto" w:fill="FFFFFF" w:themeFill="background1"/>
          </w:tcPr>
          <w:p w14:paraId="4089D2A8" w14:textId="77777777" w:rsidR="006C1DC8" w:rsidRPr="003E2EFF" w:rsidRDefault="006C1DC8" w:rsidP="000017D4">
            <w:pPr>
              <w:pStyle w:val="TableTextRightAligned"/>
              <w:spacing w:after="0"/>
              <w:rPr>
                <w:szCs w:val="20"/>
              </w:rPr>
            </w:pPr>
            <w:r w:rsidRPr="003E2EFF">
              <w:rPr>
                <w:szCs w:val="20"/>
              </w:rPr>
              <w:t>76%</w:t>
            </w:r>
          </w:p>
        </w:tc>
      </w:tr>
      <w:tr w:rsidR="006C1DC8" w:rsidRPr="003E2EFF" w14:paraId="0BD46643" w14:textId="77777777" w:rsidTr="003C3355">
        <w:tc>
          <w:tcPr>
            <w:tcW w:w="4962" w:type="dxa"/>
            <w:tcBorders>
              <w:top w:val="single" w:sz="4" w:space="0" w:color="808080" w:themeColor="background1" w:themeShade="80"/>
              <w:bottom w:val="single" w:sz="18" w:space="0" w:color="2D276C" w:themeColor="accent6"/>
            </w:tcBorders>
            <w:shd w:val="clear" w:color="auto" w:fill="FFFFFF" w:themeFill="background1"/>
          </w:tcPr>
          <w:p w14:paraId="3789C807" w14:textId="77777777" w:rsidR="006C1DC8" w:rsidRPr="003E2EFF" w:rsidRDefault="006C1DC8" w:rsidP="000017D4">
            <w:pPr>
              <w:pStyle w:val="TableTextLeftAligned"/>
              <w:spacing w:after="0"/>
              <w:rPr>
                <w:szCs w:val="20"/>
              </w:rPr>
            </w:pPr>
            <w:r w:rsidRPr="003E2EFF">
              <w:rPr>
                <w:szCs w:val="20"/>
              </w:rPr>
              <w:t xml:space="preserve">A right to be </w:t>
            </w:r>
            <w:r w:rsidRPr="003E2EFF">
              <w:rPr>
                <w:i/>
                <w:szCs w:val="20"/>
              </w:rPr>
              <w:t xml:space="preserve">offered </w:t>
            </w:r>
            <w:r w:rsidRPr="003E2EFF">
              <w:rPr>
                <w:szCs w:val="20"/>
              </w:rPr>
              <w:t xml:space="preserve">conversion (if </w:t>
            </w:r>
            <w:r w:rsidR="003C3355" w:rsidRPr="003E2EFF">
              <w:rPr>
                <w:szCs w:val="20"/>
              </w:rPr>
              <w:t xml:space="preserve">they </w:t>
            </w:r>
            <w:r w:rsidRPr="003E2EFF">
              <w:rPr>
                <w:szCs w:val="20"/>
              </w:rPr>
              <w:t xml:space="preserve">meet criteria) </w:t>
            </w:r>
          </w:p>
        </w:tc>
        <w:tc>
          <w:tcPr>
            <w:tcW w:w="1028" w:type="dxa"/>
            <w:tcBorders>
              <w:top w:val="single" w:sz="4" w:space="0" w:color="808080" w:themeColor="background1" w:themeShade="80"/>
              <w:bottom w:val="single" w:sz="18" w:space="0" w:color="2D276C" w:themeColor="accent6"/>
            </w:tcBorders>
            <w:shd w:val="clear" w:color="auto" w:fill="FFFFFF" w:themeFill="background1"/>
          </w:tcPr>
          <w:p w14:paraId="3BCB9308" w14:textId="77777777" w:rsidR="006C1DC8" w:rsidRPr="003E2EFF" w:rsidRDefault="006C1DC8" w:rsidP="000017D4">
            <w:pPr>
              <w:pStyle w:val="TableTextRightAligned"/>
              <w:spacing w:after="0"/>
              <w:rPr>
                <w:szCs w:val="20"/>
              </w:rPr>
            </w:pPr>
            <w:r w:rsidRPr="003E2EFF">
              <w:rPr>
                <w:szCs w:val="20"/>
              </w:rPr>
              <w:t>76%</w:t>
            </w:r>
          </w:p>
        </w:tc>
      </w:tr>
    </w:tbl>
    <w:p w14:paraId="6E63CF56" w14:textId="77777777" w:rsidR="008254BC" w:rsidRPr="003E2EFF" w:rsidRDefault="00DF1B91" w:rsidP="00350FC0">
      <w:pPr>
        <w:pStyle w:val="SourceNotesText"/>
      </w:pPr>
      <w:r w:rsidRPr="003E2EFF">
        <w:t>Source: Q</w:t>
      </w:r>
      <w:r w:rsidRPr="003E2EFF">
        <w:rPr>
          <w:rStyle w:val="CommentReference"/>
          <w:i w:val="0"/>
        </w:rPr>
        <w:t xml:space="preserve"> - </w:t>
      </w:r>
      <w:r w:rsidR="000017D4" w:rsidRPr="003E2EFF">
        <w:t>To the best of your knowledge, are casual employees in Australia entitled to the</w:t>
      </w:r>
      <w:r w:rsidR="00BC184E" w:rsidRPr="003E2EFF">
        <w:t xml:space="preserve"> following conditions? Base: All </w:t>
      </w:r>
      <w:r w:rsidR="000249DB" w:rsidRPr="003E2EFF">
        <w:t xml:space="preserve">surveyed </w:t>
      </w:r>
      <w:r w:rsidR="001F70F3" w:rsidRPr="003E2EFF">
        <w:t>employees</w:t>
      </w:r>
      <w:r w:rsidR="0024588A" w:rsidRPr="003E2EFF">
        <w:t xml:space="preserve"> n=1211. </w:t>
      </w:r>
    </w:p>
    <w:p w14:paraId="0615FC86" w14:textId="77777777" w:rsidR="000166FC" w:rsidRPr="003E2EFF" w:rsidRDefault="00BC184E" w:rsidP="00A63C96">
      <w:r w:rsidRPr="003E2EFF">
        <w:t>There are no</w:t>
      </w:r>
      <w:r w:rsidR="00144B53" w:rsidRPr="003E2EFF">
        <w:t xml:space="preserve"> notable</w:t>
      </w:r>
      <w:r w:rsidRPr="003E2EFF">
        <w:t xml:space="preserve"> differences on awareness of entitlements by</w:t>
      </w:r>
      <w:r w:rsidR="00792FCC" w:rsidRPr="003E2EFF">
        <w:t xml:space="preserve"> </w:t>
      </w:r>
      <w:r w:rsidR="003C3355" w:rsidRPr="003E2EFF">
        <w:t>employee</w:t>
      </w:r>
      <w:r w:rsidRPr="003E2EFF">
        <w:t xml:space="preserve"> </w:t>
      </w:r>
      <w:r w:rsidR="00AE113E" w:rsidRPr="003E2EFF">
        <w:t>sub-groups</w:t>
      </w:r>
      <w:r w:rsidRPr="003E2EFF">
        <w:t>.</w:t>
      </w:r>
    </w:p>
    <w:p w14:paraId="148551E9" w14:textId="77777777" w:rsidR="002C76C4" w:rsidRPr="003E2EFF" w:rsidRDefault="002C76C4" w:rsidP="002C76C4">
      <w:pPr>
        <w:pStyle w:val="Heading4"/>
      </w:pPr>
      <w:r w:rsidRPr="003E2EFF">
        <w:t>Awareness of entitle</w:t>
      </w:r>
      <w:r w:rsidR="003C3355" w:rsidRPr="003E2EFF">
        <w:t>ments</w:t>
      </w:r>
      <w:r w:rsidRPr="003E2EFF">
        <w:t xml:space="preserve"> – </w:t>
      </w:r>
      <w:r w:rsidR="003C3355" w:rsidRPr="003E2EFF">
        <w:rPr>
          <w:i/>
        </w:rPr>
        <w:t>employer s</w:t>
      </w:r>
      <w:r w:rsidRPr="003E2EFF">
        <w:rPr>
          <w:i/>
        </w:rPr>
        <w:t>urvey results</w:t>
      </w:r>
      <w:r w:rsidRPr="003E2EFF">
        <w:t xml:space="preserve"> </w:t>
      </w:r>
    </w:p>
    <w:p w14:paraId="59A41815" w14:textId="77777777" w:rsidR="008112E5" w:rsidRPr="003E2EFF" w:rsidRDefault="00AB2518" w:rsidP="008112E5">
      <w:r w:rsidRPr="003E2EFF">
        <w:t>Eight in ten</w:t>
      </w:r>
      <w:r w:rsidR="008112E5" w:rsidRPr="003E2EFF">
        <w:t xml:space="preserve"> employers are aware casual </w:t>
      </w:r>
      <w:r w:rsidR="001F70F3" w:rsidRPr="003E2EFF">
        <w:t>employees</w:t>
      </w:r>
      <w:r w:rsidR="008112E5" w:rsidRPr="003E2EFF">
        <w:t xml:space="preserve"> have a right to </w:t>
      </w:r>
      <w:r w:rsidR="008112E5" w:rsidRPr="003E2EFF">
        <w:rPr>
          <w:i/>
        </w:rPr>
        <w:t>request</w:t>
      </w:r>
      <w:r w:rsidRPr="003E2EFF">
        <w:t xml:space="preserve"> conversion. The same proportion are aware </w:t>
      </w:r>
      <w:r w:rsidR="005D4EFA" w:rsidRPr="003E2EFF">
        <w:t xml:space="preserve">casual </w:t>
      </w:r>
      <w:r w:rsidR="001F70F3" w:rsidRPr="003E2EFF">
        <w:t>employees</w:t>
      </w:r>
      <w:r w:rsidR="008112E5" w:rsidRPr="003E2EFF">
        <w:t xml:space="preserve"> have a right to be </w:t>
      </w:r>
      <w:r w:rsidR="008112E5" w:rsidRPr="003E2EFF">
        <w:rPr>
          <w:i/>
        </w:rPr>
        <w:t>offered</w:t>
      </w:r>
      <w:r w:rsidR="008112E5" w:rsidRPr="003E2EFF">
        <w:t xml:space="preserve"> conversion if they meet certain criteria. </w:t>
      </w:r>
    </w:p>
    <w:p w14:paraId="073CBF90" w14:textId="77777777" w:rsidR="002C76C4" w:rsidRPr="003E2EFF" w:rsidRDefault="002C76C4" w:rsidP="007B471D">
      <w:pPr>
        <w:pStyle w:val="HeadingTable"/>
        <w:ind w:left="0" w:firstLine="0"/>
      </w:pPr>
      <w:r w:rsidRPr="003E2EFF">
        <w:t xml:space="preserve">Awareness of entitlements for casual </w:t>
      </w:r>
      <w:r w:rsidR="001F70F3" w:rsidRPr="003E2EFF">
        <w:t>employees</w:t>
      </w:r>
      <w:r w:rsidRPr="003E2EFF">
        <w:t xml:space="preserve"> </w:t>
      </w:r>
      <w:r w:rsidR="00D0175B" w:rsidRPr="003E2EFF">
        <w:t xml:space="preserve">(among </w:t>
      </w:r>
      <w:r w:rsidR="000249DB" w:rsidRPr="003E2EFF">
        <w:t xml:space="preserve">all surveyed </w:t>
      </w:r>
      <w:r w:rsidR="00D0175B" w:rsidRPr="003E2EFF">
        <w:t xml:space="preserve">employers) </w:t>
      </w:r>
    </w:p>
    <w:tbl>
      <w:tblPr>
        <w:tblStyle w:val="DefaultTable"/>
        <w:tblW w:w="5990" w:type="dxa"/>
        <w:tblLayout w:type="fixed"/>
        <w:tblCellMar>
          <w:top w:w="85" w:type="dxa"/>
        </w:tblCellMar>
        <w:tblLook w:val="0420" w:firstRow="1" w:lastRow="0" w:firstColumn="0" w:lastColumn="0" w:noHBand="0" w:noVBand="1"/>
      </w:tblPr>
      <w:tblGrid>
        <w:gridCol w:w="4846"/>
        <w:gridCol w:w="1144"/>
      </w:tblGrid>
      <w:tr w:rsidR="00770F69" w:rsidRPr="003E2EFF" w14:paraId="25CC66D8" w14:textId="77777777" w:rsidTr="00770F69">
        <w:trPr>
          <w:cnfStyle w:val="100000000000" w:firstRow="1" w:lastRow="0" w:firstColumn="0" w:lastColumn="0" w:oddVBand="0" w:evenVBand="0" w:oddHBand="0" w:evenHBand="0" w:firstRowFirstColumn="0" w:firstRowLastColumn="0" w:lastRowFirstColumn="0" w:lastRowLastColumn="0"/>
          <w:trHeight w:val="82"/>
          <w:tblHeader/>
        </w:trPr>
        <w:tc>
          <w:tcPr>
            <w:tcW w:w="4846" w:type="dxa"/>
            <w:tcBorders>
              <w:top w:val="nil"/>
              <w:bottom w:val="single" w:sz="18" w:space="0" w:color="2D276C" w:themeColor="accent6"/>
            </w:tcBorders>
            <w:shd w:val="clear" w:color="auto" w:fill="D6C8B1" w:themeFill="accent3" w:themeFillTint="66"/>
          </w:tcPr>
          <w:p w14:paraId="408DBA4C" w14:textId="77777777" w:rsidR="006C1DC8" w:rsidRPr="003E2EFF" w:rsidRDefault="006C1DC8" w:rsidP="00FA16C2">
            <w:pPr>
              <w:pStyle w:val="TableHeading"/>
              <w:spacing w:after="0"/>
              <w:rPr>
                <w:color w:val="auto"/>
                <w:sz w:val="20"/>
                <w:szCs w:val="20"/>
              </w:rPr>
            </w:pPr>
            <w:r w:rsidRPr="003E2EFF">
              <w:rPr>
                <w:color w:val="auto"/>
                <w:sz w:val="20"/>
                <w:szCs w:val="20"/>
              </w:rPr>
              <w:t xml:space="preserve">Entitlements for casual </w:t>
            </w:r>
            <w:r w:rsidR="001F70F3" w:rsidRPr="003E2EFF">
              <w:rPr>
                <w:color w:val="auto"/>
                <w:sz w:val="20"/>
                <w:szCs w:val="20"/>
              </w:rPr>
              <w:t>employees</w:t>
            </w:r>
          </w:p>
        </w:tc>
        <w:tc>
          <w:tcPr>
            <w:tcW w:w="1144" w:type="dxa"/>
            <w:tcBorders>
              <w:top w:val="nil"/>
              <w:bottom w:val="single" w:sz="18" w:space="0" w:color="2D276C" w:themeColor="accent6"/>
            </w:tcBorders>
            <w:shd w:val="clear" w:color="auto" w:fill="D6C8B1" w:themeFill="accent3" w:themeFillTint="66"/>
          </w:tcPr>
          <w:p w14:paraId="1830DE49" w14:textId="77777777" w:rsidR="006C1DC8" w:rsidRPr="003E2EFF" w:rsidRDefault="006C1DC8" w:rsidP="000166FC">
            <w:pPr>
              <w:pStyle w:val="TableHeading"/>
              <w:spacing w:after="0"/>
              <w:jc w:val="right"/>
              <w:rPr>
                <w:color w:val="auto"/>
                <w:sz w:val="20"/>
                <w:szCs w:val="20"/>
              </w:rPr>
            </w:pPr>
            <w:r w:rsidRPr="003E2EFF">
              <w:rPr>
                <w:color w:val="auto"/>
                <w:sz w:val="20"/>
                <w:szCs w:val="20"/>
              </w:rPr>
              <w:t>% aware</w:t>
            </w:r>
          </w:p>
        </w:tc>
      </w:tr>
      <w:tr w:rsidR="006C1DC8" w:rsidRPr="003E2EFF" w14:paraId="13EB83A6" w14:textId="77777777" w:rsidTr="006C1DC8">
        <w:tc>
          <w:tcPr>
            <w:tcW w:w="4846" w:type="dxa"/>
            <w:tcBorders>
              <w:bottom w:val="single" w:sz="4" w:space="0" w:color="808080" w:themeColor="background1" w:themeShade="80"/>
            </w:tcBorders>
            <w:shd w:val="clear" w:color="auto" w:fill="FFFFFF" w:themeFill="background1"/>
          </w:tcPr>
          <w:p w14:paraId="2D923B85" w14:textId="77777777" w:rsidR="006C1DC8" w:rsidRPr="003E2EFF" w:rsidRDefault="006C1DC8" w:rsidP="000166FC">
            <w:pPr>
              <w:pStyle w:val="TableTextLeftAligned"/>
              <w:spacing w:after="0"/>
              <w:rPr>
                <w:szCs w:val="20"/>
              </w:rPr>
            </w:pPr>
            <w:r w:rsidRPr="003E2EFF">
              <w:rPr>
                <w:szCs w:val="20"/>
              </w:rPr>
              <w:t xml:space="preserve">A right to </w:t>
            </w:r>
            <w:r w:rsidRPr="003E2EFF">
              <w:rPr>
                <w:szCs w:val="20"/>
                <w:u w:val="single"/>
              </w:rPr>
              <w:t>request</w:t>
            </w:r>
            <w:r w:rsidRPr="003E2EFF">
              <w:rPr>
                <w:szCs w:val="20"/>
              </w:rPr>
              <w:t xml:space="preserve"> conversion (if meet criteria)</w:t>
            </w:r>
          </w:p>
        </w:tc>
        <w:tc>
          <w:tcPr>
            <w:tcW w:w="1144" w:type="dxa"/>
            <w:tcBorders>
              <w:bottom w:val="single" w:sz="4" w:space="0" w:color="808080" w:themeColor="background1" w:themeShade="80"/>
            </w:tcBorders>
            <w:shd w:val="clear" w:color="auto" w:fill="FFFFFF" w:themeFill="background1"/>
          </w:tcPr>
          <w:p w14:paraId="5E0228FE" w14:textId="77777777" w:rsidR="006C1DC8" w:rsidRPr="003E2EFF" w:rsidRDefault="00AB2518" w:rsidP="000166FC">
            <w:pPr>
              <w:pStyle w:val="TableTextRightAligned"/>
              <w:spacing w:after="0"/>
              <w:rPr>
                <w:szCs w:val="20"/>
              </w:rPr>
            </w:pPr>
            <w:r w:rsidRPr="003E2EFF">
              <w:rPr>
                <w:szCs w:val="20"/>
              </w:rPr>
              <w:t>84</w:t>
            </w:r>
            <w:r w:rsidR="006C1DC8" w:rsidRPr="003E2EFF">
              <w:rPr>
                <w:szCs w:val="20"/>
              </w:rPr>
              <w:t>%</w:t>
            </w:r>
          </w:p>
        </w:tc>
      </w:tr>
      <w:tr w:rsidR="006C1DC8" w:rsidRPr="003E2EFF" w14:paraId="18956D9E" w14:textId="77777777" w:rsidTr="006C1DC8">
        <w:tc>
          <w:tcPr>
            <w:tcW w:w="4846" w:type="dxa"/>
            <w:tcBorders>
              <w:top w:val="single" w:sz="4" w:space="0" w:color="808080" w:themeColor="background1" w:themeShade="80"/>
              <w:bottom w:val="single" w:sz="18" w:space="0" w:color="2D276C" w:themeColor="accent6"/>
            </w:tcBorders>
            <w:shd w:val="clear" w:color="auto" w:fill="FFFFFF" w:themeFill="background1"/>
          </w:tcPr>
          <w:p w14:paraId="4D2635F2" w14:textId="77777777" w:rsidR="006C1DC8" w:rsidRPr="003E2EFF" w:rsidRDefault="006C1DC8" w:rsidP="000166FC">
            <w:pPr>
              <w:pStyle w:val="TableTextLeftAligned"/>
              <w:spacing w:after="0"/>
              <w:rPr>
                <w:szCs w:val="20"/>
              </w:rPr>
            </w:pPr>
            <w:r w:rsidRPr="003E2EFF">
              <w:rPr>
                <w:szCs w:val="20"/>
              </w:rPr>
              <w:t xml:space="preserve">A right to be </w:t>
            </w:r>
            <w:r w:rsidRPr="003E2EFF">
              <w:rPr>
                <w:szCs w:val="20"/>
                <w:u w:val="single"/>
              </w:rPr>
              <w:t>offered</w:t>
            </w:r>
            <w:r w:rsidRPr="003E2EFF">
              <w:rPr>
                <w:szCs w:val="20"/>
              </w:rPr>
              <w:t xml:space="preserve"> conversion (if meet criteria) </w:t>
            </w:r>
          </w:p>
        </w:tc>
        <w:tc>
          <w:tcPr>
            <w:tcW w:w="1144" w:type="dxa"/>
            <w:tcBorders>
              <w:top w:val="single" w:sz="4" w:space="0" w:color="808080" w:themeColor="background1" w:themeShade="80"/>
              <w:bottom w:val="single" w:sz="18" w:space="0" w:color="2D276C" w:themeColor="accent6"/>
            </w:tcBorders>
            <w:shd w:val="clear" w:color="auto" w:fill="FFFFFF" w:themeFill="background1"/>
          </w:tcPr>
          <w:p w14:paraId="4DF0590F" w14:textId="77777777" w:rsidR="006C1DC8" w:rsidRPr="003E2EFF" w:rsidRDefault="00AB2518" w:rsidP="000166FC">
            <w:pPr>
              <w:pStyle w:val="TableTextRightAligned"/>
              <w:spacing w:after="0"/>
              <w:rPr>
                <w:szCs w:val="20"/>
              </w:rPr>
            </w:pPr>
            <w:r w:rsidRPr="003E2EFF">
              <w:rPr>
                <w:szCs w:val="20"/>
              </w:rPr>
              <w:t>84</w:t>
            </w:r>
            <w:r w:rsidR="006C1DC8" w:rsidRPr="003E2EFF">
              <w:rPr>
                <w:szCs w:val="20"/>
              </w:rPr>
              <w:t>%</w:t>
            </w:r>
          </w:p>
        </w:tc>
      </w:tr>
    </w:tbl>
    <w:p w14:paraId="379AFFB8" w14:textId="77777777" w:rsidR="008254BC" w:rsidRPr="003E2EFF" w:rsidRDefault="00DF1B91" w:rsidP="002C76C4">
      <w:pPr>
        <w:pStyle w:val="SourceNotesText"/>
      </w:pPr>
      <w:r w:rsidRPr="002D2FE1">
        <w:t>Source: Q</w:t>
      </w:r>
      <w:r w:rsidRPr="002D2FE1">
        <w:rPr>
          <w:rStyle w:val="CommentReference"/>
        </w:rPr>
        <w:t xml:space="preserve"> - </w:t>
      </w:r>
      <w:r w:rsidR="002C76C4" w:rsidRPr="002D2FE1">
        <w:t>To the best of your knowledge, are casual employees in Australia</w:t>
      </w:r>
      <w:r w:rsidR="002C76C4" w:rsidRPr="003E2EFF">
        <w:t xml:space="preserve"> entitled to the following conditions? Base:</w:t>
      </w:r>
      <w:r w:rsidR="008112E5" w:rsidRPr="003E2EFF">
        <w:t xml:space="preserve"> All </w:t>
      </w:r>
      <w:r w:rsidR="000249DB" w:rsidRPr="003E2EFF">
        <w:t xml:space="preserve">surveyed </w:t>
      </w:r>
      <w:r w:rsidR="008112E5" w:rsidRPr="003E2EFF">
        <w:t xml:space="preserve">employers, n=813. </w:t>
      </w:r>
    </w:p>
    <w:p w14:paraId="50510DF5" w14:textId="77777777" w:rsidR="00AB2518" w:rsidRPr="003E2EFF" w:rsidRDefault="00AB2518" w:rsidP="00C15CF2">
      <w:r w:rsidRPr="003E2EFF">
        <w:t xml:space="preserve">There are no notable differences on awareness of entitlements by employer </w:t>
      </w:r>
      <w:r w:rsidR="00AE113E" w:rsidRPr="003E2EFF">
        <w:t>sub-groups</w:t>
      </w:r>
      <w:r w:rsidRPr="003E2EFF">
        <w:t>.</w:t>
      </w:r>
    </w:p>
    <w:p w14:paraId="50916138" w14:textId="77777777" w:rsidR="0086483C" w:rsidRPr="003E2EFF" w:rsidRDefault="0086483C" w:rsidP="0086483C">
      <w:pPr>
        <w:pStyle w:val="Heading3"/>
      </w:pPr>
      <w:r w:rsidRPr="003E2EFF">
        <w:t xml:space="preserve">Source of awareness </w:t>
      </w:r>
    </w:p>
    <w:p w14:paraId="744B8CCA" w14:textId="77777777" w:rsidR="0086483C" w:rsidRPr="003E2EFF" w:rsidRDefault="0086483C" w:rsidP="00DE6547">
      <w:pPr>
        <w:pStyle w:val="Heading4"/>
      </w:pPr>
      <w:r w:rsidRPr="003E2EFF">
        <w:t>Source of awareness</w:t>
      </w:r>
      <w:r w:rsidR="003C3355" w:rsidRPr="003E2EFF">
        <w:t xml:space="preserve"> </w:t>
      </w:r>
      <w:r w:rsidRPr="003E2EFF">
        <w:t xml:space="preserve">– </w:t>
      </w:r>
      <w:r w:rsidR="003C3355" w:rsidRPr="003E2EFF">
        <w:rPr>
          <w:i/>
        </w:rPr>
        <w:t xml:space="preserve">employee </w:t>
      </w:r>
      <w:r w:rsidRPr="003E2EFF">
        <w:rPr>
          <w:i/>
        </w:rPr>
        <w:t>survey results</w:t>
      </w:r>
      <w:r w:rsidRPr="003E2EFF">
        <w:t xml:space="preserve"> </w:t>
      </w:r>
    </w:p>
    <w:p w14:paraId="11650D5C" w14:textId="77777777" w:rsidR="00587870" w:rsidRPr="003E2EFF" w:rsidRDefault="00587870" w:rsidP="003F3704">
      <w:r w:rsidRPr="003E2EFF">
        <w:t xml:space="preserve">For </w:t>
      </w:r>
      <w:r w:rsidR="001F70F3" w:rsidRPr="003E2EFF">
        <w:t>employees</w:t>
      </w:r>
      <w:r w:rsidRPr="003E2EFF">
        <w:t xml:space="preserve"> aware of the changes, most found out about these new entitlements for casual </w:t>
      </w:r>
      <w:r w:rsidR="001F70F3" w:rsidRPr="003E2EFF">
        <w:t>employees</w:t>
      </w:r>
      <w:r w:rsidRPr="003E2EFF">
        <w:t xml:space="preserve"> from the media or directly from their employer. </w:t>
      </w:r>
    </w:p>
    <w:p w14:paraId="6CBE2C28" w14:textId="77777777" w:rsidR="0086483C" w:rsidRPr="003E2EFF" w:rsidRDefault="000166FC" w:rsidP="00817D8D">
      <w:pPr>
        <w:pStyle w:val="HeadingTable"/>
        <w:ind w:left="0" w:firstLine="0"/>
      </w:pPr>
      <w:r w:rsidRPr="003E2EFF">
        <w:t>Source of awareness</w:t>
      </w:r>
      <w:r w:rsidR="0086483C" w:rsidRPr="003E2EFF">
        <w:t xml:space="preserve"> </w:t>
      </w:r>
      <w:r w:rsidR="000249DB" w:rsidRPr="003E2EFF">
        <w:t>(</w:t>
      </w:r>
      <w:r w:rsidR="00AA171A" w:rsidRPr="003E2EFF">
        <w:t xml:space="preserve">among </w:t>
      </w:r>
      <w:r w:rsidR="000249DB" w:rsidRPr="003E2EFF">
        <w:t xml:space="preserve">current and recently converted casual </w:t>
      </w:r>
      <w:r w:rsidR="00AA171A" w:rsidRPr="003E2EFF">
        <w:t>employees</w:t>
      </w:r>
      <w:r w:rsidR="000249DB" w:rsidRPr="003E2EFF">
        <w:t xml:space="preserve"> who were aware of the changes to the Fair Work Act) </w:t>
      </w:r>
    </w:p>
    <w:tbl>
      <w:tblPr>
        <w:tblStyle w:val="DefaultTable"/>
        <w:tblW w:w="5990" w:type="dxa"/>
        <w:tblLayout w:type="fixed"/>
        <w:tblCellMar>
          <w:top w:w="85" w:type="dxa"/>
        </w:tblCellMar>
        <w:tblLook w:val="0420" w:firstRow="1" w:lastRow="0" w:firstColumn="0" w:lastColumn="0" w:noHBand="0" w:noVBand="1"/>
      </w:tblPr>
      <w:tblGrid>
        <w:gridCol w:w="4678"/>
        <w:gridCol w:w="1312"/>
      </w:tblGrid>
      <w:tr w:rsidR="000166FC" w:rsidRPr="003E2EFF" w14:paraId="17D13EBC" w14:textId="77777777" w:rsidTr="003C3355">
        <w:trPr>
          <w:cnfStyle w:val="100000000000" w:firstRow="1" w:lastRow="0" w:firstColumn="0" w:lastColumn="0" w:oddVBand="0" w:evenVBand="0" w:oddHBand="0" w:evenHBand="0" w:firstRowFirstColumn="0" w:firstRowLastColumn="0" w:lastRowFirstColumn="0" w:lastRowLastColumn="0"/>
          <w:trHeight w:val="82"/>
          <w:tblHeader/>
        </w:trPr>
        <w:tc>
          <w:tcPr>
            <w:tcW w:w="4678" w:type="dxa"/>
            <w:tcBorders>
              <w:top w:val="nil"/>
              <w:bottom w:val="single" w:sz="18" w:space="0" w:color="2D276C" w:themeColor="accent6"/>
            </w:tcBorders>
            <w:shd w:val="clear" w:color="auto" w:fill="ABDBF6" w:themeFill="accent1"/>
          </w:tcPr>
          <w:p w14:paraId="56B0DB0A" w14:textId="77777777" w:rsidR="000166FC" w:rsidRPr="003E2EFF" w:rsidRDefault="000166FC" w:rsidP="00FA16C2">
            <w:pPr>
              <w:pStyle w:val="TableHeading"/>
              <w:spacing w:after="0"/>
              <w:rPr>
                <w:sz w:val="20"/>
                <w:szCs w:val="20"/>
              </w:rPr>
            </w:pPr>
            <w:r w:rsidRPr="003E2EFF">
              <w:rPr>
                <w:sz w:val="20"/>
                <w:szCs w:val="20"/>
              </w:rPr>
              <w:t xml:space="preserve">Source of awareness </w:t>
            </w:r>
            <w:r w:rsidR="00FA16C2" w:rsidRPr="003E2EFF">
              <w:rPr>
                <w:sz w:val="20"/>
                <w:szCs w:val="20"/>
              </w:rPr>
              <w:t>(</w:t>
            </w:r>
            <w:r w:rsidR="001F70F3" w:rsidRPr="003E2EFF">
              <w:rPr>
                <w:sz w:val="20"/>
                <w:szCs w:val="20"/>
              </w:rPr>
              <w:t>employees</w:t>
            </w:r>
            <w:r w:rsidRPr="003E2EFF">
              <w:rPr>
                <w:sz w:val="20"/>
                <w:szCs w:val="20"/>
              </w:rPr>
              <w:t>)</w:t>
            </w:r>
          </w:p>
        </w:tc>
        <w:tc>
          <w:tcPr>
            <w:tcW w:w="1312" w:type="dxa"/>
            <w:tcBorders>
              <w:top w:val="nil"/>
              <w:bottom w:val="single" w:sz="18" w:space="0" w:color="2D276C" w:themeColor="accent6"/>
            </w:tcBorders>
            <w:shd w:val="clear" w:color="auto" w:fill="ABDBF6" w:themeFill="accent1"/>
          </w:tcPr>
          <w:p w14:paraId="59CFE6AC" w14:textId="77777777" w:rsidR="000166FC" w:rsidRPr="003E2EFF" w:rsidRDefault="000166FC" w:rsidP="000166FC">
            <w:pPr>
              <w:pStyle w:val="TableHeading"/>
              <w:spacing w:after="0"/>
              <w:jc w:val="right"/>
              <w:rPr>
                <w:sz w:val="20"/>
                <w:szCs w:val="20"/>
              </w:rPr>
            </w:pPr>
            <w:r w:rsidRPr="003E2EFF">
              <w:rPr>
                <w:sz w:val="20"/>
                <w:szCs w:val="20"/>
              </w:rPr>
              <w:t>%</w:t>
            </w:r>
            <w:r w:rsidR="003C3355" w:rsidRPr="003E2EFF">
              <w:rPr>
                <w:sz w:val="20"/>
                <w:szCs w:val="20"/>
              </w:rPr>
              <w:t xml:space="preserve"> selected</w:t>
            </w:r>
          </w:p>
        </w:tc>
      </w:tr>
      <w:tr w:rsidR="000166FC" w:rsidRPr="003E2EFF" w14:paraId="1E2597A1" w14:textId="77777777" w:rsidTr="003C3355">
        <w:tc>
          <w:tcPr>
            <w:tcW w:w="4678" w:type="dxa"/>
            <w:tcBorders>
              <w:top w:val="single" w:sz="18" w:space="0" w:color="2D276C" w:themeColor="accent6"/>
            </w:tcBorders>
            <w:shd w:val="clear" w:color="auto" w:fill="auto"/>
          </w:tcPr>
          <w:p w14:paraId="51607B80" w14:textId="77777777" w:rsidR="000166FC" w:rsidRPr="003E2EFF" w:rsidRDefault="000166FC" w:rsidP="000166FC">
            <w:pPr>
              <w:pStyle w:val="TableTextLeftAligned"/>
              <w:spacing w:after="0"/>
              <w:rPr>
                <w:szCs w:val="20"/>
              </w:rPr>
            </w:pPr>
            <w:r w:rsidRPr="003E2EFF">
              <w:rPr>
                <w:szCs w:val="20"/>
              </w:rPr>
              <w:t xml:space="preserve">Media </w:t>
            </w:r>
          </w:p>
        </w:tc>
        <w:tc>
          <w:tcPr>
            <w:tcW w:w="1312" w:type="dxa"/>
            <w:tcBorders>
              <w:top w:val="single" w:sz="18" w:space="0" w:color="2D276C" w:themeColor="accent6"/>
            </w:tcBorders>
            <w:shd w:val="clear" w:color="auto" w:fill="auto"/>
          </w:tcPr>
          <w:p w14:paraId="7D6EC918" w14:textId="77777777" w:rsidR="000166FC" w:rsidRPr="003E2EFF" w:rsidRDefault="00EF5B13" w:rsidP="000166FC">
            <w:pPr>
              <w:pStyle w:val="TableTextRightAligned"/>
              <w:spacing w:after="0"/>
              <w:rPr>
                <w:szCs w:val="20"/>
              </w:rPr>
            </w:pPr>
            <w:r w:rsidRPr="003E2EFF">
              <w:rPr>
                <w:szCs w:val="20"/>
              </w:rPr>
              <w:t>38%</w:t>
            </w:r>
          </w:p>
        </w:tc>
      </w:tr>
      <w:tr w:rsidR="000166FC" w:rsidRPr="003E2EFF" w14:paraId="6309CA11" w14:textId="77777777" w:rsidTr="003C3355">
        <w:tc>
          <w:tcPr>
            <w:tcW w:w="4678" w:type="dxa"/>
            <w:shd w:val="clear" w:color="auto" w:fill="auto"/>
          </w:tcPr>
          <w:p w14:paraId="2336C359" w14:textId="77777777" w:rsidR="000166FC" w:rsidRPr="003E2EFF" w:rsidRDefault="00DE6547" w:rsidP="00DE6547">
            <w:pPr>
              <w:pStyle w:val="TableTextLeftAligned"/>
              <w:spacing w:after="0"/>
              <w:rPr>
                <w:szCs w:val="20"/>
              </w:rPr>
            </w:pPr>
            <w:r w:rsidRPr="003E2EFF">
              <w:rPr>
                <w:szCs w:val="20"/>
              </w:rPr>
              <w:t xml:space="preserve">Employer </w:t>
            </w:r>
            <w:r w:rsidR="000166FC" w:rsidRPr="003E2EFF">
              <w:rPr>
                <w:szCs w:val="20"/>
              </w:rPr>
              <w:t xml:space="preserve"> </w:t>
            </w:r>
          </w:p>
        </w:tc>
        <w:tc>
          <w:tcPr>
            <w:tcW w:w="1312" w:type="dxa"/>
            <w:shd w:val="clear" w:color="auto" w:fill="auto"/>
          </w:tcPr>
          <w:p w14:paraId="06F0E83B" w14:textId="77777777" w:rsidR="000166FC" w:rsidRPr="003E2EFF" w:rsidRDefault="00EF5B13" w:rsidP="000166FC">
            <w:pPr>
              <w:pStyle w:val="TableTextRightAligned"/>
              <w:spacing w:after="0"/>
              <w:rPr>
                <w:szCs w:val="20"/>
              </w:rPr>
            </w:pPr>
            <w:r w:rsidRPr="003E2EFF">
              <w:rPr>
                <w:szCs w:val="20"/>
              </w:rPr>
              <w:t>31%</w:t>
            </w:r>
          </w:p>
        </w:tc>
      </w:tr>
      <w:tr w:rsidR="000166FC" w:rsidRPr="003E2EFF" w14:paraId="2F026A3A" w14:textId="77777777" w:rsidTr="003C3355">
        <w:tc>
          <w:tcPr>
            <w:tcW w:w="4678" w:type="dxa"/>
            <w:shd w:val="clear" w:color="auto" w:fill="auto"/>
          </w:tcPr>
          <w:p w14:paraId="0999D595" w14:textId="77777777" w:rsidR="000166FC" w:rsidRPr="003E2EFF" w:rsidRDefault="00DE6547" w:rsidP="00EF5B13">
            <w:pPr>
              <w:pStyle w:val="TableTextLeftAligned"/>
              <w:spacing w:after="0"/>
              <w:rPr>
                <w:szCs w:val="20"/>
              </w:rPr>
            </w:pPr>
            <w:r w:rsidRPr="003E2EFF">
              <w:rPr>
                <w:szCs w:val="20"/>
              </w:rPr>
              <w:t>Casual</w:t>
            </w:r>
            <w:r w:rsidR="00EF5B13" w:rsidRPr="003E2EFF">
              <w:rPr>
                <w:szCs w:val="20"/>
              </w:rPr>
              <w:t xml:space="preserve"> Employee I</w:t>
            </w:r>
            <w:r w:rsidRPr="003E2EFF">
              <w:rPr>
                <w:szCs w:val="20"/>
              </w:rPr>
              <w:t xml:space="preserve">nformation </w:t>
            </w:r>
            <w:r w:rsidR="00EF5B13" w:rsidRPr="003E2EFF">
              <w:rPr>
                <w:szCs w:val="20"/>
              </w:rPr>
              <w:t>Statement</w:t>
            </w:r>
          </w:p>
        </w:tc>
        <w:tc>
          <w:tcPr>
            <w:tcW w:w="1312" w:type="dxa"/>
            <w:shd w:val="clear" w:color="auto" w:fill="auto"/>
          </w:tcPr>
          <w:p w14:paraId="6DA35BB7" w14:textId="77777777" w:rsidR="000166FC" w:rsidRPr="003E2EFF" w:rsidRDefault="000A1141">
            <w:pPr>
              <w:pStyle w:val="TableTextRightAligned"/>
              <w:spacing w:after="0"/>
              <w:rPr>
                <w:szCs w:val="20"/>
              </w:rPr>
            </w:pPr>
            <w:r w:rsidRPr="003E2EFF">
              <w:rPr>
                <w:szCs w:val="20"/>
              </w:rPr>
              <w:t>24</w:t>
            </w:r>
            <w:r w:rsidR="00EF5B13" w:rsidRPr="003E2EFF">
              <w:rPr>
                <w:szCs w:val="20"/>
              </w:rPr>
              <w:t>%</w:t>
            </w:r>
          </w:p>
        </w:tc>
      </w:tr>
      <w:tr w:rsidR="00686F02" w:rsidRPr="003E2EFF" w14:paraId="332F328E" w14:textId="77777777" w:rsidTr="003C3355">
        <w:tc>
          <w:tcPr>
            <w:tcW w:w="4678" w:type="dxa"/>
            <w:shd w:val="clear" w:color="auto" w:fill="auto"/>
          </w:tcPr>
          <w:p w14:paraId="0AB1F888" w14:textId="77777777" w:rsidR="00686F02" w:rsidRPr="003E2EFF" w:rsidRDefault="00686F02" w:rsidP="00686F02">
            <w:pPr>
              <w:pStyle w:val="TableTextLeftAligned"/>
              <w:spacing w:after="0"/>
              <w:rPr>
                <w:szCs w:val="20"/>
              </w:rPr>
            </w:pPr>
            <w:r w:rsidRPr="003E2EFF">
              <w:rPr>
                <w:szCs w:val="20"/>
              </w:rPr>
              <w:t>Fair Work Ombudsman / Fair Work Commission</w:t>
            </w:r>
          </w:p>
        </w:tc>
        <w:tc>
          <w:tcPr>
            <w:tcW w:w="1312" w:type="dxa"/>
            <w:shd w:val="clear" w:color="auto" w:fill="auto"/>
          </w:tcPr>
          <w:p w14:paraId="68983B7E" w14:textId="77777777" w:rsidR="00686F02" w:rsidRPr="003E2EFF" w:rsidRDefault="00686F02" w:rsidP="00686F02">
            <w:pPr>
              <w:pStyle w:val="TableTextRightAligned"/>
              <w:spacing w:after="0"/>
              <w:rPr>
                <w:szCs w:val="20"/>
              </w:rPr>
            </w:pPr>
            <w:r w:rsidRPr="003E2EFF">
              <w:rPr>
                <w:szCs w:val="20"/>
              </w:rPr>
              <w:t>23%</w:t>
            </w:r>
          </w:p>
        </w:tc>
      </w:tr>
      <w:tr w:rsidR="00686F02" w:rsidRPr="003E2EFF" w14:paraId="0863EE2A" w14:textId="77777777" w:rsidTr="003C3355">
        <w:tc>
          <w:tcPr>
            <w:tcW w:w="4678" w:type="dxa"/>
            <w:shd w:val="clear" w:color="auto" w:fill="auto"/>
          </w:tcPr>
          <w:p w14:paraId="34B34D00" w14:textId="77777777" w:rsidR="00686F02" w:rsidRPr="003E2EFF" w:rsidRDefault="00686F02" w:rsidP="00686F02">
            <w:pPr>
              <w:pStyle w:val="TableTextLeftAligned"/>
              <w:spacing w:after="0"/>
              <w:rPr>
                <w:szCs w:val="20"/>
              </w:rPr>
            </w:pPr>
            <w:r w:rsidRPr="003E2EFF">
              <w:rPr>
                <w:szCs w:val="20"/>
              </w:rPr>
              <w:t>Colleague</w:t>
            </w:r>
          </w:p>
        </w:tc>
        <w:tc>
          <w:tcPr>
            <w:tcW w:w="1312" w:type="dxa"/>
            <w:shd w:val="clear" w:color="auto" w:fill="auto"/>
          </w:tcPr>
          <w:p w14:paraId="5D9DC38D" w14:textId="77777777" w:rsidR="00686F02" w:rsidRPr="003E2EFF" w:rsidRDefault="00686F02" w:rsidP="00686F02">
            <w:pPr>
              <w:pStyle w:val="TableTextRightAligned"/>
              <w:spacing w:after="0"/>
              <w:rPr>
                <w:szCs w:val="20"/>
              </w:rPr>
            </w:pPr>
            <w:r w:rsidRPr="003E2EFF">
              <w:rPr>
                <w:szCs w:val="20"/>
              </w:rPr>
              <w:t>18%</w:t>
            </w:r>
          </w:p>
        </w:tc>
      </w:tr>
      <w:tr w:rsidR="00686F02" w:rsidRPr="003E2EFF" w14:paraId="343651F3" w14:textId="77777777" w:rsidTr="003C3355">
        <w:tc>
          <w:tcPr>
            <w:tcW w:w="4678" w:type="dxa"/>
            <w:shd w:val="clear" w:color="auto" w:fill="auto"/>
          </w:tcPr>
          <w:p w14:paraId="7CB470FC" w14:textId="77777777" w:rsidR="00686F02" w:rsidRPr="003E2EFF" w:rsidRDefault="00686F02" w:rsidP="00686F02">
            <w:pPr>
              <w:pStyle w:val="TableTextLeftAligned"/>
              <w:spacing w:after="0"/>
              <w:rPr>
                <w:szCs w:val="20"/>
              </w:rPr>
            </w:pPr>
            <w:r w:rsidRPr="003E2EFF">
              <w:rPr>
                <w:szCs w:val="20"/>
              </w:rPr>
              <w:t>Union</w:t>
            </w:r>
          </w:p>
        </w:tc>
        <w:tc>
          <w:tcPr>
            <w:tcW w:w="1312" w:type="dxa"/>
            <w:shd w:val="clear" w:color="auto" w:fill="auto"/>
          </w:tcPr>
          <w:p w14:paraId="315F6870" w14:textId="77777777" w:rsidR="00686F02" w:rsidRPr="003E2EFF" w:rsidRDefault="00686F02" w:rsidP="00686F02">
            <w:pPr>
              <w:pStyle w:val="TableTextRightAligned"/>
              <w:spacing w:after="0"/>
              <w:rPr>
                <w:szCs w:val="20"/>
              </w:rPr>
            </w:pPr>
            <w:r w:rsidRPr="003E2EFF">
              <w:rPr>
                <w:szCs w:val="20"/>
              </w:rPr>
              <w:t>17%</w:t>
            </w:r>
          </w:p>
        </w:tc>
      </w:tr>
      <w:tr w:rsidR="00686F02" w:rsidRPr="003E2EFF" w14:paraId="45F505BB" w14:textId="77777777" w:rsidTr="003C3355">
        <w:tc>
          <w:tcPr>
            <w:tcW w:w="4678" w:type="dxa"/>
            <w:tcBorders>
              <w:bottom w:val="single" w:sz="18" w:space="0" w:color="2D276C" w:themeColor="accent6"/>
            </w:tcBorders>
            <w:shd w:val="clear" w:color="auto" w:fill="auto"/>
          </w:tcPr>
          <w:p w14:paraId="22F2B923" w14:textId="77777777" w:rsidR="00686F02" w:rsidRPr="003E2EFF" w:rsidRDefault="00686F02" w:rsidP="00686F02">
            <w:pPr>
              <w:pStyle w:val="TableTextLeftAligned"/>
              <w:spacing w:after="0"/>
              <w:rPr>
                <w:szCs w:val="20"/>
              </w:rPr>
            </w:pPr>
            <w:r w:rsidRPr="003E2EFF">
              <w:rPr>
                <w:szCs w:val="20"/>
              </w:rPr>
              <w:t xml:space="preserve">Other source </w:t>
            </w:r>
          </w:p>
        </w:tc>
        <w:tc>
          <w:tcPr>
            <w:tcW w:w="1312" w:type="dxa"/>
            <w:tcBorders>
              <w:bottom w:val="single" w:sz="18" w:space="0" w:color="2D276C" w:themeColor="accent6"/>
            </w:tcBorders>
            <w:shd w:val="clear" w:color="auto" w:fill="auto"/>
          </w:tcPr>
          <w:p w14:paraId="54B52FBB" w14:textId="77777777" w:rsidR="00686F02" w:rsidRPr="003E2EFF" w:rsidRDefault="00686F02" w:rsidP="00686F02">
            <w:pPr>
              <w:pStyle w:val="TableTextRightAligned"/>
              <w:spacing w:after="0"/>
              <w:rPr>
                <w:szCs w:val="20"/>
              </w:rPr>
            </w:pPr>
            <w:r w:rsidRPr="003E2EFF">
              <w:rPr>
                <w:szCs w:val="20"/>
              </w:rPr>
              <w:t>2%</w:t>
            </w:r>
          </w:p>
        </w:tc>
      </w:tr>
    </w:tbl>
    <w:p w14:paraId="63E9A6E1" w14:textId="77777777" w:rsidR="00EF5B13" w:rsidRPr="003E2EFF" w:rsidRDefault="00EF5B13" w:rsidP="00EF5B13">
      <w:pPr>
        <w:pStyle w:val="SourceNotesText"/>
      </w:pPr>
      <w:r w:rsidRPr="003E2EFF">
        <w:t>Source: Q</w:t>
      </w:r>
      <w:r w:rsidR="00DF1B91" w:rsidRPr="003E2EFF">
        <w:rPr>
          <w:rStyle w:val="CommentReference"/>
          <w:i w:val="0"/>
        </w:rPr>
        <w:t xml:space="preserve"> - </w:t>
      </w:r>
      <w:r w:rsidRPr="003E2EFF">
        <w:t>How did you find out about these changes to employment la</w:t>
      </w:r>
      <w:r w:rsidR="00993A74">
        <w:t xml:space="preserve">ws regarding casual employees? </w:t>
      </w:r>
      <w:r w:rsidRPr="003E2EFF">
        <w:t xml:space="preserve">Base: </w:t>
      </w:r>
      <w:r w:rsidR="001F70F3" w:rsidRPr="003E2EFF">
        <w:t>Employees</w:t>
      </w:r>
      <w:r w:rsidRPr="003E2EFF">
        <w:t xml:space="preserve"> aware of the changes, n=651. </w:t>
      </w:r>
    </w:p>
    <w:p w14:paraId="15B3FEAD" w14:textId="77777777" w:rsidR="0086483C" w:rsidRPr="003E2EFF" w:rsidRDefault="00FA16C2" w:rsidP="0086483C">
      <w:pPr>
        <w:pStyle w:val="Heading4"/>
      </w:pPr>
      <w:r w:rsidRPr="003E2EFF">
        <w:t>Source of awareness</w:t>
      </w:r>
      <w:r w:rsidR="0086483C" w:rsidRPr="003E2EFF">
        <w:t xml:space="preserve"> – </w:t>
      </w:r>
      <w:r w:rsidR="00AA171A" w:rsidRPr="003E2EFF">
        <w:rPr>
          <w:i/>
        </w:rPr>
        <w:t>employer s</w:t>
      </w:r>
      <w:r w:rsidR="0086483C" w:rsidRPr="003E2EFF">
        <w:rPr>
          <w:i/>
        </w:rPr>
        <w:t>urvey results</w:t>
      </w:r>
      <w:r w:rsidR="0086483C" w:rsidRPr="003E2EFF">
        <w:t xml:space="preserve"> </w:t>
      </w:r>
    </w:p>
    <w:p w14:paraId="353DECC5" w14:textId="77777777" w:rsidR="00587870" w:rsidRPr="003E2EFF" w:rsidRDefault="00587870" w:rsidP="003F3704">
      <w:r w:rsidRPr="003E2EFF">
        <w:t xml:space="preserve">For employers aware of the changes, most found out about these new obligations and entitlements for casual </w:t>
      </w:r>
      <w:r w:rsidR="001F70F3" w:rsidRPr="003E2EFF">
        <w:t>employees</w:t>
      </w:r>
      <w:r w:rsidRPr="003E2EFF">
        <w:t xml:space="preserve"> from the Fair Work Ombudsman </w:t>
      </w:r>
      <w:r w:rsidR="00362AF7" w:rsidRPr="003E2EFF">
        <w:t>or</w:t>
      </w:r>
      <w:r w:rsidR="00787B1D" w:rsidRPr="003E2EFF">
        <w:t xml:space="preserve"> Fair Work Commission</w:t>
      </w:r>
      <w:r w:rsidRPr="003E2EFF">
        <w:t xml:space="preserve">, from an industry body or </w:t>
      </w:r>
      <w:r w:rsidR="00787B1D" w:rsidRPr="003E2EFF">
        <w:t>association,</w:t>
      </w:r>
      <w:r w:rsidRPr="003E2EFF">
        <w:t xml:space="preserve"> or heard about it in the </w:t>
      </w:r>
      <w:r w:rsidR="00787B1D" w:rsidRPr="003E2EFF">
        <w:t>media.</w:t>
      </w:r>
    </w:p>
    <w:p w14:paraId="23B104B4" w14:textId="77777777" w:rsidR="00DE6547" w:rsidRPr="003E2EFF" w:rsidRDefault="00DE6547" w:rsidP="00817D8D">
      <w:pPr>
        <w:pStyle w:val="HeadingTable"/>
        <w:ind w:left="0" w:firstLine="0"/>
      </w:pPr>
      <w:r w:rsidRPr="003E2EFF">
        <w:t>Source of awareness</w:t>
      </w:r>
      <w:r w:rsidR="00AA171A" w:rsidRPr="003E2EFF">
        <w:t xml:space="preserve"> </w:t>
      </w:r>
      <w:r w:rsidR="000249DB" w:rsidRPr="003E2EFF">
        <w:t>(</w:t>
      </w:r>
      <w:r w:rsidR="00AA171A" w:rsidRPr="003E2EFF">
        <w:t>among employers</w:t>
      </w:r>
      <w:r w:rsidR="000249DB" w:rsidRPr="003E2EFF">
        <w:t xml:space="preserve"> aware of the changes to the Fair Work Act)</w:t>
      </w:r>
    </w:p>
    <w:tbl>
      <w:tblPr>
        <w:tblStyle w:val="DefaultTable"/>
        <w:tblW w:w="5990" w:type="dxa"/>
        <w:tblLayout w:type="fixed"/>
        <w:tblCellMar>
          <w:top w:w="85" w:type="dxa"/>
        </w:tblCellMar>
        <w:tblLook w:val="0420" w:firstRow="1" w:lastRow="0" w:firstColumn="0" w:lastColumn="0" w:noHBand="0" w:noVBand="1"/>
      </w:tblPr>
      <w:tblGrid>
        <w:gridCol w:w="4678"/>
        <w:gridCol w:w="1312"/>
      </w:tblGrid>
      <w:tr w:rsidR="00DE6547" w:rsidRPr="003E2EFF" w14:paraId="75711731" w14:textId="77777777" w:rsidTr="003C3355">
        <w:trPr>
          <w:cnfStyle w:val="100000000000" w:firstRow="1" w:lastRow="0" w:firstColumn="0" w:lastColumn="0" w:oddVBand="0" w:evenVBand="0" w:oddHBand="0" w:evenHBand="0" w:firstRowFirstColumn="0" w:firstRowLastColumn="0" w:lastRowFirstColumn="0" w:lastRowLastColumn="0"/>
          <w:trHeight w:val="82"/>
          <w:tblHeader/>
        </w:trPr>
        <w:tc>
          <w:tcPr>
            <w:tcW w:w="4678" w:type="dxa"/>
            <w:tcBorders>
              <w:top w:val="nil"/>
              <w:bottom w:val="single" w:sz="18" w:space="0" w:color="2D276C" w:themeColor="accent6"/>
            </w:tcBorders>
            <w:shd w:val="clear" w:color="auto" w:fill="D6C8B1" w:themeFill="accent3" w:themeFillTint="66"/>
          </w:tcPr>
          <w:p w14:paraId="590E3DA3" w14:textId="77777777" w:rsidR="00DE6547" w:rsidRPr="003E2EFF" w:rsidRDefault="00DE6547" w:rsidP="00B3396D">
            <w:pPr>
              <w:pStyle w:val="TableHeading"/>
              <w:spacing w:after="0"/>
              <w:rPr>
                <w:sz w:val="20"/>
                <w:szCs w:val="20"/>
              </w:rPr>
            </w:pPr>
            <w:r w:rsidRPr="003E2EFF">
              <w:rPr>
                <w:sz w:val="20"/>
                <w:szCs w:val="20"/>
              </w:rPr>
              <w:t>Source of awareness (employers)</w:t>
            </w:r>
          </w:p>
        </w:tc>
        <w:tc>
          <w:tcPr>
            <w:tcW w:w="1312" w:type="dxa"/>
            <w:tcBorders>
              <w:top w:val="nil"/>
              <w:bottom w:val="single" w:sz="18" w:space="0" w:color="2D276C" w:themeColor="accent6"/>
            </w:tcBorders>
            <w:shd w:val="clear" w:color="auto" w:fill="D6C8B1" w:themeFill="accent3" w:themeFillTint="66"/>
          </w:tcPr>
          <w:p w14:paraId="125F84AA" w14:textId="77777777" w:rsidR="00DE6547" w:rsidRPr="003E2EFF" w:rsidRDefault="00DE6547" w:rsidP="00B3396D">
            <w:pPr>
              <w:pStyle w:val="TableHeading"/>
              <w:spacing w:after="0"/>
              <w:jc w:val="right"/>
              <w:rPr>
                <w:sz w:val="20"/>
                <w:szCs w:val="20"/>
              </w:rPr>
            </w:pPr>
            <w:r w:rsidRPr="003E2EFF">
              <w:rPr>
                <w:sz w:val="20"/>
                <w:szCs w:val="20"/>
              </w:rPr>
              <w:t>%</w:t>
            </w:r>
            <w:r w:rsidR="003C3355" w:rsidRPr="003E2EFF">
              <w:rPr>
                <w:sz w:val="20"/>
                <w:szCs w:val="20"/>
              </w:rPr>
              <w:t xml:space="preserve"> selected</w:t>
            </w:r>
          </w:p>
        </w:tc>
      </w:tr>
      <w:tr w:rsidR="00794E9D" w:rsidRPr="003E2EFF" w14:paraId="7DDBC699" w14:textId="77777777" w:rsidTr="003C3355">
        <w:tc>
          <w:tcPr>
            <w:tcW w:w="4678" w:type="dxa"/>
            <w:tcBorders>
              <w:top w:val="single" w:sz="18" w:space="0" w:color="2D276C" w:themeColor="accent6"/>
            </w:tcBorders>
            <w:shd w:val="clear" w:color="auto" w:fill="auto"/>
          </w:tcPr>
          <w:p w14:paraId="0E939DCD" w14:textId="77777777" w:rsidR="00794E9D" w:rsidRPr="003E2EFF" w:rsidRDefault="00794E9D" w:rsidP="00794E9D">
            <w:pPr>
              <w:pStyle w:val="TableTextLeftAligned"/>
              <w:spacing w:after="0"/>
              <w:rPr>
                <w:szCs w:val="20"/>
              </w:rPr>
            </w:pPr>
            <w:r w:rsidRPr="003E2EFF">
              <w:t>Fair Work Ombudsman / Fair Work Commission</w:t>
            </w:r>
          </w:p>
        </w:tc>
        <w:tc>
          <w:tcPr>
            <w:tcW w:w="1312" w:type="dxa"/>
            <w:tcBorders>
              <w:top w:val="single" w:sz="18" w:space="0" w:color="2D276C" w:themeColor="accent6"/>
            </w:tcBorders>
            <w:shd w:val="clear" w:color="auto" w:fill="auto"/>
          </w:tcPr>
          <w:p w14:paraId="501983A2" w14:textId="77777777" w:rsidR="00794E9D" w:rsidRPr="003E2EFF" w:rsidRDefault="00794E9D" w:rsidP="00794E9D">
            <w:pPr>
              <w:pStyle w:val="TableTextRightAligned"/>
              <w:spacing w:after="0"/>
              <w:rPr>
                <w:szCs w:val="20"/>
              </w:rPr>
            </w:pPr>
            <w:r w:rsidRPr="003E2EFF">
              <w:t>38%</w:t>
            </w:r>
          </w:p>
        </w:tc>
      </w:tr>
      <w:tr w:rsidR="00794E9D" w:rsidRPr="003E2EFF" w14:paraId="3632525B" w14:textId="77777777" w:rsidTr="003C3355">
        <w:tc>
          <w:tcPr>
            <w:tcW w:w="4678" w:type="dxa"/>
            <w:shd w:val="clear" w:color="auto" w:fill="auto"/>
          </w:tcPr>
          <w:p w14:paraId="735ED93C" w14:textId="77777777" w:rsidR="00794E9D" w:rsidRPr="003E2EFF" w:rsidRDefault="00794E9D" w:rsidP="00794E9D">
            <w:pPr>
              <w:pStyle w:val="TableTextLeftAligned"/>
              <w:spacing w:after="0"/>
              <w:rPr>
                <w:szCs w:val="20"/>
              </w:rPr>
            </w:pPr>
            <w:r w:rsidRPr="003E2EFF">
              <w:t>Industry body / association</w:t>
            </w:r>
          </w:p>
        </w:tc>
        <w:tc>
          <w:tcPr>
            <w:tcW w:w="1312" w:type="dxa"/>
            <w:shd w:val="clear" w:color="auto" w:fill="auto"/>
          </w:tcPr>
          <w:p w14:paraId="18C0C42B" w14:textId="77777777" w:rsidR="00794E9D" w:rsidRPr="003E2EFF" w:rsidRDefault="00794E9D" w:rsidP="00794E9D">
            <w:pPr>
              <w:pStyle w:val="TableTextRightAligned"/>
              <w:spacing w:after="0"/>
              <w:rPr>
                <w:szCs w:val="20"/>
              </w:rPr>
            </w:pPr>
            <w:r w:rsidRPr="003E2EFF">
              <w:t>33%</w:t>
            </w:r>
          </w:p>
        </w:tc>
      </w:tr>
      <w:tr w:rsidR="00794E9D" w:rsidRPr="003E2EFF" w14:paraId="2D8B4ED7" w14:textId="77777777" w:rsidTr="003C3355">
        <w:tc>
          <w:tcPr>
            <w:tcW w:w="4678" w:type="dxa"/>
            <w:shd w:val="clear" w:color="auto" w:fill="auto"/>
          </w:tcPr>
          <w:p w14:paraId="438E3165" w14:textId="77777777" w:rsidR="00794E9D" w:rsidRPr="003E2EFF" w:rsidRDefault="00794E9D" w:rsidP="00794E9D">
            <w:pPr>
              <w:pStyle w:val="TableTextLeftAligned"/>
              <w:spacing w:after="0"/>
              <w:rPr>
                <w:szCs w:val="20"/>
              </w:rPr>
            </w:pPr>
            <w:r w:rsidRPr="003E2EFF">
              <w:t xml:space="preserve">Media </w:t>
            </w:r>
          </w:p>
        </w:tc>
        <w:tc>
          <w:tcPr>
            <w:tcW w:w="1312" w:type="dxa"/>
            <w:shd w:val="clear" w:color="auto" w:fill="auto"/>
          </w:tcPr>
          <w:p w14:paraId="4109BC58" w14:textId="77777777" w:rsidR="00794E9D" w:rsidRPr="003E2EFF" w:rsidRDefault="00794E9D" w:rsidP="00794E9D">
            <w:pPr>
              <w:pStyle w:val="TableTextRightAligned"/>
              <w:spacing w:after="0"/>
              <w:rPr>
                <w:szCs w:val="20"/>
              </w:rPr>
            </w:pPr>
            <w:r w:rsidRPr="003E2EFF">
              <w:t>31%</w:t>
            </w:r>
          </w:p>
        </w:tc>
      </w:tr>
      <w:tr w:rsidR="00794E9D" w:rsidRPr="003E2EFF" w14:paraId="4FD37DC9" w14:textId="77777777" w:rsidTr="003C3355">
        <w:tc>
          <w:tcPr>
            <w:tcW w:w="4678" w:type="dxa"/>
            <w:shd w:val="clear" w:color="auto" w:fill="auto"/>
          </w:tcPr>
          <w:p w14:paraId="545C63E6" w14:textId="77777777" w:rsidR="00794E9D" w:rsidRPr="003E2EFF" w:rsidRDefault="00794E9D" w:rsidP="00794E9D">
            <w:pPr>
              <w:pStyle w:val="TableTextLeftAligned"/>
              <w:spacing w:after="0"/>
              <w:rPr>
                <w:szCs w:val="20"/>
              </w:rPr>
            </w:pPr>
            <w:r w:rsidRPr="003E2EFF">
              <w:t xml:space="preserve">Corporate guidance / my organisation’s head office  </w:t>
            </w:r>
          </w:p>
        </w:tc>
        <w:tc>
          <w:tcPr>
            <w:tcW w:w="1312" w:type="dxa"/>
            <w:shd w:val="clear" w:color="auto" w:fill="auto"/>
          </w:tcPr>
          <w:p w14:paraId="77714791" w14:textId="77777777" w:rsidR="00794E9D" w:rsidRPr="003E2EFF" w:rsidRDefault="00794E9D" w:rsidP="00794E9D">
            <w:pPr>
              <w:pStyle w:val="TableTextRightAligned"/>
              <w:spacing w:after="0"/>
              <w:rPr>
                <w:szCs w:val="20"/>
              </w:rPr>
            </w:pPr>
            <w:r w:rsidRPr="003E2EFF">
              <w:t>29%</w:t>
            </w:r>
          </w:p>
        </w:tc>
      </w:tr>
      <w:tr w:rsidR="00794E9D" w:rsidRPr="003E2EFF" w14:paraId="146E3524" w14:textId="77777777" w:rsidTr="003C3355">
        <w:tc>
          <w:tcPr>
            <w:tcW w:w="4678" w:type="dxa"/>
            <w:shd w:val="clear" w:color="auto" w:fill="auto"/>
          </w:tcPr>
          <w:p w14:paraId="7F8D6873" w14:textId="77777777" w:rsidR="00794E9D" w:rsidRPr="003E2EFF" w:rsidRDefault="00794E9D" w:rsidP="00794E9D">
            <w:pPr>
              <w:pStyle w:val="TableTextLeftAligned"/>
              <w:spacing w:after="0"/>
              <w:rPr>
                <w:szCs w:val="20"/>
              </w:rPr>
            </w:pPr>
            <w:r w:rsidRPr="003E2EFF">
              <w:t xml:space="preserve">Someone else in my business </w:t>
            </w:r>
          </w:p>
        </w:tc>
        <w:tc>
          <w:tcPr>
            <w:tcW w:w="1312" w:type="dxa"/>
            <w:shd w:val="clear" w:color="auto" w:fill="auto"/>
          </w:tcPr>
          <w:p w14:paraId="6EECFB36" w14:textId="77777777" w:rsidR="00794E9D" w:rsidRPr="003E2EFF" w:rsidRDefault="00794E9D" w:rsidP="00794E9D">
            <w:pPr>
              <w:pStyle w:val="TableTextRightAligned"/>
              <w:spacing w:after="0"/>
              <w:rPr>
                <w:szCs w:val="20"/>
              </w:rPr>
            </w:pPr>
            <w:r w:rsidRPr="003E2EFF">
              <w:t>23%</w:t>
            </w:r>
          </w:p>
        </w:tc>
      </w:tr>
      <w:tr w:rsidR="00794E9D" w:rsidRPr="003E2EFF" w14:paraId="7EAB27BC" w14:textId="77777777" w:rsidTr="003C3355">
        <w:tc>
          <w:tcPr>
            <w:tcW w:w="4678" w:type="dxa"/>
            <w:shd w:val="clear" w:color="auto" w:fill="auto"/>
          </w:tcPr>
          <w:p w14:paraId="62F9568E" w14:textId="77777777" w:rsidR="00794E9D" w:rsidRPr="003E2EFF" w:rsidRDefault="00794E9D" w:rsidP="00794E9D">
            <w:pPr>
              <w:pStyle w:val="TableTextLeftAligned"/>
              <w:spacing w:after="0"/>
              <w:rPr>
                <w:szCs w:val="20"/>
              </w:rPr>
            </w:pPr>
            <w:r w:rsidRPr="003E2EFF">
              <w:t xml:space="preserve">Another employer/business like mine </w:t>
            </w:r>
          </w:p>
        </w:tc>
        <w:tc>
          <w:tcPr>
            <w:tcW w:w="1312" w:type="dxa"/>
            <w:shd w:val="clear" w:color="auto" w:fill="auto"/>
          </w:tcPr>
          <w:p w14:paraId="127A736F" w14:textId="77777777" w:rsidR="00794E9D" w:rsidRPr="003E2EFF" w:rsidRDefault="00794E9D" w:rsidP="00794E9D">
            <w:pPr>
              <w:pStyle w:val="TableTextRightAligned"/>
              <w:spacing w:after="0"/>
              <w:rPr>
                <w:szCs w:val="20"/>
              </w:rPr>
            </w:pPr>
            <w:r w:rsidRPr="003E2EFF">
              <w:t>21%</w:t>
            </w:r>
          </w:p>
        </w:tc>
      </w:tr>
      <w:tr w:rsidR="00EF0FF6" w:rsidRPr="003E2EFF" w14:paraId="3881B135" w14:textId="77777777" w:rsidTr="003C3355">
        <w:tc>
          <w:tcPr>
            <w:tcW w:w="4678" w:type="dxa"/>
            <w:shd w:val="clear" w:color="auto" w:fill="auto"/>
          </w:tcPr>
          <w:p w14:paraId="07206344" w14:textId="77777777" w:rsidR="00EF0FF6" w:rsidRPr="003E2EFF" w:rsidRDefault="00EF0FF6" w:rsidP="00EF0FF6">
            <w:pPr>
              <w:pStyle w:val="TableTextLeftAligned"/>
              <w:spacing w:after="0"/>
            </w:pPr>
            <w:r w:rsidRPr="003E2EFF">
              <w:t>A solicitor or workplace relations adviser</w:t>
            </w:r>
          </w:p>
        </w:tc>
        <w:tc>
          <w:tcPr>
            <w:tcW w:w="1312" w:type="dxa"/>
            <w:shd w:val="clear" w:color="auto" w:fill="auto"/>
          </w:tcPr>
          <w:p w14:paraId="008CE6DF" w14:textId="77777777" w:rsidR="00EF0FF6" w:rsidRPr="003E2EFF" w:rsidRDefault="00EF0FF6" w:rsidP="00EF0FF6">
            <w:pPr>
              <w:pStyle w:val="TableTextRightAligned"/>
              <w:spacing w:after="0"/>
            </w:pPr>
            <w:r w:rsidRPr="003E2EFF">
              <w:t>20%</w:t>
            </w:r>
          </w:p>
        </w:tc>
      </w:tr>
      <w:tr w:rsidR="00EF0FF6" w:rsidRPr="003E2EFF" w14:paraId="17FDCB08" w14:textId="77777777" w:rsidTr="003C3355">
        <w:tc>
          <w:tcPr>
            <w:tcW w:w="4678" w:type="dxa"/>
            <w:shd w:val="clear" w:color="auto" w:fill="auto"/>
          </w:tcPr>
          <w:p w14:paraId="627820EF" w14:textId="77777777" w:rsidR="00EF0FF6" w:rsidRPr="003E2EFF" w:rsidRDefault="00EF0FF6" w:rsidP="00EF0FF6">
            <w:pPr>
              <w:pStyle w:val="TableTextLeftAligned"/>
              <w:spacing w:after="0"/>
              <w:rPr>
                <w:szCs w:val="20"/>
              </w:rPr>
            </w:pPr>
            <w:r w:rsidRPr="003E2EFF">
              <w:t>Bookkeeper / accountant</w:t>
            </w:r>
          </w:p>
        </w:tc>
        <w:tc>
          <w:tcPr>
            <w:tcW w:w="1312" w:type="dxa"/>
            <w:shd w:val="clear" w:color="auto" w:fill="auto"/>
          </w:tcPr>
          <w:p w14:paraId="35945E98" w14:textId="77777777" w:rsidR="00EF0FF6" w:rsidRPr="003E2EFF" w:rsidRDefault="00EF0FF6" w:rsidP="00EF0FF6">
            <w:pPr>
              <w:pStyle w:val="TableTextRightAligned"/>
              <w:spacing w:after="0"/>
              <w:rPr>
                <w:szCs w:val="20"/>
              </w:rPr>
            </w:pPr>
            <w:r w:rsidRPr="003E2EFF">
              <w:t>19%</w:t>
            </w:r>
          </w:p>
        </w:tc>
      </w:tr>
      <w:tr w:rsidR="00EF0FF6" w:rsidRPr="003E2EFF" w14:paraId="05CF71CB" w14:textId="77777777" w:rsidTr="003C3355">
        <w:tc>
          <w:tcPr>
            <w:tcW w:w="4678" w:type="dxa"/>
            <w:shd w:val="clear" w:color="auto" w:fill="auto"/>
          </w:tcPr>
          <w:p w14:paraId="7E62B543" w14:textId="77777777" w:rsidR="00EF0FF6" w:rsidRPr="003E2EFF" w:rsidRDefault="00EF0FF6" w:rsidP="00EF0FF6">
            <w:pPr>
              <w:pStyle w:val="TableTextLeftAligned"/>
              <w:spacing w:after="0"/>
              <w:rPr>
                <w:szCs w:val="20"/>
              </w:rPr>
            </w:pPr>
            <w:r w:rsidRPr="003E2EFF">
              <w:t xml:space="preserve">Employee </w:t>
            </w:r>
          </w:p>
        </w:tc>
        <w:tc>
          <w:tcPr>
            <w:tcW w:w="1312" w:type="dxa"/>
            <w:shd w:val="clear" w:color="auto" w:fill="auto"/>
          </w:tcPr>
          <w:p w14:paraId="2BD0D6DC" w14:textId="77777777" w:rsidR="00EF0FF6" w:rsidRPr="003E2EFF" w:rsidRDefault="00EF0FF6" w:rsidP="00EF0FF6">
            <w:pPr>
              <w:pStyle w:val="TableTextRightAligned"/>
              <w:spacing w:after="0"/>
              <w:rPr>
                <w:szCs w:val="20"/>
              </w:rPr>
            </w:pPr>
            <w:r w:rsidRPr="003E2EFF">
              <w:t>18%</w:t>
            </w:r>
          </w:p>
        </w:tc>
      </w:tr>
      <w:tr w:rsidR="00EF0FF6" w:rsidRPr="003E2EFF" w14:paraId="1607114F" w14:textId="77777777" w:rsidTr="003C3355">
        <w:tc>
          <w:tcPr>
            <w:tcW w:w="4678" w:type="dxa"/>
            <w:shd w:val="clear" w:color="auto" w:fill="auto"/>
          </w:tcPr>
          <w:p w14:paraId="024D313F" w14:textId="77777777" w:rsidR="00EF0FF6" w:rsidRPr="003E2EFF" w:rsidRDefault="00EF0FF6" w:rsidP="00EF0FF6">
            <w:pPr>
              <w:pStyle w:val="TableTextLeftAligned"/>
              <w:spacing w:after="0"/>
              <w:rPr>
                <w:szCs w:val="20"/>
              </w:rPr>
            </w:pPr>
            <w:r w:rsidRPr="003E2EFF">
              <w:rPr>
                <w:szCs w:val="20"/>
              </w:rPr>
              <w:t xml:space="preserve">Other source </w:t>
            </w:r>
          </w:p>
        </w:tc>
        <w:tc>
          <w:tcPr>
            <w:tcW w:w="1312" w:type="dxa"/>
            <w:shd w:val="clear" w:color="auto" w:fill="auto"/>
          </w:tcPr>
          <w:p w14:paraId="6666EFB6" w14:textId="77777777" w:rsidR="00EF0FF6" w:rsidRPr="003E2EFF" w:rsidRDefault="00EF0FF6" w:rsidP="00EF0FF6">
            <w:pPr>
              <w:pStyle w:val="TableTextRightAligned"/>
              <w:spacing w:after="0"/>
              <w:rPr>
                <w:szCs w:val="20"/>
              </w:rPr>
            </w:pPr>
            <w:r w:rsidRPr="003E2EFF">
              <w:rPr>
                <w:szCs w:val="20"/>
              </w:rPr>
              <w:t>1%</w:t>
            </w:r>
          </w:p>
        </w:tc>
      </w:tr>
      <w:tr w:rsidR="00EF0FF6" w:rsidRPr="003E2EFF" w14:paraId="643A40F0" w14:textId="77777777" w:rsidTr="003C3355">
        <w:tc>
          <w:tcPr>
            <w:tcW w:w="4678" w:type="dxa"/>
            <w:tcBorders>
              <w:bottom w:val="single" w:sz="18" w:space="0" w:color="2D276C" w:themeColor="accent6"/>
            </w:tcBorders>
            <w:shd w:val="clear" w:color="auto" w:fill="auto"/>
          </w:tcPr>
          <w:p w14:paraId="282FB54E" w14:textId="77777777" w:rsidR="00EF0FF6" w:rsidRPr="003E2EFF" w:rsidRDefault="00EF0FF6" w:rsidP="00EF0FF6">
            <w:pPr>
              <w:pStyle w:val="TableTextLeftAligned"/>
              <w:spacing w:after="0"/>
              <w:rPr>
                <w:szCs w:val="20"/>
              </w:rPr>
            </w:pPr>
            <w:r w:rsidRPr="003E2EFF">
              <w:rPr>
                <w:szCs w:val="20"/>
              </w:rPr>
              <w:t>Unsure / can’t remember</w:t>
            </w:r>
          </w:p>
        </w:tc>
        <w:tc>
          <w:tcPr>
            <w:tcW w:w="1312" w:type="dxa"/>
            <w:tcBorders>
              <w:bottom w:val="single" w:sz="18" w:space="0" w:color="2D276C" w:themeColor="accent6"/>
            </w:tcBorders>
            <w:shd w:val="clear" w:color="auto" w:fill="auto"/>
          </w:tcPr>
          <w:p w14:paraId="494B2E41" w14:textId="77777777" w:rsidR="00EF0FF6" w:rsidRPr="003E2EFF" w:rsidRDefault="00EF0FF6" w:rsidP="00EF0FF6">
            <w:pPr>
              <w:pStyle w:val="TableTextRightAligned"/>
              <w:spacing w:after="0"/>
              <w:rPr>
                <w:szCs w:val="20"/>
              </w:rPr>
            </w:pPr>
            <w:r w:rsidRPr="003E2EFF">
              <w:rPr>
                <w:szCs w:val="20"/>
              </w:rPr>
              <w:t>3%</w:t>
            </w:r>
          </w:p>
        </w:tc>
      </w:tr>
    </w:tbl>
    <w:p w14:paraId="29DA2269" w14:textId="77777777" w:rsidR="00FA16C2" w:rsidRPr="003E2EFF" w:rsidRDefault="00EF5B13" w:rsidP="00FA16C2">
      <w:pPr>
        <w:pStyle w:val="SourceNotesText"/>
      </w:pPr>
      <w:r w:rsidRPr="003E2EFF">
        <w:t>Source: Q</w:t>
      </w:r>
      <w:r w:rsidR="00DF1B91" w:rsidRPr="003E2EFF">
        <w:rPr>
          <w:rStyle w:val="CommentReference"/>
          <w:i w:val="0"/>
        </w:rPr>
        <w:t xml:space="preserve"> - </w:t>
      </w:r>
      <w:r w:rsidRPr="003E2EFF">
        <w:t>How did you find out about these changes to employment laws regarding casual employees?</w:t>
      </w:r>
      <w:r w:rsidR="00DE6547" w:rsidRPr="003E2EFF">
        <w:t xml:space="preserve"> </w:t>
      </w:r>
      <w:r w:rsidR="00171562" w:rsidRPr="003E2EFF">
        <w:t>Please select all that apply.</w:t>
      </w:r>
      <w:r w:rsidR="00DE6547" w:rsidRPr="003E2EFF">
        <w:t xml:space="preserve"> Base:</w:t>
      </w:r>
      <w:r w:rsidRPr="003E2EFF">
        <w:t xml:space="preserve"> Employers aware of the changes, n=698. </w:t>
      </w:r>
    </w:p>
    <w:p w14:paraId="3066ED36" w14:textId="77777777" w:rsidR="0086483C" w:rsidRPr="003E2EFF" w:rsidRDefault="00FA16C2" w:rsidP="0086483C">
      <w:pPr>
        <w:pStyle w:val="Heading4"/>
      </w:pPr>
      <w:r w:rsidRPr="003E2EFF">
        <w:t>Source of awareness</w:t>
      </w:r>
      <w:r w:rsidR="00AA171A" w:rsidRPr="003E2EFF">
        <w:t xml:space="preserve"> </w:t>
      </w:r>
      <w:r w:rsidR="0086483C" w:rsidRPr="003E2EFF">
        <w:t xml:space="preserve">– </w:t>
      </w:r>
      <w:r w:rsidR="00AA171A" w:rsidRPr="003E2EFF">
        <w:rPr>
          <w:i/>
        </w:rPr>
        <w:t xml:space="preserve">employer </w:t>
      </w:r>
      <w:r w:rsidR="0086483C" w:rsidRPr="003E2EFF">
        <w:rPr>
          <w:i/>
        </w:rPr>
        <w:t xml:space="preserve">interview findings </w:t>
      </w:r>
      <w:r w:rsidR="0086483C" w:rsidRPr="003E2EFF">
        <w:t xml:space="preserve"> </w:t>
      </w:r>
    </w:p>
    <w:p w14:paraId="77A70D00" w14:textId="77777777" w:rsidR="00F45DCA" w:rsidRPr="003E2EFF" w:rsidRDefault="00F45DCA" w:rsidP="00F45DCA">
      <w:r w:rsidRPr="003E2EFF">
        <w:t xml:space="preserve">Consistent with the survey findings, most </w:t>
      </w:r>
      <w:r w:rsidR="008D270E" w:rsidRPr="003E2EFF">
        <w:t xml:space="preserve">of the </w:t>
      </w:r>
      <w:r w:rsidRPr="003E2EFF">
        <w:t xml:space="preserve">employers we interviewed told us they found out about the changes from online resources. Some employers, mostly those from smaller businesses, kept track of changes to employment laws through third parties such as employment agencies and accountants. </w:t>
      </w:r>
    </w:p>
    <w:p w14:paraId="5EAAB7C7" w14:textId="77777777" w:rsidR="00FC371C" w:rsidRPr="003E2EFF" w:rsidRDefault="00FC371C" w:rsidP="00F45DCA">
      <w:pPr>
        <w:pStyle w:val="QuoteBody"/>
        <w:contextualSpacing w:val="0"/>
      </w:pPr>
    </w:p>
    <w:p w14:paraId="56593405" w14:textId="77777777" w:rsidR="00FC371C" w:rsidRPr="003E2EFF" w:rsidRDefault="00F45DCA" w:rsidP="00F45DCA">
      <w:pPr>
        <w:pStyle w:val="QuoteBody"/>
        <w:contextualSpacing w:val="0"/>
      </w:pPr>
      <w:r w:rsidRPr="003E2EFF">
        <w:t>“I actually do remember going through [the changes to the law] with an employment agency, and it was actually last year.”</w:t>
      </w:r>
    </w:p>
    <w:p w14:paraId="372D7EC8" w14:textId="77777777" w:rsidR="00F45DCA" w:rsidRPr="003E2EFF" w:rsidRDefault="00F45DCA" w:rsidP="0024408B">
      <w:pPr>
        <w:pStyle w:val="QuoteBody"/>
        <w:contextualSpacing w:val="0"/>
        <w:jc w:val="right"/>
      </w:pPr>
      <w:r w:rsidRPr="003E2EFF">
        <w:rPr>
          <w:b w:val="0"/>
          <w:i w:val="0"/>
        </w:rPr>
        <w:t>(Employer, small business, hospitality)</w:t>
      </w:r>
    </w:p>
    <w:p w14:paraId="676585C3" w14:textId="77777777" w:rsidR="00FC371C" w:rsidRPr="003E2EFF" w:rsidRDefault="00F45DCA" w:rsidP="00F45DCA">
      <w:pPr>
        <w:pStyle w:val="QuoteBody"/>
      </w:pPr>
      <w:r w:rsidRPr="003E2EFF">
        <w:t>“Our accountant sends us a lot of information as well, I guess if it's something we need to keep up with, something really important. I probably don't go looking for it, honestly.”</w:t>
      </w:r>
    </w:p>
    <w:p w14:paraId="3CC97224" w14:textId="77777777" w:rsidR="0086483C" w:rsidRPr="003E2EFF" w:rsidRDefault="00F45DCA" w:rsidP="0024408B">
      <w:pPr>
        <w:pStyle w:val="QuoteBody"/>
        <w:jc w:val="right"/>
      </w:pPr>
      <w:r w:rsidRPr="003E2EFF">
        <w:rPr>
          <w:b w:val="0"/>
          <w:i w:val="0"/>
        </w:rPr>
        <w:t>(Employer, small business, retail)</w:t>
      </w:r>
    </w:p>
    <w:p w14:paraId="172CA2ED" w14:textId="77777777" w:rsidR="007F23C7" w:rsidRPr="003E2EFF" w:rsidRDefault="007F23C7" w:rsidP="007F23C7">
      <w:pPr>
        <w:pStyle w:val="Heading3"/>
      </w:pPr>
      <w:r w:rsidRPr="003E2EFF">
        <w:t xml:space="preserve">Understanding of amendments </w:t>
      </w:r>
    </w:p>
    <w:p w14:paraId="26731B64" w14:textId="77777777" w:rsidR="007F23C7" w:rsidRPr="003E2EFF" w:rsidRDefault="007F23C7" w:rsidP="007F23C7">
      <w:pPr>
        <w:pStyle w:val="Heading4"/>
      </w:pPr>
      <w:r w:rsidRPr="003E2EFF">
        <w:t xml:space="preserve">Understanding of </w:t>
      </w:r>
      <w:r w:rsidR="00194279" w:rsidRPr="003E2EFF">
        <w:t>amendments</w:t>
      </w:r>
      <w:r w:rsidRPr="003E2EFF">
        <w:t xml:space="preserve"> – </w:t>
      </w:r>
      <w:r w:rsidR="00AA171A" w:rsidRPr="003E2EFF">
        <w:rPr>
          <w:i/>
        </w:rPr>
        <w:t>employee s</w:t>
      </w:r>
      <w:r w:rsidRPr="003E2EFF">
        <w:rPr>
          <w:i/>
        </w:rPr>
        <w:t>urvey results</w:t>
      </w:r>
      <w:r w:rsidRPr="003E2EFF">
        <w:t xml:space="preserve"> </w:t>
      </w:r>
    </w:p>
    <w:p w14:paraId="28EE9522" w14:textId="77777777" w:rsidR="007F23C7" w:rsidRPr="003E2EFF" w:rsidRDefault="00194279" w:rsidP="007F23C7">
      <w:r w:rsidRPr="003E2EFF">
        <w:t xml:space="preserve">Among </w:t>
      </w:r>
      <w:r w:rsidR="001F70F3" w:rsidRPr="003E2EFF">
        <w:t>employees</w:t>
      </w:r>
      <w:r w:rsidRPr="003E2EFF">
        <w:t xml:space="preserve"> who are a</w:t>
      </w:r>
      <w:r w:rsidR="00424953" w:rsidRPr="003E2EFF">
        <w:t xml:space="preserve">ware of the </w:t>
      </w:r>
      <w:r w:rsidR="00607F3B" w:rsidRPr="003E2EFF">
        <w:t>changes to the Fair Work Act</w:t>
      </w:r>
      <w:r w:rsidR="00424953" w:rsidRPr="003E2EFF">
        <w:t xml:space="preserve">, </w:t>
      </w:r>
      <w:r w:rsidR="00957348" w:rsidRPr="003E2EFF">
        <w:t>39</w:t>
      </w:r>
      <w:r w:rsidR="00424953" w:rsidRPr="003E2EFF">
        <w:t>% say they understand how it affects them</w:t>
      </w:r>
      <w:r w:rsidR="00671C27" w:rsidRPr="003E2EFF">
        <w:t>.</w:t>
      </w:r>
      <w:r w:rsidR="00957348" w:rsidRPr="003E2EFF">
        <w:t xml:space="preserve"> </w:t>
      </w:r>
    </w:p>
    <w:p w14:paraId="63DC0FF8" w14:textId="77777777" w:rsidR="007F23C7" w:rsidRPr="003E2EFF" w:rsidRDefault="00194279" w:rsidP="00817D8D">
      <w:pPr>
        <w:pStyle w:val="HeadingTable"/>
        <w:ind w:left="0" w:firstLine="0"/>
      </w:pPr>
      <w:r w:rsidRPr="003E2EFF">
        <w:t>Understanding of amendments</w:t>
      </w:r>
      <w:r w:rsidR="00AA171A" w:rsidRPr="003E2EFF">
        <w:t xml:space="preserve"> </w:t>
      </w:r>
      <w:r w:rsidR="000249DB" w:rsidRPr="003E2EFF">
        <w:t xml:space="preserve">(among current and recently converted casual employees who were aware of the changes to the Fair Work Act) </w:t>
      </w:r>
    </w:p>
    <w:tbl>
      <w:tblPr>
        <w:tblStyle w:val="DefaultTable"/>
        <w:tblW w:w="6379" w:type="dxa"/>
        <w:tblLayout w:type="fixed"/>
        <w:tblCellMar>
          <w:top w:w="85" w:type="dxa"/>
        </w:tblCellMar>
        <w:tblLook w:val="0420" w:firstRow="1" w:lastRow="0" w:firstColumn="0" w:lastColumn="0" w:noHBand="0" w:noVBand="1"/>
      </w:tblPr>
      <w:tblGrid>
        <w:gridCol w:w="5529"/>
        <w:gridCol w:w="850"/>
      </w:tblGrid>
      <w:tr w:rsidR="007F23C7" w:rsidRPr="003E2EFF" w14:paraId="48096AD7" w14:textId="77777777" w:rsidTr="007F23C7">
        <w:trPr>
          <w:cnfStyle w:val="100000000000" w:firstRow="1" w:lastRow="0" w:firstColumn="0" w:lastColumn="0" w:oddVBand="0" w:evenVBand="0" w:oddHBand="0" w:evenHBand="0" w:firstRowFirstColumn="0" w:firstRowLastColumn="0" w:lastRowFirstColumn="0" w:lastRowLastColumn="0"/>
          <w:trHeight w:val="82"/>
          <w:tblHeader/>
        </w:trPr>
        <w:tc>
          <w:tcPr>
            <w:tcW w:w="5529" w:type="dxa"/>
            <w:tcBorders>
              <w:top w:val="nil"/>
              <w:bottom w:val="single" w:sz="18" w:space="0" w:color="2D276C" w:themeColor="accent6"/>
            </w:tcBorders>
            <w:shd w:val="clear" w:color="auto" w:fill="ABDBF6" w:themeFill="accent1"/>
          </w:tcPr>
          <w:p w14:paraId="0C5D760A" w14:textId="77777777" w:rsidR="007F23C7" w:rsidRPr="003E2EFF" w:rsidRDefault="00194279" w:rsidP="00B3396D">
            <w:pPr>
              <w:pStyle w:val="TableHeading"/>
              <w:spacing w:after="0"/>
              <w:rPr>
                <w:sz w:val="20"/>
                <w:szCs w:val="20"/>
              </w:rPr>
            </w:pPr>
            <w:r w:rsidRPr="003E2EFF">
              <w:rPr>
                <w:sz w:val="20"/>
                <w:szCs w:val="20"/>
              </w:rPr>
              <w:t>Level of understanding</w:t>
            </w:r>
            <w:r w:rsidR="007F23C7" w:rsidRPr="003E2EFF">
              <w:rPr>
                <w:sz w:val="20"/>
                <w:szCs w:val="20"/>
              </w:rPr>
              <w:t xml:space="preserve"> (</w:t>
            </w:r>
            <w:r w:rsidR="001F70F3" w:rsidRPr="003E2EFF">
              <w:rPr>
                <w:sz w:val="20"/>
                <w:szCs w:val="20"/>
              </w:rPr>
              <w:t>employees</w:t>
            </w:r>
            <w:r w:rsidR="007F23C7" w:rsidRPr="003E2EFF">
              <w:rPr>
                <w:sz w:val="20"/>
                <w:szCs w:val="20"/>
              </w:rPr>
              <w:t>)</w:t>
            </w:r>
          </w:p>
        </w:tc>
        <w:tc>
          <w:tcPr>
            <w:tcW w:w="850" w:type="dxa"/>
            <w:tcBorders>
              <w:top w:val="nil"/>
              <w:bottom w:val="single" w:sz="18" w:space="0" w:color="2D276C" w:themeColor="accent6"/>
            </w:tcBorders>
            <w:shd w:val="clear" w:color="auto" w:fill="ABDBF6" w:themeFill="accent1"/>
          </w:tcPr>
          <w:p w14:paraId="7886020B" w14:textId="77777777" w:rsidR="007F23C7" w:rsidRPr="003E2EFF" w:rsidRDefault="007F23C7" w:rsidP="00B3396D">
            <w:pPr>
              <w:pStyle w:val="TableHeading"/>
              <w:spacing w:after="0"/>
              <w:jc w:val="right"/>
              <w:rPr>
                <w:sz w:val="20"/>
                <w:szCs w:val="20"/>
              </w:rPr>
            </w:pPr>
            <w:r w:rsidRPr="003E2EFF">
              <w:rPr>
                <w:sz w:val="20"/>
                <w:szCs w:val="20"/>
              </w:rPr>
              <w:t>%</w:t>
            </w:r>
            <w:r w:rsidR="00AA171A" w:rsidRPr="003E2EFF">
              <w:rPr>
                <w:sz w:val="20"/>
                <w:szCs w:val="20"/>
              </w:rPr>
              <w:t xml:space="preserve"> </w:t>
            </w:r>
          </w:p>
        </w:tc>
      </w:tr>
      <w:tr w:rsidR="007F23C7" w:rsidRPr="003E2EFF" w14:paraId="0227DB49" w14:textId="77777777" w:rsidTr="00194279">
        <w:tc>
          <w:tcPr>
            <w:tcW w:w="5529" w:type="dxa"/>
            <w:shd w:val="clear" w:color="auto" w:fill="FFFFFF" w:themeFill="background1"/>
          </w:tcPr>
          <w:p w14:paraId="2C5483E9" w14:textId="77777777" w:rsidR="007F23C7" w:rsidRPr="003E2EFF" w:rsidRDefault="007F23C7" w:rsidP="00B3396D">
            <w:pPr>
              <w:pStyle w:val="TableTextLeftAligned"/>
              <w:spacing w:after="0"/>
              <w:rPr>
                <w:szCs w:val="20"/>
              </w:rPr>
            </w:pPr>
            <w:r w:rsidRPr="003E2EFF">
              <w:rPr>
                <w:szCs w:val="20"/>
              </w:rPr>
              <w:t>I have only heard about it</w:t>
            </w:r>
            <w:r w:rsidR="001860EE" w:rsidRPr="003E2EFF">
              <w:rPr>
                <w:szCs w:val="20"/>
              </w:rPr>
              <w:t xml:space="preserve">, </w:t>
            </w:r>
            <w:r w:rsidRPr="003E2EFF">
              <w:rPr>
                <w:szCs w:val="20"/>
              </w:rPr>
              <w:t xml:space="preserve">I don’t know any of the details </w:t>
            </w:r>
          </w:p>
        </w:tc>
        <w:tc>
          <w:tcPr>
            <w:tcW w:w="850" w:type="dxa"/>
            <w:shd w:val="clear" w:color="auto" w:fill="FFFFFF" w:themeFill="background1"/>
          </w:tcPr>
          <w:p w14:paraId="41555843" w14:textId="77777777" w:rsidR="007F23C7" w:rsidRPr="003E2EFF" w:rsidRDefault="00957348" w:rsidP="00B3396D">
            <w:pPr>
              <w:pStyle w:val="TableTextRightAligned"/>
              <w:spacing w:after="0"/>
              <w:rPr>
                <w:szCs w:val="20"/>
              </w:rPr>
            </w:pPr>
            <w:r w:rsidRPr="003E2EFF">
              <w:rPr>
                <w:szCs w:val="20"/>
              </w:rPr>
              <w:t>19%</w:t>
            </w:r>
          </w:p>
        </w:tc>
      </w:tr>
      <w:tr w:rsidR="007F23C7" w:rsidRPr="003E2EFF" w14:paraId="7F4ECD11" w14:textId="77777777" w:rsidTr="00194279">
        <w:tc>
          <w:tcPr>
            <w:tcW w:w="5529" w:type="dxa"/>
            <w:shd w:val="clear" w:color="auto" w:fill="FFFFFF" w:themeFill="background1"/>
          </w:tcPr>
          <w:p w14:paraId="4E1423EF" w14:textId="77777777" w:rsidR="007F23C7" w:rsidRPr="003E2EFF" w:rsidRDefault="007F23C7" w:rsidP="00B3396D">
            <w:pPr>
              <w:pStyle w:val="TableTextLeftAligned"/>
              <w:spacing w:after="0"/>
              <w:rPr>
                <w:szCs w:val="20"/>
              </w:rPr>
            </w:pPr>
            <w:r w:rsidRPr="003E2EFF">
              <w:rPr>
                <w:szCs w:val="20"/>
              </w:rPr>
              <w:t xml:space="preserve">I understand a little but I’m not fully sure how it affects me </w:t>
            </w:r>
          </w:p>
        </w:tc>
        <w:tc>
          <w:tcPr>
            <w:tcW w:w="850" w:type="dxa"/>
            <w:shd w:val="clear" w:color="auto" w:fill="FFFFFF" w:themeFill="background1"/>
          </w:tcPr>
          <w:p w14:paraId="75B36C4D" w14:textId="77777777" w:rsidR="007F23C7" w:rsidRPr="003E2EFF" w:rsidRDefault="00957348" w:rsidP="00B3396D">
            <w:pPr>
              <w:pStyle w:val="TableTextRightAligned"/>
              <w:spacing w:after="0"/>
              <w:rPr>
                <w:szCs w:val="20"/>
              </w:rPr>
            </w:pPr>
            <w:r w:rsidRPr="003E2EFF">
              <w:rPr>
                <w:szCs w:val="20"/>
              </w:rPr>
              <w:t>42%</w:t>
            </w:r>
          </w:p>
        </w:tc>
      </w:tr>
      <w:tr w:rsidR="007F23C7" w:rsidRPr="003E2EFF" w14:paraId="6E575EE4" w14:textId="77777777" w:rsidTr="00194279">
        <w:tc>
          <w:tcPr>
            <w:tcW w:w="5529" w:type="dxa"/>
            <w:tcBorders>
              <w:bottom w:val="single" w:sz="4" w:space="0" w:color="808080" w:themeColor="background1" w:themeShade="80"/>
            </w:tcBorders>
            <w:shd w:val="clear" w:color="auto" w:fill="FFFFFF" w:themeFill="background1"/>
          </w:tcPr>
          <w:p w14:paraId="0D1DF233" w14:textId="77777777" w:rsidR="007F23C7" w:rsidRPr="003E2EFF" w:rsidRDefault="007F23C7" w:rsidP="00B3396D">
            <w:pPr>
              <w:pStyle w:val="TableTextLeftAligned"/>
              <w:spacing w:after="0"/>
              <w:rPr>
                <w:szCs w:val="20"/>
              </w:rPr>
            </w:pPr>
            <w:r w:rsidRPr="003E2EFF">
              <w:rPr>
                <w:szCs w:val="20"/>
              </w:rPr>
              <w:t>I understand it to the extent that it affects me</w:t>
            </w:r>
          </w:p>
        </w:tc>
        <w:tc>
          <w:tcPr>
            <w:tcW w:w="850" w:type="dxa"/>
            <w:tcBorders>
              <w:bottom w:val="single" w:sz="4" w:space="0" w:color="808080" w:themeColor="background1" w:themeShade="80"/>
            </w:tcBorders>
            <w:shd w:val="clear" w:color="auto" w:fill="FFFFFF" w:themeFill="background1"/>
          </w:tcPr>
          <w:p w14:paraId="50E14D17" w14:textId="77777777" w:rsidR="007F23C7" w:rsidRPr="003E2EFF" w:rsidRDefault="00957348" w:rsidP="00B3396D">
            <w:pPr>
              <w:pStyle w:val="TableTextRightAligned"/>
              <w:spacing w:after="0"/>
              <w:rPr>
                <w:szCs w:val="20"/>
              </w:rPr>
            </w:pPr>
            <w:r w:rsidRPr="003E2EFF">
              <w:rPr>
                <w:szCs w:val="20"/>
              </w:rPr>
              <w:t>31%</w:t>
            </w:r>
          </w:p>
        </w:tc>
      </w:tr>
      <w:tr w:rsidR="007F23C7" w:rsidRPr="003E2EFF" w14:paraId="7768FAFE" w14:textId="77777777" w:rsidTr="00194279">
        <w:tc>
          <w:tcPr>
            <w:tcW w:w="5529" w:type="dxa"/>
            <w:tcBorders>
              <w:top w:val="single" w:sz="4" w:space="0" w:color="808080" w:themeColor="background1" w:themeShade="80"/>
              <w:bottom w:val="single" w:sz="18" w:space="0" w:color="2D276C" w:themeColor="accent6"/>
            </w:tcBorders>
            <w:shd w:val="clear" w:color="auto" w:fill="FFFFFF" w:themeFill="background1"/>
          </w:tcPr>
          <w:p w14:paraId="28E0547B" w14:textId="77777777" w:rsidR="007F23C7" w:rsidRPr="003E2EFF" w:rsidRDefault="007F23C7" w:rsidP="00B3396D">
            <w:pPr>
              <w:pStyle w:val="TableTextLeftAligned"/>
              <w:spacing w:after="0"/>
              <w:rPr>
                <w:szCs w:val="20"/>
              </w:rPr>
            </w:pPr>
            <w:r w:rsidRPr="003E2EFF">
              <w:rPr>
                <w:szCs w:val="20"/>
              </w:rPr>
              <w:t xml:space="preserve">I understand </w:t>
            </w:r>
            <w:r w:rsidR="001860EE" w:rsidRPr="003E2EFF">
              <w:rPr>
                <w:szCs w:val="20"/>
              </w:rPr>
              <w:t>it fully,</w:t>
            </w:r>
            <w:r w:rsidRPr="003E2EFF">
              <w:rPr>
                <w:szCs w:val="20"/>
              </w:rPr>
              <w:t xml:space="preserve"> I could explain it to someone else</w:t>
            </w:r>
          </w:p>
        </w:tc>
        <w:tc>
          <w:tcPr>
            <w:tcW w:w="850" w:type="dxa"/>
            <w:tcBorders>
              <w:top w:val="single" w:sz="4" w:space="0" w:color="808080" w:themeColor="background1" w:themeShade="80"/>
              <w:bottom w:val="single" w:sz="18" w:space="0" w:color="2D276C" w:themeColor="accent6"/>
            </w:tcBorders>
            <w:shd w:val="clear" w:color="auto" w:fill="FFFFFF" w:themeFill="background1"/>
          </w:tcPr>
          <w:p w14:paraId="4115ABB4" w14:textId="77777777" w:rsidR="007F23C7" w:rsidRPr="003E2EFF" w:rsidRDefault="00957348" w:rsidP="00B3396D">
            <w:pPr>
              <w:pStyle w:val="TableTextRightAligned"/>
              <w:spacing w:after="0"/>
              <w:rPr>
                <w:szCs w:val="20"/>
              </w:rPr>
            </w:pPr>
            <w:r w:rsidRPr="003E2EFF">
              <w:rPr>
                <w:szCs w:val="20"/>
              </w:rPr>
              <w:t>8%</w:t>
            </w:r>
          </w:p>
        </w:tc>
      </w:tr>
    </w:tbl>
    <w:p w14:paraId="1171E3FA" w14:textId="77777777" w:rsidR="007F23C7" w:rsidRPr="003E2EFF" w:rsidRDefault="00957348" w:rsidP="007F23C7">
      <w:pPr>
        <w:pStyle w:val="SourceNotesText"/>
      </w:pPr>
      <w:r w:rsidRPr="003E2EFF">
        <w:t>Source: Q</w:t>
      </w:r>
      <w:r w:rsidR="00DF1B91" w:rsidRPr="003E2EFF">
        <w:rPr>
          <w:rStyle w:val="CommentReference"/>
          <w:i w:val="0"/>
        </w:rPr>
        <w:t xml:space="preserve"> - </w:t>
      </w:r>
      <w:r w:rsidRPr="003E2EFF">
        <w:t xml:space="preserve">How would you describe your level of understanding of these new laws? Base: </w:t>
      </w:r>
      <w:r w:rsidR="001F70F3" w:rsidRPr="003E2EFF">
        <w:t>Employees</w:t>
      </w:r>
      <w:r w:rsidRPr="003E2EFF">
        <w:t xml:space="preserve"> aware of the amendments, n=651. </w:t>
      </w:r>
    </w:p>
    <w:p w14:paraId="5943B17B" w14:textId="77777777" w:rsidR="00B90641" w:rsidRPr="003E2EFF" w:rsidRDefault="00B90641" w:rsidP="00B90641">
      <w:r w:rsidRPr="003E2EFF">
        <w:t xml:space="preserve">Understanding of the </w:t>
      </w:r>
      <w:r w:rsidR="00607F3B" w:rsidRPr="003E2EFF">
        <w:t>changes</w:t>
      </w:r>
      <w:r w:rsidRPr="003E2EFF">
        <w:t xml:space="preserve"> to the Fair Work Act differs for </w:t>
      </w:r>
      <w:r w:rsidR="00692B1E" w:rsidRPr="003E2EFF">
        <w:t xml:space="preserve">employee </w:t>
      </w:r>
      <w:r w:rsidR="00AE113E" w:rsidRPr="003E2EFF">
        <w:t>sub-groups</w:t>
      </w:r>
      <w:r w:rsidRPr="003E2EFF">
        <w:t xml:space="preserve">: </w:t>
      </w:r>
    </w:p>
    <w:p w14:paraId="14FC965A" w14:textId="77777777" w:rsidR="00B90641" w:rsidRPr="003E2EFF" w:rsidRDefault="001F70F3" w:rsidP="00B90641">
      <w:pPr>
        <w:pStyle w:val="ListBullet"/>
      </w:pPr>
      <w:r w:rsidRPr="003E2EFF">
        <w:t>Employees</w:t>
      </w:r>
      <w:r w:rsidR="00787B1D" w:rsidRPr="003E2EFF">
        <w:t xml:space="preserve"> </w:t>
      </w:r>
      <w:r w:rsidR="00155C55" w:rsidRPr="003E2EFF">
        <w:t>who have not completed secondary school</w:t>
      </w:r>
      <w:r w:rsidR="00B90641" w:rsidRPr="003E2EFF">
        <w:t xml:space="preserve"> are less likely to understand the changes (28% understand how it affects them vs 39% overall).  </w:t>
      </w:r>
    </w:p>
    <w:p w14:paraId="3920A5EE" w14:textId="77777777" w:rsidR="00B90641" w:rsidRPr="003E2EFF" w:rsidRDefault="001F70F3" w:rsidP="00B90641">
      <w:pPr>
        <w:pStyle w:val="ListBullet"/>
      </w:pPr>
      <w:r w:rsidRPr="003E2EFF">
        <w:t>Employees</w:t>
      </w:r>
      <w:r w:rsidR="00B90641" w:rsidRPr="003E2EFF">
        <w:t xml:space="preserve"> experiencing high levels of financial stress are less likely to understand the changes (29%)</w:t>
      </w:r>
      <w:r w:rsidR="00787B1D" w:rsidRPr="003E2EFF">
        <w:t xml:space="preserve">. </w:t>
      </w:r>
    </w:p>
    <w:p w14:paraId="348A6DE2" w14:textId="77777777" w:rsidR="007F23C7" w:rsidRPr="003E2EFF" w:rsidRDefault="001860EE" w:rsidP="007F23C7">
      <w:pPr>
        <w:pStyle w:val="Heading4"/>
      </w:pPr>
      <w:r w:rsidRPr="003E2EFF">
        <w:t>Understanding of amendments</w:t>
      </w:r>
      <w:r w:rsidR="00AA171A" w:rsidRPr="003E2EFF">
        <w:t xml:space="preserve"> </w:t>
      </w:r>
      <w:r w:rsidR="007F23C7" w:rsidRPr="003E2EFF">
        <w:t xml:space="preserve">– </w:t>
      </w:r>
      <w:r w:rsidR="00AA171A" w:rsidRPr="003E2EFF">
        <w:rPr>
          <w:i/>
        </w:rPr>
        <w:t>employee i</w:t>
      </w:r>
      <w:r w:rsidR="007F23C7" w:rsidRPr="003E2EFF">
        <w:rPr>
          <w:i/>
        </w:rPr>
        <w:t xml:space="preserve">nterview findings </w:t>
      </w:r>
      <w:r w:rsidR="007F23C7" w:rsidRPr="003E2EFF">
        <w:t xml:space="preserve"> </w:t>
      </w:r>
    </w:p>
    <w:p w14:paraId="3DA64973" w14:textId="77777777" w:rsidR="00D41D79" w:rsidRPr="003E2EFF" w:rsidRDefault="00542FBB" w:rsidP="00D41D79">
      <w:r w:rsidRPr="003E2EFF">
        <w:t xml:space="preserve">Many </w:t>
      </w:r>
      <w:r w:rsidR="00692B1E" w:rsidRPr="003E2EFF">
        <w:t>e</w:t>
      </w:r>
      <w:r w:rsidR="00D41D79" w:rsidRPr="003E2EFF">
        <w:t>mployees</w:t>
      </w:r>
      <w:r w:rsidR="00692B1E" w:rsidRPr="003E2EFF">
        <w:t xml:space="preserve"> we interviewed</w:t>
      </w:r>
      <w:r w:rsidR="00D41D79" w:rsidRPr="003E2EFF">
        <w:t xml:space="preserve"> seemed to underestimate their understanding of the changes to their entitlements. Although most reported they were unsure about or unaware of changes to the Fair Work Act, their explanations indicated almost all were aware of the basics of their entitlements as casual employees. </w:t>
      </w:r>
    </w:p>
    <w:p w14:paraId="2F5C8C28" w14:textId="77777777" w:rsidR="00FC371C" w:rsidRPr="003E2EFF" w:rsidRDefault="00D41D79" w:rsidP="00D41D79">
      <w:pPr>
        <w:pStyle w:val="QuoteBody"/>
      </w:pPr>
      <w:r w:rsidRPr="003E2EFF">
        <w:t>“So I know with my employer that, after 12 months as a casual employee, if you've worked a regular pattern of hours, they have to transfer you over to a permanent position, and they can't actually go about and change your pattern of hours to avoid having to do that. So I knew that was a thing with my employer, but I believe that that's not necessarily just a rule of theirs, that it's a government change to allow that.”</w:t>
      </w:r>
    </w:p>
    <w:p w14:paraId="0C79AA09" w14:textId="77777777" w:rsidR="00D41D79" w:rsidRPr="003E2EFF" w:rsidRDefault="00D41D79" w:rsidP="0024408B">
      <w:pPr>
        <w:pStyle w:val="QuoteBody"/>
        <w:jc w:val="right"/>
        <w:rPr>
          <w:b w:val="0"/>
          <w:i w:val="0"/>
        </w:rPr>
      </w:pPr>
      <w:r w:rsidRPr="003E2EFF">
        <w:rPr>
          <w:b w:val="0"/>
          <w:i w:val="0"/>
        </w:rPr>
        <w:t>(Employee, casual, medium/large business, retail)</w:t>
      </w:r>
    </w:p>
    <w:p w14:paraId="327CC408" w14:textId="77777777" w:rsidR="006A23F6" w:rsidRPr="003E2EFF" w:rsidRDefault="006A23F6" w:rsidP="006A23F6">
      <w:r w:rsidRPr="003E2EFF">
        <w:t>Some employees had clearly heard about the changes, but did not fully understand the more granular details</w:t>
      </w:r>
      <w:r w:rsidR="00FA3A14" w:rsidRPr="003E2EFF">
        <w:t>, such as the employer needing to make an offer in writing, and the employee needing to respond to confirm the conversion</w:t>
      </w:r>
      <w:r w:rsidRPr="003E2EFF">
        <w:t>.</w:t>
      </w:r>
    </w:p>
    <w:p w14:paraId="7779398D" w14:textId="77777777" w:rsidR="00FC371C" w:rsidRPr="003E2EFF" w:rsidRDefault="006A23F6" w:rsidP="006A23F6">
      <w:pPr>
        <w:pStyle w:val="QuoteBody"/>
      </w:pPr>
      <w:r w:rsidRPr="003E2EFF">
        <w:t>“I thought it was just an automatic thing that if you've been doing the same job for maybe same number of hours for longer than 12 months, it</w:t>
      </w:r>
      <w:r w:rsidR="008D270E" w:rsidRPr="003E2EFF">
        <w:t xml:space="preserve"> just happens from the employer</w:t>
      </w:r>
      <w:r w:rsidRPr="003E2EFF">
        <w:t>.”</w:t>
      </w:r>
    </w:p>
    <w:p w14:paraId="00A1BD7A" w14:textId="77777777" w:rsidR="006A23F6" w:rsidRPr="003E2EFF" w:rsidRDefault="006A23F6" w:rsidP="0024408B">
      <w:pPr>
        <w:pStyle w:val="QuoteBody"/>
        <w:jc w:val="right"/>
      </w:pPr>
      <w:r w:rsidRPr="003E2EFF">
        <w:rPr>
          <w:b w:val="0"/>
          <w:i w:val="0"/>
        </w:rPr>
        <w:t>(Employee, permanent, medium/large business, employment services).</w:t>
      </w:r>
    </w:p>
    <w:p w14:paraId="57EEB07C" w14:textId="77777777" w:rsidR="007F23C7" w:rsidRPr="003E2EFF" w:rsidRDefault="001860EE" w:rsidP="007F23C7">
      <w:pPr>
        <w:pStyle w:val="Heading4"/>
      </w:pPr>
      <w:r w:rsidRPr="003E2EFF">
        <w:t>Understanding of amendments</w:t>
      </w:r>
      <w:r w:rsidR="007F23C7" w:rsidRPr="003E2EFF">
        <w:t xml:space="preserve"> – </w:t>
      </w:r>
      <w:r w:rsidR="00AA171A" w:rsidRPr="003E2EFF">
        <w:rPr>
          <w:i/>
        </w:rPr>
        <w:t>employer s</w:t>
      </w:r>
      <w:r w:rsidR="007F23C7" w:rsidRPr="003E2EFF">
        <w:rPr>
          <w:i/>
        </w:rPr>
        <w:t>urvey results</w:t>
      </w:r>
      <w:r w:rsidR="007F23C7" w:rsidRPr="003E2EFF">
        <w:t xml:space="preserve"> </w:t>
      </w:r>
    </w:p>
    <w:p w14:paraId="7AF5639B" w14:textId="77777777" w:rsidR="007F23C7" w:rsidRPr="003E2EFF" w:rsidRDefault="00A02B5B" w:rsidP="007F23C7">
      <w:r w:rsidRPr="003E2EFF">
        <w:t xml:space="preserve">Among employers who are aware of the amendments, </w:t>
      </w:r>
      <w:r w:rsidR="00437400" w:rsidRPr="003E2EFF">
        <w:t>61</w:t>
      </w:r>
      <w:r w:rsidRPr="003E2EFF">
        <w:t xml:space="preserve">% say they understand how it affects them as an employer, or understand it so well they could explain it to someone else. </w:t>
      </w:r>
    </w:p>
    <w:p w14:paraId="32FB1F74" w14:textId="77777777" w:rsidR="001860EE" w:rsidRPr="003E2EFF" w:rsidRDefault="001860EE" w:rsidP="00817D8D">
      <w:pPr>
        <w:pStyle w:val="HeadingTable"/>
        <w:ind w:left="0" w:firstLine="0"/>
      </w:pPr>
      <w:r w:rsidRPr="003E2EFF">
        <w:t xml:space="preserve">Understanding of amendments </w:t>
      </w:r>
      <w:r w:rsidR="000249DB" w:rsidRPr="003E2EFF">
        <w:t>(</w:t>
      </w:r>
      <w:r w:rsidR="00542FBB" w:rsidRPr="003E2EFF">
        <w:t xml:space="preserve">among employers aware of </w:t>
      </w:r>
      <w:r w:rsidR="000249DB" w:rsidRPr="003E2EFF">
        <w:t>the changes to the Fair Work Act)</w:t>
      </w:r>
    </w:p>
    <w:tbl>
      <w:tblPr>
        <w:tblStyle w:val="DefaultTable"/>
        <w:tblW w:w="7938" w:type="dxa"/>
        <w:tblLayout w:type="fixed"/>
        <w:tblCellMar>
          <w:top w:w="85" w:type="dxa"/>
        </w:tblCellMar>
        <w:tblLook w:val="0420" w:firstRow="1" w:lastRow="0" w:firstColumn="0" w:lastColumn="0" w:noHBand="0" w:noVBand="1"/>
      </w:tblPr>
      <w:tblGrid>
        <w:gridCol w:w="6946"/>
        <w:gridCol w:w="992"/>
      </w:tblGrid>
      <w:tr w:rsidR="001860EE" w:rsidRPr="003E2EFF" w14:paraId="4871DE13" w14:textId="77777777" w:rsidTr="00A02B5B">
        <w:trPr>
          <w:cnfStyle w:val="100000000000" w:firstRow="1" w:lastRow="0" w:firstColumn="0" w:lastColumn="0" w:oddVBand="0" w:evenVBand="0" w:oddHBand="0" w:evenHBand="0" w:firstRowFirstColumn="0" w:firstRowLastColumn="0" w:lastRowFirstColumn="0" w:lastRowLastColumn="0"/>
          <w:trHeight w:val="82"/>
          <w:tblHeader/>
        </w:trPr>
        <w:tc>
          <w:tcPr>
            <w:tcW w:w="6946" w:type="dxa"/>
            <w:tcBorders>
              <w:top w:val="nil"/>
              <w:bottom w:val="single" w:sz="18" w:space="0" w:color="2D276C" w:themeColor="accent6"/>
            </w:tcBorders>
            <w:shd w:val="clear" w:color="auto" w:fill="D6C8B1" w:themeFill="accent3" w:themeFillTint="66"/>
          </w:tcPr>
          <w:p w14:paraId="66F27F94" w14:textId="77777777" w:rsidR="001860EE" w:rsidRPr="003E2EFF" w:rsidRDefault="001860EE" w:rsidP="001860EE">
            <w:pPr>
              <w:pStyle w:val="TableHeading"/>
              <w:spacing w:after="0"/>
              <w:rPr>
                <w:sz w:val="20"/>
                <w:szCs w:val="20"/>
              </w:rPr>
            </w:pPr>
            <w:r w:rsidRPr="003E2EFF">
              <w:rPr>
                <w:sz w:val="20"/>
                <w:szCs w:val="20"/>
              </w:rPr>
              <w:t>Level of understanding (employers)</w:t>
            </w:r>
          </w:p>
        </w:tc>
        <w:tc>
          <w:tcPr>
            <w:tcW w:w="992" w:type="dxa"/>
            <w:tcBorders>
              <w:top w:val="nil"/>
              <w:bottom w:val="single" w:sz="18" w:space="0" w:color="2D276C" w:themeColor="accent6"/>
            </w:tcBorders>
            <w:shd w:val="clear" w:color="auto" w:fill="D6C8B1" w:themeFill="accent3" w:themeFillTint="66"/>
          </w:tcPr>
          <w:p w14:paraId="001533D3" w14:textId="77777777" w:rsidR="001860EE" w:rsidRPr="003E2EFF" w:rsidRDefault="001860EE" w:rsidP="00B3396D">
            <w:pPr>
              <w:pStyle w:val="TableHeading"/>
              <w:spacing w:after="0"/>
              <w:jc w:val="right"/>
              <w:rPr>
                <w:sz w:val="20"/>
                <w:szCs w:val="20"/>
              </w:rPr>
            </w:pPr>
            <w:r w:rsidRPr="003E2EFF">
              <w:rPr>
                <w:sz w:val="20"/>
                <w:szCs w:val="20"/>
              </w:rPr>
              <w:t>%</w:t>
            </w:r>
          </w:p>
        </w:tc>
      </w:tr>
      <w:tr w:rsidR="001860EE" w:rsidRPr="003E2EFF" w14:paraId="0FF31718" w14:textId="77777777" w:rsidTr="00A02B5B">
        <w:tc>
          <w:tcPr>
            <w:tcW w:w="6946" w:type="dxa"/>
            <w:shd w:val="clear" w:color="auto" w:fill="FFFFFF" w:themeFill="background1"/>
          </w:tcPr>
          <w:p w14:paraId="53615020" w14:textId="77777777" w:rsidR="001860EE" w:rsidRPr="003E2EFF" w:rsidRDefault="001860EE" w:rsidP="00B3396D">
            <w:pPr>
              <w:pStyle w:val="TableTextLeftAligned"/>
              <w:spacing w:after="0"/>
              <w:rPr>
                <w:szCs w:val="20"/>
              </w:rPr>
            </w:pPr>
            <w:r w:rsidRPr="003E2EFF">
              <w:rPr>
                <w:szCs w:val="20"/>
              </w:rPr>
              <w:t xml:space="preserve">I have only heard about it, I don’t know any of the details </w:t>
            </w:r>
          </w:p>
        </w:tc>
        <w:tc>
          <w:tcPr>
            <w:tcW w:w="992" w:type="dxa"/>
            <w:shd w:val="clear" w:color="auto" w:fill="FFFFFF" w:themeFill="background1"/>
          </w:tcPr>
          <w:p w14:paraId="574BBF34" w14:textId="77777777" w:rsidR="001860EE" w:rsidRPr="003E2EFF" w:rsidRDefault="00A02B5B" w:rsidP="00B3396D">
            <w:pPr>
              <w:pStyle w:val="TableTextRightAligned"/>
              <w:spacing w:after="0"/>
              <w:rPr>
                <w:szCs w:val="20"/>
              </w:rPr>
            </w:pPr>
            <w:r w:rsidRPr="003E2EFF">
              <w:rPr>
                <w:szCs w:val="20"/>
              </w:rPr>
              <w:t>13%</w:t>
            </w:r>
          </w:p>
        </w:tc>
      </w:tr>
      <w:tr w:rsidR="001860EE" w:rsidRPr="003E2EFF" w14:paraId="4B33B3F8" w14:textId="77777777" w:rsidTr="00A02B5B">
        <w:tc>
          <w:tcPr>
            <w:tcW w:w="6946" w:type="dxa"/>
            <w:shd w:val="clear" w:color="auto" w:fill="FFFFFF" w:themeFill="background1"/>
          </w:tcPr>
          <w:p w14:paraId="7BC9A817" w14:textId="77777777" w:rsidR="001860EE" w:rsidRPr="003E2EFF" w:rsidRDefault="001860EE" w:rsidP="00B3396D">
            <w:pPr>
              <w:pStyle w:val="TableTextLeftAligned"/>
              <w:spacing w:after="0"/>
              <w:rPr>
                <w:szCs w:val="20"/>
              </w:rPr>
            </w:pPr>
            <w:r w:rsidRPr="003E2EFF">
              <w:rPr>
                <w:szCs w:val="20"/>
              </w:rPr>
              <w:t xml:space="preserve">I understand a little but I’m not fully sure how it affects me as an employer </w:t>
            </w:r>
          </w:p>
        </w:tc>
        <w:tc>
          <w:tcPr>
            <w:tcW w:w="992" w:type="dxa"/>
            <w:shd w:val="clear" w:color="auto" w:fill="FFFFFF" w:themeFill="background1"/>
          </w:tcPr>
          <w:p w14:paraId="0242794A" w14:textId="77777777" w:rsidR="001860EE" w:rsidRPr="003E2EFF" w:rsidRDefault="00A02B5B" w:rsidP="00B3396D">
            <w:pPr>
              <w:pStyle w:val="TableTextRightAligned"/>
              <w:spacing w:after="0"/>
              <w:rPr>
                <w:szCs w:val="20"/>
              </w:rPr>
            </w:pPr>
            <w:r w:rsidRPr="003E2EFF">
              <w:rPr>
                <w:szCs w:val="20"/>
              </w:rPr>
              <w:t>26%</w:t>
            </w:r>
          </w:p>
        </w:tc>
      </w:tr>
      <w:tr w:rsidR="001860EE" w:rsidRPr="003E2EFF" w14:paraId="52A6B1DF" w14:textId="77777777" w:rsidTr="00A02B5B">
        <w:tc>
          <w:tcPr>
            <w:tcW w:w="6946" w:type="dxa"/>
            <w:tcBorders>
              <w:bottom w:val="single" w:sz="4" w:space="0" w:color="808080" w:themeColor="background1" w:themeShade="80"/>
            </w:tcBorders>
            <w:shd w:val="clear" w:color="auto" w:fill="FFFFFF" w:themeFill="background1"/>
          </w:tcPr>
          <w:p w14:paraId="198C11C2" w14:textId="77777777" w:rsidR="001860EE" w:rsidRPr="003E2EFF" w:rsidRDefault="001860EE" w:rsidP="00B3396D">
            <w:pPr>
              <w:pStyle w:val="TableTextLeftAligned"/>
              <w:spacing w:after="0"/>
              <w:rPr>
                <w:szCs w:val="20"/>
              </w:rPr>
            </w:pPr>
            <w:r w:rsidRPr="003E2EFF">
              <w:rPr>
                <w:szCs w:val="20"/>
              </w:rPr>
              <w:t>I understand it to the extent that it affects me as an employer</w:t>
            </w:r>
          </w:p>
        </w:tc>
        <w:tc>
          <w:tcPr>
            <w:tcW w:w="992" w:type="dxa"/>
            <w:tcBorders>
              <w:bottom w:val="single" w:sz="4" w:space="0" w:color="808080" w:themeColor="background1" w:themeShade="80"/>
            </w:tcBorders>
            <w:shd w:val="clear" w:color="auto" w:fill="FFFFFF" w:themeFill="background1"/>
          </w:tcPr>
          <w:p w14:paraId="2D91EFBB" w14:textId="77777777" w:rsidR="001860EE" w:rsidRPr="003E2EFF" w:rsidRDefault="00A02B5B" w:rsidP="00B3396D">
            <w:pPr>
              <w:pStyle w:val="TableTextRightAligned"/>
              <w:spacing w:after="0"/>
              <w:rPr>
                <w:szCs w:val="20"/>
              </w:rPr>
            </w:pPr>
            <w:r w:rsidRPr="003E2EFF">
              <w:rPr>
                <w:szCs w:val="20"/>
              </w:rPr>
              <w:t>44%</w:t>
            </w:r>
          </w:p>
        </w:tc>
      </w:tr>
      <w:tr w:rsidR="001860EE" w:rsidRPr="003E2EFF" w14:paraId="28B7A709" w14:textId="77777777" w:rsidTr="00A02B5B">
        <w:tc>
          <w:tcPr>
            <w:tcW w:w="6946" w:type="dxa"/>
            <w:tcBorders>
              <w:top w:val="single" w:sz="4" w:space="0" w:color="808080" w:themeColor="background1" w:themeShade="80"/>
              <w:bottom w:val="single" w:sz="18" w:space="0" w:color="2D276C" w:themeColor="accent6"/>
            </w:tcBorders>
            <w:shd w:val="clear" w:color="auto" w:fill="FFFFFF" w:themeFill="background1"/>
          </w:tcPr>
          <w:p w14:paraId="6002A927" w14:textId="77777777" w:rsidR="001860EE" w:rsidRPr="003E2EFF" w:rsidRDefault="001860EE" w:rsidP="00B3396D">
            <w:pPr>
              <w:pStyle w:val="TableTextLeftAligned"/>
              <w:spacing w:after="0"/>
              <w:rPr>
                <w:szCs w:val="20"/>
              </w:rPr>
            </w:pPr>
            <w:r w:rsidRPr="003E2EFF">
              <w:rPr>
                <w:szCs w:val="20"/>
              </w:rPr>
              <w:t>I understand it fully, I could explain it to someone else</w:t>
            </w:r>
          </w:p>
        </w:tc>
        <w:tc>
          <w:tcPr>
            <w:tcW w:w="992" w:type="dxa"/>
            <w:tcBorders>
              <w:top w:val="single" w:sz="4" w:space="0" w:color="808080" w:themeColor="background1" w:themeShade="80"/>
              <w:bottom w:val="single" w:sz="18" w:space="0" w:color="2D276C" w:themeColor="accent6"/>
            </w:tcBorders>
            <w:shd w:val="clear" w:color="auto" w:fill="FFFFFF" w:themeFill="background1"/>
          </w:tcPr>
          <w:p w14:paraId="612021A5" w14:textId="77777777" w:rsidR="001860EE" w:rsidRPr="003E2EFF" w:rsidRDefault="00A02B5B" w:rsidP="00B3396D">
            <w:pPr>
              <w:pStyle w:val="TableTextRightAligned"/>
              <w:spacing w:after="0"/>
              <w:rPr>
                <w:szCs w:val="20"/>
              </w:rPr>
            </w:pPr>
            <w:r w:rsidRPr="003E2EFF">
              <w:rPr>
                <w:szCs w:val="20"/>
              </w:rPr>
              <w:t>17%</w:t>
            </w:r>
          </w:p>
        </w:tc>
      </w:tr>
    </w:tbl>
    <w:p w14:paraId="288FD3EC" w14:textId="77777777" w:rsidR="00A02B5B" w:rsidRPr="003E2EFF" w:rsidRDefault="00A02B5B" w:rsidP="00A02B5B">
      <w:pPr>
        <w:pStyle w:val="SourceNotesText"/>
      </w:pPr>
      <w:r w:rsidRPr="003E2EFF">
        <w:t>Source: Q</w:t>
      </w:r>
      <w:r w:rsidR="00DF1B91" w:rsidRPr="003E2EFF">
        <w:rPr>
          <w:rStyle w:val="CommentReference"/>
          <w:i w:val="0"/>
        </w:rPr>
        <w:t xml:space="preserve"> - </w:t>
      </w:r>
      <w:r w:rsidRPr="003E2EFF">
        <w:t xml:space="preserve">How would you describe your level of understanding of these new laws? Base: </w:t>
      </w:r>
      <w:r w:rsidR="0084233C" w:rsidRPr="003E2EFF">
        <w:t xml:space="preserve">Employers </w:t>
      </w:r>
      <w:r w:rsidRPr="003E2EFF">
        <w:t>aware of the amendments, n=</w:t>
      </w:r>
      <w:r w:rsidR="0084233C" w:rsidRPr="003E2EFF">
        <w:t>698</w:t>
      </w:r>
      <w:r w:rsidRPr="003E2EFF">
        <w:t xml:space="preserve">. </w:t>
      </w:r>
    </w:p>
    <w:p w14:paraId="30C1BB6F" w14:textId="77777777" w:rsidR="007F23C7" w:rsidRPr="003E2EFF" w:rsidRDefault="001860EE" w:rsidP="007F23C7">
      <w:pPr>
        <w:pStyle w:val="Heading4"/>
      </w:pPr>
      <w:r w:rsidRPr="003E2EFF">
        <w:t>Understanding of amendments</w:t>
      </w:r>
      <w:r w:rsidR="007F23C7" w:rsidRPr="003E2EFF">
        <w:t xml:space="preserve"> – </w:t>
      </w:r>
      <w:r w:rsidR="00AA171A" w:rsidRPr="003E2EFF">
        <w:rPr>
          <w:i/>
        </w:rPr>
        <w:t>employer i</w:t>
      </w:r>
      <w:r w:rsidR="007F23C7" w:rsidRPr="003E2EFF">
        <w:rPr>
          <w:i/>
        </w:rPr>
        <w:t xml:space="preserve">nterview findings </w:t>
      </w:r>
      <w:r w:rsidR="007F23C7" w:rsidRPr="003E2EFF">
        <w:t xml:space="preserve"> </w:t>
      </w:r>
    </w:p>
    <w:p w14:paraId="13405BBB" w14:textId="77777777" w:rsidR="007F23C7" w:rsidRPr="003E2EFF" w:rsidRDefault="004164EA" w:rsidP="007F23C7">
      <w:r w:rsidRPr="003E2EFF">
        <w:t xml:space="preserve">Our interviews with employers revealed quite low levels of understanding of </w:t>
      </w:r>
      <w:r w:rsidR="00692B1E" w:rsidRPr="003E2EFF">
        <w:t>the changes in regards to their obligations</w:t>
      </w:r>
      <w:r w:rsidRPr="003E2EFF">
        <w:t xml:space="preserve">. Although </w:t>
      </w:r>
      <w:r w:rsidR="008C712E" w:rsidRPr="003E2EFF">
        <w:t>most</w:t>
      </w:r>
      <w:r w:rsidRPr="003E2EFF">
        <w:t xml:space="preserve"> employers indicated they were aware of amendments, </w:t>
      </w:r>
      <w:r w:rsidR="008C712E" w:rsidRPr="003E2EFF">
        <w:t xml:space="preserve">they appeared to </w:t>
      </w:r>
      <w:r w:rsidRPr="003E2EFF">
        <w:t xml:space="preserve">not fully understand their responsibilities as an employer. They often described practices loosely aligned with the recent amendments, but very few understood their new responsibilities. </w:t>
      </w:r>
    </w:p>
    <w:p w14:paraId="270BD693" w14:textId="77777777" w:rsidR="00FC371C" w:rsidRPr="003E2EFF" w:rsidRDefault="004164EA" w:rsidP="004164EA">
      <w:pPr>
        <w:pStyle w:val="QuoteBody"/>
      </w:pPr>
      <w:r w:rsidRPr="003E2EFF">
        <w:t>“I thought that it's at your discretion that you can do it [offer conversion]…I know there was talk that after a certain amount of, certain period of time, I know they were pushing to say that, well, if someone's been a casual for X amount of years, then they should have the same rights [as a permanent] because it's obviously an ongoing sort of thing…That's just stuff I've heard. I haven't followed through with the legislation of it.”</w:t>
      </w:r>
    </w:p>
    <w:p w14:paraId="0C337D61" w14:textId="77777777" w:rsidR="004164EA" w:rsidRPr="003E2EFF" w:rsidRDefault="004164EA" w:rsidP="0024408B">
      <w:pPr>
        <w:pStyle w:val="QuoteBody"/>
        <w:jc w:val="right"/>
      </w:pPr>
      <w:r w:rsidRPr="003E2EFF">
        <w:rPr>
          <w:b w:val="0"/>
          <w:i w:val="0"/>
        </w:rPr>
        <w:t>(Employer, medium/large business, manufacturing/distribution)</w:t>
      </w:r>
      <w:r w:rsidRPr="003E2EFF">
        <w:t xml:space="preserve"> </w:t>
      </w:r>
    </w:p>
    <w:p w14:paraId="2E5D99A7" w14:textId="77777777" w:rsidR="004164EA" w:rsidRPr="003E2EFF" w:rsidRDefault="004164EA" w:rsidP="004164EA">
      <w:r w:rsidRPr="003E2EFF">
        <w:t xml:space="preserve">Larger companies with </w:t>
      </w:r>
      <w:r w:rsidR="00155C55" w:rsidRPr="003E2EFF">
        <w:t>more sophisticated</w:t>
      </w:r>
      <w:r w:rsidRPr="003E2EFF">
        <w:t xml:space="preserve"> HR infrastructure were more likely to describe workplace practices similar to those outlined in the laws, with medium to small businesses having the lowest level of understanding. </w:t>
      </w:r>
    </w:p>
    <w:p w14:paraId="57DC63F9" w14:textId="77777777" w:rsidR="00FC371C" w:rsidRPr="003E2EFF" w:rsidRDefault="004164EA" w:rsidP="004164EA">
      <w:pPr>
        <w:pStyle w:val="QuoteBody"/>
      </w:pPr>
      <w:r w:rsidRPr="003E2EFF">
        <w:t>“I think, because I remember that it was something like 12 months or so. I don't know why I'm thinking that, but there was like a time of 12 months that they... Or two months. Look, I can't remember exactly.”</w:t>
      </w:r>
    </w:p>
    <w:p w14:paraId="3CF42C29" w14:textId="77777777" w:rsidR="00B77CBB" w:rsidRPr="003E2EFF" w:rsidRDefault="004164EA" w:rsidP="0024408B">
      <w:pPr>
        <w:pStyle w:val="QuoteBody"/>
        <w:jc w:val="right"/>
      </w:pPr>
      <w:r w:rsidRPr="003E2EFF">
        <w:rPr>
          <w:b w:val="0"/>
          <w:i w:val="0"/>
        </w:rPr>
        <w:t>(Employer, small business, hospitality)</w:t>
      </w:r>
      <w:r w:rsidR="00B77CBB" w:rsidRPr="003E2EFF">
        <w:rPr>
          <w:b w:val="0"/>
          <w:i w:val="0"/>
        </w:rPr>
        <w:br w:type="page"/>
      </w:r>
    </w:p>
    <w:p w14:paraId="7E4EFF87" w14:textId="77777777" w:rsidR="002C76C4" w:rsidRPr="003E2EFF" w:rsidRDefault="00C867F4" w:rsidP="001D692F">
      <w:pPr>
        <w:pStyle w:val="Heading2"/>
      </w:pPr>
      <w:bookmarkStart w:id="44" w:name="_Toc111818391"/>
      <w:bookmarkStart w:id="45" w:name="_Toc111820668"/>
      <w:bookmarkStart w:id="46" w:name="_Toc112166933"/>
      <w:bookmarkStart w:id="47" w:name="_Toc112170914"/>
      <w:bookmarkStart w:id="48" w:name="_Toc112183154"/>
      <w:bookmarkStart w:id="49" w:name="_Toc112230184"/>
      <w:bookmarkStart w:id="50" w:name="_Toc112231217"/>
      <w:bookmarkStart w:id="51" w:name="_Toc114563204"/>
      <w:r w:rsidRPr="003E2EFF">
        <w:t xml:space="preserve">Experiences </w:t>
      </w:r>
      <w:r w:rsidR="006C1DC8" w:rsidRPr="003E2EFF">
        <w:t>of</w:t>
      </w:r>
      <w:r w:rsidRPr="003E2EFF">
        <w:t xml:space="preserve"> casual conversion</w:t>
      </w:r>
      <w:bookmarkEnd w:id="44"/>
      <w:bookmarkEnd w:id="45"/>
      <w:bookmarkEnd w:id="46"/>
      <w:bookmarkEnd w:id="47"/>
      <w:bookmarkEnd w:id="48"/>
      <w:bookmarkEnd w:id="49"/>
      <w:bookmarkEnd w:id="50"/>
      <w:bookmarkEnd w:id="51"/>
    </w:p>
    <w:p w14:paraId="37ADC7B1" w14:textId="77777777" w:rsidR="001D37ED" w:rsidRPr="003E2EFF" w:rsidRDefault="001D37ED" w:rsidP="001D37ED">
      <w:pPr>
        <w:pStyle w:val="Heading3"/>
      </w:pPr>
      <w:r w:rsidRPr="003E2EFF">
        <w:t xml:space="preserve">Eligibility for casual conversion </w:t>
      </w:r>
    </w:p>
    <w:p w14:paraId="20D2AFA3" w14:textId="77777777" w:rsidR="002F770E" w:rsidRPr="003E2EFF" w:rsidRDefault="002F770E" w:rsidP="002F770E">
      <w:pPr>
        <w:pStyle w:val="Heading4"/>
      </w:pPr>
      <w:r w:rsidRPr="003E2EFF">
        <w:t xml:space="preserve">Self-reported </w:t>
      </w:r>
      <w:r w:rsidR="00D56A1F" w:rsidRPr="003E2EFF">
        <w:t>eligibility status</w:t>
      </w:r>
      <w:r w:rsidRPr="003E2EFF">
        <w:t xml:space="preserve"> – </w:t>
      </w:r>
      <w:r w:rsidR="00D56A1F" w:rsidRPr="003E2EFF">
        <w:rPr>
          <w:i/>
        </w:rPr>
        <w:t>employee s</w:t>
      </w:r>
      <w:r w:rsidRPr="003E2EFF">
        <w:rPr>
          <w:i/>
        </w:rPr>
        <w:t>urvey results</w:t>
      </w:r>
      <w:r w:rsidRPr="003E2EFF">
        <w:t xml:space="preserve"> </w:t>
      </w:r>
    </w:p>
    <w:p w14:paraId="4DA8CDFD" w14:textId="77777777" w:rsidR="001D37ED" w:rsidRPr="003E2EFF" w:rsidRDefault="00B17378" w:rsidP="002F770E">
      <w:r w:rsidRPr="003E2EFF">
        <w:t>Among</w:t>
      </w:r>
      <w:r w:rsidR="00995BC3" w:rsidRPr="003E2EFF">
        <w:t xml:space="preserve"> long-term casuals</w:t>
      </w:r>
      <w:r w:rsidRPr="003E2EFF">
        <w:t>, 7 in 10</w:t>
      </w:r>
      <w:r w:rsidR="00995BC3" w:rsidRPr="003E2EFF">
        <w:t xml:space="preserve"> </w:t>
      </w:r>
      <w:r w:rsidR="00D90BEB" w:rsidRPr="003E2EFF">
        <w:t>have likely been</w:t>
      </w:r>
      <w:r w:rsidR="00995BC3" w:rsidRPr="003E2EFF">
        <w:t xml:space="preserve"> eligible for conversion</w:t>
      </w:r>
      <w:r w:rsidR="00D90BEB" w:rsidRPr="003E2EFF">
        <w:t xml:space="preserve"> at some point since March 2021</w:t>
      </w:r>
      <w:r w:rsidR="00995BC3" w:rsidRPr="003E2EFF">
        <w:t xml:space="preserve">, </w:t>
      </w:r>
      <w:r w:rsidR="001D37ED" w:rsidRPr="003E2EFF">
        <w:t xml:space="preserve">based on self-reporting a regular pattern </w:t>
      </w:r>
      <w:r w:rsidRPr="003E2EFF">
        <w:t xml:space="preserve">of </w:t>
      </w:r>
      <w:r w:rsidR="00597A10" w:rsidRPr="003E2EFF">
        <w:t xml:space="preserve">hours </w:t>
      </w:r>
      <w:r w:rsidRPr="003E2EFF">
        <w:t xml:space="preserve">for 6 months or more. </w:t>
      </w:r>
    </w:p>
    <w:p w14:paraId="5FF35194" w14:textId="77777777" w:rsidR="002F770E" w:rsidRPr="003E2EFF" w:rsidRDefault="00B31342" w:rsidP="002F770E">
      <w:pPr>
        <w:pStyle w:val="HeadingTable"/>
        <w:ind w:hanging="3479"/>
      </w:pPr>
      <w:r w:rsidRPr="003E2EFF">
        <w:t xml:space="preserve">Eligibility status </w:t>
      </w:r>
      <w:r w:rsidR="000249DB" w:rsidRPr="003E2EFF">
        <w:t>(</w:t>
      </w:r>
      <w:r w:rsidR="007F02E0" w:rsidRPr="003E2EFF">
        <w:t xml:space="preserve">reported by </w:t>
      </w:r>
      <w:r w:rsidRPr="003E2EFF">
        <w:t xml:space="preserve">long-term casual </w:t>
      </w:r>
      <w:r w:rsidR="001F70F3" w:rsidRPr="003E2EFF">
        <w:t>employees</w:t>
      </w:r>
      <w:r w:rsidR="000249DB" w:rsidRPr="003E2EFF">
        <w:t>)</w:t>
      </w:r>
      <w:r w:rsidRPr="003E2EFF">
        <w:t xml:space="preserve"> </w:t>
      </w:r>
    </w:p>
    <w:tbl>
      <w:tblPr>
        <w:tblStyle w:val="DefaultTable"/>
        <w:tblW w:w="5990" w:type="dxa"/>
        <w:tblLayout w:type="fixed"/>
        <w:tblCellMar>
          <w:top w:w="85" w:type="dxa"/>
        </w:tblCellMar>
        <w:tblLook w:val="0420" w:firstRow="1" w:lastRow="0" w:firstColumn="0" w:lastColumn="0" w:noHBand="0" w:noVBand="1"/>
      </w:tblPr>
      <w:tblGrid>
        <w:gridCol w:w="4846"/>
        <w:gridCol w:w="1144"/>
      </w:tblGrid>
      <w:tr w:rsidR="002F770E" w:rsidRPr="003E2EFF" w14:paraId="648283B8" w14:textId="77777777" w:rsidTr="001C0D6F">
        <w:trPr>
          <w:cnfStyle w:val="100000000000" w:firstRow="1" w:lastRow="0" w:firstColumn="0" w:lastColumn="0" w:oddVBand="0" w:evenVBand="0" w:oddHBand="0" w:evenHBand="0" w:firstRowFirstColumn="0" w:firstRowLastColumn="0" w:lastRowFirstColumn="0" w:lastRowLastColumn="0"/>
          <w:trHeight w:val="82"/>
          <w:tblHeader/>
        </w:trPr>
        <w:tc>
          <w:tcPr>
            <w:tcW w:w="4846" w:type="dxa"/>
            <w:tcBorders>
              <w:top w:val="nil"/>
              <w:bottom w:val="single" w:sz="18" w:space="0" w:color="2D276C" w:themeColor="accent6"/>
            </w:tcBorders>
            <w:shd w:val="clear" w:color="auto" w:fill="ABDBF6" w:themeFill="accent1"/>
          </w:tcPr>
          <w:p w14:paraId="148D7F79" w14:textId="77777777" w:rsidR="002F770E" w:rsidRPr="003E2EFF" w:rsidRDefault="00542FBB" w:rsidP="00675FA2">
            <w:pPr>
              <w:pStyle w:val="TableHeading"/>
              <w:spacing w:after="0"/>
              <w:rPr>
                <w:sz w:val="20"/>
                <w:szCs w:val="20"/>
              </w:rPr>
            </w:pPr>
            <w:r w:rsidRPr="003E2EFF">
              <w:rPr>
                <w:sz w:val="20"/>
                <w:szCs w:val="20"/>
              </w:rPr>
              <w:t xml:space="preserve">Long-term casual employees </w:t>
            </w:r>
            <w:r w:rsidR="008B7683" w:rsidRPr="003E2EFF">
              <w:rPr>
                <w:sz w:val="20"/>
                <w:szCs w:val="20"/>
              </w:rPr>
              <w:t>self-</w:t>
            </w:r>
            <w:r w:rsidRPr="003E2EFF">
              <w:rPr>
                <w:sz w:val="20"/>
                <w:szCs w:val="20"/>
              </w:rPr>
              <w:t xml:space="preserve">reporting eligibility for conversion  </w:t>
            </w:r>
          </w:p>
        </w:tc>
        <w:tc>
          <w:tcPr>
            <w:tcW w:w="1144" w:type="dxa"/>
            <w:tcBorders>
              <w:top w:val="nil"/>
              <w:bottom w:val="single" w:sz="18" w:space="0" w:color="2D276C" w:themeColor="accent6"/>
            </w:tcBorders>
            <w:shd w:val="clear" w:color="auto" w:fill="ABDBF6" w:themeFill="accent1"/>
          </w:tcPr>
          <w:p w14:paraId="135FFD3B" w14:textId="77777777" w:rsidR="002F770E" w:rsidRPr="003E2EFF" w:rsidRDefault="008B7683" w:rsidP="008B7683">
            <w:pPr>
              <w:pStyle w:val="TableHeading"/>
              <w:spacing w:after="0"/>
              <w:jc w:val="right"/>
              <w:rPr>
                <w:sz w:val="20"/>
                <w:szCs w:val="20"/>
              </w:rPr>
            </w:pPr>
            <w:r w:rsidRPr="003E2EFF">
              <w:rPr>
                <w:sz w:val="20"/>
                <w:szCs w:val="20"/>
              </w:rPr>
              <w:t xml:space="preserve">% </w:t>
            </w:r>
          </w:p>
        </w:tc>
      </w:tr>
      <w:tr w:rsidR="002F770E" w:rsidRPr="003E2EFF" w14:paraId="6438A1EF" w14:textId="77777777" w:rsidTr="001C0D6F">
        <w:tc>
          <w:tcPr>
            <w:tcW w:w="4846" w:type="dxa"/>
            <w:tcBorders>
              <w:top w:val="single" w:sz="18" w:space="0" w:color="2D276C" w:themeColor="accent6"/>
            </w:tcBorders>
            <w:shd w:val="clear" w:color="auto" w:fill="FFFFFF" w:themeFill="background1"/>
          </w:tcPr>
          <w:p w14:paraId="7E040806" w14:textId="77777777" w:rsidR="002F770E" w:rsidRPr="003E2EFF" w:rsidRDefault="002F770E" w:rsidP="001C0D6F">
            <w:pPr>
              <w:pStyle w:val="TableTextLeftAligned"/>
              <w:spacing w:after="0"/>
              <w:rPr>
                <w:szCs w:val="20"/>
              </w:rPr>
            </w:pPr>
            <w:r w:rsidRPr="003E2EFF">
              <w:rPr>
                <w:szCs w:val="20"/>
              </w:rPr>
              <w:t xml:space="preserve">Yes </w:t>
            </w:r>
          </w:p>
        </w:tc>
        <w:tc>
          <w:tcPr>
            <w:tcW w:w="1144" w:type="dxa"/>
            <w:tcBorders>
              <w:top w:val="single" w:sz="18" w:space="0" w:color="2D276C" w:themeColor="accent6"/>
            </w:tcBorders>
            <w:shd w:val="clear" w:color="auto" w:fill="FFFFFF" w:themeFill="background1"/>
          </w:tcPr>
          <w:p w14:paraId="7BB4DABE" w14:textId="77777777" w:rsidR="002F770E" w:rsidRPr="003E2EFF" w:rsidRDefault="00995BC3" w:rsidP="001C0D6F">
            <w:pPr>
              <w:pStyle w:val="TableTextRightAligned"/>
              <w:spacing w:after="0"/>
              <w:rPr>
                <w:szCs w:val="20"/>
              </w:rPr>
            </w:pPr>
            <w:r w:rsidRPr="003E2EFF">
              <w:rPr>
                <w:szCs w:val="20"/>
              </w:rPr>
              <w:t>69</w:t>
            </w:r>
            <w:r w:rsidR="002F770E" w:rsidRPr="003E2EFF">
              <w:rPr>
                <w:szCs w:val="20"/>
              </w:rPr>
              <w:t>%</w:t>
            </w:r>
          </w:p>
        </w:tc>
      </w:tr>
      <w:tr w:rsidR="002F770E" w:rsidRPr="003E2EFF" w14:paraId="3F2B74A1" w14:textId="77777777" w:rsidTr="00C23066">
        <w:tc>
          <w:tcPr>
            <w:tcW w:w="4846" w:type="dxa"/>
            <w:tcBorders>
              <w:bottom w:val="single" w:sz="18" w:space="0" w:color="2D276C" w:themeColor="accent6"/>
            </w:tcBorders>
            <w:shd w:val="clear" w:color="auto" w:fill="FFFFFF" w:themeFill="background1"/>
          </w:tcPr>
          <w:p w14:paraId="6BA931DA" w14:textId="77777777" w:rsidR="002F770E" w:rsidRPr="003E2EFF" w:rsidRDefault="002F770E" w:rsidP="001C0D6F">
            <w:pPr>
              <w:pStyle w:val="TableTextLeftAligned"/>
              <w:spacing w:after="0"/>
              <w:rPr>
                <w:szCs w:val="20"/>
              </w:rPr>
            </w:pPr>
            <w:r w:rsidRPr="003E2EFF">
              <w:rPr>
                <w:szCs w:val="20"/>
              </w:rPr>
              <w:t xml:space="preserve">No   </w:t>
            </w:r>
          </w:p>
        </w:tc>
        <w:tc>
          <w:tcPr>
            <w:tcW w:w="1144" w:type="dxa"/>
            <w:tcBorders>
              <w:bottom w:val="single" w:sz="18" w:space="0" w:color="2D276C" w:themeColor="accent6"/>
            </w:tcBorders>
            <w:shd w:val="clear" w:color="auto" w:fill="FFFFFF" w:themeFill="background1"/>
          </w:tcPr>
          <w:p w14:paraId="54EA64D7" w14:textId="77777777" w:rsidR="002F770E" w:rsidRPr="003E2EFF" w:rsidRDefault="00995BC3" w:rsidP="001C0D6F">
            <w:pPr>
              <w:pStyle w:val="TableTextRightAligned"/>
              <w:spacing w:after="0"/>
              <w:rPr>
                <w:szCs w:val="20"/>
              </w:rPr>
            </w:pPr>
            <w:r w:rsidRPr="003E2EFF">
              <w:rPr>
                <w:szCs w:val="20"/>
              </w:rPr>
              <w:t>31</w:t>
            </w:r>
            <w:r w:rsidR="002F770E" w:rsidRPr="003E2EFF">
              <w:rPr>
                <w:szCs w:val="20"/>
              </w:rPr>
              <w:t>%</w:t>
            </w:r>
          </w:p>
        </w:tc>
      </w:tr>
    </w:tbl>
    <w:p w14:paraId="01262D3E" w14:textId="77777777" w:rsidR="002F770E" w:rsidRPr="003E2EFF" w:rsidRDefault="002F770E" w:rsidP="002F770E">
      <w:pPr>
        <w:pStyle w:val="SourceNotesText"/>
      </w:pPr>
      <w:r w:rsidRPr="003E2EFF">
        <w:t>Source: Q</w:t>
      </w:r>
      <w:r w:rsidR="00DF1B91" w:rsidRPr="003E2EFF">
        <w:rPr>
          <w:rStyle w:val="CommentReference"/>
          <w:i w:val="0"/>
        </w:rPr>
        <w:t xml:space="preserve"> - </w:t>
      </w:r>
      <w:r w:rsidR="00D90BEB" w:rsidRPr="003E2EFF">
        <w:t>[Since March 2021], h</w:t>
      </w:r>
      <w:r w:rsidR="00995BC3" w:rsidRPr="003E2EFF">
        <w:t xml:space="preserve">ave you worked a regular pattern </w:t>
      </w:r>
      <w:r w:rsidR="00993A74">
        <w:t>o</w:t>
      </w:r>
      <w:r w:rsidR="000D3FB7">
        <w:t xml:space="preserve">f hours for at least 6 months? </w:t>
      </w:r>
      <w:r w:rsidR="00FC6740" w:rsidRPr="003E2EFF">
        <w:t xml:space="preserve">AND Q. Based on this [description of eligibility requirements], are you or have you been eligible for conversion from casual to permanent employment? </w:t>
      </w:r>
      <w:r w:rsidRPr="003E2EFF">
        <w:t xml:space="preserve">Base: </w:t>
      </w:r>
      <w:r w:rsidR="00995BC3" w:rsidRPr="003E2EFF">
        <w:t xml:space="preserve">Long-term casual </w:t>
      </w:r>
      <w:r w:rsidR="001F70F3" w:rsidRPr="003E2EFF">
        <w:t>employees</w:t>
      </w:r>
      <w:r w:rsidR="00995BC3" w:rsidRPr="003E2EFF">
        <w:t xml:space="preserve">, n=995. </w:t>
      </w:r>
    </w:p>
    <w:p w14:paraId="30A25474" w14:textId="77777777" w:rsidR="00B17378" w:rsidRPr="003E2EFF" w:rsidRDefault="00B17378" w:rsidP="00B31342">
      <w:r w:rsidRPr="003E2EFF">
        <w:t xml:space="preserve">Rates of eligibility </w:t>
      </w:r>
      <w:r w:rsidR="000744A9" w:rsidRPr="003E2EFF">
        <w:t xml:space="preserve">vary </w:t>
      </w:r>
      <w:r w:rsidRPr="003E2EFF">
        <w:t>by business type and industry:</w:t>
      </w:r>
    </w:p>
    <w:p w14:paraId="5E8EB112" w14:textId="77777777" w:rsidR="00B31342" w:rsidRPr="003E2EFF" w:rsidRDefault="00255702" w:rsidP="00B17378">
      <w:pPr>
        <w:pStyle w:val="ListParagraph"/>
        <w:numPr>
          <w:ilvl w:val="0"/>
          <w:numId w:val="31"/>
        </w:numPr>
      </w:pPr>
      <w:r w:rsidRPr="003E2EFF">
        <w:t>Long-term casual e</w:t>
      </w:r>
      <w:r w:rsidR="001F70F3" w:rsidRPr="003E2EFF">
        <w:t>mployees</w:t>
      </w:r>
      <w:r w:rsidR="00B17378" w:rsidRPr="003E2EFF">
        <w:t xml:space="preserve"> in small businesses are more likely to report working a regular pattern of </w:t>
      </w:r>
      <w:r w:rsidR="00597A10" w:rsidRPr="003E2EFF">
        <w:t xml:space="preserve">hours </w:t>
      </w:r>
      <w:r w:rsidR="00B17378" w:rsidRPr="003E2EFF">
        <w:t>(</w:t>
      </w:r>
      <w:r w:rsidRPr="003E2EFF">
        <w:t>72</w:t>
      </w:r>
      <w:r w:rsidR="00B17378" w:rsidRPr="003E2EFF">
        <w:t xml:space="preserve">%) vs </w:t>
      </w:r>
      <w:r w:rsidR="001F70F3" w:rsidRPr="003E2EFF">
        <w:t>employees</w:t>
      </w:r>
      <w:r w:rsidR="00B17378" w:rsidRPr="003E2EFF">
        <w:t xml:space="preserve"> in medium and large businesses (</w:t>
      </w:r>
      <w:r w:rsidRPr="003E2EFF">
        <w:t>67</w:t>
      </w:r>
      <w:r w:rsidR="00B17378" w:rsidRPr="003E2EFF">
        <w:t xml:space="preserve">%). </w:t>
      </w:r>
    </w:p>
    <w:p w14:paraId="232BD718" w14:textId="77777777" w:rsidR="00B17378" w:rsidRPr="003E2EFF" w:rsidRDefault="00255702" w:rsidP="00B17378">
      <w:pPr>
        <w:pStyle w:val="ListParagraph"/>
        <w:numPr>
          <w:ilvl w:val="0"/>
          <w:numId w:val="31"/>
        </w:numPr>
      </w:pPr>
      <w:r w:rsidRPr="003E2EFF">
        <w:t>Long-term c</w:t>
      </w:r>
      <w:r w:rsidR="00B17378" w:rsidRPr="003E2EFF">
        <w:t xml:space="preserve">asual </w:t>
      </w:r>
      <w:r w:rsidR="001F70F3" w:rsidRPr="003E2EFF">
        <w:t>employees</w:t>
      </w:r>
      <w:r w:rsidR="00B17378" w:rsidRPr="003E2EFF">
        <w:t xml:space="preserve"> in</w:t>
      </w:r>
      <w:r w:rsidR="00A42A0B" w:rsidRPr="003E2EFF">
        <w:t xml:space="preserve"> the</w:t>
      </w:r>
      <w:r w:rsidR="00B17378" w:rsidRPr="003E2EFF">
        <w:t xml:space="preserve"> health care and social assistance</w:t>
      </w:r>
      <w:r w:rsidR="00A42A0B" w:rsidRPr="003E2EFF">
        <w:t xml:space="preserve"> industry</w:t>
      </w:r>
      <w:r w:rsidR="00B17378" w:rsidRPr="003E2EFF">
        <w:t xml:space="preserve"> </w:t>
      </w:r>
      <w:r w:rsidRPr="003E2EFF">
        <w:t xml:space="preserve">and the financial and insurance services industry </w:t>
      </w:r>
      <w:r w:rsidR="00B17378" w:rsidRPr="003E2EFF">
        <w:t xml:space="preserve">have higher rates of eligibility, with </w:t>
      </w:r>
      <w:r w:rsidRPr="003E2EFF">
        <w:t>7</w:t>
      </w:r>
      <w:r w:rsidR="00B17378" w:rsidRPr="003E2EFF">
        <w:t xml:space="preserve">8% </w:t>
      </w:r>
      <w:r w:rsidRPr="003E2EFF">
        <w:t xml:space="preserve">and 89% respectively </w:t>
      </w:r>
      <w:r w:rsidR="00B17378" w:rsidRPr="003E2EFF">
        <w:t xml:space="preserve">working a regular pattern of </w:t>
      </w:r>
      <w:r w:rsidR="00597A10" w:rsidRPr="003E2EFF">
        <w:t>hours</w:t>
      </w:r>
      <w:r w:rsidR="00B17378" w:rsidRPr="003E2EFF">
        <w:t>. The education and train</w:t>
      </w:r>
      <w:r w:rsidR="00681554" w:rsidRPr="003E2EFF">
        <w:t>ing industry has the lowest</w:t>
      </w:r>
      <w:r w:rsidR="00B17378" w:rsidRPr="003E2EFF">
        <w:t xml:space="preserve">, with </w:t>
      </w:r>
      <w:r w:rsidRPr="003E2EFF">
        <w:t>around</w:t>
      </w:r>
      <w:r w:rsidR="00B17378" w:rsidRPr="003E2EFF">
        <w:t xml:space="preserve"> half (</w:t>
      </w:r>
      <w:r w:rsidRPr="003E2EFF">
        <w:t>55</w:t>
      </w:r>
      <w:r w:rsidR="00B17378" w:rsidRPr="003E2EFF">
        <w:t>%) report</w:t>
      </w:r>
      <w:r w:rsidR="00A42A0B" w:rsidRPr="003E2EFF">
        <w:t xml:space="preserve">ing a regular pattern of </w:t>
      </w:r>
      <w:r w:rsidR="00597A10" w:rsidRPr="003E2EFF">
        <w:t>hours</w:t>
      </w:r>
      <w:r w:rsidR="00A42A0B" w:rsidRPr="003E2EFF">
        <w:t xml:space="preserve">. </w:t>
      </w:r>
      <w:r w:rsidR="00B17378" w:rsidRPr="003E2EFF">
        <w:t xml:space="preserve">  </w:t>
      </w:r>
    </w:p>
    <w:p w14:paraId="63E783E4" w14:textId="77777777" w:rsidR="00B31342" w:rsidRPr="003E2EFF" w:rsidRDefault="00A42A0B" w:rsidP="00B31342">
      <w:pPr>
        <w:pStyle w:val="ListBullet"/>
      </w:pPr>
      <w:r w:rsidRPr="003E2EFF">
        <w:t>T</w:t>
      </w:r>
      <w:r w:rsidR="00B17378" w:rsidRPr="003E2EFF">
        <w:t xml:space="preserve">hose who work more hours are more likely to have regularity in shifts; those who work between 3-5 full days a week as a casual are more likely to have regular </w:t>
      </w:r>
      <w:r w:rsidR="00597A10" w:rsidRPr="003E2EFF">
        <w:t xml:space="preserve">hours </w:t>
      </w:r>
      <w:r w:rsidR="00B17378" w:rsidRPr="003E2EFF">
        <w:t xml:space="preserve">(78%) vs those who work less than 1 day a week (35% have regular </w:t>
      </w:r>
      <w:r w:rsidR="00597A10" w:rsidRPr="003E2EFF">
        <w:t>hours</w:t>
      </w:r>
      <w:r w:rsidR="00B17378" w:rsidRPr="003E2EFF">
        <w:t xml:space="preserve">). </w:t>
      </w:r>
    </w:p>
    <w:p w14:paraId="43BBA94E" w14:textId="77777777" w:rsidR="000B5ECB" w:rsidRPr="003E2EFF" w:rsidRDefault="001C09E9" w:rsidP="000B5ECB">
      <w:pPr>
        <w:pStyle w:val="Heading4"/>
      </w:pPr>
      <w:r w:rsidRPr="003E2EFF">
        <w:t>E</w:t>
      </w:r>
      <w:r w:rsidR="00EE722D" w:rsidRPr="003E2EFF">
        <w:t>ligibility of staff</w:t>
      </w:r>
      <w:r w:rsidR="000B5ECB" w:rsidRPr="003E2EFF">
        <w:t xml:space="preserve"> – </w:t>
      </w:r>
      <w:r w:rsidR="00D56A1F" w:rsidRPr="003E2EFF">
        <w:rPr>
          <w:i/>
        </w:rPr>
        <w:t>employer s</w:t>
      </w:r>
      <w:r w:rsidR="000B5ECB" w:rsidRPr="003E2EFF">
        <w:rPr>
          <w:i/>
        </w:rPr>
        <w:t>urvey results</w:t>
      </w:r>
      <w:r w:rsidR="000B5ECB" w:rsidRPr="003E2EFF">
        <w:t xml:space="preserve"> </w:t>
      </w:r>
    </w:p>
    <w:p w14:paraId="115AE942" w14:textId="77777777" w:rsidR="000B5ECB" w:rsidRPr="003E2EFF" w:rsidRDefault="00A42A0B" w:rsidP="000B5ECB">
      <w:r w:rsidRPr="003E2EFF">
        <w:t xml:space="preserve">Aligned with </w:t>
      </w:r>
      <w:r w:rsidR="00A3376A" w:rsidRPr="003E2EFF">
        <w:t>the high rates of</w:t>
      </w:r>
      <w:r w:rsidRPr="003E2EFF">
        <w:t xml:space="preserve"> eligibility reported by </w:t>
      </w:r>
      <w:r w:rsidR="001F70F3" w:rsidRPr="003E2EFF">
        <w:t>employees</w:t>
      </w:r>
      <w:r w:rsidRPr="003E2EFF">
        <w:t>, a</w:t>
      </w:r>
      <w:r w:rsidR="000B5ECB" w:rsidRPr="003E2EFF">
        <w:t xml:space="preserve"> strong majority of employers report having at leas</w:t>
      </w:r>
      <w:r w:rsidRPr="003E2EFF">
        <w:t xml:space="preserve">t one eligible casual employee in the relevant timeframe. </w:t>
      </w:r>
    </w:p>
    <w:p w14:paraId="67B34D3C" w14:textId="77777777" w:rsidR="000B5ECB" w:rsidRPr="003E2EFF" w:rsidRDefault="000B5ECB" w:rsidP="000B5ECB">
      <w:pPr>
        <w:pStyle w:val="HeadingTable"/>
        <w:ind w:hanging="3479"/>
      </w:pPr>
      <w:r w:rsidRPr="003E2EFF">
        <w:t>Eligibility of</w:t>
      </w:r>
      <w:r w:rsidR="00EE722D" w:rsidRPr="003E2EFF">
        <w:t xml:space="preserve"> staff</w:t>
      </w:r>
      <w:r w:rsidRPr="003E2EFF">
        <w:t xml:space="preserve"> </w:t>
      </w:r>
      <w:r w:rsidR="00E86446" w:rsidRPr="003E2EFF">
        <w:t>(</w:t>
      </w:r>
      <w:r w:rsidR="000249DB" w:rsidRPr="003E2EFF">
        <w:t>reported</w:t>
      </w:r>
      <w:r w:rsidRPr="003E2EFF">
        <w:t xml:space="preserve"> by employers</w:t>
      </w:r>
      <w:r w:rsidR="000249DB" w:rsidRPr="003E2EFF">
        <w:t xml:space="preserve"> with long-term casual employees</w:t>
      </w:r>
      <w:r w:rsidR="00E86446" w:rsidRPr="003E2EFF">
        <w:t>)</w:t>
      </w:r>
      <w:r w:rsidRPr="003E2EFF">
        <w:t xml:space="preserve">  </w:t>
      </w:r>
    </w:p>
    <w:tbl>
      <w:tblPr>
        <w:tblStyle w:val="DefaultTable"/>
        <w:tblW w:w="5990" w:type="dxa"/>
        <w:tblLayout w:type="fixed"/>
        <w:tblCellMar>
          <w:top w:w="85" w:type="dxa"/>
        </w:tblCellMar>
        <w:tblLook w:val="0420" w:firstRow="1" w:lastRow="0" w:firstColumn="0" w:lastColumn="0" w:noHBand="0" w:noVBand="1"/>
      </w:tblPr>
      <w:tblGrid>
        <w:gridCol w:w="4846"/>
        <w:gridCol w:w="1144"/>
      </w:tblGrid>
      <w:tr w:rsidR="000B5ECB" w:rsidRPr="003E2EFF" w14:paraId="0A4A374A" w14:textId="77777777" w:rsidTr="000B5ECB">
        <w:trPr>
          <w:cnfStyle w:val="100000000000" w:firstRow="1" w:lastRow="0" w:firstColumn="0" w:lastColumn="0" w:oddVBand="0" w:evenVBand="0" w:oddHBand="0" w:evenHBand="0" w:firstRowFirstColumn="0" w:firstRowLastColumn="0" w:lastRowFirstColumn="0" w:lastRowLastColumn="0"/>
          <w:trHeight w:val="82"/>
          <w:tblHeader/>
        </w:trPr>
        <w:tc>
          <w:tcPr>
            <w:tcW w:w="4846" w:type="dxa"/>
            <w:tcBorders>
              <w:top w:val="nil"/>
              <w:bottom w:val="single" w:sz="18" w:space="0" w:color="2D276C" w:themeColor="accent6"/>
            </w:tcBorders>
            <w:shd w:val="clear" w:color="auto" w:fill="D6C8B1" w:themeFill="accent3" w:themeFillTint="66"/>
          </w:tcPr>
          <w:p w14:paraId="64A6E2D7" w14:textId="77777777" w:rsidR="000B5ECB" w:rsidRPr="003E2EFF" w:rsidRDefault="000B5ECB">
            <w:pPr>
              <w:pStyle w:val="TableHeading"/>
              <w:spacing w:after="0"/>
              <w:rPr>
                <w:sz w:val="20"/>
                <w:szCs w:val="20"/>
              </w:rPr>
            </w:pPr>
            <w:r w:rsidRPr="003E2EFF">
              <w:rPr>
                <w:sz w:val="20"/>
                <w:szCs w:val="20"/>
              </w:rPr>
              <w:t xml:space="preserve">If had at least one long-term casual </w:t>
            </w:r>
            <w:r w:rsidR="003C3355" w:rsidRPr="003E2EFF">
              <w:rPr>
                <w:sz w:val="20"/>
                <w:szCs w:val="20"/>
              </w:rPr>
              <w:t>employee</w:t>
            </w:r>
            <w:r w:rsidRPr="003E2EFF">
              <w:rPr>
                <w:sz w:val="20"/>
                <w:szCs w:val="20"/>
              </w:rPr>
              <w:t xml:space="preserve"> with a regular pattern of hours for 6 months </w:t>
            </w:r>
          </w:p>
        </w:tc>
        <w:tc>
          <w:tcPr>
            <w:tcW w:w="1144" w:type="dxa"/>
            <w:tcBorders>
              <w:top w:val="nil"/>
              <w:bottom w:val="single" w:sz="18" w:space="0" w:color="2D276C" w:themeColor="accent6"/>
            </w:tcBorders>
            <w:shd w:val="clear" w:color="auto" w:fill="D6C8B1" w:themeFill="accent3" w:themeFillTint="66"/>
          </w:tcPr>
          <w:p w14:paraId="71594F75" w14:textId="77777777" w:rsidR="000B5ECB" w:rsidRPr="003E2EFF" w:rsidRDefault="000B5ECB">
            <w:pPr>
              <w:pStyle w:val="TableHeading"/>
              <w:spacing w:after="0"/>
              <w:jc w:val="right"/>
              <w:rPr>
                <w:sz w:val="20"/>
                <w:szCs w:val="20"/>
              </w:rPr>
            </w:pPr>
            <w:r w:rsidRPr="003E2EFF">
              <w:rPr>
                <w:sz w:val="20"/>
                <w:szCs w:val="20"/>
              </w:rPr>
              <w:t xml:space="preserve">% </w:t>
            </w:r>
          </w:p>
        </w:tc>
      </w:tr>
      <w:tr w:rsidR="000B5ECB" w:rsidRPr="003E2EFF" w14:paraId="77DE522B" w14:textId="77777777" w:rsidTr="001C0D6F">
        <w:tc>
          <w:tcPr>
            <w:tcW w:w="4846" w:type="dxa"/>
            <w:tcBorders>
              <w:top w:val="single" w:sz="18" w:space="0" w:color="2D276C" w:themeColor="accent6"/>
            </w:tcBorders>
            <w:shd w:val="clear" w:color="auto" w:fill="FFFFFF" w:themeFill="background1"/>
          </w:tcPr>
          <w:p w14:paraId="5C37C80E" w14:textId="77777777" w:rsidR="000B5ECB" w:rsidRPr="003E2EFF" w:rsidRDefault="000B5ECB" w:rsidP="001C0D6F">
            <w:pPr>
              <w:pStyle w:val="TableTextLeftAligned"/>
              <w:spacing w:after="0"/>
              <w:rPr>
                <w:szCs w:val="20"/>
              </w:rPr>
            </w:pPr>
            <w:r w:rsidRPr="003E2EFF">
              <w:rPr>
                <w:szCs w:val="20"/>
              </w:rPr>
              <w:t xml:space="preserve">Yes </w:t>
            </w:r>
          </w:p>
        </w:tc>
        <w:tc>
          <w:tcPr>
            <w:tcW w:w="1144" w:type="dxa"/>
            <w:tcBorders>
              <w:top w:val="single" w:sz="18" w:space="0" w:color="2D276C" w:themeColor="accent6"/>
            </w:tcBorders>
            <w:shd w:val="clear" w:color="auto" w:fill="FFFFFF" w:themeFill="background1"/>
          </w:tcPr>
          <w:p w14:paraId="6302A770" w14:textId="77777777" w:rsidR="000B5ECB" w:rsidRPr="003E2EFF" w:rsidRDefault="001C09E9" w:rsidP="001C0D6F">
            <w:pPr>
              <w:pStyle w:val="TableTextRightAligned"/>
              <w:spacing w:after="0"/>
              <w:rPr>
                <w:szCs w:val="20"/>
              </w:rPr>
            </w:pPr>
            <w:r w:rsidRPr="003E2EFF">
              <w:rPr>
                <w:szCs w:val="20"/>
              </w:rPr>
              <w:t>89</w:t>
            </w:r>
            <w:r w:rsidR="000B5ECB" w:rsidRPr="003E2EFF">
              <w:rPr>
                <w:szCs w:val="20"/>
              </w:rPr>
              <w:t>%</w:t>
            </w:r>
          </w:p>
        </w:tc>
      </w:tr>
      <w:tr w:rsidR="000B5ECB" w:rsidRPr="003E2EFF" w14:paraId="60D6A3CF" w14:textId="77777777" w:rsidTr="00C23066">
        <w:tc>
          <w:tcPr>
            <w:tcW w:w="4846" w:type="dxa"/>
            <w:tcBorders>
              <w:bottom w:val="single" w:sz="18" w:space="0" w:color="2D276C" w:themeColor="accent6"/>
            </w:tcBorders>
            <w:shd w:val="clear" w:color="auto" w:fill="FFFFFF" w:themeFill="background1"/>
          </w:tcPr>
          <w:p w14:paraId="27033DB3" w14:textId="77777777" w:rsidR="000B5ECB" w:rsidRPr="003E2EFF" w:rsidRDefault="000B5ECB" w:rsidP="001C0D6F">
            <w:pPr>
              <w:pStyle w:val="TableTextLeftAligned"/>
              <w:spacing w:after="0"/>
              <w:rPr>
                <w:szCs w:val="20"/>
              </w:rPr>
            </w:pPr>
            <w:r w:rsidRPr="003E2EFF">
              <w:rPr>
                <w:szCs w:val="20"/>
              </w:rPr>
              <w:t xml:space="preserve">No   </w:t>
            </w:r>
          </w:p>
        </w:tc>
        <w:tc>
          <w:tcPr>
            <w:tcW w:w="1144" w:type="dxa"/>
            <w:tcBorders>
              <w:bottom w:val="single" w:sz="18" w:space="0" w:color="2D276C" w:themeColor="accent6"/>
            </w:tcBorders>
            <w:shd w:val="clear" w:color="auto" w:fill="FFFFFF" w:themeFill="background1"/>
          </w:tcPr>
          <w:p w14:paraId="4262BC17" w14:textId="77777777" w:rsidR="000B5ECB" w:rsidRPr="003E2EFF" w:rsidRDefault="001C09E9" w:rsidP="001C0D6F">
            <w:pPr>
              <w:pStyle w:val="TableTextRightAligned"/>
              <w:spacing w:after="0"/>
              <w:rPr>
                <w:szCs w:val="20"/>
              </w:rPr>
            </w:pPr>
            <w:r w:rsidRPr="003E2EFF">
              <w:rPr>
                <w:szCs w:val="20"/>
              </w:rPr>
              <w:t>11</w:t>
            </w:r>
            <w:r w:rsidR="000B5ECB" w:rsidRPr="003E2EFF">
              <w:rPr>
                <w:szCs w:val="20"/>
              </w:rPr>
              <w:t>%</w:t>
            </w:r>
          </w:p>
        </w:tc>
      </w:tr>
    </w:tbl>
    <w:p w14:paraId="255713CB" w14:textId="77777777" w:rsidR="000B5ECB" w:rsidRPr="003E2EFF" w:rsidRDefault="000B5ECB" w:rsidP="000B5ECB">
      <w:pPr>
        <w:pStyle w:val="SourceNotesText"/>
      </w:pPr>
      <w:r w:rsidRPr="003E2EFF">
        <w:t>Source: Q</w:t>
      </w:r>
      <w:r w:rsidR="00DF1B91" w:rsidRPr="003E2EFF">
        <w:rPr>
          <w:rStyle w:val="CommentReference"/>
          <w:i w:val="0"/>
        </w:rPr>
        <w:t xml:space="preserve"> - </w:t>
      </w:r>
      <w:r w:rsidR="001C09E9" w:rsidRPr="003E2EFF">
        <w:t>Did any of these long-term casual employees work a regular pattern of hours for at least 6 months?</w:t>
      </w:r>
      <w:r w:rsidR="0020508E" w:rsidRPr="003E2EFF">
        <w:t xml:space="preserve"> AND Q. Based on this [description of eligibility requirements], has your business had casual employees who meet this eligibility criteria?</w:t>
      </w:r>
      <w:r w:rsidRPr="003E2EFF">
        <w:t xml:space="preserve"> Base: </w:t>
      </w:r>
      <w:r w:rsidR="001C09E9" w:rsidRPr="003E2EFF">
        <w:t>Employers with long-term casual employee</w:t>
      </w:r>
      <w:r w:rsidR="00681554" w:rsidRPr="003E2EFF">
        <w:t>s</w:t>
      </w:r>
      <w:r w:rsidR="001C09E9" w:rsidRPr="003E2EFF">
        <w:t xml:space="preserve">, n=766. </w:t>
      </w:r>
    </w:p>
    <w:p w14:paraId="189F1330" w14:textId="77777777" w:rsidR="00C867F4" w:rsidRPr="003E2EFF" w:rsidRDefault="00C867F4" w:rsidP="00C867F4">
      <w:pPr>
        <w:pStyle w:val="Heading3"/>
      </w:pPr>
      <w:r w:rsidRPr="003E2EFF">
        <w:t xml:space="preserve">Pathways for casual employees to convert </w:t>
      </w:r>
    </w:p>
    <w:p w14:paraId="29AFD402" w14:textId="77777777" w:rsidR="00C867F4" w:rsidRPr="003E2EFF" w:rsidRDefault="008B7683" w:rsidP="00C867F4">
      <w:pPr>
        <w:pStyle w:val="ListBullet"/>
        <w:numPr>
          <w:ilvl w:val="0"/>
          <w:numId w:val="0"/>
        </w:numPr>
      </w:pPr>
      <w:r w:rsidRPr="003E2EFF">
        <w:t>T</w:t>
      </w:r>
      <w:r w:rsidR="00C867F4" w:rsidRPr="003E2EFF">
        <w:t>here are a number of ways for casual employees to convert</w:t>
      </w:r>
      <w:r w:rsidR="00427D5A" w:rsidRPr="003E2EFF">
        <w:t xml:space="preserve"> </w:t>
      </w:r>
      <w:r w:rsidR="00C867F4" w:rsidRPr="003E2EFF">
        <w:t>to a permanent role</w:t>
      </w:r>
      <w:r w:rsidR="000744A9" w:rsidRPr="003E2EFF">
        <w:t xml:space="preserve">. </w:t>
      </w:r>
      <w:r w:rsidR="001F6C4A" w:rsidRPr="003E2EFF">
        <w:fldChar w:fldCharType="begin"/>
      </w:r>
      <w:r w:rsidR="001F6C4A" w:rsidRPr="003E2EFF">
        <w:instrText xml:space="preserve"> REF _Ref110433196 \r \h </w:instrText>
      </w:r>
      <w:r w:rsidR="00205B7C" w:rsidRPr="003E2EFF">
        <w:instrText xml:space="preserve"> \* MERGEFORMAT </w:instrText>
      </w:r>
      <w:r w:rsidR="001F6C4A" w:rsidRPr="003E2EFF">
        <w:fldChar w:fldCharType="separate"/>
      </w:r>
      <w:r w:rsidR="001F6C4A" w:rsidRPr="003E2EFF">
        <w:t>Figure 1</w:t>
      </w:r>
      <w:r w:rsidR="001F6C4A" w:rsidRPr="003E2EFF">
        <w:fldChar w:fldCharType="end"/>
      </w:r>
      <w:r w:rsidR="000744A9" w:rsidRPr="003E2EFF">
        <w:t xml:space="preserve"> illustrates </w:t>
      </w:r>
      <w:r w:rsidR="00A42A0B" w:rsidRPr="003E2EFF">
        <w:t>these conversion pathways</w:t>
      </w:r>
      <w:r w:rsidR="00681554" w:rsidRPr="003E2EFF">
        <w:t xml:space="preserve"> based on </w:t>
      </w:r>
      <w:r w:rsidR="007F02E0" w:rsidRPr="003E2EFF">
        <w:t xml:space="preserve">the experiences reported by </w:t>
      </w:r>
      <w:r w:rsidR="00681554" w:rsidRPr="003E2EFF">
        <w:rPr>
          <w:i/>
        </w:rPr>
        <w:t>employees</w:t>
      </w:r>
      <w:r w:rsidR="00681554" w:rsidRPr="003E2EFF">
        <w:t xml:space="preserve"> in our survey. </w:t>
      </w:r>
      <w:r w:rsidR="00681554" w:rsidRPr="003E2EFF">
        <w:fldChar w:fldCharType="begin"/>
      </w:r>
      <w:r w:rsidR="00681554" w:rsidRPr="003E2EFF">
        <w:instrText xml:space="preserve"> REF _Ref110433196 \r \h  \* MERGEFORMAT </w:instrText>
      </w:r>
      <w:r w:rsidR="00681554" w:rsidRPr="003E2EFF">
        <w:fldChar w:fldCharType="separate"/>
      </w:r>
      <w:r w:rsidR="00681554" w:rsidRPr="003E2EFF">
        <w:t>Figure 1</w:t>
      </w:r>
      <w:r w:rsidR="00681554" w:rsidRPr="003E2EFF">
        <w:fldChar w:fldCharType="end"/>
      </w:r>
      <w:r w:rsidR="00681554" w:rsidRPr="003E2EFF">
        <w:t xml:space="preserve"> </w:t>
      </w:r>
      <w:r w:rsidR="000744A9" w:rsidRPr="003E2EFF">
        <w:t>includ</w:t>
      </w:r>
      <w:r w:rsidR="00681554" w:rsidRPr="003E2EFF">
        <w:t>es</w:t>
      </w:r>
      <w:r w:rsidR="00EE722D" w:rsidRPr="003E2EFF">
        <w:t xml:space="preserve"> </w:t>
      </w:r>
      <w:r w:rsidR="000744A9" w:rsidRPr="003E2EFF">
        <w:t>counts of</w:t>
      </w:r>
      <w:r w:rsidR="00681554" w:rsidRPr="003E2EFF">
        <w:t xml:space="preserve"> the number of employees in each pathway, </w:t>
      </w:r>
      <w:r w:rsidRPr="003E2EFF">
        <w:t>with percentages</w:t>
      </w:r>
      <w:r w:rsidR="00FA3A14" w:rsidRPr="003E2EFF">
        <w:t xml:space="preserve"> in each box</w:t>
      </w:r>
      <w:r w:rsidRPr="003E2EFF">
        <w:t xml:space="preserve"> describing the </w:t>
      </w:r>
      <w:r w:rsidR="00FA3A14" w:rsidRPr="003E2EFF">
        <w:t>pr</w:t>
      </w:r>
      <w:r w:rsidR="00514E35" w:rsidRPr="003E2EFF">
        <w:t>oportion of each sub-group for the</w:t>
      </w:r>
      <w:r w:rsidR="00FA3A14" w:rsidRPr="003E2EFF">
        <w:t xml:space="preserve"> box immediately above</w:t>
      </w:r>
      <w:r w:rsidR="002D2FE1">
        <w:t>.</w:t>
      </w:r>
      <w:r w:rsidR="00067758" w:rsidRPr="003E2EFF">
        <w:rPr>
          <w:rStyle w:val="FootnoteReference"/>
        </w:rPr>
        <w:footnoteReference w:id="4"/>
      </w:r>
      <w:r w:rsidR="007F02E0" w:rsidRPr="003E2EFF">
        <w:t xml:space="preserve"> Conversion pathways include:</w:t>
      </w:r>
    </w:p>
    <w:p w14:paraId="15B215CB" w14:textId="77777777" w:rsidR="00427D5A" w:rsidRPr="003E2EFF" w:rsidRDefault="00AF4338" w:rsidP="00427D5A">
      <w:pPr>
        <w:pStyle w:val="ListNumber"/>
        <w:numPr>
          <w:ilvl w:val="0"/>
          <w:numId w:val="28"/>
        </w:numPr>
      </w:pPr>
      <w:r w:rsidRPr="003E2EFF">
        <w:t xml:space="preserve">An employee can convert </w:t>
      </w:r>
      <w:r w:rsidRPr="003E2EFF">
        <w:rPr>
          <w:i/>
        </w:rPr>
        <w:t xml:space="preserve">before they are </w:t>
      </w:r>
      <w:r w:rsidR="001F6C4A" w:rsidRPr="003E2EFF">
        <w:rPr>
          <w:i/>
        </w:rPr>
        <w:t>technically eligible</w:t>
      </w:r>
      <w:r w:rsidR="00427D5A" w:rsidRPr="003E2EFF">
        <w:t xml:space="preserve"> under the current laws</w:t>
      </w:r>
      <w:r w:rsidR="00597A10" w:rsidRPr="003E2EFF">
        <w:t xml:space="preserve">. </w:t>
      </w:r>
      <w:r w:rsidR="00067758" w:rsidRPr="003E2EFF">
        <w:t>We refer to this group as ‘short term</w:t>
      </w:r>
      <w:r w:rsidR="00FA3A14" w:rsidRPr="003E2EFF">
        <w:t xml:space="preserve">’ or ‘organic’ </w:t>
      </w:r>
      <w:r w:rsidR="00067758" w:rsidRPr="003E2EFF">
        <w:t>conversions (see gold box in the pathway illustration on next page)</w:t>
      </w:r>
      <w:r w:rsidR="00640396" w:rsidRPr="003E2EFF">
        <w:t>.</w:t>
      </w:r>
      <w:r w:rsidR="00067758" w:rsidRPr="003E2EFF">
        <w:t xml:space="preserve"> This scenario was not the primary focus of this study; see the</w:t>
      </w:r>
      <w:r w:rsidR="00681554" w:rsidRPr="003E2EFF">
        <w:t xml:space="preserve"> </w:t>
      </w:r>
      <w:r w:rsidR="00681554" w:rsidRPr="003E2EFF">
        <w:rPr>
          <w:i/>
        </w:rPr>
        <w:fldChar w:fldCharType="begin"/>
      </w:r>
      <w:r w:rsidR="00681554" w:rsidRPr="003E2EFF">
        <w:rPr>
          <w:i/>
        </w:rPr>
        <w:instrText xml:space="preserve"> REF _Ref112183493 \h  \* MERGEFORMAT </w:instrText>
      </w:r>
      <w:r w:rsidR="00681554" w:rsidRPr="003E2EFF">
        <w:rPr>
          <w:i/>
        </w:rPr>
      </w:r>
      <w:r w:rsidR="00681554" w:rsidRPr="003E2EFF">
        <w:rPr>
          <w:i/>
        </w:rPr>
        <w:fldChar w:fldCharType="separate"/>
      </w:r>
      <w:r w:rsidR="00681554" w:rsidRPr="003E2EFF">
        <w:rPr>
          <w:i/>
        </w:rPr>
        <w:t>Casual conversion in practice</w:t>
      </w:r>
      <w:r w:rsidR="00681554" w:rsidRPr="003E2EFF">
        <w:rPr>
          <w:i/>
        </w:rPr>
        <w:fldChar w:fldCharType="end"/>
      </w:r>
      <w:r w:rsidR="00067758" w:rsidRPr="003E2EFF">
        <w:t xml:space="preserve"> section for more details.</w:t>
      </w:r>
    </w:p>
    <w:p w14:paraId="6BFADD11" w14:textId="77777777" w:rsidR="00427D5A" w:rsidRPr="003E2EFF" w:rsidRDefault="00427D5A" w:rsidP="0024408B">
      <w:pPr>
        <w:pStyle w:val="ListNumber3"/>
        <w:numPr>
          <w:ilvl w:val="2"/>
          <w:numId w:val="28"/>
        </w:numPr>
      </w:pPr>
      <w:r w:rsidRPr="003E2EFF">
        <w:t xml:space="preserve">This conversion occurs when it is mutually agreed between the employer and employee (the employer is under no obligation to offer or agree to conversion). </w:t>
      </w:r>
    </w:p>
    <w:p w14:paraId="11FFCA97" w14:textId="77777777" w:rsidR="00427D5A" w:rsidRPr="003E2EFF" w:rsidRDefault="001F6C4A" w:rsidP="00AF4338">
      <w:pPr>
        <w:pStyle w:val="ListNumber"/>
        <w:numPr>
          <w:ilvl w:val="0"/>
          <w:numId w:val="28"/>
        </w:numPr>
      </w:pPr>
      <w:r w:rsidRPr="003E2EFF">
        <w:t xml:space="preserve">When an </w:t>
      </w:r>
      <w:r w:rsidR="00427D5A" w:rsidRPr="003E2EFF">
        <w:t xml:space="preserve">employee becomes </w:t>
      </w:r>
      <w:r w:rsidR="00427D5A" w:rsidRPr="003E2EFF">
        <w:rPr>
          <w:i/>
        </w:rPr>
        <w:t>eligible for conversion</w:t>
      </w:r>
      <w:r w:rsidR="00427D5A" w:rsidRPr="003E2EFF">
        <w:t>, their employer may notify them with an offer to convert their casua</w:t>
      </w:r>
      <w:r w:rsidR="00A7576C" w:rsidRPr="003E2EFF">
        <w:t xml:space="preserve">l role to a permanent position, or to provide reasonable grounds for why they are not offering conversion. </w:t>
      </w:r>
    </w:p>
    <w:p w14:paraId="1D0BCE9C" w14:textId="77777777" w:rsidR="00427D5A" w:rsidRPr="003E2EFF" w:rsidRDefault="00427D5A" w:rsidP="00622C7E">
      <w:pPr>
        <w:pStyle w:val="ListNumber3"/>
        <w:numPr>
          <w:ilvl w:val="2"/>
          <w:numId w:val="28"/>
        </w:numPr>
        <w:spacing w:after="0"/>
      </w:pPr>
      <w:r w:rsidRPr="003E2EFF">
        <w:t>In medium and large businesses</w:t>
      </w:r>
      <w:r w:rsidR="00EE722D" w:rsidRPr="003E2EFF">
        <w:t xml:space="preserve"> (with 15 or more employees)</w:t>
      </w:r>
      <w:r w:rsidRPr="003E2EFF">
        <w:t>, this</w:t>
      </w:r>
      <w:r w:rsidR="00A7576C" w:rsidRPr="003E2EFF">
        <w:t xml:space="preserve"> notification</w:t>
      </w:r>
      <w:r w:rsidRPr="003E2EFF">
        <w:t xml:space="preserve"> is required</w:t>
      </w:r>
      <w:r w:rsidR="00A7576C" w:rsidRPr="003E2EFF">
        <w:t>.</w:t>
      </w:r>
      <w:r w:rsidR="00EE722D" w:rsidRPr="003E2EFF">
        <w:t xml:space="preserve"> However,</w:t>
      </w:r>
      <w:r w:rsidR="006C1DC8" w:rsidRPr="003E2EFF">
        <w:t xml:space="preserve"> </w:t>
      </w:r>
      <w:r w:rsidR="00155C55" w:rsidRPr="003E2EFF">
        <w:t xml:space="preserve">in our study </w:t>
      </w:r>
      <w:r w:rsidR="006C1DC8" w:rsidRPr="003E2EFF">
        <w:t xml:space="preserve">a </w:t>
      </w:r>
      <w:r w:rsidR="00155C55" w:rsidRPr="003E2EFF">
        <w:t xml:space="preserve">large </w:t>
      </w:r>
      <w:r w:rsidR="006C1DC8" w:rsidRPr="003E2EFF">
        <w:t>number of</w:t>
      </w:r>
      <w:r w:rsidR="00EE722D" w:rsidRPr="003E2EFF">
        <w:t xml:space="preserve"> </w:t>
      </w:r>
      <w:r w:rsidR="00155C55" w:rsidRPr="003E2EFF">
        <w:t>eligible</w:t>
      </w:r>
      <w:r w:rsidR="00EE722D" w:rsidRPr="003E2EFF">
        <w:t xml:space="preserve"> employe</w:t>
      </w:r>
      <w:r w:rsidR="00155C55" w:rsidRPr="003E2EFF">
        <w:t>es</w:t>
      </w:r>
      <w:r w:rsidR="00EE722D" w:rsidRPr="003E2EFF">
        <w:t xml:space="preserve"> in medium and large</w:t>
      </w:r>
      <w:r w:rsidR="006C1DC8" w:rsidRPr="003E2EFF">
        <w:t xml:space="preserve"> businesses </w:t>
      </w:r>
      <w:r w:rsidR="00155C55" w:rsidRPr="003E2EFF">
        <w:t xml:space="preserve">report not being notified. </w:t>
      </w:r>
    </w:p>
    <w:p w14:paraId="690202A6" w14:textId="77777777" w:rsidR="00A7576C" w:rsidRPr="003E2EFF" w:rsidRDefault="00427D5A" w:rsidP="00622C7E">
      <w:pPr>
        <w:pStyle w:val="ListNumber3"/>
        <w:numPr>
          <w:ilvl w:val="2"/>
          <w:numId w:val="28"/>
        </w:numPr>
        <w:spacing w:after="0"/>
      </w:pPr>
      <w:r w:rsidRPr="003E2EFF">
        <w:t>In small businesses, this</w:t>
      </w:r>
      <w:r w:rsidR="00EE722D" w:rsidRPr="003E2EFF">
        <w:t xml:space="preserve"> notification</w:t>
      </w:r>
      <w:r w:rsidRPr="003E2EFF">
        <w:t xml:space="preserve"> is not required. However, our research shows </w:t>
      </w:r>
      <w:r w:rsidR="00EE722D" w:rsidRPr="003E2EFF">
        <w:t>the</w:t>
      </w:r>
      <w:r w:rsidR="00A7576C" w:rsidRPr="003E2EFF">
        <w:t xml:space="preserve"> notification and offer process does still occur in</w:t>
      </w:r>
      <w:r w:rsidR="00640396" w:rsidRPr="003E2EFF">
        <w:t xml:space="preserve"> some</w:t>
      </w:r>
      <w:r w:rsidR="00A7576C" w:rsidRPr="003E2EFF">
        <w:t xml:space="preserve"> small businesses.</w:t>
      </w:r>
    </w:p>
    <w:p w14:paraId="0D2C7B31" w14:textId="77777777" w:rsidR="00AF4338" w:rsidRPr="003E2EFF" w:rsidRDefault="00A7576C" w:rsidP="00A42A0B">
      <w:pPr>
        <w:pStyle w:val="ListNumber3"/>
        <w:numPr>
          <w:ilvl w:val="2"/>
          <w:numId w:val="28"/>
        </w:numPr>
      </w:pPr>
      <w:r w:rsidRPr="003E2EFF">
        <w:t xml:space="preserve">When notified with an offer to convert, the employee can either accept (and convert) or decline (not convert). </w:t>
      </w:r>
    </w:p>
    <w:p w14:paraId="7E7EB4F4" w14:textId="77777777" w:rsidR="00A7576C" w:rsidRPr="003E2EFF" w:rsidRDefault="00A7576C" w:rsidP="0020508E">
      <w:pPr>
        <w:pStyle w:val="ListNumber"/>
        <w:numPr>
          <w:ilvl w:val="0"/>
          <w:numId w:val="28"/>
        </w:numPr>
      </w:pPr>
      <w:r w:rsidRPr="003E2EFF">
        <w:t xml:space="preserve">If an employee is eligible and has not been notified by their employer (either because they are in a small business or their employer was non-compliant), </w:t>
      </w:r>
      <w:r w:rsidR="000B6E54" w:rsidRPr="003E2EFF">
        <w:t xml:space="preserve">or 6 months has passed since a previous notification or request, </w:t>
      </w:r>
      <w:r w:rsidRPr="003E2EFF">
        <w:t xml:space="preserve">they can </w:t>
      </w:r>
      <w:r w:rsidRPr="003E2EFF">
        <w:rPr>
          <w:i/>
        </w:rPr>
        <w:t>request conversion</w:t>
      </w:r>
      <w:r w:rsidRPr="003E2EFF">
        <w:t xml:space="preserve">. </w:t>
      </w:r>
    </w:p>
    <w:p w14:paraId="5DF0F0A5" w14:textId="77777777" w:rsidR="00427D5A" w:rsidRPr="003E2EFF" w:rsidRDefault="00A7576C" w:rsidP="0024408B">
      <w:pPr>
        <w:pStyle w:val="ListNumber3"/>
        <w:numPr>
          <w:ilvl w:val="2"/>
          <w:numId w:val="28"/>
        </w:numPr>
      </w:pPr>
      <w:r w:rsidRPr="003E2EFF">
        <w:t xml:space="preserve">Their employer can then agree to this request (and convert them) or refuse this request (and not convert them). </w:t>
      </w:r>
    </w:p>
    <w:p w14:paraId="55F74C00" w14:textId="77777777" w:rsidR="008A4227" w:rsidRPr="003E2EFF" w:rsidRDefault="008A4227" w:rsidP="008A4227">
      <w:pPr>
        <w:pStyle w:val="ListNumber3"/>
        <w:ind w:left="0" w:firstLine="0"/>
        <w:sectPr w:rsidR="008A4227" w:rsidRPr="003E2EFF" w:rsidSect="001B1EA0">
          <w:headerReference w:type="default" r:id="rId22"/>
          <w:footerReference w:type="default" r:id="rId23"/>
          <w:type w:val="continuous"/>
          <w:pgSz w:w="11906" w:h="16838" w:code="9"/>
          <w:pgMar w:top="2041" w:right="2381" w:bottom="1247" w:left="1247" w:header="720" w:footer="851" w:gutter="0"/>
          <w:cols w:space="708"/>
          <w:docGrid w:linePitch="360"/>
        </w:sectPr>
      </w:pPr>
      <w:bookmarkStart w:id="52" w:name="_Ref110433196"/>
    </w:p>
    <w:p w14:paraId="0B2B8654" w14:textId="77777777" w:rsidR="00CF17F5" w:rsidRPr="003E2EFF" w:rsidRDefault="001F6C4A" w:rsidP="001F6C4A">
      <w:pPr>
        <w:pStyle w:val="FigureHeading"/>
      </w:pPr>
      <w:r w:rsidRPr="003E2EFF">
        <w:t>Casual conversion pathways</w:t>
      </w:r>
      <w:bookmarkEnd w:id="52"/>
      <w:r w:rsidR="000249DB" w:rsidRPr="003E2EFF">
        <w:t xml:space="preserve"> (</w:t>
      </w:r>
      <w:r w:rsidR="00D323AE" w:rsidRPr="003E2EFF">
        <w:t>reported by current and recent</w:t>
      </w:r>
      <w:r w:rsidR="000249DB" w:rsidRPr="003E2EFF">
        <w:t>ly converted casual employees)</w:t>
      </w:r>
    </w:p>
    <w:p w14:paraId="1FCCEE54" w14:textId="77777777" w:rsidR="00F03F33" w:rsidRPr="003E2EFF" w:rsidRDefault="00F03F33" w:rsidP="001F6C4A"/>
    <w:p w14:paraId="13DFCDA2" w14:textId="77777777" w:rsidR="00F03F33" w:rsidRPr="003E2EFF" w:rsidRDefault="00640396" w:rsidP="001F6C4A">
      <w:pPr>
        <w:sectPr w:rsidR="00F03F33" w:rsidRPr="003E2EFF" w:rsidSect="008A4227">
          <w:pgSz w:w="16838" w:h="11906" w:orient="landscape" w:code="9"/>
          <w:pgMar w:top="1247" w:right="2041" w:bottom="2381" w:left="1247" w:header="720" w:footer="851" w:gutter="0"/>
          <w:cols w:space="708"/>
          <w:docGrid w:linePitch="360"/>
        </w:sectPr>
      </w:pPr>
      <w:r w:rsidRPr="003E2EFF">
        <w:rPr>
          <w:noProof/>
        </w:rPr>
        <w:drawing>
          <wp:inline distT="0" distB="0" distL="0" distR="0" wp14:anchorId="061FD0FE" wp14:editId="5D66963E">
            <wp:extent cx="8895080" cy="4335780"/>
            <wp:effectExtent l="0" t="0" r="1270" b="0"/>
            <wp:docPr id="1" name="Picture 1" descr="Tree diagram with several branches illustrating the different ways an employee can convert to permanent employment. There are 31 text boxes connected by lines to show pathways for conversion. &#10;The top of the tree starts with a box with the text: 'Total sample current and recent casuals, 1211 people'. Lines branch from this first box to two text boxes: 1. Long-term casuals (&gt;12 months), 995 people. 2. Short-term casuals, but have converted, 216 people.&#10;The ‘long-term casuals’ box branches to two boxes: 1. Eligible (regular shifts), 682 people (69%). 2. Not eligible, 313 people (31%). &#10;The ‘eligible’ box branches to two boxes: 1. Med/large business, 495 people (73%). 2. Small business, 187 people (27%).&#10;The ‘Med/large business’ box branches to two boxes: 1. Not notified, 352 people (71%). 2. Notified, 143 people (29%). &#10;The ‘Not notified’ box branches to two boxes: 1. Employee requested, 144 people (41%). 2. Not requested, 208 people (59%).&#10;The ‘Employee requested’ box branches to two boxes: 1. Employer agreed, 110 people (76%), this box is dark blue to indicate conversion has occurred. 2. Employer refused, 34 people (24%).&#10;Moving back up two levels on the tree diagram, the ‘Notified’ box branches to two boxes: 1. Employer made offer, 104 people (73%). 2. Not offered, 39 people (27%).&#10;The ‘Employer made offer’ box branches to two boxes: 1. Employee accepted, 37 people (36%) this box is dark blue to indicate conversion has occurred. 2. Employee declined, 67 people (64%).&#10;Moving back up three levels on the tree diagram, the ‘Small business’ box branches to two boxes: 1. Notified (despite not being required to), 32 people (17%). 2. Not notified, 155 people (83%).&#10;The ‘Notified’ box branches to two boxes: 1. Employer made offer, 27 people (84%). 2. Not offered, 5 people (16%).&#10;The ‘Employer made offer’ box branches to two boxes: 1. Employee accepted, 12 people (44%) this box is dark blue to indicate conversion has occurred. 2. Employee declined, 15 people (56%).&#10;Moving back up two levels on the tree diagram, the ‘Not notified’ box branches to two boxes: 1. Employee requested, 23 people (15%). 2. Not requested, 132 people (85%).&#10;The ‘Employee requested’ box branches to two boxes: 1. Employer agreed, 11 people (48%) this box is dark blue to indicate conversion has occurred. 2. Employer refused, 12 people (52%).&#10;Moving back up four levels on the tree diagram, the ‘Not eligible’ box branches to two boxes: 1. Employee requested conversion, 22 people (7%). 2. Not requested, 291 people (93%).&#10;The ‘Employee requested conversion’ box branches to two boxes: 1. Employer agreed, 7 people (32%). 2. Employer refused, 15 people (68%)." title="Tree diagram illustrating casual conversion path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t="10184" b="10439"/>
                    <a:stretch/>
                  </pic:blipFill>
                  <pic:spPr bwMode="auto">
                    <a:xfrm>
                      <a:off x="0" y="0"/>
                      <a:ext cx="8895080" cy="4335780"/>
                    </a:xfrm>
                    <a:prstGeom prst="rect">
                      <a:avLst/>
                    </a:prstGeom>
                    <a:noFill/>
                    <a:ln>
                      <a:noFill/>
                    </a:ln>
                    <a:extLst>
                      <a:ext uri="{53640926-AAD7-44D8-BBD7-CCE9431645EC}">
                        <a14:shadowObscured xmlns:a14="http://schemas.microsoft.com/office/drawing/2010/main"/>
                      </a:ext>
                    </a:extLst>
                  </pic:spPr>
                </pic:pic>
              </a:graphicData>
            </a:graphic>
          </wp:inline>
        </w:drawing>
      </w:r>
    </w:p>
    <w:p w14:paraId="0BE06D69" w14:textId="77777777" w:rsidR="00142F0D" w:rsidRPr="003E2EFF" w:rsidRDefault="00142F0D" w:rsidP="00142F0D">
      <w:pPr>
        <w:pStyle w:val="Heading3"/>
      </w:pPr>
      <w:r w:rsidRPr="003E2EFF">
        <w:t xml:space="preserve">Rates of casual conversion among eligible casual </w:t>
      </w:r>
      <w:r w:rsidR="001F70F3" w:rsidRPr="003E2EFF">
        <w:t>employees</w:t>
      </w:r>
      <w:r w:rsidRPr="003E2EFF">
        <w:t xml:space="preserve"> </w:t>
      </w:r>
    </w:p>
    <w:p w14:paraId="3BD21968" w14:textId="77777777" w:rsidR="00A42A0B" w:rsidRPr="003E2EFF" w:rsidRDefault="00A42A0B" w:rsidP="002E6081">
      <w:r w:rsidRPr="003E2EFF">
        <w:t>It is important to note that our research was not designed to measure actual rates of casual conversion in the labour force</w:t>
      </w:r>
      <w:r w:rsidR="00BB7A28" w:rsidRPr="003E2EFF">
        <w:t>, or how these have changed since the SAJER Act was introduced</w:t>
      </w:r>
      <w:r w:rsidRPr="003E2EFF">
        <w:t xml:space="preserve">. We understand the ABS has conducted </w:t>
      </w:r>
      <w:r w:rsidR="00760E7C" w:rsidRPr="003E2EFF">
        <w:t xml:space="preserve">an </w:t>
      </w:r>
      <w:r w:rsidRPr="003E2EFF">
        <w:t xml:space="preserve">analysis of conversion rates </w:t>
      </w:r>
      <w:r w:rsidR="00BB7A28" w:rsidRPr="003E2EFF">
        <w:t xml:space="preserve">in the labour force </w:t>
      </w:r>
      <w:r w:rsidRPr="003E2EFF">
        <w:t xml:space="preserve">for the relevant timeframe, and that the independent reviewer will consider this data alongside our research. </w:t>
      </w:r>
    </w:p>
    <w:p w14:paraId="06257078" w14:textId="77777777" w:rsidR="00E573D7" w:rsidRPr="003E2EFF" w:rsidRDefault="00E573D7" w:rsidP="00E573D7">
      <w:pPr>
        <w:pStyle w:val="Heading4"/>
      </w:pPr>
      <w:r w:rsidRPr="003E2EFF">
        <w:t xml:space="preserve">Casual conversions – </w:t>
      </w:r>
      <w:r w:rsidRPr="003E2EFF">
        <w:rPr>
          <w:i/>
        </w:rPr>
        <w:t>employee survey results</w:t>
      </w:r>
      <w:r w:rsidRPr="003E2EFF">
        <w:t xml:space="preserve"> </w:t>
      </w:r>
    </w:p>
    <w:p w14:paraId="65585C38" w14:textId="77777777" w:rsidR="000B77F9" w:rsidRPr="003E2EFF" w:rsidRDefault="00353A51" w:rsidP="002E6081">
      <w:r w:rsidRPr="003E2EFF">
        <w:t>For</w:t>
      </w:r>
      <w:r w:rsidR="00A42A0B" w:rsidRPr="003E2EFF">
        <w:t xml:space="preserve"> the participants in our research (</w:t>
      </w:r>
      <w:r w:rsidRPr="003E2EFF">
        <w:t xml:space="preserve">which involved a non-random panel sample of current and recent casual </w:t>
      </w:r>
      <w:r w:rsidR="001F70F3" w:rsidRPr="003E2EFF">
        <w:t>employees</w:t>
      </w:r>
      <w:r w:rsidR="00A42A0B" w:rsidRPr="003E2EFF">
        <w:t xml:space="preserve">), </w:t>
      </w:r>
      <w:r w:rsidR="000B77F9" w:rsidRPr="003E2EFF">
        <w:t>7</w:t>
      </w:r>
      <w:r w:rsidR="00142F0D" w:rsidRPr="003E2EFF">
        <w:t xml:space="preserve">% of </w:t>
      </w:r>
      <w:r w:rsidR="002E6081" w:rsidRPr="003E2EFF">
        <w:t>employees who were eligible for conversion at some point since March 2021</w:t>
      </w:r>
      <w:r w:rsidR="00142F0D" w:rsidRPr="003E2EFF">
        <w:t xml:space="preserve"> report</w:t>
      </w:r>
      <w:r w:rsidR="002E6081" w:rsidRPr="003E2EFF">
        <w:t>ed</w:t>
      </w:r>
      <w:r w:rsidR="00142F0D" w:rsidRPr="003E2EFF">
        <w:t xml:space="preserve"> they have</w:t>
      </w:r>
      <w:r w:rsidR="002E6081" w:rsidRPr="003E2EFF">
        <w:t xml:space="preserve"> since</w:t>
      </w:r>
      <w:r w:rsidR="00142F0D" w:rsidRPr="003E2EFF">
        <w:t xml:space="preserve"> converted </w:t>
      </w:r>
      <w:r w:rsidR="000B77F9" w:rsidRPr="003E2EFF">
        <w:t xml:space="preserve">after being </w:t>
      </w:r>
      <w:r w:rsidR="000B77F9" w:rsidRPr="003E2EFF">
        <w:rPr>
          <w:i/>
        </w:rPr>
        <w:t>offered</w:t>
      </w:r>
      <w:r w:rsidR="000B77F9" w:rsidRPr="003E2EFF">
        <w:t xml:space="preserve"> a permanent role by their employer</w:t>
      </w:r>
      <w:r w:rsidR="00142F0D" w:rsidRPr="003E2EFF">
        <w:t xml:space="preserve">. </w:t>
      </w:r>
      <w:r w:rsidR="000B77F9" w:rsidRPr="003E2EFF">
        <w:t xml:space="preserve">A further 18% of eligible employees reported they have converted after making a </w:t>
      </w:r>
      <w:r w:rsidR="000B77F9" w:rsidRPr="003E2EFF">
        <w:rPr>
          <w:i/>
        </w:rPr>
        <w:t>request</w:t>
      </w:r>
      <w:r w:rsidR="000B77F9" w:rsidRPr="003E2EFF">
        <w:t xml:space="preserve"> to their employer. This means that in total, 25% of eligible casuals reported converting within the relevant timeframe, </w:t>
      </w:r>
      <w:r w:rsidR="001859B9" w:rsidRPr="003E2EFF">
        <w:t>and</w:t>
      </w:r>
      <w:r w:rsidR="000B77F9" w:rsidRPr="003E2EFF">
        <w:t xml:space="preserve"> the majority of these were not through the required ‘notification and offer’ process. </w:t>
      </w:r>
    </w:p>
    <w:p w14:paraId="09D6CC21" w14:textId="77777777" w:rsidR="002E6081" w:rsidRPr="003E2EFF" w:rsidRDefault="004C796B" w:rsidP="00142F0D">
      <w:r w:rsidRPr="003E2EFF">
        <w:t xml:space="preserve">The rates of employers making offers to and converting eligible employees is not any higher in medium and large businesses (where notification is required), also at 7% (vs 6% in small businesses, where it is not required). </w:t>
      </w:r>
    </w:p>
    <w:p w14:paraId="1061C42A" w14:textId="77777777" w:rsidR="00142F0D" w:rsidRPr="003E2EFF" w:rsidRDefault="00E573D7" w:rsidP="00142F0D">
      <w:pPr>
        <w:pStyle w:val="HeadingTable"/>
        <w:ind w:hanging="3479"/>
      </w:pPr>
      <w:r w:rsidRPr="003E2EFF">
        <w:t>Conversions</w:t>
      </w:r>
      <w:r w:rsidR="00142F0D" w:rsidRPr="003E2EFF">
        <w:t xml:space="preserve"> </w:t>
      </w:r>
      <w:r w:rsidR="00D90BEB" w:rsidRPr="003E2EFF">
        <w:t>since March 2021</w:t>
      </w:r>
      <w:r w:rsidR="000249DB" w:rsidRPr="003E2EFF">
        <w:t xml:space="preserve"> (</w:t>
      </w:r>
      <w:r w:rsidRPr="003E2EFF">
        <w:t>reported by</w:t>
      </w:r>
      <w:r w:rsidR="00142F0D" w:rsidRPr="003E2EFF">
        <w:t xml:space="preserve"> eligible casual </w:t>
      </w:r>
      <w:r w:rsidR="001F70F3" w:rsidRPr="003E2EFF">
        <w:t>employees</w:t>
      </w:r>
      <w:r w:rsidR="000249DB" w:rsidRPr="003E2EFF">
        <w:t>)</w:t>
      </w:r>
      <w:r w:rsidR="00142F0D" w:rsidRPr="003E2EFF">
        <w:t xml:space="preserve"> </w:t>
      </w:r>
    </w:p>
    <w:tbl>
      <w:tblPr>
        <w:tblStyle w:val="DefaultTable"/>
        <w:tblW w:w="7513" w:type="dxa"/>
        <w:tblLayout w:type="fixed"/>
        <w:tblCellMar>
          <w:top w:w="85" w:type="dxa"/>
        </w:tblCellMar>
        <w:tblLook w:val="0420" w:firstRow="1" w:lastRow="0" w:firstColumn="0" w:lastColumn="0" w:noHBand="0" w:noVBand="1"/>
      </w:tblPr>
      <w:tblGrid>
        <w:gridCol w:w="5529"/>
        <w:gridCol w:w="1984"/>
      </w:tblGrid>
      <w:tr w:rsidR="00142F0D" w:rsidRPr="003E2EFF" w14:paraId="070B423A" w14:textId="77777777" w:rsidTr="00C451D8">
        <w:trPr>
          <w:cnfStyle w:val="100000000000" w:firstRow="1" w:lastRow="0" w:firstColumn="0" w:lastColumn="0" w:oddVBand="0" w:evenVBand="0" w:oddHBand="0" w:evenHBand="0" w:firstRowFirstColumn="0" w:firstRowLastColumn="0" w:lastRowFirstColumn="0" w:lastRowLastColumn="0"/>
          <w:trHeight w:val="82"/>
          <w:tblHeader/>
        </w:trPr>
        <w:tc>
          <w:tcPr>
            <w:tcW w:w="5529" w:type="dxa"/>
            <w:tcBorders>
              <w:top w:val="nil"/>
              <w:bottom w:val="single" w:sz="18" w:space="0" w:color="2D276C" w:themeColor="accent6"/>
            </w:tcBorders>
            <w:shd w:val="clear" w:color="auto" w:fill="ABDBF6" w:themeFill="accent1"/>
          </w:tcPr>
          <w:p w14:paraId="11AF3F40" w14:textId="77777777" w:rsidR="00142F0D" w:rsidRPr="003E2EFF" w:rsidRDefault="00C451D8" w:rsidP="001C0D6F">
            <w:pPr>
              <w:pStyle w:val="TableHeading"/>
              <w:spacing w:after="0"/>
              <w:rPr>
                <w:sz w:val="20"/>
                <w:szCs w:val="20"/>
              </w:rPr>
            </w:pPr>
            <w:r w:rsidRPr="003E2EFF">
              <w:rPr>
                <w:sz w:val="20"/>
                <w:szCs w:val="20"/>
              </w:rPr>
              <w:t>Type of conversion</w:t>
            </w:r>
            <w:r w:rsidR="00142F0D" w:rsidRPr="003E2EFF">
              <w:rPr>
                <w:sz w:val="20"/>
                <w:szCs w:val="20"/>
              </w:rPr>
              <w:t xml:space="preserve"> </w:t>
            </w:r>
          </w:p>
        </w:tc>
        <w:tc>
          <w:tcPr>
            <w:tcW w:w="1984" w:type="dxa"/>
            <w:tcBorders>
              <w:top w:val="nil"/>
              <w:bottom w:val="single" w:sz="18" w:space="0" w:color="2D276C" w:themeColor="accent6"/>
            </w:tcBorders>
            <w:shd w:val="clear" w:color="auto" w:fill="ABDBF6" w:themeFill="accent1"/>
          </w:tcPr>
          <w:p w14:paraId="0B1A3260" w14:textId="77777777" w:rsidR="00142F0D" w:rsidRPr="003E2EFF" w:rsidRDefault="00142F0D" w:rsidP="00C451D8">
            <w:pPr>
              <w:pStyle w:val="TableHeading"/>
              <w:spacing w:after="0"/>
              <w:jc w:val="right"/>
              <w:rPr>
                <w:sz w:val="20"/>
                <w:szCs w:val="20"/>
              </w:rPr>
            </w:pPr>
            <w:r w:rsidRPr="003E2EFF">
              <w:rPr>
                <w:sz w:val="20"/>
                <w:szCs w:val="20"/>
              </w:rPr>
              <w:t xml:space="preserve">% </w:t>
            </w:r>
            <w:r w:rsidR="00C451D8" w:rsidRPr="003E2EFF">
              <w:rPr>
                <w:sz w:val="20"/>
                <w:szCs w:val="20"/>
              </w:rPr>
              <w:t>of eligible casuals</w:t>
            </w:r>
          </w:p>
        </w:tc>
      </w:tr>
      <w:tr w:rsidR="00142F0D" w:rsidRPr="003E2EFF" w14:paraId="584DA26D" w14:textId="77777777" w:rsidTr="00C451D8">
        <w:tc>
          <w:tcPr>
            <w:tcW w:w="5529" w:type="dxa"/>
            <w:tcBorders>
              <w:top w:val="single" w:sz="18" w:space="0" w:color="2D276C" w:themeColor="accent6"/>
            </w:tcBorders>
            <w:shd w:val="clear" w:color="auto" w:fill="D9D9D9" w:themeFill="background1" w:themeFillShade="D9"/>
          </w:tcPr>
          <w:p w14:paraId="55F86B22" w14:textId="77777777" w:rsidR="00142F0D" w:rsidRPr="003E2EFF" w:rsidRDefault="002E6081" w:rsidP="001C0D6F">
            <w:pPr>
              <w:pStyle w:val="TableTextLeftAligned"/>
              <w:spacing w:after="0"/>
              <w:rPr>
                <w:szCs w:val="20"/>
              </w:rPr>
            </w:pPr>
            <w:r w:rsidRPr="003E2EFF">
              <w:rPr>
                <w:szCs w:val="20"/>
              </w:rPr>
              <w:t>Eligible and c</w:t>
            </w:r>
            <w:r w:rsidR="00C451D8" w:rsidRPr="003E2EFF">
              <w:rPr>
                <w:szCs w:val="20"/>
              </w:rPr>
              <w:t>onverted – any method</w:t>
            </w:r>
          </w:p>
        </w:tc>
        <w:tc>
          <w:tcPr>
            <w:tcW w:w="1984" w:type="dxa"/>
            <w:tcBorders>
              <w:top w:val="single" w:sz="18" w:space="0" w:color="2D276C" w:themeColor="accent6"/>
            </w:tcBorders>
            <w:shd w:val="clear" w:color="auto" w:fill="D9D9D9" w:themeFill="background1" w:themeFillShade="D9"/>
          </w:tcPr>
          <w:p w14:paraId="3632DCCE" w14:textId="77777777" w:rsidR="00142F0D" w:rsidRPr="003E2EFF" w:rsidRDefault="002E6081" w:rsidP="001C0D6F">
            <w:pPr>
              <w:pStyle w:val="TableTextRightAligned"/>
              <w:spacing w:after="0"/>
              <w:rPr>
                <w:szCs w:val="20"/>
              </w:rPr>
            </w:pPr>
            <w:r w:rsidRPr="003E2EFF">
              <w:rPr>
                <w:szCs w:val="20"/>
              </w:rPr>
              <w:t>25</w:t>
            </w:r>
            <w:r w:rsidR="00142F0D" w:rsidRPr="003E2EFF">
              <w:rPr>
                <w:szCs w:val="20"/>
              </w:rPr>
              <w:t>%</w:t>
            </w:r>
          </w:p>
        </w:tc>
      </w:tr>
      <w:tr w:rsidR="00142F0D" w:rsidRPr="003E2EFF" w14:paraId="2BFE34E6" w14:textId="77777777" w:rsidTr="00C451D8">
        <w:tc>
          <w:tcPr>
            <w:tcW w:w="5529" w:type="dxa"/>
            <w:shd w:val="clear" w:color="auto" w:fill="FFFFFF" w:themeFill="background1"/>
          </w:tcPr>
          <w:p w14:paraId="355D1666" w14:textId="77777777" w:rsidR="00142F0D" w:rsidRPr="003E2EFF" w:rsidRDefault="002E6081" w:rsidP="001C0D6F">
            <w:pPr>
              <w:pStyle w:val="TableTextLeftAligned"/>
              <w:spacing w:after="0"/>
              <w:rPr>
                <w:szCs w:val="20"/>
              </w:rPr>
            </w:pPr>
            <w:r w:rsidRPr="003E2EFF">
              <w:rPr>
                <w:szCs w:val="20"/>
              </w:rPr>
              <w:t>Eligible and c</w:t>
            </w:r>
            <w:r w:rsidR="00C451D8" w:rsidRPr="003E2EFF">
              <w:rPr>
                <w:szCs w:val="20"/>
              </w:rPr>
              <w:t>onverted – employer offered and employee accepted</w:t>
            </w:r>
          </w:p>
        </w:tc>
        <w:tc>
          <w:tcPr>
            <w:tcW w:w="1984" w:type="dxa"/>
            <w:shd w:val="clear" w:color="auto" w:fill="FFFFFF" w:themeFill="background1"/>
          </w:tcPr>
          <w:p w14:paraId="4F3128FC" w14:textId="77777777" w:rsidR="00142F0D" w:rsidRPr="003E2EFF" w:rsidRDefault="002E6081" w:rsidP="001C0D6F">
            <w:pPr>
              <w:pStyle w:val="TableTextRightAligned"/>
              <w:spacing w:after="0"/>
              <w:rPr>
                <w:szCs w:val="20"/>
              </w:rPr>
            </w:pPr>
            <w:r w:rsidRPr="003E2EFF">
              <w:rPr>
                <w:szCs w:val="20"/>
              </w:rPr>
              <w:t>7</w:t>
            </w:r>
            <w:r w:rsidR="00142F0D" w:rsidRPr="003E2EFF">
              <w:rPr>
                <w:szCs w:val="20"/>
              </w:rPr>
              <w:t>%</w:t>
            </w:r>
          </w:p>
        </w:tc>
      </w:tr>
      <w:tr w:rsidR="00C451D8" w:rsidRPr="003E2EFF" w14:paraId="5EA72881" w14:textId="77777777" w:rsidTr="00C23066">
        <w:tc>
          <w:tcPr>
            <w:tcW w:w="5529" w:type="dxa"/>
            <w:tcBorders>
              <w:bottom w:val="single" w:sz="18" w:space="0" w:color="2D276C" w:themeColor="accent6"/>
            </w:tcBorders>
            <w:shd w:val="clear" w:color="auto" w:fill="FFFFFF" w:themeFill="background1"/>
          </w:tcPr>
          <w:p w14:paraId="52401DDE" w14:textId="77777777" w:rsidR="00C451D8" w:rsidRPr="003E2EFF" w:rsidRDefault="002E6081" w:rsidP="001C0D6F">
            <w:pPr>
              <w:pStyle w:val="TableTextLeftAligned"/>
              <w:spacing w:after="0"/>
              <w:rPr>
                <w:szCs w:val="20"/>
              </w:rPr>
            </w:pPr>
            <w:r w:rsidRPr="003E2EFF">
              <w:rPr>
                <w:szCs w:val="20"/>
              </w:rPr>
              <w:t>Eligible and c</w:t>
            </w:r>
            <w:r w:rsidR="00C451D8" w:rsidRPr="003E2EFF">
              <w:rPr>
                <w:szCs w:val="20"/>
              </w:rPr>
              <w:t xml:space="preserve">onverted – employee requested and employer accepted </w:t>
            </w:r>
          </w:p>
        </w:tc>
        <w:tc>
          <w:tcPr>
            <w:tcW w:w="1984" w:type="dxa"/>
            <w:tcBorders>
              <w:bottom w:val="single" w:sz="18" w:space="0" w:color="2D276C" w:themeColor="accent6"/>
            </w:tcBorders>
            <w:shd w:val="clear" w:color="auto" w:fill="FFFFFF" w:themeFill="background1"/>
          </w:tcPr>
          <w:p w14:paraId="00C69DFA" w14:textId="77777777" w:rsidR="00C451D8" w:rsidRPr="003E2EFF" w:rsidRDefault="002E6081" w:rsidP="001C0D6F">
            <w:pPr>
              <w:pStyle w:val="TableTextRightAligned"/>
              <w:spacing w:after="0"/>
              <w:rPr>
                <w:szCs w:val="20"/>
              </w:rPr>
            </w:pPr>
            <w:r w:rsidRPr="003E2EFF">
              <w:rPr>
                <w:szCs w:val="20"/>
              </w:rPr>
              <w:t>18</w:t>
            </w:r>
            <w:r w:rsidR="00C451D8" w:rsidRPr="003E2EFF">
              <w:rPr>
                <w:szCs w:val="20"/>
              </w:rPr>
              <w:t>%</w:t>
            </w:r>
          </w:p>
        </w:tc>
      </w:tr>
    </w:tbl>
    <w:p w14:paraId="4DC9CEE8" w14:textId="77777777" w:rsidR="00142F0D" w:rsidRPr="003E2EFF" w:rsidRDefault="00C451D8" w:rsidP="00C451D8">
      <w:pPr>
        <w:pStyle w:val="SourceNotesText"/>
      </w:pPr>
      <w:r w:rsidRPr="003E2EFF">
        <w:t xml:space="preserve">Source: </w:t>
      </w:r>
      <w:r w:rsidR="002E6081" w:rsidRPr="003E2EFF">
        <w:t>Q</w:t>
      </w:r>
      <w:r w:rsidR="00DF1B91" w:rsidRPr="003E2EFF">
        <w:rPr>
          <w:rStyle w:val="CommentReference"/>
          <w:i w:val="0"/>
        </w:rPr>
        <w:t xml:space="preserve"> - </w:t>
      </w:r>
      <w:r w:rsidR="002E6081" w:rsidRPr="003E2EFF">
        <w:t xml:space="preserve">At any point since March 2021, have you converted from a casual position to a permanent position within the same business/organisation? By ‘converted’ we mean you changed from being a casual employee to being a permanent employee within the same role, either part-time or full-time. </w:t>
      </w:r>
      <w:r w:rsidRPr="003E2EFF">
        <w:t>Q.</w:t>
      </w:r>
      <w:r w:rsidR="002E6081" w:rsidRPr="003E2EFF">
        <w:t xml:space="preserve"> You have told us that you have converted to a permanent position within the same role at some point since March 2021. Did you request this of your employer or did they initiate the offer?</w:t>
      </w:r>
      <w:r w:rsidRPr="003E2EFF">
        <w:t xml:space="preserve"> Base: </w:t>
      </w:r>
      <w:r w:rsidR="002E6081" w:rsidRPr="003E2EFF">
        <w:t xml:space="preserve">Eligible casual </w:t>
      </w:r>
      <w:r w:rsidR="001F70F3" w:rsidRPr="003E2EFF">
        <w:t>employees</w:t>
      </w:r>
      <w:r w:rsidR="002E6081" w:rsidRPr="003E2EFF">
        <w:t xml:space="preserve">, n=682. </w:t>
      </w:r>
    </w:p>
    <w:p w14:paraId="52136AC1" w14:textId="77777777" w:rsidR="00E170EA" w:rsidRPr="003E2EFF" w:rsidRDefault="00E170EA" w:rsidP="00C451D8">
      <w:pPr>
        <w:pStyle w:val="SourceNotesText"/>
      </w:pPr>
    </w:p>
    <w:p w14:paraId="4DF34B19" w14:textId="77777777" w:rsidR="00D50E30" w:rsidRPr="003E2EFF" w:rsidRDefault="00D50E30" w:rsidP="00D50E30">
      <w:pPr>
        <w:pStyle w:val="Heading3"/>
      </w:pPr>
      <w:bookmarkStart w:id="53" w:name="_Ref112183493"/>
      <w:r w:rsidRPr="003E2EFF">
        <w:t>Casual conversion in practice</w:t>
      </w:r>
      <w:bookmarkEnd w:id="53"/>
      <w:r w:rsidRPr="003E2EFF">
        <w:t xml:space="preserve"> </w:t>
      </w:r>
    </w:p>
    <w:p w14:paraId="0994E7E2" w14:textId="77777777" w:rsidR="00D50E30" w:rsidRPr="003E2EFF" w:rsidRDefault="00D50E30" w:rsidP="00D50E30">
      <w:pPr>
        <w:pStyle w:val="Heading4"/>
      </w:pPr>
      <w:r w:rsidRPr="003E2EFF">
        <w:t xml:space="preserve">Short-term conversions – </w:t>
      </w:r>
      <w:r w:rsidR="00E573D7" w:rsidRPr="003E2EFF">
        <w:rPr>
          <w:i/>
        </w:rPr>
        <w:t>employee s</w:t>
      </w:r>
      <w:r w:rsidRPr="003E2EFF">
        <w:rPr>
          <w:i/>
        </w:rPr>
        <w:t>urvey results</w:t>
      </w:r>
      <w:r w:rsidRPr="003E2EFF">
        <w:t xml:space="preserve"> </w:t>
      </w:r>
    </w:p>
    <w:p w14:paraId="30908EDC" w14:textId="77777777" w:rsidR="003A7983" w:rsidRPr="003E2EFF" w:rsidRDefault="003A7983" w:rsidP="00C15CF2">
      <w:r w:rsidRPr="003E2EFF">
        <w:t xml:space="preserve">Most casual conversions appear to be taking place </w:t>
      </w:r>
      <w:r w:rsidRPr="003E2EFF">
        <w:rPr>
          <w:i/>
        </w:rPr>
        <w:t>before</w:t>
      </w:r>
      <w:r w:rsidRPr="003E2EFF">
        <w:t xml:space="preserve"> an employee reaches the eligibility thresholds (12 months with their employer, with 6 months of regular hours). Of all conversions reported in our survey, 82% occurred before an employee reached these thresholds, and </w:t>
      </w:r>
      <w:r w:rsidR="002C2FA0" w:rsidRPr="003E2EFF">
        <w:t>the remainder (</w:t>
      </w:r>
      <w:r w:rsidRPr="003E2EFF">
        <w:t>18%</w:t>
      </w:r>
      <w:r w:rsidR="002C2FA0" w:rsidRPr="003E2EFF">
        <w:t>)</w:t>
      </w:r>
      <w:r w:rsidRPr="003E2EFF">
        <w:t xml:space="preserve"> occurred when the employee was eligible</w:t>
      </w:r>
      <w:r w:rsidR="002D2FE1">
        <w:t>.</w:t>
      </w:r>
      <w:r w:rsidR="002C2FA0" w:rsidRPr="003E2EFF">
        <w:rPr>
          <w:rStyle w:val="FootnoteReference"/>
        </w:rPr>
        <w:footnoteReference w:id="5"/>
      </w:r>
      <w:r w:rsidR="002C2FA0" w:rsidRPr="003E2EFF">
        <w:t xml:space="preserve"> These ‘organic’ conversions occur when the arrangement is mutually agreed between the employer and employee (the employer is under no obligation to offer or agree to conversion).</w:t>
      </w:r>
    </w:p>
    <w:p w14:paraId="14C88E67" w14:textId="77777777" w:rsidR="00353A51" w:rsidRPr="003E2EFF" w:rsidRDefault="00353A51" w:rsidP="00C15CF2">
      <w:r w:rsidRPr="003E2EFF">
        <w:t xml:space="preserve">Of our total sample of n=1211 current and recent casual </w:t>
      </w:r>
      <w:r w:rsidR="001F70F3" w:rsidRPr="003E2EFF">
        <w:t>employees</w:t>
      </w:r>
      <w:r w:rsidRPr="003E2EFF">
        <w:t xml:space="preserve">, 216 had been casual </w:t>
      </w:r>
      <w:r w:rsidR="00FA3A14" w:rsidRPr="003E2EFF">
        <w:t>for less than 12 months since the amendments came into effect,</w:t>
      </w:r>
      <w:r w:rsidRPr="003E2EFF">
        <w:t xml:space="preserve"> and had since converted to a permanent role. </w:t>
      </w:r>
      <w:r w:rsidR="005A368C" w:rsidRPr="003E2EFF">
        <w:t xml:space="preserve">As our study </w:t>
      </w:r>
      <w:r w:rsidR="006D5A2D" w:rsidRPr="003E2EFF">
        <w:t>is</w:t>
      </w:r>
      <w:r w:rsidR="005A368C" w:rsidRPr="003E2EFF">
        <w:t xml:space="preserve"> not focused on these short-term ‘organic’</w:t>
      </w:r>
      <w:r w:rsidR="006D5A2D" w:rsidRPr="003E2EFF">
        <w:t xml:space="preserve"> conversions, we began to exclude these type of participants from our survey once we had a sufficient understanding of how common this experience was</w:t>
      </w:r>
      <w:r w:rsidRPr="003E2EFF">
        <w:t xml:space="preserve">. </w:t>
      </w:r>
      <w:r w:rsidR="006D5A2D" w:rsidRPr="003E2EFF">
        <w:t>At the time we stopped accepting this group into the survey</w:t>
      </w:r>
      <w:r w:rsidRPr="003E2EFF">
        <w:t xml:space="preserve">, </w:t>
      </w:r>
      <w:r w:rsidR="006D5A2D" w:rsidRPr="003E2EFF">
        <w:t>they</w:t>
      </w:r>
      <w:r w:rsidRPr="003E2EFF">
        <w:t xml:space="preserve"> made up 36% of the total sample</w:t>
      </w:r>
      <w:r w:rsidR="006D5A2D" w:rsidRPr="003E2EFF">
        <w:t xml:space="preserve">. The statistic mentioned above (that 82% of conversions occurred before employees were eligible and 18% after) is based on the proportion of conversions reported at the point in time when we stopped accepting </w:t>
      </w:r>
      <w:r w:rsidR="00E8343C" w:rsidRPr="003E2EFF">
        <w:t xml:space="preserve">short-term conversions into the survey. </w:t>
      </w:r>
    </w:p>
    <w:p w14:paraId="6D0BBBF7" w14:textId="77777777" w:rsidR="00D50E30" w:rsidRPr="003E2EFF" w:rsidRDefault="00D50E30" w:rsidP="0022114E">
      <w:pPr>
        <w:pStyle w:val="Heading4"/>
      </w:pPr>
      <w:bookmarkStart w:id="54" w:name="_Ref112414926"/>
      <w:r w:rsidRPr="003E2EFF">
        <w:t xml:space="preserve">Short-term conversions – </w:t>
      </w:r>
      <w:r w:rsidR="008752E5" w:rsidRPr="003E2EFF">
        <w:rPr>
          <w:i/>
        </w:rPr>
        <w:t>employer i</w:t>
      </w:r>
      <w:r w:rsidRPr="003E2EFF">
        <w:rPr>
          <w:i/>
        </w:rPr>
        <w:t>nterview findings</w:t>
      </w:r>
      <w:bookmarkEnd w:id="54"/>
      <w:r w:rsidRPr="003E2EFF">
        <w:rPr>
          <w:i/>
        </w:rPr>
        <w:t xml:space="preserve"> </w:t>
      </w:r>
      <w:r w:rsidRPr="003E2EFF">
        <w:t xml:space="preserve"> </w:t>
      </w:r>
    </w:p>
    <w:p w14:paraId="7636D58F" w14:textId="77777777" w:rsidR="00FB05FA" w:rsidRPr="003E2EFF" w:rsidRDefault="00FB05FA" w:rsidP="00FB05FA">
      <w:r w:rsidRPr="003E2EFF">
        <w:t xml:space="preserve">Our findings from interviews with employers shed some light on this practice of </w:t>
      </w:r>
      <w:r w:rsidR="002C2FA0" w:rsidRPr="003E2EFF">
        <w:t>‘organic’</w:t>
      </w:r>
      <w:r w:rsidRPr="003E2EFF">
        <w:t xml:space="preserve"> conversions, and may help explain why this is so common. </w:t>
      </w:r>
    </w:p>
    <w:p w14:paraId="30ABBF45" w14:textId="77777777" w:rsidR="00FB05FA" w:rsidRPr="003E2EFF" w:rsidRDefault="00FB05FA" w:rsidP="00FB05FA">
      <w:r w:rsidRPr="003E2EFF">
        <w:t xml:space="preserve">Several employers reported using casual employment as a mechanism to trial or ‘vet’ employees before offering them a permanent role. This could involve hiring all or most employees as casual and then converting those who were found to be suitable, based on factors such as reliability, performance, commitment and availability to work the required days and hours. Employee preference was also taken into account. </w:t>
      </w:r>
    </w:p>
    <w:p w14:paraId="47D57855" w14:textId="77777777" w:rsidR="00FC371C" w:rsidRPr="003E2EFF" w:rsidRDefault="0098529A" w:rsidP="0098529A">
      <w:pPr>
        <w:pStyle w:val="QuoteBody"/>
      </w:pPr>
      <w:r w:rsidRPr="003E2EFF">
        <w:t>“The way sort of we have converted casuals into permanent was based on their commitment and based on their skills</w:t>
      </w:r>
      <w:r w:rsidR="00394BB3" w:rsidRPr="003E2EFF">
        <w:t>.</w:t>
      </w:r>
      <w:r w:rsidRPr="003E2EFF">
        <w:t>”</w:t>
      </w:r>
    </w:p>
    <w:p w14:paraId="63762C8B" w14:textId="77777777" w:rsidR="0098529A" w:rsidRPr="003E2EFF" w:rsidRDefault="0098529A" w:rsidP="0024408B">
      <w:pPr>
        <w:pStyle w:val="QuoteBody"/>
        <w:jc w:val="right"/>
      </w:pPr>
      <w:r w:rsidRPr="003E2EFF">
        <w:rPr>
          <w:b w:val="0"/>
          <w:i w:val="0"/>
        </w:rPr>
        <w:t>(Employer, medium/large business, manufacturing/distribution)</w:t>
      </w:r>
    </w:p>
    <w:p w14:paraId="4797BE44" w14:textId="77777777" w:rsidR="00FB05FA" w:rsidRPr="003E2EFF" w:rsidRDefault="00FB05FA" w:rsidP="00FB05FA">
      <w:r w:rsidRPr="003E2EFF">
        <w:t xml:space="preserve">These employers do not wait for an employee to become eligible for conversion, choosing instead to convert when it is mutually convenient for the business and the employee. </w:t>
      </w:r>
      <w:r w:rsidR="00394BB3" w:rsidRPr="003E2EFF">
        <w:t xml:space="preserve">In </w:t>
      </w:r>
      <w:r w:rsidR="0027497E" w:rsidRPr="003E2EFF">
        <w:t>some</w:t>
      </w:r>
      <w:r w:rsidR="00394BB3" w:rsidRPr="003E2EFF">
        <w:t xml:space="preserve"> cases,</w:t>
      </w:r>
      <w:r w:rsidRPr="003E2EFF">
        <w:t xml:space="preserve"> this conversion process could happen ‘almost immediately’, or after a very short trial period, depending on the availability of permanent positions.</w:t>
      </w:r>
    </w:p>
    <w:p w14:paraId="236B1484" w14:textId="77777777" w:rsidR="00FC371C" w:rsidRPr="003E2EFF" w:rsidRDefault="00FB05FA" w:rsidP="00FB05FA">
      <w:pPr>
        <w:pStyle w:val="QuoteBody"/>
      </w:pPr>
      <w:r w:rsidRPr="003E2EFF">
        <w:t xml:space="preserve">“… it comes to the point where, if we have an opening sometimes immediately available, as far as in our books or our budget…they'll say, </w:t>
      </w:r>
      <w:r w:rsidR="0027497E" w:rsidRPr="003E2EFF">
        <w:t>y</w:t>
      </w:r>
      <w:r w:rsidRPr="003E2EFF">
        <w:t>eah, we got our opening for two full-timers</w:t>
      </w:r>
      <w:r w:rsidR="0027497E" w:rsidRPr="003E2EFF">
        <w:t xml:space="preserve">, </w:t>
      </w:r>
      <w:r w:rsidRPr="003E2EFF">
        <w:t xml:space="preserve">or one full-timer or something. And then they say, </w:t>
      </w:r>
      <w:r w:rsidR="0027497E" w:rsidRPr="003E2EFF">
        <w:t>‘</w:t>
      </w:r>
      <w:r w:rsidRPr="003E2EFF">
        <w:t>Make an offer to these guys</w:t>
      </w:r>
      <w:r w:rsidR="0027497E" w:rsidRPr="003E2EFF">
        <w:t>’,</w:t>
      </w:r>
      <w:r w:rsidRPr="003E2EFF">
        <w:t xml:space="preserve"> and just kind of goes through the process…” </w:t>
      </w:r>
    </w:p>
    <w:p w14:paraId="5DFECF50" w14:textId="77777777" w:rsidR="00FB05FA" w:rsidRPr="003E2EFF" w:rsidRDefault="00FB05FA" w:rsidP="0024408B">
      <w:pPr>
        <w:pStyle w:val="QuoteBody"/>
        <w:jc w:val="right"/>
      </w:pPr>
      <w:r w:rsidRPr="003E2EFF">
        <w:rPr>
          <w:b w:val="0"/>
          <w:i w:val="0"/>
        </w:rPr>
        <w:t>(Employer, medium/large business, manufacturing/distribution)</w:t>
      </w:r>
    </w:p>
    <w:p w14:paraId="13641538" w14:textId="77777777" w:rsidR="003C08F5" w:rsidRPr="003E2EFF" w:rsidRDefault="003C08F5" w:rsidP="00FB05FA">
      <w:r w:rsidRPr="003E2EFF">
        <w:t xml:space="preserve">Overall, employee performance appears to be a key reason for employers to offer (or not offer) conversion to a permanent role. Consistent with the survey results, conversions described by employers and employees in the interviews were more commonly ‘short-term conversions’, occurring well before the employee reached the eligibility criteria. </w:t>
      </w:r>
    </w:p>
    <w:p w14:paraId="018EC111" w14:textId="77777777" w:rsidR="00394BB3" w:rsidRPr="003E2EFF" w:rsidRDefault="00FB05FA" w:rsidP="00FB05FA">
      <w:r w:rsidRPr="003E2EFF">
        <w:t xml:space="preserve">The case study below provides an example of how this ‘short-term conversion’ process can operate in practice: </w:t>
      </w:r>
    </w:p>
    <w:p w14:paraId="5C9153BC" w14:textId="77777777" w:rsidR="00FB05FA" w:rsidRPr="003E2EFF" w:rsidRDefault="00FB05FA" w:rsidP="005F78A0">
      <w:pPr>
        <w:pStyle w:val="EmphasisPanelHeading"/>
        <w:keepNext/>
      </w:pPr>
      <w:r w:rsidRPr="003E2EFF">
        <w:t>Case Study: Trialling employees with casual contracts</w:t>
      </w:r>
    </w:p>
    <w:p w14:paraId="4E4633BB" w14:textId="77777777" w:rsidR="00FB05FA" w:rsidRPr="003E2EFF" w:rsidRDefault="00FB05FA" w:rsidP="005F78A0">
      <w:pPr>
        <w:pStyle w:val="EmphasisPanelBody"/>
        <w:keepNext/>
        <w:rPr>
          <w:b/>
          <w:i/>
          <w:color w:val="2158A9" w:themeColor="accent2"/>
        </w:rPr>
      </w:pPr>
      <w:r w:rsidRPr="003E2EFF">
        <w:rPr>
          <w:b/>
          <w:i/>
          <w:color w:val="2158A9" w:themeColor="accent2"/>
        </w:rPr>
        <w:t>Adam</w:t>
      </w:r>
      <w:r w:rsidR="007E0324" w:rsidRPr="003E2EFF">
        <w:rPr>
          <w:rStyle w:val="FootnoteReference"/>
          <w:i/>
          <w:color w:val="2158A9" w:themeColor="accent2"/>
        </w:rPr>
        <w:footnoteReference w:id="6"/>
      </w:r>
      <w:r w:rsidRPr="003E2EFF">
        <w:rPr>
          <w:b/>
          <w:i/>
          <w:color w:val="2158A9" w:themeColor="accent2"/>
        </w:rPr>
        <w:t xml:space="preserve">, Employer, medium business, manufacturing </w:t>
      </w:r>
    </w:p>
    <w:p w14:paraId="604A06F2" w14:textId="77777777" w:rsidR="00FB05FA" w:rsidRPr="003E2EFF" w:rsidRDefault="00FB05FA" w:rsidP="00622C7E">
      <w:pPr>
        <w:pStyle w:val="EmphasisPanelBody"/>
      </w:pPr>
      <w:r w:rsidRPr="003E2EFF">
        <w:t>Adam is an employer at a manufacturing company</w:t>
      </w:r>
      <w:r w:rsidR="004603DE" w:rsidRPr="003E2EFF">
        <w:t>.</w:t>
      </w:r>
      <w:r w:rsidRPr="003E2EFF">
        <w:t xml:space="preserve"> He </w:t>
      </w:r>
      <w:r w:rsidR="004603DE" w:rsidRPr="003E2EFF">
        <w:t>employs staff in casual roles for two reasons.</w:t>
      </w:r>
      <w:r w:rsidRPr="003E2EFF">
        <w:t xml:space="preserve"> First, he </w:t>
      </w:r>
      <w:r w:rsidR="004603DE" w:rsidRPr="003E2EFF">
        <w:t>employs people on a casual basis to ‘trial’ them before</w:t>
      </w:r>
      <w:r w:rsidRPr="003E2EFF">
        <w:t xml:space="preserve"> deciding whether to offer them a permanent role in the business.  </w:t>
      </w:r>
    </w:p>
    <w:p w14:paraId="12F9508D" w14:textId="77777777" w:rsidR="00FB05FA" w:rsidRPr="003E2EFF" w:rsidRDefault="004603DE" w:rsidP="00FB05FA">
      <w:pPr>
        <w:pStyle w:val="EmphasisPanelBody"/>
        <w:rPr>
          <w:b/>
          <w:i/>
        </w:rPr>
      </w:pPr>
      <w:r w:rsidRPr="003E2EFF">
        <w:rPr>
          <w:b/>
          <w:i/>
        </w:rPr>
        <w:t>“</w:t>
      </w:r>
      <w:r w:rsidR="00FB05FA" w:rsidRPr="003E2EFF">
        <w:rPr>
          <w:b/>
          <w:i/>
        </w:rPr>
        <w:t>For people that you don't know are suited to the job, they've got nothing to lose, you've got nothing to lose. You go, ‘Okay, we'll start you on casual and see how it goes’."</w:t>
      </w:r>
    </w:p>
    <w:p w14:paraId="0193F483" w14:textId="77777777" w:rsidR="00FB05FA" w:rsidRPr="003E2EFF" w:rsidRDefault="00C22687" w:rsidP="00FB05FA">
      <w:pPr>
        <w:pStyle w:val="EmphasisPanelBody"/>
      </w:pPr>
      <w:r w:rsidRPr="003E2EFF">
        <w:t xml:space="preserve">Second, by employing staff casually he is able to better manage the cash flow uncertainty that comes with contract funding. </w:t>
      </w:r>
    </w:p>
    <w:p w14:paraId="2417FD6A" w14:textId="77777777" w:rsidR="00FB05FA" w:rsidRPr="003E2EFF" w:rsidRDefault="00FB05FA" w:rsidP="00FB05FA">
      <w:pPr>
        <w:pStyle w:val="EmphasisPanelBody"/>
        <w:rPr>
          <w:b/>
          <w:i/>
        </w:rPr>
      </w:pPr>
      <w:r w:rsidRPr="003E2EFF">
        <w:rPr>
          <w:b/>
          <w:i/>
        </w:rPr>
        <w:t>“Like if we've had a contract come in and it was a temporary contract, then we might say, ‘No, don't make them full-time, because the contract might not be there next month.’ So, yeah. But most of the time we get long enough contracts.”</w:t>
      </w:r>
    </w:p>
    <w:p w14:paraId="47618B59" w14:textId="77777777" w:rsidR="00FB05FA" w:rsidRPr="003E2EFF" w:rsidRDefault="00FB05FA" w:rsidP="00FB05FA">
      <w:pPr>
        <w:pStyle w:val="EmphasisPanelBody"/>
      </w:pPr>
      <w:r w:rsidRPr="003E2EFF">
        <w:t xml:space="preserve">After </w:t>
      </w:r>
      <w:r w:rsidR="00394BB3" w:rsidRPr="003E2EFF">
        <w:t xml:space="preserve">6 to </w:t>
      </w:r>
      <w:r w:rsidR="00A96A5D" w:rsidRPr="003E2EFF">
        <w:t>12 months, if the company is happy with</w:t>
      </w:r>
      <w:r w:rsidRPr="003E2EFF">
        <w:t xml:space="preserve"> the employee and the workflow from contracts seems stable, the employee is offered a permanent contract. If the employee accepts the offer, they are conv</w:t>
      </w:r>
      <w:r w:rsidR="00993A74">
        <w:t xml:space="preserve">erted to permanent employment. </w:t>
      </w:r>
      <w:r w:rsidRPr="003E2EFF">
        <w:t>He explained the conversion allows the company to lock in good employees whilst also providing them with a sense of security.</w:t>
      </w:r>
    </w:p>
    <w:p w14:paraId="042BB163" w14:textId="77777777" w:rsidR="00FB05FA" w:rsidRPr="003E2EFF" w:rsidRDefault="00FB05FA" w:rsidP="00FB05FA">
      <w:pPr>
        <w:pStyle w:val="EmphasisPanelBody"/>
        <w:rPr>
          <w:b/>
          <w:i/>
        </w:rPr>
      </w:pPr>
      <w:r w:rsidRPr="003E2EFF">
        <w:rPr>
          <w:b/>
          <w:i/>
        </w:rPr>
        <w:t>“People are so keen about permanency because of the security and stability. So we find after a little while, people start getting a bit of anxiety there because like I said, it could be Christmas coming up, they think they're going to dip out and leave or they might be wanting to plan a family. So that's when you start to get a push from the employee sort of saying, well, ‘Hey, I've been working well. When are you going to make me permanent?’"</w:t>
      </w:r>
    </w:p>
    <w:p w14:paraId="1B40C8E2" w14:textId="77777777" w:rsidR="00FB05FA" w:rsidRPr="003E2EFF" w:rsidRDefault="00FB05FA" w:rsidP="00FB05FA">
      <w:pPr>
        <w:pStyle w:val="EmphasisPanelBody"/>
      </w:pPr>
      <w:r w:rsidRPr="003E2EFF">
        <w:t>If the employee does not want to convert to permanent employment, Adam will continue to employ the person as casual for another 6 months. After that time, Adam will offer a permanent conversion again. If the employee still does not want to convert to permanent employment, Adam will usually terminate the person’s employment. He says that it is too expensive to keep a casual employee long term.</w:t>
      </w:r>
    </w:p>
    <w:p w14:paraId="1F673622" w14:textId="77777777" w:rsidR="00FB05FA" w:rsidRPr="003E2EFF" w:rsidRDefault="00FB05FA" w:rsidP="00FB05FA">
      <w:pPr>
        <w:pStyle w:val="EmphasisPanelBody"/>
        <w:rPr>
          <w:b/>
          <w:i/>
        </w:rPr>
      </w:pPr>
      <w:r w:rsidRPr="003E2EFF">
        <w:rPr>
          <w:b/>
          <w:i/>
        </w:rPr>
        <w:t xml:space="preserve">“Well, we offered him right at six months I think. And then he turned it down. He just decided that he didn't want to give up the money. And to be honest, my manager said cut him loose. Well, on our end it saves us about 5% when they go to full time. So that's the bottom line.” </w:t>
      </w:r>
    </w:p>
    <w:p w14:paraId="55947A63" w14:textId="77777777" w:rsidR="001C758C" w:rsidRPr="003E2EFF" w:rsidRDefault="001C758C" w:rsidP="001C758C">
      <w:pPr>
        <w:pStyle w:val="Heading3"/>
      </w:pPr>
      <w:r w:rsidRPr="003E2EFF">
        <w:t xml:space="preserve">Reasons for not offering conversion to eligible </w:t>
      </w:r>
      <w:r w:rsidR="001F70F3" w:rsidRPr="003E2EFF">
        <w:t>employees</w:t>
      </w:r>
    </w:p>
    <w:p w14:paraId="3C27FF1B" w14:textId="77777777" w:rsidR="001C758C" w:rsidRPr="003E2EFF" w:rsidRDefault="001C758C" w:rsidP="001C758C">
      <w:pPr>
        <w:pStyle w:val="Heading4"/>
      </w:pPr>
      <w:r w:rsidRPr="003E2EFF">
        <w:t xml:space="preserve">Reasons </w:t>
      </w:r>
      <w:r w:rsidR="00A96A5D" w:rsidRPr="003E2EFF">
        <w:t xml:space="preserve">for not offering conversion </w:t>
      </w:r>
      <w:r w:rsidRPr="003E2EFF">
        <w:t xml:space="preserve">– </w:t>
      </w:r>
      <w:r w:rsidR="00A96A5D" w:rsidRPr="003E2EFF">
        <w:rPr>
          <w:i/>
        </w:rPr>
        <w:t xml:space="preserve">employer </w:t>
      </w:r>
      <w:r w:rsidRPr="003E2EFF">
        <w:rPr>
          <w:i/>
        </w:rPr>
        <w:t>survey results</w:t>
      </w:r>
      <w:r w:rsidRPr="003E2EFF">
        <w:t xml:space="preserve"> </w:t>
      </w:r>
    </w:p>
    <w:p w14:paraId="65729229" w14:textId="77777777" w:rsidR="001C758C" w:rsidRPr="003E2EFF" w:rsidRDefault="00A96A5D" w:rsidP="001C758C">
      <w:r w:rsidRPr="003E2EFF">
        <w:t>E</w:t>
      </w:r>
      <w:r w:rsidR="001C758C" w:rsidRPr="003E2EFF">
        <w:t xml:space="preserve">mployers in medium and large businesses who </w:t>
      </w:r>
      <w:r w:rsidRPr="003E2EFF">
        <w:t xml:space="preserve">notified but </w:t>
      </w:r>
      <w:r w:rsidR="001C758C" w:rsidRPr="003E2EFF">
        <w:t xml:space="preserve">did not offer conversion </w:t>
      </w:r>
      <w:r w:rsidRPr="003E2EFF">
        <w:t xml:space="preserve">to eligible employees were asked for </w:t>
      </w:r>
      <w:r w:rsidR="001C758C" w:rsidRPr="003E2EFF">
        <w:t xml:space="preserve">the reasons they </w:t>
      </w:r>
      <w:r w:rsidRPr="003E2EFF">
        <w:t>provided</w:t>
      </w:r>
      <w:r w:rsidR="002D26AE" w:rsidRPr="003E2EFF">
        <w:t xml:space="preserve"> to the employees</w:t>
      </w:r>
      <w:r w:rsidR="001C758C" w:rsidRPr="003E2EFF">
        <w:t xml:space="preserve">. </w:t>
      </w:r>
    </w:p>
    <w:p w14:paraId="775E298D" w14:textId="77777777" w:rsidR="001C758C" w:rsidRPr="003E2EFF" w:rsidRDefault="001C758C" w:rsidP="001C758C">
      <w:r w:rsidRPr="003E2EFF">
        <w:t xml:space="preserve">The two most common reasons provided by employers for not offering conversion to eligible employees are aligned with the ‘reasonable grounds’ </w:t>
      </w:r>
      <w:r w:rsidR="00E216F4" w:rsidRPr="003E2EFF">
        <w:t>specified in the legislation</w:t>
      </w:r>
      <w:r w:rsidRPr="003E2EFF">
        <w:t>:</w:t>
      </w:r>
    </w:p>
    <w:p w14:paraId="726CED52" w14:textId="77777777" w:rsidR="001C758C" w:rsidRPr="003E2EFF" w:rsidRDefault="001C758C" w:rsidP="001C758C">
      <w:pPr>
        <w:pStyle w:val="ListParagraph"/>
        <w:numPr>
          <w:ilvl w:val="0"/>
          <w:numId w:val="32"/>
        </w:numPr>
      </w:pPr>
      <w:r w:rsidRPr="003E2EFF">
        <w:t xml:space="preserve">That the work schedule will change, and the employee </w:t>
      </w:r>
      <w:r w:rsidR="00C16FA6" w:rsidRPr="003E2EFF">
        <w:t>will not</w:t>
      </w:r>
      <w:r w:rsidRPr="003E2EFF">
        <w:t xml:space="preserve"> be available</w:t>
      </w:r>
      <w:r w:rsidR="008B4FCC" w:rsidRPr="003E2EFF">
        <w:t>.</w:t>
      </w:r>
      <w:r w:rsidRPr="003E2EFF">
        <w:t xml:space="preserve"> </w:t>
      </w:r>
    </w:p>
    <w:p w14:paraId="57D96098" w14:textId="77777777" w:rsidR="001C758C" w:rsidRPr="003E2EFF" w:rsidRDefault="001C758C" w:rsidP="001C758C">
      <w:pPr>
        <w:pStyle w:val="ListParagraph"/>
        <w:numPr>
          <w:ilvl w:val="0"/>
          <w:numId w:val="32"/>
        </w:numPr>
      </w:pPr>
      <w:r w:rsidRPr="003E2EFF">
        <w:t>That the hours of work will reduce or the position will no longer exist</w:t>
      </w:r>
      <w:r w:rsidR="008B4FCC" w:rsidRPr="003E2EFF">
        <w:t>.</w:t>
      </w:r>
      <w:r w:rsidRPr="003E2EFF">
        <w:t xml:space="preserve"> </w:t>
      </w:r>
    </w:p>
    <w:p w14:paraId="495B8029" w14:textId="77777777" w:rsidR="001C758C" w:rsidRPr="003E2EFF" w:rsidRDefault="001C758C" w:rsidP="001C758C">
      <w:r w:rsidRPr="003E2EFF">
        <w:t xml:space="preserve">However, a third (34%) of employers </w:t>
      </w:r>
      <w:r w:rsidR="00A96A5D" w:rsidRPr="003E2EFF">
        <w:t>told us</w:t>
      </w:r>
      <w:r w:rsidRPr="003E2EFF">
        <w:t xml:space="preserve"> they did not offer conversion to eligible employees because of poor performance, and 21% said they did not want to offer the employee entitlements such as paid leave. </w:t>
      </w:r>
    </w:p>
    <w:p w14:paraId="56506FAC" w14:textId="77777777" w:rsidR="001C758C" w:rsidRPr="003E2EFF" w:rsidRDefault="001C758C" w:rsidP="001C758C">
      <w:r w:rsidRPr="003E2EFF">
        <w:t xml:space="preserve">Overall, 64% of employers based their decisions not to offer conversion on </w:t>
      </w:r>
      <w:r w:rsidRPr="003E2EFF">
        <w:rPr>
          <w:i/>
        </w:rPr>
        <w:t>at least one</w:t>
      </w:r>
      <w:r w:rsidRPr="003E2EFF">
        <w:t xml:space="preserve"> of the ‘reasonable grounds’ </w:t>
      </w:r>
      <w:r w:rsidR="00E216F4" w:rsidRPr="003E2EFF">
        <w:t>specified in the legislation</w:t>
      </w:r>
      <w:r w:rsidRPr="003E2EFF">
        <w:t xml:space="preserve">, and 36% based their decisions </w:t>
      </w:r>
      <w:r w:rsidRPr="003E2EFF">
        <w:rPr>
          <w:i/>
        </w:rPr>
        <w:t>only</w:t>
      </w:r>
      <w:r w:rsidRPr="003E2EFF">
        <w:t xml:space="preserve"> on other </w:t>
      </w:r>
      <w:r w:rsidR="00E216F4" w:rsidRPr="003E2EFF">
        <w:t>grounds not expressly included in the legislation</w:t>
      </w:r>
      <w:r w:rsidRPr="003E2EFF">
        <w:t xml:space="preserve">. </w:t>
      </w:r>
    </w:p>
    <w:p w14:paraId="66D8FDF6" w14:textId="77777777" w:rsidR="001C758C" w:rsidRPr="003E2EFF" w:rsidRDefault="001C758C" w:rsidP="000249DB">
      <w:pPr>
        <w:pStyle w:val="HeadingTable"/>
        <w:ind w:left="0" w:firstLine="0"/>
      </w:pPr>
      <w:r w:rsidRPr="003E2EFF">
        <w:t xml:space="preserve">Reasons given </w:t>
      </w:r>
      <w:r w:rsidR="002C2FA0" w:rsidRPr="003E2EFF">
        <w:t xml:space="preserve">by employers </w:t>
      </w:r>
      <w:r w:rsidRPr="003E2EFF">
        <w:t xml:space="preserve">for not </w:t>
      </w:r>
      <w:r w:rsidR="000249DB" w:rsidRPr="003E2EFF">
        <w:t xml:space="preserve">converting </w:t>
      </w:r>
      <w:r w:rsidR="002C2FA0" w:rsidRPr="003E2EFF">
        <w:t>eligible staff</w:t>
      </w:r>
      <w:r w:rsidR="000249DB" w:rsidRPr="003E2EFF">
        <w:t xml:space="preserve"> (among employers in large and medium businesses with eligible staff not offered conversion)</w:t>
      </w:r>
    </w:p>
    <w:tbl>
      <w:tblPr>
        <w:tblStyle w:val="DefaultTable"/>
        <w:tblW w:w="8789" w:type="dxa"/>
        <w:tblLayout w:type="fixed"/>
        <w:tblCellMar>
          <w:top w:w="85" w:type="dxa"/>
        </w:tblCellMar>
        <w:tblLook w:val="0420" w:firstRow="1" w:lastRow="0" w:firstColumn="0" w:lastColumn="0" w:noHBand="0" w:noVBand="1"/>
        <w:tblCaption w:val="Table 25. Reasons given by employers for not converting eligible staff"/>
        <w:tblDescription w:val="This table includes a third column indicating which of the reasons are 'reasonable grounds' as specified in the legislation. The first two reasons in rows one and two are marked in a merged cell as 'reasonable grounds as specified in the legislation'. The following six reasons in rows three through eight are marked in a merged cell as 'grounds not expressly included in the legislation'. "/>
      </w:tblPr>
      <w:tblGrid>
        <w:gridCol w:w="5770"/>
        <w:gridCol w:w="1254"/>
        <w:gridCol w:w="1765"/>
      </w:tblGrid>
      <w:tr w:rsidR="001C758C" w:rsidRPr="003E2EFF" w14:paraId="6A70D0DB" w14:textId="77777777" w:rsidTr="00770F69">
        <w:trPr>
          <w:cnfStyle w:val="100000000000" w:firstRow="1" w:lastRow="0" w:firstColumn="0" w:lastColumn="0" w:oddVBand="0" w:evenVBand="0" w:oddHBand="0" w:evenHBand="0" w:firstRowFirstColumn="0" w:firstRowLastColumn="0" w:lastRowFirstColumn="0" w:lastRowLastColumn="0"/>
          <w:trHeight w:val="82"/>
          <w:tblHeader/>
        </w:trPr>
        <w:tc>
          <w:tcPr>
            <w:tcW w:w="5770" w:type="dxa"/>
            <w:tcBorders>
              <w:top w:val="nil"/>
              <w:bottom w:val="single" w:sz="18" w:space="0" w:color="2D276C" w:themeColor="accent6"/>
            </w:tcBorders>
            <w:shd w:val="clear" w:color="auto" w:fill="D6C8B1" w:themeFill="accent3" w:themeFillTint="66"/>
          </w:tcPr>
          <w:p w14:paraId="2D93B676" w14:textId="77777777" w:rsidR="001C758C" w:rsidRPr="003E2EFF" w:rsidRDefault="001C758C" w:rsidP="00787A65">
            <w:pPr>
              <w:pStyle w:val="TableHeading"/>
              <w:spacing w:after="0"/>
              <w:rPr>
                <w:color w:val="auto"/>
                <w:sz w:val="20"/>
                <w:szCs w:val="20"/>
              </w:rPr>
            </w:pPr>
            <w:r w:rsidRPr="003E2EFF">
              <w:rPr>
                <w:color w:val="auto"/>
                <w:sz w:val="20"/>
                <w:szCs w:val="20"/>
              </w:rPr>
              <w:t xml:space="preserve">Reasons provided by employer </w:t>
            </w:r>
            <w:r w:rsidR="002D26AE" w:rsidRPr="003E2EFF">
              <w:rPr>
                <w:color w:val="auto"/>
                <w:sz w:val="20"/>
                <w:szCs w:val="20"/>
              </w:rPr>
              <w:t>to the employee</w:t>
            </w:r>
          </w:p>
        </w:tc>
        <w:tc>
          <w:tcPr>
            <w:tcW w:w="1254" w:type="dxa"/>
            <w:tcBorders>
              <w:top w:val="nil"/>
              <w:bottom w:val="single" w:sz="18" w:space="0" w:color="2D276C" w:themeColor="accent6"/>
            </w:tcBorders>
            <w:shd w:val="clear" w:color="auto" w:fill="D6C8B1" w:themeFill="accent3" w:themeFillTint="66"/>
          </w:tcPr>
          <w:p w14:paraId="16CB9C85" w14:textId="77777777" w:rsidR="001C758C" w:rsidRPr="003E2EFF" w:rsidRDefault="001C758C" w:rsidP="00787A65">
            <w:pPr>
              <w:pStyle w:val="TableHeading"/>
              <w:spacing w:after="0"/>
              <w:jc w:val="right"/>
              <w:rPr>
                <w:color w:val="auto"/>
                <w:sz w:val="20"/>
                <w:szCs w:val="20"/>
              </w:rPr>
            </w:pPr>
            <w:r w:rsidRPr="003E2EFF">
              <w:rPr>
                <w:color w:val="auto"/>
                <w:sz w:val="20"/>
                <w:szCs w:val="20"/>
              </w:rPr>
              <w:t>% selected</w:t>
            </w:r>
          </w:p>
        </w:tc>
        <w:tc>
          <w:tcPr>
            <w:tcW w:w="1765" w:type="dxa"/>
            <w:tcBorders>
              <w:top w:val="nil"/>
              <w:bottom w:val="single" w:sz="18" w:space="0" w:color="2D276C" w:themeColor="accent6"/>
            </w:tcBorders>
            <w:shd w:val="clear" w:color="auto" w:fill="D6C8B1" w:themeFill="accent3" w:themeFillTint="66"/>
          </w:tcPr>
          <w:p w14:paraId="1C405104" w14:textId="77777777" w:rsidR="001C758C" w:rsidRPr="003E2EFF" w:rsidRDefault="001C758C" w:rsidP="00787A65">
            <w:pPr>
              <w:pStyle w:val="TableHeading"/>
              <w:spacing w:after="0"/>
              <w:jc w:val="right"/>
              <w:rPr>
                <w:color w:val="auto"/>
                <w:sz w:val="20"/>
                <w:szCs w:val="20"/>
              </w:rPr>
            </w:pPr>
          </w:p>
        </w:tc>
      </w:tr>
      <w:tr w:rsidR="001C758C" w:rsidRPr="003E2EFF" w14:paraId="0842D7B7" w14:textId="77777777" w:rsidTr="00787A65">
        <w:tc>
          <w:tcPr>
            <w:tcW w:w="5770" w:type="dxa"/>
            <w:tcBorders>
              <w:top w:val="single" w:sz="18" w:space="0" w:color="2D276C" w:themeColor="accent6"/>
            </w:tcBorders>
            <w:shd w:val="clear" w:color="auto" w:fill="F2F2F2" w:themeFill="background2" w:themeFillShade="F2"/>
          </w:tcPr>
          <w:p w14:paraId="05094990" w14:textId="77777777" w:rsidR="001C758C" w:rsidRPr="003E2EFF" w:rsidRDefault="001C758C" w:rsidP="00787A65">
            <w:pPr>
              <w:pStyle w:val="TableTextLeftAligned"/>
              <w:spacing w:after="0"/>
              <w:rPr>
                <w:szCs w:val="20"/>
              </w:rPr>
            </w:pPr>
            <w:r w:rsidRPr="003E2EFF">
              <w:t>That the days or times I need them to work will change significantly, and they won’t be available to work the revised schedule within the next twelve months</w:t>
            </w:r>
          </w:p>
        </w:tc>
        <w:tc>
          <w:tcPr>
            <w:tcW w:w="1254" w:type="dxa"/>
            <w:tcBorders>
              <w:top w:val="single" w:sz="18" w:space="0" w:color="2D276C" w:themeColor="accent6"/>
            </w:tcBorders>
            <w:shd w:val="clear" w:color="auto" w:fill="F2F2F2" w:themeFill="background2" w:themeFillShade="F2"/>
          </w:tcPr>
          <w:p w14:paraId="5057D149" w14:textId="77777777" w:rsidR="001C758C" w:rsidRPr="003E2EFF" w:rsidRDefault="001C758C" w:rsidP="00787A65">
            <w:pPr>
              <w:pStyle w:val="TableTextRightAligned"/>
              <w:spacing w:after="0"/>
              <w:rPr>
                <w:szCs w:val="20"/>
              </w:rPr>
            </w:pPr>
            <w:r w:rsidRPr="003E2EFF">
              <w:rPr>
                <w:szCs w:val="20"/>
              </w:rPr>
              <w:t>41%</w:t>
            </w:r>
          </w:p>
        </w:tc>
        <w:tc>
          <w:tcPr>
            <w:tcW w:w="1765" w:type="dxa"/>
            <w:vMerge w:val="restart"/>
            <w:tcBorders>
              <w:top w:val="single" w:sz="18" w:space="0" w:color="2D276C" w:themeColor="accent6"/>
            </w:tcBorders>
            <w:shd w:val="clear" w:color="auto" w:fill="F2F2F2" w:themeFill="background2" w:themeFillShade="F2"/>
            <w:vAlign w:val="center"/>
          </w:tcPr>
          <w:p w14:paraId="5404AB4B" w14:textId="77777777" w:rsidR="005761AA" w:rsidRPr="003E2EFF" w:rsidRDefault="005761AA" w:rsidP="00787A65">
            <w:pPr>
              <w:pStyle w:val="TableTextRightAligned"/>
              <w:spacing w:after="0"/>
              <w:rPr>
                <w:sz w:val="36"/>
                <w:szCs w:val="20"/>
              </w:rPr>
            </w:pPr>
            <w:r w:rsidRPr="003E2EFF">
              <w:rPr>
                <w:sz w:val="36"/>
                <w:szCs w:val="20"/>
              </w:rPr>
              <w:sym w:font="Wingdings" w:char="F0FC"/>
            </w:r>
          </w:p>
          <w:p w14:paraId="522C4AEA" w14:textId="77777777" w:rsidR="001C758C" w:rsidRPr="003E2EFF" w:rsidRDefault="001C758C">
            <w:pPr>
              <w:pStyle w:val="TableTextRightAligned"/>
              <w:spacing w:after="0"/>
              <w:rPr>
                <w:i/>
                <w:szCs w:val="20"/>
              </w:rPr>
            </w:pPr>
            <w:r w:rsidRPr="003E2EFF">
              <w:rPr>
                <w:i/>
                <w:szCs w:val="20"/>
              </w:rPr>
              <w:t xml:space="preserve">Reasonable grounds </w:t>
            </w:r>
            <w:r w:rsidR="00E216F4" w:rsidRPr="003E2EFF">
              <w:rPr>
                <w:i/>
                <w:szCs w:val="20"/>
              </w:rPr>
              <w:t>as specified in the legislation</w:t>
            </w:r>
          </w:p>
        </w:tc>
      </w:tr>
      <w:tr w:rsidR="001C758C" w:rsidRPr="003E2EFF" w14:paraId="6002D75C" w14:textId="77777777" w:rsidTr="00787A65">
        <w:trPr>
          <w:trHeight w:val="21"/>
        </w:trPr>
        <w:tc>
          <w:tcPr>
            <w:tcW w:w="5770" w:type="dxa"/>
            <w:shd w:val="clear" w:color="auto" w:fill="F2F2F2" w:themeFill="background2" w:themeFillShade="F2"/>
          </w:tcPr>
          <w:p w14:paraId="075A3FC1" w14:textId="77777777" w:rsidR="001C758C" w:rsidRPr="003E2EFF" w:rsidRDefault="001C758C" w:rsidP="00787A65">
            <w:pPr>
              <w:pStyle w:val="TableTextLeftAligned"/>
              <w:spacing w:after="0"/>
              <w:rPr>
                <w:szCs w:val="20"/>
              </w:rPr>
            </w:pPr>
            <w:r w:rsidRPr="003E2EFF">
              <w:t>That their hours of work will significantly reduce or their position won’t exist within the next twelve months</w:t>
            </w:r>
          </w:p>
        </w:tc>
        <w:tc>
          <w:tcPr>
            <w:tcW w:w="1254" w:type="dxa"/>
            <w:shd w:val="clear" w:color="auto" w:fill="F2F2F2" w:themeFill="background2" w:themeFillShade="F2"/>
          </w:tcPr>
          <w:p w14:paraId="2C4C9267" w14:textId="77777777" w:rsidR="001C758C" w:rsidRPr="003E2EFF" w:rsidRDefault="001C758C" w:rsidP="00787A65">
            <w:pPr>
              <w:pStyle w:val="TableTextRightAligned"/>
              <w:spacing w:after="0"/>
              <w:rPr>
                <w:szCs w:val="20"/>
              </w:rPr>
            </w:pPr>
            <w:r w:rsidRPr="003E2EFF">
              <w:rPr>
                <w:szCs w:val="20"/>
              </w:rPr>
              <w:t>36%</w:t>
            </w:r>
          </w:p>
        </w:tc>
        <w:tc>
          <w:tcPr>
            <w:tcW w:w="1765" w:type="dxa"/>
            <w:vMerge/>
            <w:shd w:val="clear" w:color="auto" w:fill="F2F2F2" w:themeFill="background2" w:themeFillShade="F2"/>
          </w:tcPr>
          <w:p w14:paraId="1099313E" w14:textId="77777777" w:rsidR="001C758C" w:rsidRPr="003E2EFF" w:rsidRDefault="001C758C" w:rsidP="00787A65">
            <w:pPr>
              <w:pStyle w:val="TableTextRightAligned"/>
              <w:spacing w:after="0"/>
              <w:rPr>
                <w:szCs w:val="20"/>
              </w:rPr>
            </w:pPr>
          </w:p>
        </w:tc>
      </w:tr>
      <w:tr w:rsidR="001C758C" w:rsidRPr="003E2EFF" w14:paraId="70EF0391" w14:textId="77777777" w:rsidTr="00787A65">
        <w:trPr>
          <w:trHeight w:val="21"/>
        </w:trPr>
        <w:tc>
          <w:tcPr>
            <w:tcW w:w="5770" w:type="dxa"/>
            <w:shd w:val="clear" w:color="auto" w:fill="FFFFFF" w:themeFill="background1"/>
          </w:tcPr>
          <w:p w14:paraId="680CDB55" w14:textId="77777777" w:rsidR="001C758C" w:rsidRPr="003E2EFF" w:rsidRDefault="001C758C" w:rsidP="00787A65">
            <w:pPr>
              <w:pStyle w:val="TableTextLeftAligned"/>
              <w:spacing w:after="0"/>
              <w:rPr>
                <w:szCs w:val="20"/>
              </w:rPr>
            </w:pPr>
            <w:r w:rsidRPr="003E2EFF">
              <w:t>They are not performing well enough to consider converting them to a permanent position</w:t>
            </w:r>
          </w:p>
        </w:tc>
        <w:tc>
          <w:tcPr>
            <w:tcW w:w="1254" w:type="dxa"/>
            <w:shd w:val="clear" w:color="auto" w:fill="FFFFFF" w:themeFill="background1"/>
          </w:tcPr>
          <w:p w14:paraId="50472FD5" w14:textId="77777777" w:rsidR="001C758C" w:rsidRPr="003E2EFF" w:rsidRDefault="001C758C" w:rsidP="00787A65">
            <w:pPr>
              <w:pStyle w:val="TableTextRightAligned"/>
              <w:spacing w:after="0"/>
              <w:rPr>
                <w:szCs w:val="20"/>
              </w:rPr>
            </w:pPr>
            <w:r w:rsidRPr="003E2EFF">
              <w:rPr>
                <w:szCs w:val="20"/>
              </w:rPr>
              <w:t>34%</w:t>
            </w:r>
          </w:p>
        </w:tc>
        <w:tc>
          <w:tcPr>
            <w:tcW w:w="1765" w:type="dxa"/>
            <w:vMerge w:val="restart"/>
            <w:shd w:val="clear" w:color="auto" w:fill="FFFFFF" w:themeFill="background1"/>
            <w:vAlign w:val="center"/>
          </w:tcPr>
          <w:p w14:paraId="5602E40E" w14:textId="77777777" w:rsidR="005761AA" w:rsidRPr="003E2EFF" w:rsidRDefault="005761AA" w:rsidP="00787A65">
            <w:pPr>
              <w:pStyle w:val="TableTextRightAligned"/>
              <w:spacing w:after="0"/>
              <w:rPr>
                <w:sz w:val="36"/>
                <w:szCs w:val="20"/>
              </w:rPr>
            </w:pPr>
            <w:r w:rsidRPr="003E2EFF">
              <w:rPr>
                <w:sz w:val="36"/>
                <w:szCs w:val="20"/>
              </w:rPr>
              <w:sym w:font="Wingdings" w:char="F0FB"/>
            </w:r>
          </w:p>
          <w:p w14:paraId="47F3D995" w14:textId="77777777" w:rsidR="001C758C" w:rsidRPr="003E2EFF" w:rsidRDefault="00E216F4" w:rsidP="00787A65">
            <w:pPr>
              <w:pStyle w:val="TableTextRightAligned"/>
              <w:spacing w:after="0"/>
              <w:rPr>
                <w:i/>
                <w:szCs w:val="20"/>
              </w:rPr>
            </w:pPr>
            <w:r w:rsidRPr="003E2EFF">
              <w:rPr>
                <w:i/>
                <w:szCs w:val="20"/>
              </w:rPr>
              <w:t>Grounds not expressly included in the legislation</w:t>
            </w:r>
          </w:p>
        </w:tc>
      </w:tr>
      <w:tr w:rsidR="001C758C" w:rsidRPr="003E2EFF" w14:paraId="2A3B120D" w14:textId="77777777" w:rsidTr="00787A65">
        <w:trPr>
          <w:trHeight w:val="21"/>
        </w:trPr>
        <w:tc>
          <w:tcPr>
            <w:tcW w:w="5770" w:type="dxa"/>
            <w:shd w:val="clear" w:color="auto" w:fill="FFFFFF" w:themeFill="background1"/>
          </w:tcPr>
          <w:p w14:paraId="1C68B4BC" w14:textId="77777777" w:rsidR="001C758C" w:rsidRPr="003E2EFF" w:rsidRDefault="001C758C" w:rsidP="00787A65">
            <w:pPr>
              <w:pStyle w:val="TableTextLeftAligned"/>
              <w:spacing w:after="0"/>
            </w:pPr>
            <w:r w:rsidRPr="003E2EFF">
              <w:t>That the business didn’t want to provide them with the entitlements of a permanent position such as paid leave</w:t>
            </w:r>
          </w:p>
        </w:tc>
        <w:tc>
          <w:tcPr>
            <w:tcW w:w="1254" w:type="dxa"/>
            <w:shd w:val="clear" w:color="auto" w:fill="FFFFFF" w:themeFill="background1"/>
          </w:tcPr>
          <w:p w14:paraId="77EA48DD" w14:textId="77777777" w:rsidR="001C758C" w:rsidRPr="003E2EFF" w:rsidRDefault="001C758C" w:rsidP="00787A65">
            <w:pPr>
              <w:pStyle w:val="TableTextRightAligned"/>
              <w:spacing w:after="0"/>
              <w:rPr>
                <w:szCs w:val="20"/>
              </w:rPr>
            </w:pPr>
            <w:r w:rsidRPr="003E2EFF">
              <w:rPr>
                <w:szCs w:val="20"/>
              </w:rPr>
              <w:t>21%</w:t>
            </w:r>
          </w:p>
        </w:tc>
        <w:tc>
          <w:tcPr>
            <w:tcW w:w="1765" w:type="dxa"/>
            <w:vMerge/>
            <w:shd w:val="clear" w:color="auto" w:fill="FFFFFF" w:themeFill="background1"/>
          </w:tcPr>
          <w:p w14:paraId="71FA4BCE" w14:textId="77777777" w:rsidR="001C758C" w:rsidRPr="003E2EFF" w:rsidRDefault="001C758C" w:rsidP="00787A65">
            <w:pPr>
              <w:pStyle w:val="TableTextRightAligned"/>
              <w:spacing w:after="0"/>
              <w:rPr>
                <w:szCs w:val="20"/>
              </w:rPr>
            </w:pPr>
          </w:p>
        </w:tc>
      </w:tr>
      <w:tr w:rsidR="001C758C" w:rsidRPr="003E2EFF" w14:paraId="78B39006" w14:textId="77777777" w:rsidTr="00787A65">
        <w:trPr>
          <w:trHeight w:val="21"/>
        </w:trPr>
        <w:tc>
          <w:tcPr>
            <w:tcW w:w="5770" w:type="dxa"/>
            <w:shd w:val="clear" w:color="auto" w:fill="FFFFFF" w:themeFill="background1"/>
          </w:tcPr>
          <w:p w14:paraId="37304C13" w14:textId="77777777" w:rsidR="001C758C" w:rsidRPr="003E2EFF" w:rsidRDefault="001C758C" w:rsidP="00787A65">
            <w:pPr>
              <w:pStyle w:val="TableTextLeftAligned"/>
              <w:spacing w:after="0"/>
              <w:rPr>
                <w:szCs w:val="20"/>
              </w:rPr>
            </w:pPr>
            <w:r w:rsidRPr="003E2EFF">
              <w:t>That the business couldn’t afford it</w:t>
            </w:r>
          </w:p>
        </w:tc>
        <w:tc>
          <w:tcPr>
            <w:tcW w:w="1254" w:type="dxa"/>
            <w:shd w:val="clear" w:color="auto" w:fill="FFFFFF" w:themeFill="background1"/>
          </w:tcPr>
          <w:p w14:paraId="52E33617" w14:textId="77777777" w:rsidR="001C758C" w:rsidRPr="003E2EFF" w:rsidRDefault="001C758C" w:rsidP="00787A65">
            <w:pPr>
              <w:pStyle w:val="TableTextRightAligned"/>
              <w:spacing w:after="0"/>
              <w:rPr>
                <w:szCs w:val="20"/>
              </w:rPr>
            </w:pPr>
            <w:r w:rsidRPr="003E2EFF">
              <w:rPr>
                <w:szCs w:val="20"/>
              </w:rPr>
              <w:t>19%</w:t>
            </w:r>
          </w:p>
        </w:tc>
        <w:tc>
          <w:tcPr>
            <w:tcW w:w="1765" w:type="dxa"/>
            <w:vMerge/>
            <w:shd w:val="clear" w:color="auto" w:fill="FFFFFF" w:themeFill="background1"/>
          </w:tcPr>
          <w:p w14:paraId="719EEB3E" w14:textId="77777777" w:rsidR="001C758C" w:rsidRPr="003E2EFF" w:rsidRDefault="001C758C" w:rsidP="00787A65">
            <w:pPr>
              <w:pStyle w:val="TableTextRightAligned"/>
              <w:spacing w:after="0"/>
              <w:rPr>
                <w:szCs w:val="20"/>
              </w:rPr>
            </w:pPr>
          </w:p>
        </w:tc>
      </w:tr>
      <w:tr w:rsidR="001C758C" w:rsidRPr="003E2EFF" w14:paraId="05518FE1" w14:textId="77777777" w:rsidTr="00787A65">
        <w:trPr>
          <w:trHeight w:val="21"/>
        </w:trPr>
        <w:tc>
          <w:tcPr>
            <w:tcW w:w="5770" w:type="dxa"/>
            <w:shd w:val="clear" w:color="auto" w:fill="FFFFFF" w:themeFill="background1"/>
          </w:tcPr>
          <w:p w14:paraId="1BA9229A" w14:textId="77777777" w:rsidR="001C758C" w:rsidRPr="003E2EFF" w:rsidRDefault="001C758C" w:rsidP="00787A65">
            <w:pPr>
              <w:pStyle w:val="TableTextLeftAligned"/>
              <w:spacing w:after="0"/>
            </w:pPr>
            <w:r w:rsidRPr="003E2EFF">
              <w:t>That the business didn’t have permanent positions available</w:t>
            </w:r>
          </w:p>
        </w:tc>
        <w:tc>
          <w:tcPr>
            <w:tcW w:w="1254" w:type="dxa"/>
            <w:shd w:val="clear" w:color="auto" w:fill="FFFFFF" w:themeFill="background1"/>
          </w:tcPr>
          <w:p w14:paraId="42A1417E" w14:textId="77777777" w:rsidR="001C758C" w:rsidRPr="003E2EFF" w:rsidRDefault="001C758C" w:rsidP="00787A65">
            <w:pPr>
              <w:pStyle w:val="TableTextRightAligned"/>
              <w:spacing w:after="0"/>
              <w:rPr>
                <w:szCs w:val="20"/>
              </w:rPr>
            </w:pPr>
            <w:r w:rsidRPr="003E2EFF">
              <w:rPr>
                <w:szCs w:val="20"/>
              </w:rPr>
              <w:t>14%</w:t>
            </w:r>
          </w:p>
        </w:tc>
        <w:tc>
          <w:tcPr>
            <w:tcW w:w="1765" w:type="dxa"/>
            <w:vMerge/>
            <w:shd w:val="clear" w:color="auto" w:fill="FFFFFF" w:themeFill="background1"/>
          </w:tcPr>
          <w:p w14:paraId="3F5A468E" w14:textId="77777777" w:rsidR="001C758C" w:rsidRPr="003E2EFF" w:rsidRDefault="001C758C" w:rsidP="00787A65">
            <w:pPr>
              <w:pStyle w:val="TableTextRightAligned"/>
              <w:spacing w:after="0"/>
              <w:rPr>
                <w:szCs w:val="20"/>
              </w:rPr>
            </w:pPr>
          </w:p>
        </w:tc>
      </w:tr>
      <w:tr w:rsidR="001C758C" w:rsidRPr="003E2EFF" w14:paraId="4C844E0D" w14:textId="77777777" w:rsidTr="00787A65">
        <w:trPr>
          <w:trHeight w:val="21"/>
        </w:trPr>
        <w:tc>
          <w:tcPr>
            <w:tcW w:w="5770" w:type="dxa"/>
            <w:shd w:val="clear" w:color="auto" w:fill="FFFFFF" w:themeFill="background1"/>
          </w:tcPr>
          <w:p w14:paraId="2509597F" w14:textId="77777777" w:rsidR="001C758C" w:rsidRPr="003E2EFF" w:rsidRDefault="001C758C" w:rsidP="00787A65">
            <w:pPr>
              <w:pStyle w:val="TableTextLeftAligned"/>
              <w:spacing w:after="0"/>
              <w:rPr>
                <w:szCs w:val="20"/>
              </w:rPr>
            </w:pPr>
            <w:r w:rsidRPr="003E2EFF">
              <w:t>I did not provide a reason</w:t>
            </w:r>
          </w:p>
        </w:tc>
        <w:tc>
          <w:tcPr>
            <w:tcW w:w="1254" w:type="dxa"/>
            <w:shd w:val="clear" w:color="auto" w:fill="FFFFFF" w:themeFill="background1"/>
          </w:tcPr>
          <w:p w14:paraId="72BB1DCC" w14:textId="77777777" w:rsidR="001C758C" w:rsidRPr="003E2EFF" w:rsidRDefault="001C758C" w:rsidP="00787A65">
            <w:pPr>
              <w:pStyle w:val="TableTextRightAligned"/>
              <w:spacing w:after="0"/>
              <w:rPr>
                <w:szCs w:val="20"/>
              </w:rPr>
            </w:pPr>
            <w:r w:rsidRPr="003E2EFF">
              <w:rPr>
                <w:szCs w:val="20"/>
              </w:rPr>
              <w:t>14%</w:t>
            </w:r>
          </w:p>
        </w:tc>
        <w:tc>
          <w:tcPr>
            <w:tcW w:w="1765" w:type="dxa"/>
            <w:vMerge/>
            <w:shd w:val="clear" w:color="auto" w:fill="FFFFFF" w:themeFill="background1"/>
          </w:tcPr>
          <w:p w14:paraId="0F7311F3" w14:textId="77777777" w:rsidR="001C758C" w:rsidRPr="003E2EFF" w:rsidRDefault="001C758C" w:rsidP="00787A65">
            <w:pPr>
              <w:pStyle w:val="TableTextRightAligned"/>
              <w:spacing w:after="0"/>
              <w:rPr>
                <w:szCs w:val="20"/>
              </w:rPr>
            </w:pPr>
          </w:p>
        </w:tc>
      </w:tr>
      <w:tr w:rsidR="001C758C" w:rsidRPr="003E2EFF" w14:paraId="46AE0180" w14:textId="77777777" w:rsidTr="00C23066">
        <w:trPr>
          <w:trHeight w:val="21"/>
        </w:trPr>
        <w:tc>
          <w:tcPr>
            <w:tcW w:w="5770" w:type="dxa"/>
            <w:tcBorders>
              <w:bottom w:val="single" w:sz="18" w:space="0" w:color="2D276C" w:themeColor="accent6"/>
            </w:tcBorders>
            <w:shd w:val="clear" w:color="auto" w:fill="FFFFFF" w:themeFill="background1"/>
          </w:tcPr>
          <w:p w14:paraId="0AB31A19" w14:textId="77777777" w:rsidR="001C758C" w:rsidRPr="003E2EFF" w:rsidRDefault="001C758C" w:rsidP="00787A65">
            <w:pPr>
              <w:pStyle w:val="TableTextLeftAligned"/>
              <w:spacing w:after="0"/>
              <w:rPr>
                <w:szCs w:val="20"/>
              </w:rPr>
            </w:pPr>
            <w:r w:rsidRPr="003E2EFF">
              <w:t>I gave them a different reason</w:t>
            </w:r>
          </w:p>
        </w:tc>
        <w:tc>
          <w:tcPr>
            <w:tcW w:w="1254" w:type="dxa"/>
            <w:tcBorders>
              <w:bottom w:val="single" w:sz="18" w:space="0" w:color="2D276C" w:themeColor="accent6"/>
            </w:tcBorders>
            <w:shd w:val="clear" w:color="auto" w:fill="FFFFFF" w:themeFill="background1"/>
          </w:tcPr>
          <w:p w14:paraId="13FCEE9A" w14:textId="77777777" w:rsidR="001C758C" w:rsidRPr="003E2EFF" w:rsidRDefault="001C758C" w:rsidP="00787A65">
            <w:pPr>
              <w:pStyle w:val="TableTextRightAligned"/>
              <w:spacing w:after="0"/>
              <w:rPr>
                <w:szCs w:val="20"/>
              </w:rPr>
            </w:pPr>
            <w:r w:rsidRPr="003E2EFF">
              <w:rPr>
                <w:szCs w:val="20"/>
              </w:rPr>
              <w:t>1%</w:t>
            </w:r>
          </w:p>
        </w:tc>
        <w:tc>
          <w:tcPr>
            <w:tcW w:w="1765" w:type="dxa"/>
            <w:vMerge/>
            <w:tcBorders>
              <w:bottom w:val="single" w:sz="18" w:space="0" w:color="2D276C" w:themeColor="accent6"/>
            </w:tcBorders>
            <w:shd w:val="clear" w:color="auto" w:fill="FFFFFF" w:themeFill="background1"/>
          </w:tcPr>
          <w:p w14:paraId="695A424A" w14:textId="77777777" w:rsidR="001C758C" w:rsidRPr="003E2EFF" w:rsidRDefault="001C758C" w:rsidP="00787A65">
            <w:pPr>
              <w:pStyle w:val="TableTextRightAligned"/>
              <w:spacing w:after="0"/>
              <w:rPr>
                <w:szCs w:val="20"/>
              </w:rPr>
            </w:pPr>
          </w:p>
        </w:tc>
      </w:tr>
    </w:tbl>
    <w:p w14:paraId="1C7C6591" w14:textId="77777777" w:rsidR="001C758C" w:rsidRPr="003E2EFF" w:rsidRDefault="001C758C" w:rsidP="001C758C">
      <w:pPr>
        <w:pStyle w:val="SourceNotesText"/>
      </w:pPr>
      <w:r w:rsidRPr="003E2EFF">
        <w:t>Source: Q</w:t>
      </w:r>
      <w:r w:rsidR="00DF1B91" w:rsidRPr="003E2EFF">
        <w:rPr>
          <w:rStyle w:val="CommentReference"/>
          <w:i w:val="0"/>
        </w:rPr>
        <w:t xml:space="preserve"> - </w:t>
      </w:r>
      <w:r w:rsidRPr="003E2EFF">
        <w:t xml:space="preserve">What were the reasons you gave for not offering your employee(s) conversion to a permanent position? Base: Employers in medium / large businesses with eligible casual employees who were not offered conversion, n=382. </w:t>
      </w:r>
    </w:p>
    <w:p w14:paraId="6B512BE3" w14:textId="77777777" w:rsidR="001C758C" w:rsidRPr="003E2EFF" w:rsidRDefault="001C758C" w:rsidP="001C758C">
      <w:r w:rsidRPr="003E2EFF">
        <w:t xml:space="preserve">We also asked employers who </w:t>
      </w:r>
      <w:r w:rsidRPr="003E2EFF">
        <w:rPr>
          <w:i/>
        </w:rPr>
        <w:t>declined an employee’s request</w:t>
      </w:r>
      <w:r w:rsidRPr="003E2EFF">
        <w:t xml:space="preserve"> for the reason they gave. This includes conversion requests made by eligible employees in small businesses (where there was no requirement for employers to notify or offer), and requests made by employees in medium and large businesses. It also includes requests made by employees who were not eligible at the time. Overall, the reasons for declining offers mirror the reasons for not making offers, with some notable exceptions:</w:t>
      </w:r>
    </w:p>
    <w:p w14:paraId="240D96DB" w14:textId="77777777" w:rsidR="001C758C" w:rsidRPr="003E2EFF" w:rsidRDefault="001C758C" w:rsidP="001C758C">
      <w:pPr>
        <w:pStyle w:val="ListParagraph"/>
        <w:numPr>
          <w:ilvl w:val="0"/>
          <w:numId w:val="36"/>
        </w:numPr>
      </w:pPr>
      <w:r w:rsidRPr="003E2EFF">
        <w:t xml:space="preserve">Employers </w:t>
      </w:r>
      <w:r w:rsidRPr="003E2EFF">
        <w:rPr>
          <w:i/>
        </w:rPr>
        <w:t>declining</w:t>
      </w:r>
      <w:r w:rsidRPr="003E2EFF">
        <w:t xml:space="preserve"> an employee’s </w:t>
      </w:r>
      <w:r w:rsidR="00F50C8C" w:rsidRPr="003E2EFF">
        <w:t xml:space="preserve">request </w:t>
      </w:r>
      <w:r w:rsidRPr="003E2EFF">
        <w:t xml:space="preserve">are more likely to say this is based on not wanting to provide them with entitlements such as paid leave (reason provided in 36% of cases) </w:t>
      </w:r>
      <w:r w:rsidR="00F50C8C" w:rsidRPr="003E2EFF">
        <w:t xml:space="preserve">when compared with reasons for employers </w:t>
      </w:r>
      <w:r w:rsidRPr="003E2EFF">
        <w:t xml:space="preserve">not making an offer (21%). </w:t>
      </w:r>
    </w:p>
    <w:p w14:paraId="38611EE9" w14:textId="77777777" w:rsidR="001C758C" w:rsidRPr="003E2EFF" w:rsidRDefault="001C758C" w:rsidP="001C758C">
      <w:pPr>
        <w:pStyle w:val="ListParagraph"/>
        <w:numPr>
          <w:ilvl w:val="0"/>
          <w:numId w:val="36"/>
        </w:numPr>
      </w:pPr>
      <w:r w:rsidRPr="003E2EFF">
        <w:t>When declining a</w:t>
      </w:r>
      <w:r w:rsidR="00F50C8C" w:rsidRPr="003E2EFF">
        <w:t xml:space="preserve"> request</w:t>
      </w:r>
      <w:r w:rsidRPr="003E2EFF">
        <w:t xml:space="preserve">, this is less commonly based on poor employee performance (9%) vs when not making an offer (34%). </w:t>
      </w:r>
    </w:p>
    <w:p w14:paraId="00EB91D6" w14:textId="77777777" w:rsidR="001C758C" w:rsidRPr="003E2EFF" w:rsidRDefault="001C758C" w:rsidP="000249DB">
      <w:pPr>
        <w:pStyle w:val="HeadingTable"/>
        <w:ind w:left="0" w:firstLine="0"/>
      </w:pPr>
      <w:r w:rsidRPr="003E2EFF">
        <w:t>Reasons given</w:t>
      </w:r>
      <w:r w:rsidR="002C2FA0" w:rsidRPr="003E2EFF">
        <w:t xml:space="preserve"> by employers</w:t>
      </w:r>
      <w:r w:rsidRPr="003E2EFF">
        <w:t xml:space="preserve"> for declining an employee’s request to convert </w:t>
      </w:r>
      <w:r w:rsidR="000249DB" w:rsidRPr="003E2EFF">
        <w:t>(among employers with casual employees who requested but were denied conversion)</w:t>
      </w:r>
    </w:p>
    <w:tbl>
      <w:tblPr>
        <w:tblStyle w:val="DefaultTable"/>
        <w:tblW w:w="8789" w:type="dxa"/>
        <w:tblLayout w:type="fixed"/>
        <w:tblCellMar>
          <w:top w:w="85" w:type="dxa"/>
        </w:tblCellMar>
        <w:tblLook w:val="0420" w:firstRow="1" w:lastRow="0" w:firstColumn="0" w:lastColumn="0" w:noHBand="0" w:noVBand="1"/>
        <w:tblCaption w:val="Table 26. Reasons given by employers for declining an employee's request to convert"/>
        <w:tblDescription w:val="This table includes a third column indicating which of the reasons are 'reasonable grounds' as specified in the legislation. The first two reasons in rows one and two are marked in a merged cell as 'reasonable grounds as specified in the legislation'. The following six reasons in rows three through eight are marked in a merged cell as 'grounds not expressly included in the legislation'. "/>
      </w:tblPr>
      <w:tblGrid>
        <w:gridCol w:w="5770"/>
        <w:gridCol w:w="1254"/>
        <w:gridCol w:w="1765"/>
      </w:tblGrid>
      <w:tr w:rsidR="001C758C" w:rsidRPr="003E2EFF" w14:paraId="5CD565BF" w14:textId="77777777" w:rsidTr="00770F69">
        <w:trPr>
          <w:cnfStyle w:val="100000000000" w:firstRow="1" w:lastRow="0" w:firstColumn="0" w:lastColumn="0" w:oddVBand="0" w:evenVBand="0" w:oddHBand="0" w:evenHBand="0" w:firstRowFirstColumn="0" w:firstRowLastColumn="0" w:lastRowFirstColumn="0" w:lastRowLastColumn="0"/>
          <w:trHeight w:val="82"/>
          <w:tblHeader/>
        </w:trPr>
        <w:tc>
          <w:tcPr>
            <w:tcW w:w="5770" w:type="dxa"/>
            <w:tcBorders>
              <w:top w:val="nil"/>
              <w:bottom w:val="single" w:sz="18" w:space="0" w:color="2D276C" w:themeColor="accent6"/>
            </w:tcBorders>
            <w:shd w:val="clear" w:color="auto" w:fill="D6C8B1" w:themeFill="accent3" w:themeFillTint="66"/>
          </w:tcPr>
          <w:p w14:paraId="68467344" w14:textId="77777777" w:rsidR="001C758C" w:rsidRPr="003E2EFF" w:rsidRDefault="001C758C" w:rsidP="00787A65">
            <w:pPr>
              <w:pStyle w:val="TableHeading"/>
              <w:spacing w:after="0"/>
              <w:rPr>
                <w:color w:val="auto"/>
                <w:sz w:val="20"/>
                <w:szCs w:val="20"/>
              </w:rPr>
            </w:pPr>
            <w:r w:rsidRPr="003E2EFF">
              <w:rPr>
                <w:color w:val="auto"/>
                <w:sz w:val="20"/>
                <w:szCs w:val="20"/>
              </w:rPr>
              <w:t xml:space="preserve">Reasons provided by employer </w:t>
            </w:r>
            <w:r w:rsidR="002D26AE" w:rsidRPr="003E2EFF">
              <w:rPr>
                <w:color w:val="auto"/>
                <w:sz w:val="20"/>
                <w:szCs w:val="20"/>
              </w:rPr>
              <w:t>to the employee</w:t>
            </w:r>
          </w:p>
        </w:tc>
        <w:tc>
          <w:tcPr>
            <w:tcW w:w="1254" w:type="dxa"/>
            <w:tcBorders>
              <w:top w:val="nil"/>
              <w:bottom w:val="single" w:sz="18" w:space="0" w:color="2D276C" w:themeColor="accent6"/>
            </w:tcBorders>
            <w:shd w:val="clear" w:color="auto" w:fill="D6C8B1" w:themeFill="accent3" w:themeFillTint="66"/>
          </w:tcPr>
          <w:p w14:paraId="71C0DE34" w14:textId="77777777" w:rsidR="001C758C" w:rsidRPr="003E2EFF" w:rsidRDefault="001C758C" w:rsidP="00787A65">
            <w:pPr>
              <w:pStyle w:val="TableHeading"/>
              <w:spacing w:after="0"/>
              <w:jc w:val="right"/>
              <w:rPr>
                <w:color w:val="auto"/>
                <w:sz w:val="20"/>
                <w:szCs w:val="20"/>
              </w:rPr>
            </w:pPr>
            <w:r w:rsidRPr="003E2EFF">
              <w:rPr>
                <w:color w:val="auto"/>
                <w:sz w:val="20"/>
                <w:szCs w:val="20"/>
              </w:rPr>
              <w:t>% selected</w:t>
            </w:r>
          </w:p>
        </w:tc>
        <w:tc>
          <w:tcPr>
            <w:tcW w:w="1765" w:type="dxa"/>
            <w:tcBorders>
              <w:top w:val="nil"/>
              <w:bottom w:val="single" w:sz="18" w:space="0" w:color="2D276C" w:themeColor="accent6"/>
            </w:tcBorders>
            <w:shd w:val="clear" w:color="auto" w:fill="D6C8B1" w:themeFill="accent3" w:themeFillTint="66"/>
          </w:tcPr>
          <w:p w14:paraId="0F1968C7" w14:textId="77777777" w:rsidR="001C758C" w:rsidRPr="003E2EFF" w:rsidRDefault="001C758C" w:rsidP="00787A65">
            <w:pPr>
              <w:pStyle w:val="TableHeading"/>
              <w:spacing w:after="0"/>
              <w:jc w:val="right"/>
              <w:rPr>
                <w:color w:val="auto"/>
                <w:sz w:val="20"/>
                <w:szCs w:val="20"/>
              </w:rPr>
            </w:pPr>
          </w:p>
        </w:tc>
      </w:tr>
      <w:tr w:rsidR="001C758C" w:rsidRPr="003E2EFF" w14:paraId="581DBABE" w14:textId="77777777" w:rsidTr="00787A65">
        <w:tc>
          <w:tcPr>
            <w:tcW w:w="5770" w:type="dxa"/>
            <w:tcBorders>
              <w:top w:val="single" w:sz="18" w:space="0" w:color="2D276C" w:themeColor="accent6"/>
            </w:tcBorders>
            <w:shd w:val="clear" w:color="auto" w:fill="F2F2F2" w:themeFill="background2" w:themeFillShade="F2"/>
          </w:tcPr>
          <w:p w14:paraId="01AD26DC" w14:textId="77777777" w:rsidR="001C758C" w:rsidRPr="003E2EFF" w:rsidRDefault="001C758C" w:rsidP="00787A65">
            <w:pPr>
              <w:pStyle w:val="TableTextLeftAligned"/>
              <w:spacing w:after="0"/>
              <w:rPr>
                <w:szCs w:val="20"/>
              </w:rPr>
            </w:pPr>
            <w:r w:rsidRPr="003E2EFF">
              <w:t>That the days or times I need them to work will change significantly, and they won’t be available to work the revised schedule within the next twelve months</w:t>
            </w:r>
          </w:p>
        </w:tc>
        <w:tc>
          <w:tcPr>
            <w:tcW w:w="1254" w:type="dxa"/>
            <w:tcBorders>
              <w:top w:val="single" w:sz="18" w:space="0" w:color="2D276C" w:themeColor="accent6"/>
            </w:tcBorders>
            <w:shd w:val="clear" w:color="auto" w:fill="F2F2F2" w:themeFill="background2" w:themeFillShade="F2"/>
          </w:tcPr>
          <w:p w14:paraId="6AB86A8F" w14:textId="77777777" w:rsidR="001C758C" w:rsidRPr="003E2EFF" w:rsidRDefault="001C758C" w:rsidP="00787A65">
            <w:pPr>
              <w:pStyle w:val="TableTextRightAligned"/>
              <w:spacing w:after="0"/>
              <w:rPr>
                <w:szCs w:val="20"/>
              </w:rPr>
            </w:pPr>
            <w:r w:rsidRPr="003E2EFF">
              <w:rPr>
                <w:szCs w:val="20"/>
              </w:rPr>
              <w:t>47%</w:t>
            </w:r>
          </w:p>
        </w:tc>
        <w:tc>
          <w:tcPr>
            <w:tcW w:w="1765" w:type="dxa"/>
            <w:vMerge w:val="restart"/>
            <w:tcBorders>
              <w:top w:val="single" w:sz="18" w:space="0" w:color="2D276C" w:themeColor="accent6"/>
            </w:tcBorders>
            <w:shd w:val="clear" w:color="auto" w:fill="F2F2F2" w:themeFill="background2" w:themeFillShade="F2"/>
            <w:vAlign w:val="center"/>
          </w:tcPr>
          <w:p w14:paraId="3FDCE956" w14:textId="77777777" w:rsidR="000116C0" w:rsidRPr="003E2EFF" w:rsidRDefault="000116C0">
            <w:pPr>
              <w:pStyle w:val="TableTextRightAligned"/>
              <w:spacing w:after="0"/>
              <w:rPr>
                <w:sz w:val="36"/>
                <w:szCs w:val="20"/>
              </w:rPr>
            </w:pPr>
            <w:r w:rsidRPr="003E2EFF">
              <w:rPr>
                <w:sz w:val="36"/>
                <w:szCs w:val="20"/>
              </w:rPr>
              <w:sym w:font="Wingdings" w:char="F0FC"/>
            </w:r>
          </w:p>
          <w:p w14:paraId="18F05C9D" w14:textId="77777777" w:rsidR="001C758C" w:rsidRPr="003E2EFF" w:rsidRDefault="008F33CD" w:rsidP="00787A65">
            <w:pPr>
              <w:pStyle w:val="TableTextRightAligned"/>
              <w:spacing w:after="0"/>
              <w:rPr>
                <w:szCs w:val="20"/>
              </w:rPr>
            </w:pPr>
            <w:r w:rsidRPr="003E2EFF">
              <w:rPr>
                <w:i/>
                <w:szCs w:val="20"/>
              </w:rPr>
              <w:t>Reasonable grounds as specified in the legislation</w:t>
            </w:r>
          </w:p>
        </w:tc>
      </w:tr>
      <w:tr w:rsidR="001C758C" w:rsidRPr="003E2EFF" w14:paraId="560B1A47" w14:textId="77777777" w:rsidTr="00787A65">
        <w:trPr>
          <w:trHeight w:val="21"/>
        </w:trPr>
        <w:tc>
          <w:tcPr>
            <w:tcW w:w="5770" w:type="dxa"/>
            <w:shd w:val="clear" w:color="auto" w:fill="F2F2F2" w:themeFill="background2" w:themeFillShade="F2"/>
          </w:tcPr>
          <w:p w14:paraId="0791DE59" w14:textId="77777777" w:rsidR="001C758C" w:rsidRPr="003E2EFF" w:rsidRDefault="001C758C" w:rsidP="00787A65">
            <w:pPr>
              <w:pStyle w:val="TableTextLeftAligned"/>
              <w:spacing w:after="0"/>
              <w:rPr>
                <w:szCs w:val="20"/>
              </w:rPr>
            </w:pPr>
            <w:r w:rsidRPr="003E2EFF">
              <w:t>That their hours of work will significantly reduce or their position won’t exist within the next twelve months</w:t>
            </w:r>
          </w:p>
        </w:tc>
        <w:tc>
          <w:tcPr>
            <w:tcW w:w="1254" w:type="dxa"/>
            <w:shd w:val="clear" w:color="auto" w:fill="F2F2F2" w:themeFill="background2" w:themeFillShade="F2"/>
          </w:tcPr>
          <w:p w14:paraId="020BAF36" w14:textId="77777777" w:rsidR="001C758C" w:rsidRPr="003E2EFF" w:rsidRDefault="001C758C" w:rsidP="00787A65">
            <w:pPr>
              <w:pStyle w:val="TableTextRightAligned"/>
              <w:spacing w:after="0"/>
              <w:rPr>
                <w:szCs w:val="20"/>
              </w:rPr>
            </w:pPr>
            <w:r w:rsidRPr="003E2EFF">
              <w:rPr>
                <w:szCs w:val="20"/>
              </w:rPr>
              <w:t>41%</w:t>
            </w:r>
          </w:p>
        </w:tc>
        <w:tc>
          <w:tcPr>
            <w:tcW w:w="1765" w:type="dxa"/>
            <w:vMerge/>
            <w:shd w:val="clear" w:color="auto" w:fill="F2F2F2" w:themeFill="background2" w:themeFillShade="F2"/>
          </w:tcPr>
          <w:p w14:paraId="154D6AE9" w14:textId="77777777" w:rsidR="001C758C" w:rsidRPr="003E2EFF" w:rsidRDefault="001C758C" w:rsidP="00787A65">
            <w:pPr>
              <w:pStyle w:val="TableTextRightAligned"/>
              <w:spacing w:after="0"/>
              <w:rPr>
                <w:szCs w:val="20"/>
              </w:rPr>
            </w:pPr>
          </w:p>
        </w:tc>
      </w:tr>
      <w:tr w:rsidR="001C758C" w:rsidRPr="003E2EFF" w14:paraId="0DE34E9E" w14:textId="77777777" w:rsidTr="00787A65">
        <w:trPr>
          <w:trHeight w:val="21"/>
        </w:trPr>
        <w:tc>
          <w:tcPr>
            <w:tcW w:w="5770" w:type="dxa"/>
            <w:shd w:val="clear" w:color="auto" w:fill="FFFFFF" w:themeFill="background1"/>
          </w:tcPr>
          <w:p w14:paraId="02FBF807" w14:textId="77777777" w:rsidR="001C758C" w:rsidRPr="003E2EFF" w:rsidRDefault="001C758C" w:rsidP="00787A65">
            <w:pPr>
              <w:pStyle w:val="TableTextLeftAligned"/>
              <w:spacing w:after="0"/>
            </w:pPr>
            <w:r w:rsidRPr="003E2EFF">
              <w:t>That the business didn’t want to provide them with the entitlements of a permanent position such as paid leave</w:t>
            </w:r>
          </w:p>
        </w:tc>
        <w:tc>
          <w:tcPr>
            <w:tcW w:w="1254" w:type="dxa"/>
            <w:shd w:val="clear" w:color="auto" w:fill="FFFFFF" w:themeFill="background1"/>
          </w:tcPr>
          <w:p w14:paraId="1766DD0B" w14:textId="77777777" w:rsidR="001C758C" w:rsidRPr="003E2EFF" w:rsidRDefault="001C758C" w:rsidP="00787A65">
            <w:pPr>
              <w:pStyle w:val="TableTextRightAligned"/>
              <w:spacing w:after="0"/>
              <w:rPr>
                <w:szCs w:val="20"/>
              </w:rPr>
            </w:pPr>
            <w:r w:rsidRPr="003E2EFF">
              <w:rPr>
                <w:szCs w:val="20"/>
              </w:rPr>
              <w:t>36%</w:t>
            </w:r>
          </w:p>
        </w:tc>
        <w:tc>
          <w:tcPr>
            <w:tcW w:w="1765" w:type="dxa"/>
            <w:vMerge w:val="restart"/>
            <w:shd w:val="clear" w:color="auto" w:fill="FFFFFF" w:themeFill="background1"/>
          </w:tcPr>
          <w:p w14:paraId="603AA0D3" w14:textId="77777777" w:rsidR="001C758C" w:rsidRPr="003E2EFF" w:rsidRDefault="001C758C" w:rsidP="00787A65">
            <w:pPr>
              <w:pStyle w:val="TableTextRightAligned"/>
              <w:spacing w:after="0"/>
              <w:rPr>
                <w:szCs w:val="20"/>
              </w:rPr>
            </w:pPr>
          </w:p>
          <w:p w14:paraId="4438A77A" w14:textId="77777777" w:rsidR="001C758C" w:rsidRPr="003E2EFF" w:rsidRDefault="001C758C" w:rsidP="00787A65">
            <w:pPr>
              <w:pStyle w:val="TableTextRightAligned"/>
              <w:spacing w:after="0"/>
              <w:rPr>
                <w:szCs w:val="20"/>
              </w:rPr>
            </w:pPr>
          </w:p>
          <w:p w14:paraId="4C7DD194" w14:textId="77777777" w:rsidR="001C758C" w:rsidRPr="003E2EFF" w:rsidRDefault="000116C0" w:rsidP="00787A65">
            <w:pPr>
              <w:pStyle w:val="TableTextRightAligned"/>
              <w:spacing w:after="0"/>
              <w:rPr>
                <w:sz w:val="36"/>
                <w:szCs w:val="20"/>
              </w:rPr>
            </w:pPr>
            <w:r w:rsidRPr="003E2EFF">
              <w:rPr>
                <w:sz w:val="36"/>
                <w:szCs w:val="20"/>
              </w:rPr>
              <w:sym w:font="Wingdings" w:char="F0FB"/>
            </w:r>
          </w:p>
          <w:p w14:paraId="11DE07F0" w14:textId="77777777" w:rsidR="001C758C" w:rsidRPr="003E2EFF" w:rsidRDefault="008F33CD" w:rsidP="00787A65">
            <w:pPr>
              <w:pStyle w:val="TableTextRightAligned"/>
              <w:spacing w:after="0"/>
              <w:rPr>
                <w:szCs w:val="20"/>
              </w:rPr>
            </w:pPr>
            <w:r w:rsidRPr="003E2EFF">
              <w:rPr>
                <w:i/>
                <w:szCs w:val="20"/>
              </w:rPr>
              <w:t>Grounds not expressly included in the legislation</w:t>
            </w:r>
          </w:p>
        </w:tc>
      </w:tr>
      <w:tr w:rsidR="001C758C" w:rsidRPr="003E2EFF" w14:paraId="7AE2AA5C" w14:textId="77777777" w:rsidTr="00787A65">
        <w:trPr>
          <w:trHeight w:val="21"/>
        </w:trPr>
        <w:tc>
          <w:tcPr>
            <w:tcW w:w="5770" w:type="dxa"/>
            <w:shd w:val="clear" w:color="auto" w:fill="FFFFFF" w:themeFill="background1"/>
          </w:tcPr>
          <w:p w14:paraId="644BC15D" w14:textId="77777777" w:rsidR="001C758C" w:rsidRPr="003E2EFF" w:rsidRDefault="001C758C" w:rsidP="00787A65">
            <w:pPr>
              <w:pStyle w:val="TableTextLeftAligned"/>
              <w:spacing w:after="0"/>
              <w:rPr>
                <w:szCs w:val="20"/>
              </w:rPr>
            </w:pPr>
            <w:r w:rsidRPr="003E2EFF">
              <w:t>That the business couldn’t afford it</w:t>
            </w:r>
          </w:p>
        </w:tc>
        <w:tc>
          <w:tcPr>
            <w:tcW w:w="1254" w:type="dxa"/>
            <w:shd w:val="clear" w:color="auto" w:fill="FFFFFF" w:themeFill="background1"/>
          </w:tcPr>
          <w:p w14:paraId="4945EEF1" w14:textId="77777777" w:rsidR="001C758C" w:rsidRPr="003E2EFF" w:rsidRDefault="001C758C" w:rsidP="00787A65">
            <w:pPr>
              <w:pStyle w:val="TableTextRightAligned"/>
              <w:spacing w:after="0"/>
              <w:rPr>
                <w:szCs w:val="20"/>
              </w:rPr>
            </w:pPr>
            <w:r w:rsidRPr="003E2EFF">
              <w:rPr>
                <w:szCs w:val="20"/>
              </w:rPr>
              <w:t>18%</w:t>
            </w:r>
          </w:p>
        </w:tc>
        <w:tc>
          <w:tcPr>
            <w:tcW w:w="1765" w:type="dxa"/>
            <w:vMerge/>
            <w:shd w:val="clear" w:color="auto" w:fill="FFFFFF" w:themeFill="background1"/>
          </w:tcPr>
          <w:p w14:paraId="1AEC6B72" w14:textId="77777777" w:rsidR="001C758C" w:rsidRPr="003E2EFF" w:rsidRDefault="001C758C" w:rsidP="00787A65">
            <w:pPr>
              <w:pStyle w:val="TableTextRightAligned"/>
              <w:spacing w:after="0"/>
              <w:rPr>
                <w:szCs w:val="20"/>
              </w:rPr>
            </w:pPr>
          </w:p>
        </w:tc>
      </w:tr>
      <w:tr w:rsidR="001C758C" w:rsidRPr="003E2EFF" w14:paraId="3C6E48E8" w14:textId="77777777" w:rsidTr="00787A65">
        <w:trPr>
          <w:trHeight w:val="21"/>
        </w:trPr>
        <w:tc>
          <w:tcPr>
            <w:tcW w:w="5770" w:type="dxa"/>
            <w:shd w:val="clear" w:color="auto" w:fill="FFFFFF" w:themeFill="background1"/>
          </w:tcPr>
          <w:p w14:paraId="64AE833B" w14:textId="77777777" w:rsidR="001C758C" w:rsidRPr="003E2EFF" w:rsidRDefault="001C758C" w:rsidP="00787A65">
            <w:pPr>
              <w:pStyle w:val="TableTextLeftAligned"/>
              <w:spacing w:after="0"/>
            </w:pPr>
            <w:r w:rsidRPr="003E2EFF">
              <w:t>They are not performing well enough to consider converting them to a permanent position</w:t>
            </w:r>
          </w:p>
        </w:tc>
        <w:tc>
          <w:tcPr>
            <w:tcW w:w="1254" w:type="dxa"/>
            <w:shd w:val="clear" w:color="auto" w:fill="FFFFFF" w:themeFill="background1"/>
          </w:tcPr>
          <w:p w14:paraId="15ED595C" w14:textId="77777777" w:rsidR="001C758C" w:rsidRPr="003E2EFF" w:rsidRDefault="001C758C" w:rsidP="00787A65">
            <w:pPr>
              <w:pStyle w:val="TableTextRightAligned"/>
              <w:spacing w:after="0"/>
              <w:rPr>
                <w:szCs w:val="20"/>
              </w:rPr>
            </w:pPr>
            <w:r w:rsidRPr="003E2EFF">
              <w:rPr>
                <w:szCs w:val="20"/>
              </w:rPr>
              <w:t>9%</w:t>
            </w:r>
          </w:p>
        </w:tc>
        <w:tc>
          <w:tcPr>
            <w:tcW w:w="1765" w:type="dxa"/>
            <w:vMerge/>
            <w:shd w:val="clear" w:color="auto" w:fill="FFFFFF" w:themeFill="background1"/>
          </w:tcPr>
          <w:p w14:paraId="4D89D99D" w14:textId="77777777" w:rsidR="001C758C" w:rsidRPr="003E2EFF" w:rsidRDefault="001C758C" w:rsidP="00787A65">
            <w:pPr>
              <w:pStyle w:val="TableTextRightAligned"/>
              <w:spacing w:after="0"/>
              <w:rPr>
                <w:szCs w:val="20"/>
              </w:rPr>
            </w:pPr>
          </w:p>
        </w:tc>
      </w:tr>
      <w:tr w:rsidR="001C758C" w:rsidRPr="003E2EFF" w14:paraId="0D93FA2C" w14:textId="77777777" w:rsidTr="00787A65">
        <w:trPr>
          <w:trHeight w:val="21"/>
        </w:trPr>
        <w:tc>
          <w:tcPr>
            <w:tcW w:w="5770" w:type="dxa"/>
            <w:shd w:val="clear" w:color="auto" w:fill="FFFFFF" w:themeFill="background1"/>
          </w:tcPr>
          <w:p w14:paraId="6DEFC332" w14:textId="77777777" w:rsidR="001C758C" w:rsidRPr="003E2EFF" w:rsidRDefault="001C758C" w:rsidP="00787A65">
            <w:pPr>
              <w:pStyle w:val="TableTextLeftAligned"/>
              <w:spacing w:after="0"/>
              <w:rPr>
                <w:szCs w:val="20"/>
              </w:rPr>
            </w:pPr>
            <w:r w:rsidRPr="003E2EFF">
              <w:t>I did not provide a reason</w:t>
            </w:r>
          </w:p>
        </w:tc>
        <w:tc>
          <w:tcPr>
            <w:tcW w:w="1254" w:type="dxa"/>
            <w:shd w:val="clear" w:color="auto" w:fill="FFFFFF" w:themeFill="background1"/>
          </w:tcPr>
          <w:p w14:paraId="222049FB" w14:textId="77777777" w:rsidR="001C758C" w:rsidRPr="003E2EFF" w:rsidRDefault="001C758C" w:rsidP="00787A65">
            <w:pPr>
              <w:pStyle w:val="TableTextRightAligned"/>
              <w:spacing w:after="0"/>
              <w:rPr>
                <w:szCs w:val="20"/>
              </w:rPr>
            </w:pPr>
            <w:r w:rsidRPr="003E2EFF">
              <w:rPr>
                <w:szCs w:val="20"/>
              </w:rPr>
              <w:t>6%</w:t>
            </w:r>
          </w:p>
        </w:tc>
        <w:tc>
          <w:tcPr>
            <w:tcW w:w="1765" w:type="dxa"/>
            <w:vMerge/>
            <w:shd w:val="clear" w:color="auto" w:fill="FFFFFF" w:themeFill="background1"/>
          </w:tcPr>
          <w:p w14:paraId="4BC2DC8D" w14:textId="77777777" w:rsidR="001C758C" w:rsidRPr="003E2EFF" w:rsidRDefault="001C758C" w:rsidP="00787A65">
            <w:pPr>
              <w:pStyle w:val="TableTextRightAligned"/>
              <w:spacing w:after="0"/>
              <w:rPr>
                <w:szCs w:val="20"/>
              </w:rPr>
            </w:pPr>
          </w:p>
        </w:tc>
      </w:tr>
      <w:tr w:rsidR="001C758C" w:rsidRPr="003E2EFF" w14:paraId="3C41F552" w14:textId="77777777" w:rsidTr="00C23066">
        <w:trPr>
          <w:trHeight w:val="21"/>
        </w:trPr>
        <w:tc>
          <w:tcPr>
            <w:tcW w:w="5770" w:type="dxa"/>
            <w:tcBorders>
              <w:bottom w:val="single" w:sz="18" w:space="0" w:color="2D276C" w:themeColor="accent6"/>
            </w:tcBorders>
            <w:shd w:val="clear" w:color="auto" w:fill="FFFFFF" w:themeFill="background1"/>
          </w:tcPr>
          <w:p w14:paraId="00F12183" w14:textId="77777777" w:rsidR="001C758C" w:rsidRPr="003E2EFF" w:rsidRDefault="001C758C" w:rsidP="00787A65">
            <w:pPr>
              <w:pStyle w:val="TableTextLeftAligned"/>
              <w:spacing w:after="0"/>
              <w:rPr>
                <w:szCs w:val="20"/>
              </w:rPr>
            </w:pPr>
            <w:r w:rsidRPr="003E2EFF">
              <w:t>I gave them a different reason</w:t>
            </w:r>
          </w:p>
        </w:tc>
        <w:tc>
          <w:tcPr>
            <w:tcW w:w="1254" w:type="dxa"/>
            <w:tcBorders>
              <w:bottom w:val="single" w:sz="18" w:space="0" w:color="2D276C" w:themeColor="accent6"/>
            </w:tcBorders>
            <w:shd w:val="clear" w:color="auto" w:fill="FFFFFF" w:themeFill="background1"/>
          </w:tcPr>
          <w:p w14:paraId="3D9F428E" w14:textId="77777777" w:rsidR="001C758C" w:rsidRPr="003E2EFF" w:rsidRDefault="001C758C" w:rsidP="00787A65">
            <w:pPr>
              <w:pStyle w:val="TableTextRightAligned"/>
              <w:spacing w:after="0"/>
              <w:rPr>
                <w:szCs w:val="20"/>
              </w:rPr>
            </w:pPr>
            <w:r w:rsidRPr="003E2EFF">
              <w:rPr>
                <w:szCs w:val="20"/>
              </w:rPr>
              <w:t>0%</w:t>
            </w:r>
          </w:p>
        </w:tc>
        <w:tc>
          <w:tcPr>
            <w:tcW w:w="1765" w:type="dxa"/>
            <w:vMerge/>
            <w:tcBorders>
              <w:bottom w:val="single" w:sz="18" w:space="0" w:color="2D276C" w:themeColor="accent6"/>
            </w:tcBorders>
            <w:shd w:val="clear" w:color="auto" w:fill="FFFFFF" w:themeFill="background1"/>
          </w:tcPr>
          <w:p w14:paraId="21C9229F" w14:textId="77777777" w:rsidR="001C758C" w:rsidRPr="003E2EFF" w:rsidRDefault="001C758C" w:rsidP="00787A65">
            <w:pPr>
              <w:pStyle w:val="TableTextRightAligned"/>
              <w:spacing w:after="0"/>
              <w:rPr>
                <w:szCs w:val="20"/>
              </w:rPr>
            </w:pPr>
          </w:p>
        </w:tc>
      </w:tr>
    </w:tbl>
    <w:p w14:paraId="496D102C" w14:textId="77777777" w:rsidR="001C758C" w:rsidRPr="003E2EFF" w:rsidRDefault="001C758C" w:rsidP="001C758C">
      <w:pPr>
        <w:pStyle w:val="SourceNotesText"/>
      </w:pPr>
      <w:r w:rsidRPr="003E2EFF">
        <w:t>Source: Q</w:t>
      </w:r>
      <w:r w:rsidR="00DF1B91" w:rsidRPr="003E2EFF">
        <w:rPr>
          <w:rStyle w:val="CommentReference"/>
          <w:i w:val="0"/>
        </w:rPr>
        <w:t xml:space="preserve"> - </w:t>
      </w:r>
      <w:r w:rsidRPr="003E2EFF">
        <w:t xml:space="preserve">What were the reasons you gave for declining your employee(s) conversion to a permanent position? Base: Employers with casual employees who requested conversion but were denied, n=277. </w:t>
      </w:r>
    </w:p>
    <w:p w14:paraId="78124977" w14:textId="77777777" w:rsidR="001C758C" w:rsidRPr="003E2EFF" w:rsidRDefault="001C758C" w:rsidP="001C758C">
      <w:pPr>
        <w:pStyle w:val="Heading4"/>
      </w:pPr>
      <w:r w:rsidRPr="003E2EFF">
        <w:t>Reasons gi</w:t>
      </w:r>
      <w:r w:rsidR="00CF5F34" w:rsidRPr="003E2EFF">
        <w:t>ven for not offering conversion</w:t>
      </w:r>
      <w:r w:rsidRPr="003E2EFF">
        <w:t xml:space="preserve"> – </w:t>
      </w:r>
      <w:r w:rsidR="00CF5F34" w:rsidRPr="003E2EFF">
        <w:rPr>
          <w:i/>
        </w:rPr>
        <w:t>employer i</w:t>
      </w:r>
      <w:r w:rsidRPr="003E2EFF">
        <w:rPr>
          <w:i/>
        </w:rPr>
        <w:t xml:space="preserve">nterview findings </w:t>
      </w:r>
      <w:r w:rsidRPr="003E2EFF">
        <w:t xml:space="preserve"> </w:t>
      </w:r>
    </w:p>
    <w:p w14:paraId="70994021" w14:textId="77777777" w:rsidR="00960993" w:rsidRPr="003E2EFF" w:rsidRDefault="00960993" w:rsidP="001C758C">
      <w:r w:rsidRPr="003E2EFF">
        <w:t xml:space="preserve">Consistent with the survey results, the employers we interviewed commonly cited </w:t>
      </w:r>
      <w:r w:rsidR="002C2FA0" w:rsidRPr="003E2EFF">
        <w:t>grounds</w:t>
      </w:r>
      <w:r w:rsidRPr="003E2EFF">
        <w:t xml:space="preserve"> for not converting eligible staff members which </w:t>
      </w:r>
      <w:r w:rsidR="002C2FA0" w:rsidRPr="003E2EFF">
        <w:t xml:space="preserve">are not expressly included </w:t>
      </w:r>
      <w:r w:rsidR="008F33CD" w:rsidRPr="003E2EFF">
        <w:t>in the legislation</w:t>
      </w:r>
      <w:r w:rsidRPr="003E2EFF">
        <w:t>.</w:t>
      </w:r>
    </w:p>
    <w:p w14:paraId="423E3364" w14:textId="77777777" w:rsidR="00960993" w:rsidRPr="003E2EFF" w:rsidRDefault="0022102F" w:rsidP="00960993">
      <w:r w:rsidRPr="003E2EFF">
        <w:t>O</w:t>
      </w:r>
      <w:r w:rsidR="00960993" w:rsidRPr="003E2EFF">
        <w:t>ften</w:t>
      </w:r>
      <w:r w:rsidRPr="003E2EFF">
        <w:t>,</w:t>
      </w:r>
      <w:r w:rsidR="003F4070" w:rsidRPr="003E2EFF">
        <w:t xml:space="preserve"> decisions </w:t>
      </w:r>
      <w:r w:rsidR="00694E98" w:rsidRPr="003E2EFF">
        <w:t xml:space="preserve">not </w:t>
      </w:r>
      <w:r w:rsidR="003F4070" w:rsidRPr="003E2EFF">
        <w:t xml:space="preserve">to offer conversion to eligible staff was based on poor employee performance, or a lack of perceived ‘commitment’ to the business. </w:t>
      </w:r>
    </w:p>
    <w:p w14:paraId="6746517A" w14:textId="77777777" w:rsidR="00103CD7" w:rsidRPr="003E2EFF" w:rsidRDefault="00960993" w:rsidP="00364718">
      <w:pPr>
        <w:pStyle w:val="QuoteBody"/>
      </w:pPr>
      <w:r w:rsidRPr="003E2EFF">
        <w:t>“I think everything at the moment is a case by case basis</w:t>
      </w:r>
      <w:r w:rsidR="003F4070" w:rsidRPr="003E2EFF">
        <w:t>…</w:t>
      </w:r>
      <w:r w:rsidRPr="003E2EFF">
        <w:t xml:space="preserve">There are some predetermining factors in there, as well as performance. </w:t>
      </w:r>
      <w:r w:rsidR="00FF7C69" w:rsidRPr="003E2EFF">
        <w:t xml:space="preserve">Like </w:t>
      </w:r>
      <w:r w:rsidRPr="003E2EFF">
        <w:t>if casuals we've had in the role have not turned up to work, or they haven't been able to meet requirements</w:t>
      </w:r>
      <w:r w:rsidR="00364718" w:rsidRPr="003E2EFF">
        <w:t>.</w:t>
      </w:r>
      <w:r w:rsidRPr="003E2EFF">
        <w:t>”</w:t>
      </w:r>
    </w:p>
    <w:p w14:paraId="0FB0A079" w14:textId="77777777" w:rsidR="00960993" w:rsidRPr="003E2EFF" w:rsidRDefault="00960993" w:rsidP="0024408B">
      <w:pPr>
        <w:pStyle w:val="QuoteBody"/>
        <w:jc w:val="right"/>
      </w:pPr>
      <w:r w:rsidRPr="003E2EFF">
        <w:rPr>
          <w:b w:val="0"/>
          <w:i w:val="0"/>
        </w:rPr>
        <w:t>(Employer, medium/large</w:t>
      </w:r>
      <w:r w:rsidR="00364718" w:rsidRPr="003E2EFF">
        <w:rPr>
          <w:b w:val="0"/>
          <w:i w:val="0"/>
        </w:rPr>
        <w:t xml:space="preserve"> business, employment services)</w:t>
      </w:r>
    </w:p>
    <w:p w14:paraId="0608EBB2" w14:textId="77777777" w:rsidR="00F65BCE" w:rsidRPr="003E2EFF" w:rsidRDefault="00F65BCE" w:rsidP="00F65BCE">
      <w:pPr>
        <w:pStyle w:val="Heading4"/>
      </w:pPr>
      <w:r w:rsidRPr="003E2EFF">
        <w:t>Reasons received when being denied conversion</w:t>
      </w:r>
      <w:r w:rsidR="00CF5F34" w:rsidRPr="003E2EFF">
        <w:t xml:space="preserve"> </w:t>
      </w:r>
      <w:r w:rsidRPr="003E2EFF">
        <w:t xml:space="preserve">– </w:t>
      </w:r>
      <w:r w:rsidR="00CF5F34" w:rsidRPr="003E2EFF">
        <w:rPr>
          <w:i/>
        </w:rPr>
        <w:t xml:space="preserve">employee </w:t>
      </w:r>
      <w:r w:rsidRPr="003E2EFF">
        <w:rPr>
          <w:i/>
        </w:rPr>
        <w:t xml:space="preserve">interview findings </w:t>
      </w:r>
      <w:r w:rsidRPr="003E2EFF">
        <w:t xml:space="preserve"> </w:t>
      </w:r>
    </w:p>
    <w:p w14:paraId="1F46C5D0" w14:textId="77777777" w:rsidR="001F32F1" w:rsidRPr="003E2EFF" w:rsidRDefault="001F32F1" w:rsidP="001C758C">
      <w:r w:rsidRPr="003E2EFF">
        <w:t xml:space="preserve">According to the </w:t>
      </w:r>
      <w:r w:rsidR="001F70F3" w:rsidRPr="003E2EFF">
        <w:t>employees</w:t>
      </w:r>
      <w:r w:rsidRPr="003E2EFF">
        <w:t xml:space="preserve"> we interviewed, employers frequently provided</w:t>
      </w:r>
      <w:r w:rsidR="00FF7C69" w:rsidRPr="003E2EFF">
        <w:t xml:space="preserve"> them</w:t>
      </w:r>
      <w:r w:rsidRPr="003E2EFF">
        <w:t xml:space="preserve"> reasons for not offering conversion</w:t>
      </w:r>
      <w:r w:rsidR="002C2FA0" w:rsidRPr="003E2EFF">
        <w:t xml:space="preserve"> which are not expressly included in the legislation</w:t>
      </w:r>
      <w:r w:rsidR="00FF7C69" w:rsidRPr="003E2EFF">
        <w:t>. M</w:t>
      </w:r>
      <w:r w:rsidR="00F65BCE" w:rsidRPr="003E2EFF">
        <w:t>ost commonly</w:t>
      </w:r>
      <w:r w:rsidR="00FF7C69" w:rsidRPr="003E2EFF">
        <w:t>,</w:t>
      </w:r>
      <w:r w:rsidR="00F65BCE" w:rsidRPr="003E2EFF">
        <w:t xml:space="preserve"> </w:t>
      </w:r>
      <w:r w:rsidR="002C2FA0" w:rsidRPr="003E2EFF">
        <w:t xml:space="preserve">decisions </w:t>
      </w:r>
      <w:r w:rsidR="00F65BCE" w:rsidRPr="003E2EFF">
        <w:t>w</w:t>
      </w:r>
      <w:r w:rsidR="002C2FA0" w:rsidRPr="003E2EFF">
        <w:t xml:space="preserve">ere </w:t>
      </w:r>
      <w:r w:rsidR="00F65BCE" w:rsidRPr="003E2EFF">
        <w:t>based on the needs</w:t>
      </w:r>
      <w:r w:rsidRPr="003E2EFF">
        <w:t xml:space="preserve"> of </w:t>
      </w:r>
      <w:r w:rsidR="00F65BCE" w:rsidRPr="003E2EFF">
        <w:t xml:space="preserve">the </w:t>
      </w:r>
      <w:r w:rsidRPr="003E2EFF">
        <w:t xml:space="preserve">business </w:t>
      </w:r>
      <w:r w:rsidR="00FF7C69" w:rsidRPr="003E2EFF">
        <w:t xml:space="preserve">at the time, with employees being told there were not enough permanent positions available. </w:t>
      </w:r>
    </w:p>
    <w:p w14:paraId="791F6E3D" w14:textId="77777777" w:rsidR="00103CD7" w:rsidRPr="003E2EFF" w:rsidRDefault="001F32F1" w:rsidP="001F32F1">
      <w:pPr>
        <w:pStyle w:val="QuoteBody"/>
      </w:pPr>
      <w:r w:rsidRPr="003E2EFF">
        <w:t xml:space="preserve">“When I applied to go permanent, I was under the understanding like, ‘Well, this is my right. I've been here, and I'm working 40 hours a week, it's my right.’ And then, so I applied and then I was told, ‘Oh, well, it depends on the business.’ Well, I work 40 hours a week. I don't know why I shouldn't be getting transferred over </w:t>
      </w:r>
      <w:r w:rsidR="0022102F" w:rsidRPr="003E2EFF">
        <w:t>[to]</w:t>
      </w:r>
      <w:r w:rsidRPr="003E2EFF">
        <w:t xml:space="preserve"> full-time.”</w:t>
      </w:r>
    </w:p>
    <w:p w14:paraId="45D50469" w14:textId="77777777" w:rsidR="001F32F1" w:rsidRPr="003E2EFF" w:rsidRDefault="001F32F1" w:rsidP="0024408B">
      <w:pPr>
        <w:pStyle w:val="QuoteBody"/>
        <w:jc w:val="right"/>
        <w:rPr>
          <w:b w:val="0"/>
          <w:i w:val="0"/>
        </w:rPr>
      </w:pPr>
      <w:r w:rsidRPr="003E2EFF">
        <w:rPr>
          <w:b w:val="0"/>
          <w:i w:val="0"/>
        </w:rPr>
        <w:t>(Employee, casual, medium/large business, manufacturing/distribution)</w:t>
      </w:r>
    </w:p>
    <w:p w14:paraId="1816F981" w14:textId="77777777" w:rsidR="00F65BCE" w:rsidRPr="003E2EFF" w:rsidRDefault="00F65BCE" w:rsidP="001F32F1">
      <w:r w:rsidRPr="003E2EFF">
        <w:t xml:space="preserve">One </w:t>
      </w:r>
      <w:r w:rsidR="003C3355" w:rsidRPr="003E2EFF">
        <w:t>employee</w:t>
      </w:r>
      <w:r w:rsidRPr="003E2EFF">
        <w:t xml:space="preserve"> believed his employer was aware of the laws, but </w:t>
      </w:r>
      <w:r w:rsidR="0022102F" w:rsidRPr="003E2EFF">
        <w:t xml:space="preserve">did </w:t>
      </w:r>
      <w:r w:rsidRPr="003E2EFF">
        <w:t xml:space="preserve">not follow them because the flexibility of casual staff suits the business model. This was a frequent topic of conversation with his colleagues, who all agreed their employer took advantage of ‘loopholes’ in employment law to avoid having to offer permanent positions. </w:t>
      </w:r>
    </w:p>
    <w:p w14:paraId="446E76AC" w14:textId="77777777" w:rsidR="00103CD7" w:rsidRPr="003E2EFF" w:rsidRDefault="00F65BCE" w:rsidP="00F65BCE">
      <w:pPr>
        <w:pStyle w:val="QuoteBody"/>
      </w:pPr>
      <w:r w:rsidRPr="003E2EFF">
        <w:t>“Well, [my co-</w:t>
      </w:r>
      <w:r w:rsidR="001F70F3" w:rsidRPr="003E2EFF">
        <w:t>employees</w:t>
      </w:r>
      <w:r w:rsidRPr="003E2EFF">
        <w:t xml:space="preserve"> and I] were just basically saying how our employer would find loopholes to cut around any permanent positions and stuff like that. Probably the reason why we're all casuals in the first place. They don't have to worry about guaranteeing you hours or they can just get rid of you whenever they want. They get a lot of contract work and also they want people on their books so they can bid for the bigger contracts with the government and stuff like that. Yeah. Also, to get rid of people easier and stuff like that - or cut their hours to suit them if they not performing or anything like that.”</w:t>
      </w:r>
    </w:p>
    <w:p w14:paraId="5CCB6FC9" w14:textId="77777777" w:rsidR="00F65BCE" w:rsidRPr="003E2EFF" w:rsidRDefault="00F65BCE" w:rsidP="0024408B">
      <w:pPr>
        <w:pStyle w:val="QuoteBody"/>
        <w:jc w:val="right"/>
      </w:pPr>
      <w:r w:rsidRPr="003E2EFF">
        <w:rPr>
          <w:b w:val="0"/>
          <w:i w:val="0"/>
        </w:rPr>
        <w:t>(Employee, casual, medium/large business, construction)</w:t>
      </w:r>
    </w:p>
    <w:p w14:paraId="038C60EB" w14:textId="77777777" w:rsidR="001F32F1" w:rsidRPr="003E2EFF" w:rsidRDefault="001F32F1" w:rsidP="001F32F1">
      <w:r w:rsidRPr="003E2EFF">
        <w:t xml:space="preserve">Others told us the process appeared to be quite ‘random’, with no specific reasons why an employee’s request to convert would be approved. </w:t>
      </w:r>
    </w:p>
    <w:p w14:paraId="3B6EC441" w14:textId="77777777" w:rsidR="00103CD7" w:rsidRPr="003E2EFF" w:rsidRDefault="001F32F1" w:rsidP="001F32F1">
      <w:pPr>
        <w:pStyle w:val="QuoteBody"/>
      </w:pPr>
      <w:r w:rsidRPr="003E2EFF">
        <w:t>“When I inquired about [converting] to my immediate supervisor, he was like, "Oh yeah, they're just random. You never know when they're going to put [permanents] on. You can apply, but it doesn't mean you're going to get on…But yeah, there's definitely people in my workplace who have been casual for years and they don't know about how they could apply or request”</w:t>
      </w:r>
    </w:p>
    <w:p w14:paraId="236BC3E3" w14:textId="77777777" w:rsidR="001C758C" w:rsidRPr="003E2EFF" w:rsidRDefault="001F32F1" w:rsidP="0024408B">
      <w:pPr>
        <w:pStyle w:val="QuoteBody"/>
        <w:jc w:val="right"/>
        <w:rPr>
          <w:b w:val="0"/>
          <w:i w:val="0"/>
        </w:rPr>
      </w:pPr>
      <w:r w:rsidRPr="003E2EFF">
        <w:rPr>
          <w:b w:val="0"/>
          <w:i w:val="0"/>
        </w:rPr>
        <w:t>(Employee, casual, medium/large business, manufacturing/distribution)</w:t>
      </w:r>
    </w:p>
    <w:p w14:paraId="78469FDF" w14:textId="77777777" w:rsidR="00F65BCE" w:rsidRPr="003E2EFF" w:rsidRDefault="00F65BCE" w:rsidP="00F65BCE"/>
    <w:p w14:paraId="487027FF" w14:textId="77777777" w:rsidR="000B6E54" w:rsidRPr="003E2EFF" w:rsidRDefault="000B6E54">
      <w:pPr>
        <w:spacing w:after="0" w:line="240" w:lineRule="auto"/>
        <w:rPr>
          <w:rFonts w:asciiTheme="majorHAnsi" w:hAnsiTheme="majorHAnsi"/>
          <w:b/>
          <w:sz w:val="72"/>
          <w:szCs w:val="44"/>
        </w:rPr>
      </w:pPr>
      <w:r w:rsidRPr="003E2EFF">
        <w:br w:type="page"/>
      </w:r>
    </w:p>
    <w:p w14:paraId="11BB3064" w14:textId="77777777" w:rsidR="006D259C" w:rsidRPr="003E2EFF" w:rsidRDefault="006D259C" w:rsidP="006D259C">
      <w:pPr>
        <w:pStyle w:val="Heading2"/>
      </w:pPr>
      <w:bookmarkStart w:id="55" w:name="_Toc111818392"/>
      <w:bookmarkStart w:id="56" w:name="_Toc111820669"/>
      <w:bookmarkStart w:id="57" w:name="_Toc112166934"/>
      <w:bookmarkStart w:id="58" w:name="_Toc112170915"/>
      <w:bookmarkStart w:id="59" w:name="_Toc112183155"/>
      <w:bookmarkStart w:id="60" w:name="_Toc112230185"/>
      <w:bookmarkStart w:id="61" w:name="_Toc112231218"/>
      <w:bookmarkStart w:id="62" w:name="_Toc114563205"/>
      <w:r w:rsidRPr="003E2EFF">
        <w:t xml:space="preserve">Use &amp; impact of the </w:t>
      </w:r>
      <w:bookmarkEnd w:id="55"/>
      <w:bookmarkEnd w:id="56"/>
      <w:bookmarkEnd w:id="57"/>
      <w:r w:rsidR="0022102F" w:rsidRPr="003E2EFF">
        <w:t>information statement</w:t>
      </w:r>
      <w:bookmarkEnd w:id="58"/>
      <w:bookmarkEnd w:id="59"/>
      <w:bookmarkEnd w:id="60"/>
      <w:bookmarkEnd w:id="61"/>
      <w:bookmarkEnd w:id="62"/>
    </w:p>
    <w:p w14:paraId="553C1C22" w14:textId="77777777" w:rsidR="006D259C" w:rsidRPr="003E2EFF" w:rsidRDefault="006D259C" w:rsidP="006D259C">
      <w:r w:rsidRPr="003E2EFF">
        <w:t>Under the SAJER Act, all employers are required to provide every new casual employee with the Casual Employment Information Statement (the CEIS) before, or as soon as possible after, they start their new job</w:t>
      </w:r>
      <w:r w:rsidR="002D2FE1">
        <w:t>.</w:t>
      </w:r>
      <w:r w:rsidRPr="003E2EFF">
        <w:rPr>
          <w:rStyle w:val="FootnoteReference"/>
        </w:rPr>
        <w:footnoteReference w:id="7"/>
      </w:r>
      <w:r w:rsidRPr="003E2EFF">
        <w:t xml:space="preserve"> </w:t>
      </w:r>
    </w:p>
    <w:p w14:paraId="4ABC56F9" w14:textId="77777777" w:rsidR="006D259C" w:rsidRPr="003E2EFF" w:rsidRDefault="006D259C" w:rsidP="006D259C">
      <w:pPr>
        <w:pStyle w:val="Heading3"/>
      </w:pPr>
      <w:r w:rsidRPr="003E2EFF">
        <w:t>Distribution of the CEIS</w:t>
      </w:r>
    </w:p>
    <w:p w14:paraId="366170B0" w14:textId="77777777" w:rsidR="006D259C" w:rsidRPr="003E2EFF" w:rsidRDefault="006D259C" w:rsidP="006D259C">
      <w:r w:rsidRPr="003E2EFF">
        <w:t xml:space="preserve">A majority of employers report they have provided the information sheet to their casual employees. However, only around one third of employees recall receiving the information sheet, and of those, only about half recall </w:t>
      </w:r>
      <w:r w:rsidR="003A549B" w:rsidRPr="003E2EFF">
        <w:t>the content</w:t>
      </w:r>
      <w:r w:rsidRPr="003E2EFF">
        <w:t>.</w:t>
      </w:r>
    </w:p>
    <w:p w14:paraId="532CEECC" w14:textId="77777777" w:rsidR="006D259C" w:rsidRPr="003E2EFF" w:rsidRDefault="00FF7C69" w:rsidP="006D259C">
      <w:pPr>
        <w:pStyle w:val="Heading4"/>
      </w:pPr>
      <w:r w:rsidRPr="003E2EFF">
        <w:t xml:space="preserve">Receipt of CEIS </w:t>
      </w:r>
      <w:r w:rsidR="006D259C" w:rsidRPr="003E2EFF">
        <w:t xml:space="preserve">– </w:t>
      </w:r>
      <w:r w:rsidRPr="003E2EFF">
        <w:rPr>
          <w:i/>
        </w:rPr>
        <w:t>employee s</w:t>
      </w:r>
      <w:r w:rsidR="006D259C" w:rsidRPr="003E2EFF">
        <w:rPr>
          <w:i/>
        </w:rPr>
        <w:t>urvey results</w:t>
      </w:r>
      <w:r w:rsidR="006D259C" w:rsidRPr="003E2EFF">
        <w:t xml:space="preserve"> </w:t>
      </w:r>
    </w:p>
    <w:p w14:paraId="7DD1E04C" w14:textId="77777777" w:rsidR="006D259C" w:rsidRPr="003E2EFF" w:rsidRDefault="006D259C" w:rsidP="006D259C">
      <w:r w:rsidRPr="003E2EFF">
        <w:t xml:space="preserve">Only around a third (35%) of current and recent casual </w:t>
      </w:r>
      <w:r w:rsidR="001F70F3" w:rsidRPr="003E2EFF">
        <w:t>employees</w:t>
      </w:r>
      <w:r w:rsidRPr="003E2EFF">
        <w:t xml:space="preserve"> report</w:t>
      </w:r>
      <w:r w:rsidR="00656ACA" w:rsidRPr="003E2EFF">
        <w:t>ed</w:t>
      </w:r>
      <w:r w:rsidRPr="003E2EFF">
        <w:t xml:space="preserve"> </w:t>
      </w:r>
      <w:r w:rsidR="00656ACA" w:rsidRPr="003E2EFF">
        <w:t>they received</w:t>
      </w:r>
      <w:r w:rsidRPr="003E2EFF">
        <w:t xml:space="preserve"> the CEIS since March 2021. Around half (49%) say they did not receive it, and 16% are unsure or can’t remember.  </w:t>
      </w:r>
    </w:p>
    <w:p w14:paraId="7796BBCB" w14:textId="77777777" w:rsidR="006D259C" w:rsidRPr="003E2EFF" w:rsidRDefault="006D259C" w:rsidP="006D259C">
      <w:pPr>
        <w:pStyle w:val="HeadingTable"/>
        <w:ind w:hanging="3479"/>
      </w:pPr>
      <w:r w:rsidRPr="003E2EFF">
        <w:t>Receipt of CEIS</w:t>
      </w:r>
      <w:r w:rsidR="000249DB" w:rsidRPr="003E2EFF">
        <w:t xml:space="preserve"> (among</w:t>
      </w:r>
      <w:r w:rsidR="00D328DF" w:rsidRPr="003E2EFF">
        <w:t xml:space="preserve"> current and recent</w:t>
      </w:r>
      <w:r w:rsidR="000249DB" w:rsidRPr="003E2EFF">
        <w:t>ly converted</w:t>
      </w:r>
      <w:r w:rsidR="00D328DF" w:rsidRPr="003E2EFF">
        <w:t xml:space="preserve"> casual employees</w:t>
      </w:r>
      <w:r w:rsidR="000249DB" w:rsidRPr="003E2EFF">
        <w:t>)</w:t>
      </w:r>
    </w:p>
    <w:tbl>
      <w:tblPr>
        <w:tblStyle w:val="DefaultTable"/>
        <w:tblW w:w="5990" w:type="dxa"/>
        <w:tblLayout w:type="fixed"/>
        <w:tblCellMar>
          <w:top w:w="85" w:type="dxa"/>
        </w:tblCellMar>
        <w:tblLook w:val="0420" w:firstRow="1" w:lastRow="0" w:firstColumn="0" w:lastColumn="0" w:noHBand="0" w:noVBand="1"/>
      </w:tblPr>
      <w:tblGrid>
        <w:gridCol w:w="4846"/>
        <w:gridCol w:w="1144"/>
      </w:tblGrid>
      <w:tr w:rsidR="006D259C" w:rsidRPr="003E2EFF" w14:paraId="38A6E8EA" w14:textId="77777777" w:rsidTr="00787A65">
        <w:trPr>
          <w:cnfStyle w:val="100000000000" w:firstRow="1" w:lastRow="0" w:firstColumn="0" w:lastColumn="0" w:oddVBand="0" w:evenVBand="0" w:oddHBand="0" w:evenHBand="0" w:firstRowFirstColumn="0" w:firstRowLastColumn="0" w:lastRowFirstColumn="0" w:lastRowLastColumn="0"/>
          <w:trHeight w:val="82"/>
          <w:tblHeader/>
        </w:trPr>
        <w:tc>
          <w:tcPr>
            <w:tcW w:w="4846" w:type="dxa"/>
            <w:tcBorders>
              <w:top w:val="nil"/>
              <w:bottom w:val="single" w:sz="18" w:space="0" w:color="2D276C" w:themeColor="accent6"/>
            </w:tcBorders>
            <w:shd w:val="clear" w:color="auto" w:fill="ABDBF6" w:themeFill="accent1"/>
          </w:tcPr>
          <w:p w14:paraId="6CAF4212" w14:textId="77777777" w:rsidR="006D259C" w:rsidRPr="003E2EFF" w:rsidRDefault="006D259C" w:rsidP="00787A65">
            <w:pPr>
              <w:pStyle w:val="TableHeading"/>
              <w:spacing w:after="0"/>
              <w:rPr>
                <w:sz w:val="20"/>
                <w:szCs w:val="20"/>
              </w:rPr>
            </w:pPr>
            <w:r w:rsidRPr="003E2EFF">
              <w:rPr>
                <w:sz w:val="20"/>
                <w:szCs w:val="20"/>
              </w:rPr>
              <w:t xml:space="preserve">If </w:t>
            </w:r>
            <w:r w:rsidR="001F70F3" w:rsidRPr="003E2EFF">
              <w:rPr>
                <w:sz w:val="20"/>
                <w:szCs w:val="20"/>
              </w:rPr>
              <w:t>employees</w:t>
            </w:r>
            <w:r w:rsidRPr="003E2EFF">
              <w:rPr>
                <w:sz w:val="20"/>
                <w:szCs w:val="20"/>
              </w:rPr>
              <w:t xml:space="preserve"> recall receiving the information statement from an employer</w:t>
            </w:r>
            <w:r w:rsidR="00D328DF" w:rsidRPr="003E2EFF">
              <w:rPr>
                <w:sz w:val="20"/>
                <w:szCs w:val="20"/>
              </w:rPr>
              <w:t xml:space="preserve"> since March 2021</w:t>
            </w:r>
          </w:p>
        </w:tc>
        <w:tc>
          <w:tcPr>
            <w:tcW w:w="1144" w:type="dxa"/>
            <w:tcBorders>
              <w:top w:val="nil"/>
              <w:bottom w:val="single" w:sz="18" w:space="0" w:color="2D276C" w:themeColor="accent6"/>
            </w:tcBorders>
            <w:shd w:val="clear" w:color="auto" w:fill="ABDBF6" w:themeFill="accent1"/>
          </w:tcPr>
          <w:p w14:paraId="1A8698F7" w14:textId="77777777" w:rsidR="006D259C" w:rsidRPr="003E2EFF" w:rsidRDefault="006D259C" w:rsidP="00787A65">
            <w:pPr>
              <w:pStyle w:val="TableHeading"/>
              <w:spacing w:after="0"/>
              <w:jc w:val="right"/>
              <w:rPr>
                <w:sz w:val="20"/>
                <w:szCs w:val="20"/>
              </w:rPr>
            </w:pPr>
            <w:r w:rsidRPr="003E2EFF">
              <w:rPr>
                <w:sz w:val="20"/>
                <w:szCs w:val="20"/>
              </w:rPr>
              <w:t>% selected</w:t>
            </w:r>
          </w:p>
        </w:tc>
      </w:tr>
      <w:tr w:rsidR="006D259C" w:rsidRPr="003E2EFF" w14:paraId="6BF5FEAD" w14:textId="77777777" w:rsidTr="00787A65">
        <w:tc>
          <w:tcPr>
            <w:tcW w:w="4846" w:type="dxa"/>
            <w:tcBorders>
              <w:top w:val="single" w:sz="18" w:space="0" w:color="2D276C" w:themeColor="accent6"/>
            </w:tcBorders>
            <w:shd w:val="clear" w:color="auto" w:fill="FFFFFF" w:themeFill="background2"/>
          </w:tcPr>
          <w:p w14:paraId="764220C9" w14:textId="77777777" w:rsidR="006D259C" w:rsidRPr="003E2EFF" w:rsidRDefault="006D259C" w:rsidP="00787A65">
            <w:pPr>
              <w:pStyle w:val="TableTextLeftAligned"/>
              <w:spacing w:after="0"/>
              <w:rPr>
                <w:szCs w:val="20"/>
              </w:rPr>
            </w:pPr>
            <w:r w:rsidRPr="003E2EFF">
              <w:rPr>
                <w:szCs w:val="20"/>
              </w:rPr>
              <w:t xml:space="preserve">Yes </w:t>
            </w:r>
          </w:p>
        </w:tc>
        <w:tc>
          <w:tcPr>
            <w:tcW w:w="1144" w:type="dxa"/>
            <w:tcBorders>
              <w:top w:val="single" w:sz="18" w:space="0" w:color="2D276C" w:themeColor="accent6"/>
            </w:tcBorders>
            <w:shd w:val="clear" w:color="auto" w:fill="FFFFFF" w:themeFill="background2"/>
          </w:tcPr>
          <w:p w14:paraId="61F0BFAB" w14:textId="77777777" w:rsidR="006D259C" w:rsidRPr="003E2EFF" w:rsidRDefault="006D259C" w:rsidP="00787A65">
            <w:pPr>
              <w:pStyle w:val="TableTextRightAligned"/>
              <w:spacing w:after="0"/>
              <w:rPr>
                <w:szCs w:val="20"/>
              </w:rPr>
            </w:pPr>
            <w:r w:rsidRPr="003E2EFF">
              <w:rPr>
                <w:szCs w:val="20"/>
              </w:rPr>
              <w:t>35%</w:t>
            </w:r>
          </w:p>
        </w:tc>
      </w:tr>
      <w:tr w:rsidR="006D259C" w:rsidRPr="003E2EFF" w14:paraId="7981B7A6" w14:textId="77777777" w:rsidTr="00787A65">
        <w:tc>
          <w:tcPr>
            <w:tcW w:w="4846" w:type="dxa"/>
            <w:shd w:val="clear" w:color="auto" w:fill="FFFFFF" w:themeFill="background2"/>
          </w:tcPr>
          <w:p w14:paraId="573820D7" w14:textId="77777777" w:rsidR="006D259C" w:rsidRPr="003E2EFF" w:rsidRDefault="006D259C" w:rsidP="00787A65">
            <w:pPr>
              <w:pStyle w:val="TableTextLeftAligned"/>
              <w:spacing w:after="0"/>
              <w:rPr>
                <w:szCs w:val="20"/>
              </w:rPr>
            </w:pPr>
            <w:r w:rsidRPr="003E2EFF">
              <w:rPr>
                <w:szCs w:val="20"/>
              </w:rPr>
              <w:t xml:space="preserve">No   </w:t>
            </w:r>
          </w:p>
        </w:tc>
        <w:tc>
          <w:tcPr>
            <w:tcW w:w="1144" w:type="dxa"/>
            <w:shd w:val="clear" w:color="auto" w:fill="FFFFFF" w:themeFill="background2"/>
          </w:tcPr>
          <w:p w14:paraId="1F50CAD3" w14:textId="77777777" w:rsidR="006D259C" w:rsidRPr="003E2EFF" w:rsidRDefault="006D259C" w:rsidP="00787A65">
            <w:pPr>
              <w:pStyle w:val="TableTextRightAligned"/>
              <w:spacing w:after="0"/>
              <w:rPr>
                <w:szCs w:val="20"/>
              </w:rPr>
            </w:pPr>
            <w:r w:rsidRPr="003E2EFF">
              <w:rPr>
                <w:szCs w:val="20"/>
              </w:rPr>
              <w:t>49%</w:t>
            </w:r>
          </w:p>
        </w:tc>
      </w:tr>
      <w:tr w:rsidR="006D259C" w:rsidRPr="003E2EFF" w14:paraId="28A821A6" w14:textId="77777777" w:rsidTr="00C23066">
        <w:tc>
          <w:tcPr>
            <w:tcW w:w="4846" w:type="dxa"/>
            <w:tcBorders>
              <w:bottom w:val="single" w:sz="18" w:space="0" w:color="2D276C" w:themeColor="accent6"/>
            </w:tcBorders>
            <w:shd w:val="clear" w:color="auto" w:fill="FFFFFF" w:themeFill="background2"/>
          </w:tcPr>
          <w:p w14:paraId="006F4196" w14:textId="77777777" w:rsidR="006D259C" w:rsidRPr="003E2EFF" w:rsidRDefault="00556483" w:rsidP="00787A65">
            <w:pPr>
              <w:pStyle w:val="TableTextLeftAligned"/>
              <w:spacing w:after="0"/>
              <w:rPr>
                <w:szCs w:val="20"/>
              </w:rPr>
            </w:pPr>
            <w:r w:rsidRPr="003E2EFF">
              <w:rPr>
                <w:szCs w:val="20"/>
              </w:rPr>
              <w:t xml:space="preserve">Unsure / </w:t>
            </w:r>
            <w:r w:rsidR="006D259C" w:rsidRPr="003E2EFF">
              <w:rPr>
                <w:szCs w:val="20"/>
              </w:rPr>
              <w:t>Can’t remember</w:t>
            </w:r>
          </w:p>
        </w:tc>
        <w:tc>
          <w:tcPr>
            <w:tcW w:w="1144" w:type="dxa"/>
            <w:tcBorders>
              <w:bottom w:val="single" w:sz="18" w:space="0" w:color="2D276C" w:themeColor="accent6"/>
            </w:tcBorders>
            <w:shd w:val="clear" w:color="auto" w:fill="FFFFFF" w:themeFill="background2"/>
          </w:tcPr>
          <w:p w14:paraId="4733C8B8" w14:textId="77777777" w:rsidR="006D259C" w:rsidRPr="003E2EFF" w:rsidRDefault="006D259C" w:rsidP="00787A65">
            <w:pPr>
              <w:pStyle w:val="TableTextRightAligned"/>
              <w:spacing w:after="0"/>
              <w:rPr>
                <w:szCs w:val="20"/>
              </w:rPr>
            </w:pPr>
            <w:r w:rsidRPr="003E2EFF">
              <w:rPr>
                <w:szCs w:val="20"/>
              </w:rPr>
              <w:t>16%</w:t>
            </w:r>
          </w:p>
        </w:tc>
      </w:tr>
    </w:tbl>
    <w:p w14:paraId="551FA456" w14:textId="77777777" w:rsidR="006D259C" w:rsidRPr="003E2EFF" w:rsidRDefault="00DF1B91" w:rsidP="006D259C">
      <w:pPr>
        <w:pStyle w:val="SourceNotesText"/>
      </w:pPr>
      <w:r w:rsidRPr="003E2EFF">
        <w:t>Source: Q</w:t>
      </w:r>
      <w:r w:rsidRPr="003E2EFF">
        <w:rPr>
          <w:rStyle w:val="CommentReference"/>
          <w:i w:val="0"/>
        </w:rPr>
        <w:t xml:space="preserve"> - </w:t>
      </w:r>
      <w:r w:rsidR="006D259C" w:rsidRPr="003E2EFF">
        <w:t xml:space="preserve">Since March 2021, has an employer provided you with the Fair Work Ombudsman’s Casual Employment Information Statement? (Image of </w:t>
      </w:r>
      <w:r w:rsidR="00656ACA" w:rsidRPr="003E2EFF">
        <w:t xml:space="preserve">the first page of the </w:t>
      </w:r>
      <w:r w:rsidR="006D259C" w:rsidRPr="003E2EFF">
        <w:t>CEIS</w:t>
      </w:r>
      <w:r w:rsidR="00656ACA" w:rsidRPr="003E2EFF">
        <w:t xml:space="preserve"> was</w:t>
      </w:r>
      <w:r w:rsidR="006D259C" w:rsidRPr="003E2EFF">
        <w:t xml:space="preserve"> provided as</w:t>
      </w:r>
      <w:r w:rsidR="00656ACA" w:rsidRPr="003E2EFF">
        <w:t xml:space="preserve"> a memory</w:t>
      </w:r>
      <w:r w:rsidR="006D259C" w:rsidRPr="003E2EFF">
        <w:t xml:space="preserve"> prompt). Base: All </w:t>
      </w:r>
      <w:r w:rsidR="00D328DF" w:rsidRPr="003E2EFF">
        <w:t xml:space="preserve">current and recent </w:t>
      </w:r>
      <w:r w:rsidR="001F70F3" w:rsidRPr="003E2EFF">
        <w:t>employees</w:t>
      </w:r>
      <w:r w:rsidR="006D259C" w:rsidRPr="003E2EFF">
        <w:t xml:space="preserve"> n=1211. </w:t>
      </w:r>
    </w:p>
    <w:p w14:paraId="39F05893" w14:textId="77777777" w:rsidR="006D259C" w:rsidRPr="003E2EFF" w:rsidRDefault="006D259C" w:rsidP="00656ACA">
      <w:r w:rsidRPr="003E2EFF">
        <w:t>Small businesses appear to be less compliant in distributing the CEIS</w:t>
      </w:r>
      <w:r w:rsidR="00830A62" w:rsidRPr="003E2EFF">
        <w:t>.</w:t>
      </w:r>
      <w:r w:rsidRPr="003E2EFF">
        <w:t xml:space="preserve"> </w:t>
      </w:r>
      <w:r w:rsidR="00830A62" w:rsidRPr="003E2EFF">
        <w:t>O</w:t>
      </w:r>
      <w:r w:rsidRPr="003E2EFF">
        <w:t xml:space="preserve">nly 22% of </w:t>
      </w:r>
      <w:r w:rsidR="001F70F3" w:rsidRPr="003E2EFF">
        <w:t>employees</w:t>
      </w:r>
      <w:r w:rsidRPr="003E2EFF">
        <w:t xml:space="preserve"> in small businesses recall receiving the information statement, compared to 39% in medium or large businesses. </w:t>
      </w:r>
      <w:r w:rsidR="00532BD5" w:rsidRPr="003E2EFF">
        <w:t xml:space="preserve">This may be a reflection of smaller businesses appearing to have more informal onboarding processes (see our qualitative findings in the following section for further detail on this).      </w:t>
      </w:r>
    </w:p>
    <w:p w14:paraId="5482D75E" w14:textId="77777777" w:rsidR="006D259C" w:rsidRPr="003E2EFF" w:rsidRDefault="00656ACA" w:rsidP="006D259C">
      <w:pPr>
        <w:pStyle w:val="Heading4"/>
      </w:pPr>
      <w:r w:rsidRPr="003E2EFF">
        <w:t>Receipt of CEIS</w:t>
      </w:r>
      <w:r w:rsidR="006D259C" w:rsidRPr="003E2EFF">
        <w:t xml:space="preserve"> – </w:t>
      </w:r>
      <w:r w:rsidRPr="003E2EFF">
        <w:rPr>
          <w:i/>
        </w:rPr>
        <w:t>employee i</w:t>
      </w:r>
      <w:r w:rsidR="006D259C" w:rsidRPr="003E2EFF">
        <w:rPr>
          <w:i/>
        </w:rPr>
        <w:t xml:space="preserve">nterview findings </w:t>
      </w:r>
      <w:r w:rsidR="006D259C" w:rsidRPr="003E2EFF">
        <w:t xml:space="preserve"> </w:t>
      </w:r>
    </w:p>
    <w:p w14:paraId="3A8D146E" w14:textId="77777777" w:rsidR="00003D81" w:rsidRPr="003E2EFF" w:rsidRDefault="00003D81" w:rsidP="00003D81">
      <w:r w:rsidRPr="003E2EFF">
        <w:t>Most employees we spoke to</w:t>
      </w:r>
      <w:r w:rsidR="00F53062" w:rsidRPr="003E2EFF">
        <w:t xml:space="preserve"> in the interviews</w:t>
      </w:r>
      <w:r w:rsidRPr="003E2EFF">
        <w:t xml:space="preserve"> did not recall receiving the CEIS, even when prompted with an image of the document. The small number who did were employed by large businesses, with more formal </w:t>
      </w:r>
      <w:r w:rsidR="000C1DD4" w:rsidRPr="003E2EFF">
        <w:t>or sophisticated</w:t>
      </w:r>
      <w:r w:rsidRPr="003E2EFF">
        <w:t xml:space="preserve"> on</w:t>
      </w:r>
      <w:r w:rsidR="00477299" w:rsidRPr="003E2EFF">
        <w:t>-</w:t>
      </w:r>
      <w:r w:rsidRPr="003E2EFF">
        <w:t xml:space="preserve">boarding processes. </w:t>
      </w:r>
    </w:p>
    <w:p w14:paraId="51558D49" w14:textId="77777777" w:rsidR="006D259C" w:rsidRPr="003E2EFF" w:rsidRDefault="00003D81" w:rsidP="00003D81">
      <w:r w:rsidRPr="003E2EFF">
        <w:t xml:space="preserve">Many described being inundated with forms and information when starting a new job, much of which they did not read (or only skimmed for relevant information), meaning many of them could not recall whether they had received the CEIS or not. </w:t>
      </w:r>
    </w:p>
    <w:p w14:paraId="5A1A14BE" w14:textId="77777777" w:rsidR="00A22B21" w:rsidRPr="003E2EFF" w:rsidRDefault="00003D81" w:rsidP="00003D81">
      <w:pPr>
        <w:pStyle w:val="QuoteBody"/>
      </w:pPr>
      <w:r w:rsidRPr="003E2EFF">
        <w:t>“Yeah, I did get all policy documents and all of that type of stuff [referring to the CEIS]. That was all part of your onboarding, they call it. So all of that stuff is given to you. But for most people, they'd get all that info, but they wouldn't read it. They wouldn't go through and look at all of that and whatever. I mean, I did, but a lot of people wouldn't.”</w:t>
      </w:r>
    </w:p>
    <w:p w14:paraId="359A9417" w14:textId="77777777" w:rsidR="00003D81" w:rsidRPr="003E2EFF" w:rsidRDefault="00003D81" w:rsidP="0024408B">
      <w:pPr>
        <w:pStyle w:val="QuoteBody"/>
        <w:jc w:val="right"/>
      </w:pPr>
      <w:r w:rsidRPr="003E2EFF">
        <w:rPr>
          <w:b w:val="0"/>
          <w:i w:val="0"/>
        </w:rPr>
        <w:t>(Employee, casual, medium/large business, retail)</w:t>
      </w:r>
    </w:p>
    <w:p w14:paraId="063012BF" w14:textId="77777777" w:rsidR="00003D81" w:rsidRPr="003E2EFF" w:rsidRDefault="00003D81" w:rsidP="00003D81">
      <w:r w:rsidRPr="003E2EFF">
        <w:t>These qualitative findings indicate that receipt of the CEIS may be higher than indicated by participants in the survey</w:t>
      </w:r>
      <w:r w:rsidR="00513107" w:rsidRPr="003E2EFF">
        <w:t>.</w:t>
      </w:r>
      <w:r w:rsidRPr="003E2EFF">
        <w:t xml:space="preserve"> </w:t>
      </w:r>
      <w:r w:rsidR="00513107" w:rsidRPr="003E2EFF">
        <w:t>I</w:t>
      </w:r>
      <w:r w:rsidRPr="003E2EFF">
        <w:t xml:space="preserve">t is </w:t>
      </w:r>
      <w:r w:rsidR="00F319E8" w:rsidRPr="003E2EFF">
        <w:t>possible</w:t>
      </w:r>
      <w:r w:rsidRPr="003E2EFF">
        <w:t xml:space="preserve"> they</w:t>
      </w:r>
      <w:r w:rsidR="00F319E8" w:rsidRPr="003E2EFF">
        <w:t xml:space="preserve"> did not remember</w:t>
      </w:r>
      <w:r w:rsidRPr="003E2EFF">
        <w:t xml:space="preserve"> receiving it, or</w:t>
      </w:r>
      <w:r w:rsidR="00F319E8" w:rsidRPr="003E2EFF">
        <w:t xml:space="preserve"> that</w:t>
      </w:r>
      <w:r w:rsidRPr="003E2EFF">
        <w:t xml:space="preserve"> it got lost in the shuffle of other on</w:t>
      </w:r>
      <w:r w:rsidR="00477299" w:rsidRPr="003E2EFF">
        <w:t>-</w:t>
      </w:r>
      <w:r w:rsidRPr="003E2EFF">
        <w:t xml:space="preserve">boarding documents. </w:t>
      </w:r>
    </w:p>
    <w:p w14:paraId="7D4BDB6F" w14:textId="77777777" w:rsidR="006D259C" w:rsidRPr="003E2EFF" w:rsidRDefault="006D259C" w:rsidP="006D259C">
      <w:pPr>
        <w:pStyle w:val="Heading4"/>
      </w:pPr>
      <w:r w:rsidRPr="003E2EFF">
        <w:t>Distri</w:t>
      </w:r>
      <w:r w:rsidR="00656ACA" w:rsidRPr="003E2EFF">
        <w:t>bution of CEIS</w:t>
      </w:r>
      <w:r w:rsidRPr="003E2EFF">
        <w:t xml:space="preserve"> – </w:t>
      </w:r>
      <w:r w:rsidR="00656ACA" w:rsidRPr="003E2EFF">
        <w:rPr>
          <w:i/>
        </w:rPr>
        <w:t>employer s</w:t>
      </w:r>
      <w:r w:rsidRPr="003E2EFF">
        <w:rPr>
          <w:i/>
        </w:rPr>
        <w:t>urvey results</w:t>
      </w:r>
      <w:r w:rsidRPr="003E2EFF">
        <w:t xml:space="preserve"> </w:t>
      </w:r>
    </w:p>
    <w:p w14:paraId="622E3E6A" w14:textId="77777777" w:rsidR="006D259C" w:rsidRPr="003E2EFF" w:rsidRDefault="006D259C" w:rsidP="006D259C">
      <w:r w:rsidRPr="003E2EFF">
        <w:t xml:space="preserve">Three quarters (74%) of employers report that since March 2021, they have provided the CEIS to all of their casual employers, and a further 14% say they provided it to some, but not all, of their casual employees. </w:t>
      </w:r>
    </w:p>
    <w:p w14:paraId="231D438C" w14:textId="77777777" w:rsidR="006D259C" w:rsidRPr="003E2EFF" w:rsidRDefault="006D259C" w:rsidP="006D259C">
      <w:pPr>
        <w:pStyle w:val="HeadingTable"/>
        <w:ind w:hanging="3479"/>
      </w:pPr>
      <w:r w:rsidRPr="003E2EFF">
        <w:t>Distribution of CEIS</w:t>
      </w:r>
      <w:r w:rsidR="000249DB" w:rsidRPr="003E2EFF">
        <w:t xml:space="preserve"> (reported by all surveyed</w:t>
      </w:r>
      <w:r w:rsidR="00D328DF" w:rsidRPr="003E2EFF">
        <w:t xml:space="preserve"> employers</w:t>
      </w:r>
      <w:r w:rsidR="000249DB" w:rsidRPr="003E2EFF">
        <w:t>)</w:t>
      </w:r>
      <w:r w:rsidR="00D328DF" w:rsidRPr="003E2EFF">
        <w:t xml:space="preserve"> </w:t>
      </w:r>
    </w:p>
    <w:tbl>
      <w:tblPr>
        <w:tblStyle w:val="DefaultTable"/>
        <w:tblW w:w="5990" w:type="dxa"/>
        <w:tblLayout w:type="fixed"/>
        <w:tblCellMar>
          <w:top w:w="85" w:type="dxa"/>
        </w:tblCellMar>
        <w:tblLook w:val="0420" w:firstRow="1" w:lastRow="0" w:firstColumn="0" w:lastColumn="0" w:noHBand="0" w:noVBand="1"/>
      </w:tblPr>
      <w:tblGrid>
        <w:gridCol w:w="4846"/>
        <w:gridCol w:w="1144"/>
      </w:tblGrid>
      <w:tr w:rsidR="006D259C" w:rsidRPr="003E2EFF" w14:paraId="71B51294" w14:textId="77777777" w:rsidTr="00787A65">
        <w:trPr>
          <w:cnfStyle w:val="100000000000" w:firstRow="1" w:lastRow="0" w:firstColumn="0" w:lastColumn="0" w:oddVBand="0" w:evenVBand="0" w:oddHBand="0" w:evenHBand="0" w:firstRowFirstColumn="0" w:firstRowLastColumn="0" w:lastRowFirstColumn="0" w:lastRowLastColumn="0"/>
          <w:trHeight w:val="82"/>
          <w:tblHeader/>
        </w:trPr>
        <w:tc>
          <w:tcPr>
            <w:tcW w:w="4846" w:type="dxa"/>
            <w:tcBorders>
              <w:top w:val="nil"/>
              <w:bottom w:val="single" w:sz="18" w:space="0" w:color="2D276C" w:themeColor="accent6"/>
            </w:tcBorders>
            <w:shd w:val="clear" w:color="auto" w:fill="D6C8B1" w:themeFill="accent3" w:themeFillTint="66"/>
          </w:tcPr>
          <w:p w14:paraId="34B51FF0" w14:textId="77777777" w:rsidR="006D259C" w:rsidRPr="003E2EFF" w:rsidRDefault="006D259C" w:rsidP="00787A65">
            <w:pPr>
              <w:pStyle w:val="TableHeading"/>
              <w:spacing w:after="0"/>
              <w:rPr>
                <w:sz w:val="20"/>
                <w:szCs w:val="20"/>
              </w:rPr>
            </w:pPr>
            <w:r w:rsidRPr="003E2EFF">
              <w:rPr>
                <w:sz w:val="20"/>
                <w:szCs w:val="20"/>
              </w:rPr>
              <w:t>If employers report providing the CEIS to their casual employees</w:t>
            </w:r>
          </w:p>
        </w:tc>
        <w:tc>
          <w:tcPr>
            <w:tcW w:w="1144" w:type="dxa"/>
            <w:tcBorders>
              <w:top w:val="nil"/>
              <w:bottom w:val="single" w:sz="18" w:space="0" w:color="2D276C" w:themeColor="accent6"/>
            </w:tcBorders>
            <w:shd w:val="clear" w:color="auto" w:fill="D6C8B1" w:themeFill="accent3" w:themeFillTint="66"/>
          </w:tcPr>
          <w:p w14:paraId="2396F801" w14:textId="77777777" w:rsidR="006D259C" w:rsidRPr="003E2EFF" w:rsidRDefault="006D259C" w:rsidP="00787A65">
            <w:pPr>
              <w:pStyle w:val="TableHeading"/>
              <w:spacing w:after="0"/>
              <w:jc w:val="right"/>
              <w:rPr>
                <w:sz w:val="20"/>
                <w:szCs w:val="20"/>
              </w:rPr>
            </w:pPr>
            <w:r w:rsidRPr="003E2EFF">
              <w:rPr>
                <w:sz w:val="20"/>
                <w:szCs w:val="20"/>
              </w:rPr>
              <w:t>% selected</w:t>
            </w:r>
          </w:p>
        </w:tc>
      </w:tr>
      <w:tr w:rsidR="006D259C" w:rsidRPr="003E2EFF" w14:paraId="7522B547" w14:textId="77777777" w:rsidTr="00787A65">
        <w:tc>
          <w:tcPr>
            <w:tcW w:w="4846" w:type="dxa"/>
            <w:tcBorders>
              <w:top w:val="single" w:sz="18" w:space="0" w:color="2D276C" w:themeColor="accent6"/>
            </w:tcBorders>
            <w:shd w:val="clear" w:color="auto" w:fill="FFFFFF" w:themeFill="background2"/>
          </w:tcPr>
          <w:p w14:paraId="4A96BE43" w14:textId="77777777" w:rsidR="006D259C" w:rsidRPr="003E2EFF" w:rsidRDefault="006D259C" w:rsidP="00787A65">
            <w:pPr>
              <w:pStyle w:val="TableTextLeftAligned"/>
              <w:spacing w:after="0"/>
              <w:rPr>
                <w:szCs w:val="20"/>
              </w:rPr>
            </w:pPr>
            <w:r w:rsidRPr="003E2EFF">
              <w:rPr>
                <w:szCs w:val="20"/>
              </w:rPr>
              <w:t>Yes – I provided it to all of my casual employees</w:t>
            </w:r>
          </w:p>
        </w:tc>
        <w:tc>
          <w:tcPr>
            <w:tcW w:w="1144" w:type="dxa"/>
            <w:tcBorders>
              <w:top w:val="single" w:sz="18" w:space="0" w:color="2D276C" w:themeColor="accent6"/>
            </w:tcBorders>
            <w:shd w:val="clear" w:color="auto" w:fill="FFFFFF" w:themeFill="background2"/>
          </w:tcPr>
          <w:p w14:paraId="140DEBFB" w14:textId="77777777" w:rsidR="006D259C" w:rsidRPr="003E2EFF" w:rsidRDefault="006D259C" w:rsidP="00787A65">
            <w:pPr>
              <w:pStyle w:val="TableTextRightAligned"/>
              <w:spacing w:after="0"/>
              <w:rPr>
                <w:szCs w:val="20"/>
              </w:rPr>
            </w:pPr>
            <w:r w:rsidRPr="003E2EFF">
              <w:rPr>
                <w:szCs w:val="20"/>
              </w:rPr>
              <w:t>74%</w:t>
            </w:r>
          </w:p>
        </w:tc>
      </w:tr>
      <w:tr w:rsidR="006D259C" w:rsidRPr="003E2EFF" w14:paraId="64C010FA" w14:textId="77777777" w:rsidTr="00787A65">
        <w:tc>
          <w:tcPr>
            <w:tcW w:w="4846" w:type="dxa"/>
            <w:shd w:val="clear" w:color="auto" w:fill="FFFFFF" w:themeFill="background2"/>
          </w:tcPr>
          <w:p w14:paraId="4F914E5E" w14:textId="77777777" w:rsidR="006D259C" w:rsidRPr="003E2EFF" w:rsidRDefault="006D259C" w:rsidP="00787A65">
            <w:pPr>
              <w:pStyle w:val="TableTextLeftAligned"/>
              <w:spacing w:after="0"/>
              <w:rPr>
                <w:szCs w:val="20"/>
              </w:rPr>
            </w:pPr>
            <w:r w:rsidRPr="003E2EFF">
              <w:rPr>
                <w:szCs w:val="20"/>
              </w:rPr>
              <w:t xml:space="preserve">I provided it to some, but not all, of my casual employees  </w:t>
            </w:r>
          </w:p>
        </w:tc>
        <w:tc>
          <w:tcPr>
            <w:tcW w:w="1144" w:type="dxa"/>
            <w:shd w:val="clear" w:color="auto" w:fill="FFFFFF" w:themeFill="background2"/>
          </w:tcPr>
          <w:p w14:paraId="14784371" w14:textId="77777777" w:rsidR="006D259C" w:rsidRPr="003E2EFF" w:rsidRDefault="006D259C" w:rsidP="00787A65">
            <w:pPr>
              <w:pStyle w:val="TableTextRightAligned"/>
              <w:spacing w:after="0"/>
              <w:rPr>
                <w:szCs w:val="20"/>
              </w:rPr>
            </w:pPr>
            <w:r w:rsidRPr="003E2EFF">
              <w:rPr>
                <w:szCs w:val="20"/>
              </w:rPr>
              <w:t>14%</w:t>
            </w:r>
          </w:p>
        </w:tc>
      </w:tr>
      <w:tr w:rsidR="006D259C" w:rsidRPr="003E2EFF" w14:paraId="4F71A2B4" w14:textId="77777777" w:rsidTr="00C23066">
        <w:tc>
          <w:tcPr>
            <w:tcW w:w="4846" w:type="dxa"/>
            <w:tcBorders>
              <w:bottom w:val="single" w:sz="18" w:space="0" w:color="2D276C" w:themeColor="accent6"/>
            </w:tcBorders>
            <w:shd w:val="clear" w:color="auto" w:fill="FFFFFF" w:themeFill="background2"/>
          </w:tcPr>
          <w:p w14:paraId="3758393D" w14:textId="77777777" w:rsidR="006D259C" w:rsidRPr="003E2EFF" w:rsidRDefault="006D259C" w:rsidP="00787A65">
            <w:pPr>
              <w:pStyle w:val="TableTextLeftAligned"/>
              <w:spacing w:after="0"/>
              <w:rPr>
                <w:szCs w:val="20"/>
              </w:rPr>
            </w:pPr>
            <w:r w:rsidRPr="003E2EFF">
              <w:rPr>
                <w:szCs w:val="20"/>
              </w:rPr>
              <w:t>No – I did not provide it to any of my casual employees</w:t>
            </w:r>
          </w:p>
        </w:tc>
        <w:tc>
          <w:tcPr>
            <w:tcW w:w="1144" w:type="dxa"/>
            <w:tcBorders>
              <w:bottom w:val="single" w:sz="18" w:space="0" w:color="2D276C" w:themeColor="accent6"/>
            </w:tcBorders>
            <w:shd w:val="clear" w:color="auto" w:fill="FFFFFF" w:themeFill="background2"/>
          </w:tcPr>
          <w:p w14:paraId="4E989AA6" w14:textId="77777777" w:rsidR="006D259C" w:rsidRPr="003E2EFF" w:rsidRDefault="006D259C" w:rsidP="00787A65">
            <w:pPr>
              <w:pStyle w:val="TableTextRightAligned"/>
              <w:spacing w:after="0"/>
              <w:rPr>
                <w:szCs w:val="20"/>
              </w:rPr>
            </w:pPr>
            <w:r w:rsidRPr="003E2EFF">
              <w:rPr>
                <w:szCs w:val="20"/>
              </w:rPr>
              <w:t>13%</w:t>
            </w:r>
          </w:p>
        </w:tc>
      </w:tr>
    </w:tbl>
    <w:p w14:paraId="557BA968" w14:textId="77777777" w:rsidR="006D259C" w:rsidRPr="003E2EFF" w:rsidRDefault="006D259C" w:rsidP="006D259C">
      <w:pPr>
        <w:pStyle w:val="SourceNotesText"/>
      </w:pPr>
      <w:r w:rsidRPr="003E2EFF">
        <w:t>Source: Q</w:t>
      </w:r>
      <w:r w:rsidR="00DF1B91" w:rsidRPr="003E2EFF">
        <w:rPr>
          <w:rStyle w:val="CommentReference"/>
          <w:i w:val="0"/>
        </w:rPr>
        <w:t xml:space="preserve"> - </w:t>
      </w:r>
      <w:r w:rsidRPr="003E2EFF">
        <w:t xml:space="preserve">Have you provided your casual employees with the Fair Work Ombudsman’s ‘Casual Employee Information Statement’? Base: All employers, n=813. </w:t>
      </w:r>
    </w:p>
    <w:p w14:paraId="041EE8B4" w14:textId="77777777" w:rsidR="006D259C" w:rsidRPr="003E2EFF" w:rsidRDefault="006D259C" w:rsidP="006D259C">
      <w:r w:rsidRPr="003E2EFF">
        <w:t xml:space="preserve">Distribution of the CEIS appears to differ by industry: </w:t>
      </w:r>
    </w:p>
    <w:p w14:paraId="30D206C7" w14:textId="77777777" w:rsidR="006D259C" w:rsidRPr="003E2EFF" w:rsidRDefault="006D259C" w:rsidP="006D259C">
      <w:pPr>
        <w:pStyle w:val="ListBullet"/>
      </w:pPr>
      <w:r w:rsidRPr="003E2EFF">
        <w:t xml:space="preserve">The industry with the highest </w:t>
      </w:r>
      <w:r w:rsidR="00393D37" w:rsidRPr="003E2EFF">
        <w:t xml:space="preserve">self-reported </w:t>
      </w:r>
      <w:r w:rsidRPr="003E2EFF">
        <w:t xml:space="preserve">compliance with distribution of the CEIS is retail trade, where 83% of employers say they provided it to all casual employees. Only 60% of employers in health care and social assistance say they distributed it to all casual employees. </w:t>
      </w:r>
    </w:p>
    <w:p w14:paraId="045ABB6A" w14:textId="77777777" w:rsidR="006D259C" w:rsidRPr="003E2EFF" w:rsidRDefault="006D259C" w:rsidP="006D259C">
      <w:pPr>
        <w:pStyle w:val="ListBullet"/>
        <w:numPr>
          <w:ilvl w:val="0"/>
          <w:numId w:val="0"/>
        </w:numPr>
        <w:ind w:left="720" w:hanging="360"/>
      </w:pPr>
    </w:p>
    <w:p w14:paraId="27D4910C" w14:textId="77777777" w:rsidR="006D259C" w:rsidRPr="003E2EFF" w:rsidRDefault="006D259C" w:rsidP="006D259C">
      <w:pPr>
        <w:pStyle w:val="ListBullet"/>
        <w:numPr>
          <w:ilvl w:val="0"/>
          <w:numId w:val="0"/>
        </w:numPr>
      </w:pPr>
      <w:r w:rsidRPr="003E2EFF">
        <w:t xml:space="preserve">Among employers who did not hand out the CEIS to any of their casual employees, half say this was because they were unaware of the requirement, and 2 in 10 say they did not think it was relevant for their casual employees.  </w:t>
      </w:r>
    </w:p>
    <w:p w14:paraId="20CD5466" w14:textId="77777777" w:rsidR="006D259C" w:rsidRPr="003E2EFF" w:rsidRDefault="006D259C" w:rsidP="000249DB">
      <w:pPr>
        <w:pStyle w:val="HeadingTable"/>
        <w:ind w:left="0" w:firstLine="0"/>
      </w:pPr>
      <w:r w:rsidRPr="003E2EFF">
        <w:t xml:space="preserve">Reasons CEIS not distributed </w:t>
      </w:r>
      <w:r w:rsidR="000249DB" w:rsidRPr="003E2EFF">
        <w:t>(among employers who did not distribute the CEIS)</w:t>
      </w:r>
      <w:r w:rsidR="00D328DF" w:rsidRPr="003E2EFF">
        <w:t xml:space="preserve"> </w:t>
      </w:r>
    </w:p>
    <w:tbl>
      <w:tblPr>
        <w:tblStyle w:val="DefaultTable"/>
        <w:tblW w:w="7655" w:type="dxa"/>
        <w:tblLayout w:type="fixed"/>
        <w:tblCellMar>
          <w:top w:w="85" w:type="dxa"/>
        </w:tblCellMar>
        <w:tblLook w:val="0420" w:firstRow="1" w:lastRow="0" w:firstColumn="0" w:lastColumn="0" w:noHBand="0" w:noVBand="1"/>
      </w:tblPr>
      <w:tblGrid>
        <w:gridCol w:w="6379"/>
        <w:gridCol w:w="1276"/>
      </w:tblGrid>
      <w:tr w:rsidR="006D259C" w:rsidRPr="003E2EFF" w14:paraId="0EFDB6D8" w14:textId="77777777" w:rsidTr="00787A65">
        <w:trPr>
          <w:cnfStyle w:val="100000000000" w:firstRow="1" w:lastRow="0" w:firstColumn="0" w:lastColumn="0" w:oddVBand="0" w:evenVBand="0" w:oddHBand="0" w:evenHBand="0" w:firstRowFirstColumn="0" w:firstRowLastColumn="0" w:lastRowFirstColumn="0" w:lastRowLastColumn="0"/>
          <w:trHeight w:val="82"/>
          <w:tblHeader/>
        </w:trPr>
        <w:tc>
          <w:tcPr>
            <w:tcW w:w="6379" w:type="dxa"/>
            <w:tcBorders>
              <w:top w:val="nil"/>
              <w:bottom w:val="single" w:sz="18" w:space="0" w:color="2D276C" w:themeColor="accent6"/>
            </w:tcBorders>
            <w:shd w:val="clear" w:color="auto" w:fill="D6C8B1" w:themeFill="accent3" w:themeFillTint="66"/>
          </w:tcPr>
          <w:p w14:paraId="002B9B22" w14:textId="77777777" w:rsidR="006D259C" w:rsidRPr="003E2EFF" w:rsidRDefault="006D259C" w:rsidP="00787A65">
            <w:pPr>
              <w:pStyle w:val="TableHeading"/>
              <w:spacing w:after="0"/>
              <w:rPr>
                <w:sz w:val="20"/>
                <w:szCs w:val="20"/>
              </w:rPr>
            </w:pPr>
            <w:r w:rsidRPr="003E2EFF">
              <w:rPr>
                <w:sz w:val="20"/>
                <w:szCs w:val="20"/>
              </w:rPr>
              <w:t>Why employers did not distribute the CEIS</w:t>
            </w:r>
          </w:p>
        </w:tc>
        <w:tc>
          <w:tcPr>
            <w:tcW w:w="1276" w:type="dxa"/>
            <w:tcBorders>
              <w:top w:val="nil"/>
              <w:bottom w:val="single" w:sz="18" w:space="0" w:color="2D276C" w:themeColor="accent6"/>
            </w:tcBorders>
            <w:shd w:val="clear" w:color="auto" w:fill="D6C8B1" w:themeFill="accent3" w:themeFillTint="66"/>
          </w:tcPr>
          <w:p w14:paraId="23EB252B" w14:textId="77777777" w:rsidR="006D259C" w:rsidRPr="003E2EFF" w:rsidRDefault="006D259C" w:rsidP="00787A65">
            <w:pPr>
              <w:pStyle w:val="TableHeading"/>
              <w:spacing w:after="0"/>
              <w:jc w:val="right"/>
              <w:rPr>
                <w:sz w:val="20"/>
                <w:szCs w:val="20"/>
              </w:rPr>
            </w:pPr>
            <w:r w:rsidRPr="003E2EFF">
              <w:rPr>
                <w:sz w:val="20"/>
                <w:szCs w:val="20"/>
              </w:rPr>
              <w:t>% selected</w:t>
            </w:r>
          </w:p>
        </w:tc>
      </w:tr>
      <w:tr w:rsidR="006D259C" w:rsidRPr="003E2EFF" w14:paraId="771405B4" w14:textId="77777777" w:rsidTr="00787A65">
        <w:tc>
          <w:tcPr>
            <w:tcW w:w="6379" w:type="dxa"/>
            <w:tcBorders>
              <w:top w:val="single" w:sz="18" w:space="0" w:color="2D276C" w:themeColor="accent6"/>
            </w:tcBorders>
            <w:shd w:val="clear" w:color="auto" w:fill="FFFFFF" w:themeFill="background2"/>
          </w:tcPr>
          <w:p w14:paraId="365C44A0" w14:textId="77777777" w:rsidR="006D259C" w:rsidRPr="003E2EFF" w:rsidRDefault="006D259C" w:rsidP="00787A65">
            <w:pPr>
              <w:pStyle w:val="TableTextLeftAligned"/>
              <w:spacing w:after="0"/>
              <w:rPr>
                <w:szCs w:val="20"/>
              </w:rPr>
            </w:pPr>
            <w:r w:rsidRPr="003E2EFF">
              <w:rPr>
                <w:szCs w:val="20"/>
              </w:rPr>
              <w:t xml:space="preserve">I haven’t heard of this / didn’t know I was required to hand it out </w:t>
            </w:r>
          </w:p>
        </w:tc>
        <w:tc>
          <w:tcPr>
            <w:tcW w:w="1276" w:type="dxa"/>
            <w:tcBorders>
              <w:top w:val="single" w:sz="18" w:space="0" w:color="2D276C" w:themeColor="accent6"/>
            </w:tcBorders>
            <w:shd w:val="clear" w:color="auto" w:fill="FFFFFF" w:themeFill="background2"/>
          </w:tcPr>
          <w:p w14:paraId="0CC184E5" w14:textId="77777777" w:rsidR="006D259C" w:rsidRPr="003E2EFF" w:rsidRDefault="006D259C" w:rsidP="00787A65">
            <w:pPr>
              <w:pStyle w:val="TableTextRightAligned"/>
              <w:spacing w:after="0"/>
              <w:rPr>
                <w:szCs w:val="20"/>
              </w:rPr>
            </w:pPr>
            <w:r w:rsidRPr="003E2EFF">
              <w:rPr>
                <w:szCs w:val="20"/>
              </w:rPr>
              <w:t>52%</w:t>
            </w:r>
          </w:p>
        </w:tc>
      </w:tr>
      <w:tr w:rsidR="006D259C" w:rsidRPr="003E2EFF" w14:paraId="7AA63238" w14:textId="77777777" w:rsidTr="00787A65">
        <w:tc>
          <w:tcPr>
            <w:tcW w:w="6379" w:type="dxa"/>
            <w:shd w:val="clear" w:color="auto" w:fill="FFFFFF" w:themeFill="background2"/>
          </w:tcPr>
          <w:p w14:paraId="562BB34A" w14:textId="77777777" w:rsidR="006D259C" w:rsidRPr="003E2EFF" w:rsidRDefault="006D259C" w:rsidP="00787A65">
            <w:pPr>
              <w:pStyle w:val="TableTextLeftAligned"/>
              <w:spacing w:after="0"/>
              <w:rPr>
                <w:szCs w:val="20"/>
              </w:rPr>
            </w:pPr>
            <w:r w:rsidRPr="003E2EFF">
              <w:rPr>
                <w:szCs w:val="20"/>
              </w:rPr>
              <w:t>I don’t think it’s relevant for my casual employees</w:t>
            </w:r>
          </w:p>
        </w:tc>
        <w:tc>
          <w:tcPr>
            <w:tcW w:w="1276" w:type="dxa"/>
            <w:shd w:val="clear" w:color="auto" w:fill="FFFFFF" w:themeFill="background2"/>
          </w:tcPr>
          <w:p w14:paraId="658A031C" w14:textId="77777777" w:rsidR="006D259C" w:rsidRPr="003E2EFF" w:rsidRDefault="006D259C" w:rsidP="00787A65">
            <w:pPr>
              <w:pStyle w:val="TableTextRightAligned"/>
              <w:spacing w:after="0"/>
              <w:rPr>
                <w:szCs w:val="20"/>
              </w:rPr>
            </w:pPr>
            <w:r w:rsidRPr="003E2EFF">
              <w:rPr>
                <w:szCs w:val="20"/>
              </w:rPr>
              <w:t>18%</w:t>
            </w:r>
          </w:p>
        </w:tc>
      </w:tr>
      <w:tr w:rsidR="006D259C" w:rsidRPr="003E2EFF" w14:paraId="23C5BBB1" w14:textId="77777777" w:rsidTr="00787A65">
        <w:tc>
          <w:tcPr>
            <w:tcW w:w="6379" w:type="dxa"/>
            <w:shd w:val="clear" w:color="auto" w:fill="FFFFFF" w:themeFill="background2"/>
          </w:tcPr>
          <w:p w14:paraId="54E18182" w14:textId="77777777" w:rsidR="006D259C" w:rsidRPr="003E2EFF" w:rsidRDefault="006D259C" w:rsidP="00787A65">
            <w:pPr>
              <w:pStyle w:val="TableTextLeftAligned"/>
              <w:spacing w:after="0"/>
              <w:rPr>
                <w:szCs w:val="20"/>
              </w:rPr>
            </w:pPr>
            <w:r w:rsidRPr="003E2EFF">
              <w:rPr>
                <w:szCs w:val="20"/>
              </w:rPr>
              <w:t>I’ve been too busy</w:t>
            </w:r>
          </w:p>
        </w:tc>
        <w:tc>
          <w:tcPr>
            <w:tcW w:w="1276" w:type="dxa"/>
            <w:shd w:val="clear" w:color="auto" w:fill="FFFFFF" w:themeFill="background2"/>
          </w:tcPr>
          <w:p w14:paraId="6A32391B" w14:textId="77777777" w:rsidR="006D259C" w:rsidRPr="003E2EFF" w:rsidRDefault="006D259C" w:rsidP="00787A65">
            <w:pPr>
              <w:pStyle w:val="TableTextRightAligned"/>
              <w:spacing w:after="0"/>
              <w:rPr>
                <w:szCs w:val="20"/>
              </w:rPr>
            </w:pPr>
            <w:r w:rsidRPr="003E2EFF">
              <w:rPr>
                <w:szCs w:val="20"/>
              </w:rPr>
              <w:t>8%</w:t>
            </w:r>
          </w:p>
        </w:tc>
      </w:tr>
      <w:tr w:rsidR="006D259C" w:rsidRPr="003E2EFF" w14:paraId="57231A69" w14:textId="77777777" w:rsidTr="00787A65">
        <w:tc>
          <w:tcPr>
            <w:tcW w:w="6379" w:type="dxa"/>
            <w:shd w:val="clear" w:color="auto" w:fill="FFFFFF" w:themeFill="background2"/>
          </w:tcPr>
          <w:p w14:paraId="73BE4AF1" w14:textId="77777777" w:rsidR="006D259C" w:rsidRPr="003E2EFF" w:rsidRDefault="006D259C" w:rsidP="00787A65">
            <w:pPr>
              <w:pStyle w:val="TableTextLeftAligned"/>
              <w:spacing w:after="0"/>
              <w:rPr>
                <w:szCs w:val="20"/>
              </w:rPr>
            </w:pPr>
            <w:r w:rsidRPr="003E2EFF">
              <w:rPr>
                <w:szCs w:val="20"/>
              </w:rPr>
              <w:t xml:space="preserve">I don’t want to </w:t>
            </w:r>
          </w:p>
        </w:tc>
        <w:tc>
          <w:tcPr>
            <w:tcW w:w="1276" w:type="dxa"/>
            <w:shd w:val="clear" w:color="auto" w:fill="FFFFFF" w:themeFill="background2"/>
          </w:tcPr>
          <w:p w14:paraId="664DF0FD" w14:textId="77777777" w:rsidR="006D259C" w:rsidRPr="003E2EFF" w:rsidRDefault="006D259C" w:rsidP="00787A65">
            <w:pPr>
              <w:pStyle w:val="TableTextRightAligned"/>
              <w:spacing w:after="0"/>
              <w:rPr>
                <w:szCs w:val="20"/>
              </w:rPr>
            </w:pPr>
            <w:r w:rsidRPr="003E2EFF">
              <w:rPr>
                <w:szCs w:val="20"/>
              </w:rPr>
              <w:t>6%</w:t>
            </w:r>
          </w:p>
        </w:tc>
      </w:tr>
      <w:tr w:rsidR="006D259C" w:rsidRPr="003E2EFF" w14:paraId="655BA70D" w14:textId="77777777" w:rsidTr="00C23066">
        <w:tc>
          <w:tcPr>
            <w:tcW w:w="6379" w:type="dxa"/>
            <w:tcBorders>
              <w:bottom w:val="single" w:sz="18" w:space="0" w:color="2D276C" w:themeColor="accent6"/>
            </w:tcBorders>
            <w:shd w:val="clear" w:color="auto" w:fill="FFFFFF" w:themeFill="background2"/>
          </w:tcPr>
          <w:p w14:paraId="78B91BB0" w14:textId="77777777" w:rsidR="006D259C" w:rsidRPr="003E2EFF" w:rsidRDefault="006D259C" w:rsidP="00787A65">
            <w:pPr>
              <w:pStyle w:val="TableTextLeftAligned"/>
              <w:spacing w:after="0"/>
              <w:rPr>
                <w:szCs w:val="20"/>
              </w:rPr>
            </w:pPr>
            <w:r w:rsidRPr="003E2EFF">
              <w:rPr>
                <w:szCs w:val="20"/>
              </w:rPr>
              <w:t>Another reason</w:t>
            </w:r>
          </w:p>
        </w:tc>
        <w:tc>
          <w:tcPr>
            <w:tcW w:w="1276" w:type="dxa"/>
            <w:tcBorders>
              <w:bottom w:val="single" w:sz="18" w:space="0" w:color="2D276C" w:themeColor="accent6"/>
            </w:tcBorders>
            <w:shd w:val="clear" w:color="auto" w:fill="FFFFFF" w:themeFill="background2"/>
          </w:tcPr>
          <w:p w14:paraId="70681E34" w14:textId="77777777" w:rsidR="006D259C" w:rsidRPr="003E2EFF" w:rsidRDefault="006D259C" w:rsidP="00787A65">
            <w:pPr>
              <w:pStyle w:val="TableTextRightAligned"/>
              <w:spacing w:after="0"/>
              <w:rPr>
                <w:szCs w:val="20"/>
              </w:rPr>
            </w:pPr>
            <w:r w:rsidRPr="003E2EFF">
              <w:rPr>
                <w:szCs w:val="20"/>
              </w:rPr>
              <w:t>16%</w:t>
            </w:r>
          </w:p>
        </w:tc>
      </w:tr>
    </w:tbl>
    <w:p w14:paraId="082488CD" w14:textId="77777777" w:rsidR="006D259C" w:rsidRPr="003E2EFF" w:rsidRDefault="00DF1B91" w:rsidP="006D259C">
      <w:pPr>
        <w:pStyle w:val="SourceNotesText"/>
      </w:pPr>
      <w:r w:rsidRPr="003E2EFF">
        <w:t>Source: Q</w:t>
      </w:r>
      <w:r w:rsidRPr="003E2EFF">
        <w:rPr>
          <w:rStyle w:val="CommentReference"/>
          <w:i w:val="0"/>
        </w:rPr>
        <w:t xml:space="preserve"> - </w:t>
      </w:r>
      <w:r w:rsidR="006D259C" w:rsidRPr="003E2EFF">
        <w:t xml:space="preserve">You told us you have not handed out the Fair Work Ombudsman’s ‘Casual Employee Information Statement’. Why not? Base: Employers who did not distribute the CEIS, n=104. </w:t>
      </w:r>
    </w:p>
    <w:p w14:paraId="7CA0C33C" w14:textId="77777777" w:rsidR="006D259C" w:rsidRPr="003E2EFF" w:rsidRDefault="006D259C" w:rsidP="006D259C">
      <w:r w:rsidRPr="003E2EFF">
        <w:t>Of the 16% who said there was ‘another reason’ for not handing out the CEIS, almost all said this was someone else’s responsibility</w:t>
      </w:r>
      <w:r w:rsidR="00F53062" w:rsidRPr="003E2EFF">
        <w:t xml:space="preserve"> within the business</w:t>
      </w:r>
      <w:r w:rsidRPr="003E2EFF">
        <w:t xml:space="preserve">. </w:t>
      </w:r>
    </w:p>
    <w:p w14:paraId="3E6EDFCA" w14:textId="77777777" w:rsidR="006D259C" w:rsidRPr="003E2EFF" w:rsidRDefault="006D259C" w:rsidP="006D259C">
      <w:pPr>
        <w:pStyle w:val="ListBullet"/>
        <w:numPr>
          <w:ilvl w:val="0"/>
          <w:numId w:val="0"/>
        </w:numPr>
      </w:pPr>
      <w:r w:rsidRPr="003E2EFF">
        <w:t xml:space="preserve">Employers do not appear to be opposed to distributing the CEIS. Among employers who did not hand out the CEIS to any of their casual employees, 65% </w:t>
      </w:r>
      <w:r w:rsidR="00F319E8" w:rsidRPr="003E2EFF">
        <w:t xml:space="preserve">say they </w:t>
      </w:r>
      <w:r w:rsidRPr="003E2EFF">
        <w:t xml:space="preserve">intend to do so in future, and only 12% say they definitely will not. </w:t>
      </w:r>
    </w:p>
    <w:p w14:paraId="3E8C2020" w14:textId="77777777" w:rsidR="006D259C" w:rsidRPr="003E2EFF" w:rsidRDefault="00D328DF" w:rsidP="000249DB">
      <w:pPr>
        <w:pStyle w:val="HeadingTable"/>
        <w:ind w:left="0" w:firstLine="0"/>
      </w:pPr>
      <w:r w:rsidRPr="003E2EFF">
        <w:t>Employer’s i</w:t>
      </w:r>
      <w:r w:rsidR="006D259C" w:rsidRPr="003E2EFF">
        <w:t>ntentions to distribute</w:t>
      </w:r>
      <w:r w:rsidRPr="003E2EFF">
        <w:t xml:space="preserve"> the CEIS</w:t>
      </w:r>
      <w:r w:rsidR="006D259C" w:rsidRPr="003E2EFF">
        <w:t xml:space="preserve"> in future</w:t>
      </w:r>
      <w:r w:rsidRPr="003E2EFF">
        <w:t xml:space="preserve"> </w:t>
      </w:r>
      <w:r w:rsidR="000249DB" w:rsidRPr="003E2EFF">
        <w:t>(among employers who did not distribute the CEIS)</w:t>
      </w:r>
    </w:p>
    <w:tbl>
      <w:tblPr>
        <w:tblStyle w:val="DefaultTable"/>
        <w:tblW w:w="7655" w:type="dxa"/>
        <w:tblLayout w:type="fixed"/>
        <w:tblCellMar>
          <w:top w:w="85" w:type="dxa"/>
        </w:tblCellMar>
        <w:tblLook w:val="0420" w:firstRow="1" w:lastRow="0" w:firstColumn="0" w:lastColumn="0" w:noHBand="0" w:noVBand="1"/>
      </w:tblPr>
      <w:tblGrid>
        <w:gridCol w:w="6379"/>
        <w:gridCol w:w="1276"/>
      </w:tblGrid>
      <w:tr w:rsidR="006D259C" w:rsidRPr="003E2EFF" w14:paraId="0E48A90A" w14:textId="77777777" w:rsidTr="00787A65">
        <w:trPr>
          <w:cnfStyle w:val="100000000000" w:firstRow="1" w:lastRow="0" w:firstColumn="0" w:lastColumn="0" w:oddVBand="0" w:evenVBand="0" w:oddHBand="0" w:evenHBand="0" w:firstRowFirstColumn="0" w:firstRowLastColumn="0" w:lastRowFirstColumn="0" w:lastRowLastColumn="0"/>
          <w:trHeight w:val="82"/>
          <w:tblHeader/>
        </w:trPr>
        <w:tc>
          <w:tcPr>
            <w:tcW w:w="6379" w:type="dxa"/>
            <w:tcBorders>
              <w:top w:val="nil"/>
              <w:bottom w:val="single" w:sz="18" w:space="0" w:color="2D276C" w:themeColor="accent6"/>
            </w:tcBorders>
            <w:shd w:val="clear" w:color="auto" w:fill="D6C8B1" w:themeFill="accent3" w:themeFillTint="66"/>
          </w:tcPr>
          <w:p w14:paraId="20B93A01" w14:textId="77777777" w:rsidR="006D259C" w:rsidRPr="003E2EFF" w:rsidRDefault="006D259C" w:rsidP="00787A65">
            <w:pPr>
              <w:pStyle w:val="TableHeading"/>
              <w:spacing w:after="0"/>
              <w:rPr>
                <w:sz w:val="20"/>
                <w:szCs w:val="20"/>
              </w:rPr>
            </w:pPr>
            <w:r w:rsidRPr="003E2EFF">
              <w:rPr>
                <w:sz w:val="20"/>
                <w:szCs w:val="20"/>
              </w:rPr>
              <w:t>If employer intends to distribute CEIS in future</w:t>
            </w:r>
          </w:p>
        </w:tc>
        <w:tc>
          <w:tcPr>
            <w:tcW w:w="1276" w:type="dxa"/>
            <w:tcBorders>
              <w:top w:val="nil"/>
              <w:bottom w:val="single" w:sz="18" w:space="0" w:color="2D276C" w:themeColor="accent6"/>
            </w:tcBorders>
            <w:shd w:val="clear" w:color="auto" w:fill="D6C8B1" w:themeFill="accent3" w:themeFillTint="66"/>
          </w:tcPr>
          <w:p w14:paraId="7CF2EBB0" w14:textId="77777777" w:rsidR="006D259C" w:rsidRPr="003E2EFF" w:rsidRDefault="006D259C" w:rsidP="00787A65">
            <w:pPr>
              <w:pStyle w:val="TableHeading"/>
              <w:spacing w:after="0"/>
              <w:jc w:val="right"/>
              <w:rPr>
                <w:sz w:val="20"/>
                <w:szCs w:val="20"/>
              </w:rPr>
            </w:pPr>
            <w:r w:rsidRPr="003E2EFF">
              <w:rPr>
                <w:sz w:val="20"/>
                <w:szCs w:val="20"/>
              </w:rPr>
              <w:t>% selected</w:t>
            </w:r>
          </w:p>
        </w:tc>
      </w:tr>
      <w:tr w:rsidR="006D259C" w:rsidRPr="003E2EFF" w14:paraId="60A8AB7C" w14:textId="77777777" w:rsidTr="00787A65">
        <w:tc>
          <w:tcPr>
            <w:tcW w:w="6379" w:type="dxa"/>
            <w:tcBorders>
              <w:top w:val="single" w:sz="18" w:space="0" w:color="2D276C" w:themeColor="accent6"/>
            </w:tcBorders>
            <w:shd w:val="clear" w:color="auto" w:fill="FFFFFF" w:themeFill="background2"/>
          </w:tcPr>
          <w:p w14:paraId="14899FE7" w14:textId="77777777" w:rsidR="006D259C" w:rsidRPr="003E2EFF" w:rsidRDefault="006D259C" w:rsidP="00787A65">
            <w:pPr>
              <w:pStyle w:val="TableTextLeftAligned"/>
              <w:spacing w:after="0"/>
              <w:rPr>
                <w:szCs w:val="20"/>
              </w:rPr>
            </w:pPr>
            <w:r w:rsidRPr="003E2EFF">
              <w:rPr>
                <w:szCs w:val="20"/>
              </w:rPr>
              <w:t xml:space="preserve">Yes </w:t>
            </w:r>
          </w:p>
        </w:tc>
        <w:tc>
          <w:tcPr>
            <w:tcW w:w="1276" w:type="dxa"/>
            <w:tcBorders>
              <w:top w:val="single" w:sz="18" w:space="0" w:color="2D276C" w:themeColor="accent6"/>
            </w:tcBorders>
            <w:shd w:val="clear" w:color="auto" w:fill="FFFFFF" w:themeFill="background2"/>
          </w:tcPr>
          <w:p w14:paraId="7EC82E64" w14:textId="77777777" w:rsidR="006D259C" w:rsidRPr="003E2EFF" w:rsidRDefault="006D259C" w:rsidP="00787A65">
            <w:pPr>
              <w:pStyle w:val="TableTextRightAligned"/>
              <w:spacing w:after="0"/>
              <w:rPr>
                <w:szCs w:val="20"/>
              </w:rPr>
            </w:pPr>
            <w:r w:rsidRPr="003E2EFF">
              <w:rPr>
                <w:szCs w:val="20"/>
              </w:rPr>
              <w:t>65%</w:t>
            </w:r>
          </w:p>
        </w:tc>
      </w:tr>
      <w:tr w:rsidR="006D259C" w:rsidRPr="003E2EFF" w14:paraId="434BEF16" w14:textId="77777777" w:rsidTr="00787A65">
        <w:tc>
          <w:tcPr>
            <w:tcW w:w="6379" w:type="dxa"/>
            <w:shd w:val="clear" w:color="auto" w:fill="FFFFFF" w:themeFill="background2"/>
          </w:tcPr>
          <w:p w14:paraId="41C7A94F" w14:textId="77777777" w:rsidR="006D259C" w:rsidRPr="003E2EFF" w:rsidRDefault="006D259C" w:rsidP="00787A65">
            <w:pPr>
              <w:pStyle w:val="TableTextLeftAligned"/>
              <w:spacing w:after="0"/>
              <w:rPr>
                <w:szCs w:val="20"/>
              </w:rPr>
            </w:pPr>
            <w:r w:rsidRPr="003E2EFF">
              <w:rPr>
                <w:szCs w:val="20"/>
              </w:rPr>
              <w:t xml:space="preserve">No   </w:t>
            </w:r>
          </w:p>
        </w:tc>
        <w:tc>
          <w:tcPr>
            <w:tcW w:w="1276" w:type="dxa"/>
            <w:shd w:val="clear" w:color="auto" w:fill="FFFFFF" w:themeFill="background2"/>
          </w:tcPr>
          <w:p w14:paraId="23B71FCE" w14:textId="77777777" w:rsidR="006D259C" w:rsidRPr="003E2EFF" w:rsidRDefault="006D259C" w:rsidP="00787A65">
            <w:pPr>
              <w:pStyle w:val="TableTextRightAligned"/>
              <w:spacing w:after="0"/>
              <w:rPr>
                <w:szCs w:val="20"/>
              </w:rPr>
            </w:pPr>
            <w:r w:rsidRPr="003E2EFF">
              <w:rPr>
                <w:szCs w:val="20"/>
              </w:rPr>
              <w:t>12%</w:t>
            </w:r>
          </w:p>
        </w:tc>
      </w:tr>
      <w:tr w:rsidR="006D259C" w:rsidRPr="003E2EFF" w14:paraId="64CAABEA" w14:textId="77777777" w:rsidTr="00C23066">
        <w:tc>
          <w:tcPr>
            <w:tcW w:w="6379" w:type="dxa"/>
            <w:tcBorders>
              <w:bottom w:val="single" w:sz="18" w:space="0" w:color="2D276C" w:themeColor="accent6"/>
            </w:tcBorders>
            <w:shd w:val="clear" w:color="auto" w:fill="FFFFFF" w:themeFill="background2"/>
          </w:tcPr>
          <w:p w14:paraId="5320033F" w14:textId="77777777" w:rsidR="006D259C" w:rsidRPr="003E2EFF" w:rsidRDefault="006D259C" w:rsidP="00787A65">
            <w:pPr>
              <w:pStyle w:val="TableTextLeftAligned"/>
              <w:spacing w:after="0"/>
              <w:rPr>
                <w:szCs w:val="20"/>
              </w:rPr>
            </w:pPr>
            <w:r w:rsidRPr="003E2EFF">
              <w:rPr>
                <w:szCs w:val="20"/>
              </w:rPr>
              <w:t xml:space="preserve">Not sure  </w:t>
            </w:r>
          </w:p>
        </w:tc>
        <w:tc>
          <w:tcPr>
            <w:tcW w:w="1276" w:type="dxa"/>
            <w:tcBorders>
              <w:bottom w:val="single" w:sz="18" w:space="0" w:color="2D276C" w:themeColor="accent6"/>
            </w:tcBorders>
            <w:shd w:val="clear" w:color="auto" w:fill="FFFFFF" w:themeFill="background2"/>
          </w:tcPr>
          <w:p w14:paraId="0E296314" w14:textId="77777777" w:rsidR="006D259C" w:rsidRPr="003E2EFF" w:rsidRDefault="006D259C" w:rsidP="00787A65">
            <w:pPr>
              <w:pStyle w:val="TableTextRightAligned"/>
              <w:spacing w:after="0"/>
              <w:rPr>
                <w:szCs w:val="20"/>
              </w:rPr>
            </w:pPr>
            <w:r w:rsidRPr="003E2EFF">
              <w:rPr>
                <w:szCs w:val="20"/>
              </w:rPr>
              <w:t>23%</w:t>
            </w:r>
          </w:p>
        </w:tc>
      </w:tr>
    </w:tbl>
    <w:p w14:paraId="4E320BF2" w14:textId="77777777" w:rsidR="006D259C" w:rsidRPr="003E2EFF" w:rsidRDefault="006D259C" w:rsidP="006D259C">
      <w:pPr>
        <w:pStyle w:val="SourceNotesText"/>
      </w:pPr>
      <w:r w:rsidRPr="003E2EFF">
        <w:t>Source: Q</w:t>
      </w:r>
      <w:r w:rsidR="00DF1B91" w:rsidRPr="003E2EFF">
        <w:rPr>
          <w:rStyle w:val="CommentReference"/>
          <w:i w:val="0"/>
        </w:rPr>
        <w:t xml:space="preserve"> - </w:t>
      </w:r>
      <w:r w:rsidRPr="003E2EFF">
        <w:t>Do you intend to provide the [CEIS] to casual employees in future? Base: Employers who did not distribute the CEIS, n=104.</w:t>
      </w:r>
    </w:p>
    <w:p w14:paraId="710117E1" w14:textId="77777777" w:rsidR="006D259C" w:rsidRPr="003E2EFF" w:rsidRDefault="00656ACA" w:rsidP="006D259C">
      <w:pPr>
        <w:pStyle w:val="Heading4"/>
      </w:pPr>
      <w:r w:rsidRPr="003E2EFF">
        <w:t>Distribution of CEIS</w:t>
      </w:r>
      <w:r w:rsidR="006D259C" w:rsidRPr="003E2EFF">
        <w:t xml:space="preserve"> – </w:t>
      </w:r>
      <w:r w:rsidRPr="003E2EFF">
        <w:rPr>
          <w:i/>
        </w:rPr>
        <w:t>employer i</w:t>
      </w:r>
      <w:r w:rsidR="006D259C" w:rsidRPr="003E2EFF">
        <w:rPr>
          <w:i/>
        </w:rPr>
        <w:t xml:space="preserve">nterview findings </w:t>
      </w:r>
      <w:r w:rsidR="006D259C" w:rsidRPr="003E2EFF">
        <w:t xml:space="preserve"> </w:t>
      </w:r>
    </w:p>
    <w:p w14:paraId="51FE1231" w14:textId="77777777" w:rsidR="006D259C" w:rsidRPr="003E2EFF" w:rsidRDefault="00D87C84" w:rsidP="006D259C">
      <w:r w:rsidRPr="003E2EFF">
        <w:t xml:space="preserve">In </w:t>
      </w:r>
      <w:r w:rsidR="00656ACA" w:rsidRPr="003E2EFF">
        <w:t>our</w:t>
      </w:r>
      <w:r w:rsidRPr="003E2EFF">
        <w:t xml:space="preserve"> interviews</w:t>
      </w:r>
      <w:r w:rsidR="00656ACA" w:rsidRPr="003E2EFF">
        <w:t xml:space="preserve"> with employers</w:t>
      </w:r>
      <w:r w:rsidRPr="003E2EFF">
        <w:t xml:space="preserve">, </w:t>
      </w:r>
      <w:r w:rsidR="000A39C6" w:rsidRPr="003E2EFF">
        <w:t xml:space="preserve">it was </w:t>
      </w:r>
      <w:r w:rsidR="00656ACA" w:rsidRPr="003E2EFF">
        <w:t>apparent</w:t>
      </w:r>
      <w:r w:rsidR="000A39C6" w:rsidRPr="003E2EFF">
        <w:t xml:space="preserve"> that distribution of the CEIS </w:t>
      </w:r>
      <w:r w:rsidR="00656ACA" w:rsidRPr="003E2EFF">
        <w:t xml:space="preserve">to casual staff </w:t>
      </w:r>
      <w:r w:rsidR="000A39C6" w:rsidRPr="003E2EFF">
        <w:t>was not a pri</w:t>
      </w:r>
      <w:r w:rsidR="00656ACA" w:rsidRPr="003E2EFF">
        <w:t>ority.</w:t>
      </w:r>
      <w:r w:rsidR="000A39C6" w:rsidRPr="003E2EFF">
        <w:t xml:space="preserve"> M</w:t>
      </w:r>
      <w:r w:rsidRPr="003E2EFF">
        <w:t>ost employers could not accurately describe their compliance with distribution of the CEIS. Some employers thought the form was</w:t>
      </w:r>
      <w:r w:rsidR="000A39C6" w:rsidRPr="003E2EFF">
        <w:t xml:space="preserve"> ‘probably’</w:t>
      </w:r>
      <w:r w:rsidRPr="003E2EFF">
        <w:t xml:space="preserve"> provided</w:t>
      </w:r>
      <w:r w:rsidR="000A39C6" w:rsidRPr="003E2EFF">
        <w:t xml:space="preserve"> to casual staff along with other on</w:t>
      </w:r>
      <w:r w:rsidR="00477299" w:rsidRPr="003E2EFF">
        <w:t>-</w:t>
      </w:r>
      <w:r w:rsidR="000A39C6" w:rsidRPr="003E2EFF">
        <w:t>boarding documents (such as superannuation forms),</w:t>
      </w:r>
      <w:r w:rsidRPr="003E2EFF">
        <w:t xml:space="preserve"> but often </w:t>
      </w:r>
      <w:r w:rsidR="000A39C6" w:rsidRPr="003E2EFF">
        <w:t xml:space="preserve">could not answer with certainty. </w:t>
      </w:r>
    </w:p>
    <w:p w14:paraId="1B0CBA98" w14:textId="77777777" w:rsidR="00DC70B4" w:rsidRPr="003E2EFF" w:rsidRDefault="00D87C84" w:rsidP="000A39C6">
      <w:pPr>
        <w:pStyle w:val="QuoteBody"/>
      </w:pPr>
      <w:r w:rsidRPr="003E2EFF">
        <w:t>“It does look vaguely familiar. However, it's probably… I'd have to actually look at our processes to see where it's built in…”</w:t>
      </w:r>
    </w:p>
    <w:p w14:paraId="525F160F" w14:textId="77777777" w:rsidR="000A39C6" w:rsidRPr="003E2EFF" w:rsidRDefault="00D87C84" w:rsidP="0024408B">
      <w:pPr>
        <w:pStyle w:val="QuoteBody"/>
        <w:jc w:val="right"/>
        <w:rPr>
          <w:b w:val="0"/>
          <w:i w:val="0"/>
        </w:rPr>
      </w:pPr>
      <w:r w:rsidRPr="003E2EFF">
        <w:rPr>
          <w:b w:val="0"/>
          <w:i w:val="0"/>
        </w:rPr>
        <w:t>(Employer, medium/large business, education)</w:t>
      </w:r>
    </w:p>
    <w:p w14:paraId="24DE2A2C" w14:textId="77777777" w:rsidR="000A39C6" w:rsidRPr="003E2EFF" w:rsidRDefault="00656ACA" w:rsidP="000A39C6">
      <w:r w:rsidRPr="003E2EFF">
        <w:t>Other employers could not</w:t>
      </w:r>
      <w:r w:rsidR="000A39C6" w:rsidRPr="003E2EFF">
        <w:t xml:space="preserve"> recall whether they provided the form to employees, </w:t>
      </w:r>
      <w:r w:rsidRPr="003E2EFF">
        <w:t xml:space="preserve">or thought someone else in the business may have taken care of this requirement. </w:t>
      </w:r>
      <w:r w:rsidR="000A39C6" w:rsidRPr="003E2EFF">
        <w:t xml:space="preserve"> </w:t>
      </w:r>
    </w:p>
    <w:p w14:paraId="7A04A2F6" w14:textId="77777777" w:rsidR="00DC70B4" w:rsidRPr="003E2EFF" w:rsidRDefault="000A39C6" w:rsidP="000A39C6">
      <w:pPr>
        <w:pStyle w:val="QuoteBody"/>
      </w:pPr>
      <w:r w:rsidRPr="003E2EFF">
        <w:t xml:space="preserve">“Anything like this, they would get, at some point. Probably on the other end, probably at our other office, for hiring casuals. But, yeah, I'm sure they get that.” </w:t>
      </w:r>
    </w:p>
    <w:p w14:paraId="1EECB46D" w14:textId="77777777" w:rsidR="000A39C6" w:rsidRPr="003E2EFF" w:rsidRDefault="000A39C6" w:rsidP="0024408B">
      <w:pPr>
        <w:pStyle w:val="QuoteBody"/>
        <w:jc w:val="right"/>
      </w:pPr>
      <w:r w:rsidRPr="003E2EFF">
        <w:rPr>
          <w:b w:val="0"/>
          <w:i w:val="0"/>
        </w:rPr>
        <w:t>(Employer, medium/large business, manufacturing/distribution)</w:t>
      </w:r>
    </w:p>
    <w:p w14:paraId="79D27337" w14:textId="77777777" w:rsidR="006D259C" w:rsidRPr="003E2EFF" w:rsidRDefault="006D259C" w:rsidP="006D259C">
      <w:pPr>
        <w:pStyle w:val="Heading3"/>
      </w:pPr>
      <w:r w:rsidRPr="003E2EFF">
        <w:t>Impact of the CEIS</w:t>
      </w:r>
    </w:p>
    <w:p w14:paraId="199AF8F9" w14:textId="77777777" w:rsidR="006D259C" w:rsidRPr="003E2EFF" w:rsidRDefault="00334293" w:rsidP="006D259C">
      <w:r w:rsidRPr="003E2EFF">
        <w:t>Overall, e</w:t>
      </w:r>
      <w:r w:rsidR="006D259C" w:rsidRPr="003E2EFF">
        <w:t xml:space="preserve">mployers and </w:t>
      </w:r>
      <w:r w:rsidR="001F70F3" w:rsidRPr="003E2EFF">
        <w:t>employees</w:t>
      </w:r>
      <w:r w:rsidR="006D259C" w:rsidRPr="003E2EFF">
        <w:t xml:space="preserve"> who have engaged with the </w:t>
      </w:r>
      <w:r w:rsidR="00BF0590" w:rsidRPr="003E2EFF">
        <w:t xml:space="preserve">CEIS </w:t>
      </w:r>
      <w:r w:rsidR="006D259C" w:rsidRPr="003E2EFF">
        <w:t xml:space="preserve">found it helpful and informative. However, low rates of receipt and recall appear to have limited its potential impact on understanding of casual employee’s rights. </w:t>
      </w:r>
    </w:p>
    <w:p w14:paraId="694E22D3" w14:textId="77777777" w:rsidR="006D259C" w:rsidRPr="003E2EFF" w:rsidRDefault="00656ACA" w:rsidP="006D259C">
      <w:pPr>
        <w:pStyle w:val="Heading4"/>
      </w:pPr>
      <w:r w:rsidRPr="003E2EFF">
        <w:t>Recall and i</w:t>
      </w:r>
      <w:r w:rsidR="006D259C" w:rsidRPr="003E2EFF">
        <w:t xml:space="preserve">mpact of the CEIS – </w:t>
      </w:r>
      <w:r w:rsidRPr="003E2EFF">
        <w:rPr>
          <w:i/>
        </w:rPr>
        <w:t>employee s</w:t>
      </w:r>
      <w:r w:rsidR="006D259C" w:rsidRPr="003E2EFF">
        <w:rPr>
          <w:i/>
        </w:rPr>
        <w:t>urvey results</w:t>
      </w:r>
      <w:r w:rsidR="006D259C" w:rsidRPr="003E2EFF">
        <w:t xml:space="preserve"> </w:t>
      </w:r>
    </w:p>
    <w:p w14:paraId="759AE598" w14:textId="77777777" w:rsidR="006D259C" w:rsidRPr="003E2EFF" w:rsidRDefault="006D259C" w:rsidP="006D259C">
      <w:r w:rsidRPr="003E2EFF">
        <w:t xml:space="preserve">Among </w:t>
      </w:r>
      <w:r w:rsidR="001F70F3" w:rsidRPr="003E2EFF">
        <w:t>employees</w:t>
      </w:r>
      <w:r w:rsidRPr="003E2EFF">
        <w:t xml:space="preserve"> who received the CEIS, 59% say they can recall the information in it.  </w:t>
      </w:r>
    </w:p>
    <w:p w14:paraId="5266FC77" w14:textId="77777777" w:rsidR="006D259C" w:rsidRPr="003E2EFF" w:rsidRDefault="006D259C" w:rsidP="006D259C">
      <w:pPr>
        <w:pStyle w:val="HeadingTable"/>
        <w:ind w:hanging="3479"/>
      </w:pPr>
      <w:r w:rsidRPr="003E2EFF">
        <w:t>Recall of information on CEIS</w:t>
      </w:r>
      <w:r w:rsidR="00D328DF" w:rsidRPr="003E2EFF">
        <w:t xml:space="preserve"> </w:t>
      </w:r>
      <w:r w:rsidR="000249DB" w:rsidRPr="003E2EFF">
        <w:t>(among employees who received the CEIS</w:t>
      </w:r>
      <w:r w:rsidR="00D328DF" w:rsidRPr="003E2EFF">
        <w:t>)</w:t>
      </w:r>
      <w:r w:rsidRPr="003E2EFF">
        <w:t xml:space="preserve"> </w:t>
      </w:r>
    </w:p>
    <w:tbl>
      <w:tblPr>
        <w:tblStyle w:val="DefaultTable"/>
        <w:tblW w:w="5990" w:type="dxa"/>
        <w:tblLayout w:type="fixed"/>
        <w:tblCellMar>
          <w:top w:w="85" w:type="dxa"/>
        </w:tblCellMar>
        <w:tblLook w:val="0420" w:firstRow="1" w:lastRow="0" w:firstColumn="0" w:lastColumn="0" w:noHBand="0" w:noVBand="1"/>
      </w:tblPr>
      <w:tblGrid>
        <w:gridCol w:w="4846"/>
        <w:gridCol w:w="1144"/>
      </w:tblGrid>
      <w:tr w:rsidR="006D259C" w:rsidRPr="003E2EFF" w14:paraId="55A7CA8C" w14:textId="77777777" w:rsidTr="00787A65">
        <w:trPr>
          <w:cnfStyle w:val="100000000000" w:firstRow="1" w:lastRow="0" w:firstColumn="0" w:lastColumn="0" w:oddVBand="0" w:evenVBand="0" w:oddHBand="0" w:evenHBand="0" w:firstRowFirstColumn="0" w:firstRowLastColumn="0" w:lastRowFirstColumn="0" w:lastRowLastColumn="0"/>
          <w:trHeight w:val="82"/>
          <w:tblHeader/>
        </w:trPr>
        <w:tc>
          <w:tcPr>
            <w:tcW w:w="4846" w:type="dxa"/>
            <w:tcBorders>
              <w:top w:val="nil"/>
              <w:bottom w:val="single" w:sz="18" w:space="0" w:color="2D276C" w:themeColor="accent6"/>
            </w:tcBorders>
            <w:shd w:val="clear" w:color="auto" w:fill="ABDBF6" w:themeFill="accent1"/>
          </w:tcPr>
          <w:p w14:paraId="53F051FF" w14:textId="77777777" w:rsidR="006D259C" w:rsidRPr="003E2EFF" w:rsidRDefault="006D259C">
            <w:pPr>
              <w:pStyle w:val="TableHeading"/>
              <w:spacing w:after="0"/>
              <w:rPr>
                <w:sz w:val="20"/>
                <w:szCs w:val="20"/>
              </w:rPr>
            </w:pPr>
            <w:r w:rsidRPr="003E2EFF">
              <w:rPr>
                <w:sz w:val="20"/>
                <w:szCs w:val="20"/>
              </w:rPr>
              <w:t xml:space="preserve">If </w:t>
            </w:r>
            <w:r w:rsidR="001F70F3" w:rsidRPr="003E2EFF">
              <w:rPr>
                <w:sz w:val="20"/>
                <w:szCs w:val="20"/>
              </w:rPr>
              <w:t>employees</w:t>
            </w:r>
            <w:r w:rsidRPr="003E2EFF">
              <w:rPr>
                <w:sz w:val="20"/>
                <w:szCs w:val="20"/>
              </w:rPr>
              <w:t xml:space="preserve"> recall information on the CEIS</w:t>
            </w:r>
          </w:p>
        </w:tc>
        <w:tc>
          <w:tcPr>
            <w:tcW w:w="1144" w:type="dxa"/>
            <w:tcBorders>
              <w:top w:val="nil"/>
              <w:bottom w:val="single" w:sz="18" w:space="0" w:color="2D276C" w:themeColor="accent6"/>
            </w:tcBorders>
            <w:shd w:val="clear" w:color="auto" w:fill="ABDBF6" w:themeFill="accent1"/>
          </w:tcPr>
          <w:p w14:paraId="45868BA3" w14:textId="77777777" w:rsidR="006D259C" w:rsidRPr="003E2EFF" w:rsidRDefault="006D259C" w:rsidP="00787A65">
            <w:pPr>
              <w:pStyle w:val="TableHeading"/>
              <w:spacing w:after="0"/>
              <w:jc w:val="right"/>
              <w:rPr>
                <w:sz w:val="20"/>
                <w:szCs w:val="20"/>
              </w:rPr>
            </w:pPr>
            <w:r w:rsidRPr="003E2EFF">
              <w:rPr>
                <w:sz w:val="20"/>
                <w:szCs w:val="20"/>
              </w:rPr>
              <w:t>% selected</w:t>
            </w:r>
          </w:p>
        </w:tc>
      </w:tr>
      <w:tr w:rsidR="006D259C" w:rsidRPr="003E2EFF" w14:paraId="409BD60A" w14:textId="77777777" w:rsidTr="00787A65">
        <w:tc>
          <w:tcPr>
            <w:tcW w:w="4846" w:type="dxa"/>
            <w:tcBorders>
              <w:top w:val="single" w:sz="18" w:space="0" w:color="2D276C" w:themeColor="accent6"/>
            </w:tcBorders>
            <w:shd w:val="clear" w:color="auto" w:fill="FFFFFF" w:themeFill="background1"/>
          </w:tcPr>
          <w:p w14:paraId="21125100" w14:textId="77777777" w:rsidR="006D259C" w:rsidRPr="003E2EFF" w:rsidRDefault="006D259C" w:rsidP="00787A65">
            <w:pPr>
              <w:pStyle w:val="TableTextLeftAligned"/>
              <w:spacing w:after="0"/>
              <w:rPr>
                <w:szCs w:val="20"/>
              </w:rPr>
            </w:pPr>
            <w:r w:rsidRPr="003E2EFF">
              <w:rPr>
                <w:szCs w:val="20"/>
              </w:rPr>
              <w:t xml:space="preserve">Yes </w:t>
            </w:r>
          </w:p>
        </w:tc>
        <w:tc>
          <w:tcPr>
            <w:tcW w:w="1144" w:type="dxa"/>
            <w:tcBorders>
              <w:top w:val="single" w:sz="18" w:space="0" w:color="2D276C" w:themeColor="accent6"/>
            </w:tcBorders>
            <w:shd w:val="clear" w:color="auto" w:fill="FFFFFF" w:themeFill="background1"/>
          </w:tcPr>
          <w:p w14:paraId="56BA354E" w14:textId="77777777" w:rsidR="006D259C" w:rsidRPr="003E2EFF" w:rsidRDefault="006D259C" w:rsidP="00787A65">
            <w:pPr>
              <w:pStyle w:val="TableTextRightAligned"/>
              <w:spacing w:after="0"/>
              <w:rPr>
                <w:szCs w:val="20"/>
              </w:rPr>
            </w:pPr>
            <w:r w:rsidRPr="003E2EFF">
              <w:rPr>
                <w:szCs w:val="20"/>
              </w:rPr>
              <w:t>59%</w:t>
            </w:r>
          </w:p>
        </w:tc>
      </w:tr>
      <w:tr w:rsidR="006D259C" w:rsidRPr="003E2EFF" w14:paraId="4043C8E1" w14:textId="77777777" w:rsidTr="00C23066">
        <w:tc>
          <w:tcPr>
            <w:tcW w:w="4846" w:type="dxa"/>
            <w:tcBorders>
              <w:bottom w:val="single" w:sz="18" w:space="0" w:color="2D276C" w:themeColor="accent6"/>
            </w:tcBorders>
            <w:shd w:val="clear" w:color="auto" w:fill="FFFFFF" w:themeFill="background1"/>
          </w:tcPr>
          <w:p w14:paraId="356F1C45" w14:textId="77777777" w:rsidR="006D259C" w:rsidRPr="003E2EFF" w:rsidRDefault="00F319E8" w:rsidP="00787A65">
            <w:pPr>
              <w:pStyle w:val="TableTextLeftAligned"/>
              <w:spacing w:after="0"/>
              <w:rPr>
                <w:szCs w:val="20"/>
              </w:rPr>
            </w:pPr>
            <w:r w:rsidRPr="003E2EFF">
              <w:rPr>
                <w:szCs w:val="20"/>
              </w:rPr>
              <w:t xml:space="preserve">No </w:t>
            </w:r>
          </w:p>
        </w:tc>
        <w:tc>
          <w:tcPr>
            <w:tcW w:w="1144" w:type="dxa"/>
            <w:tcBorders>
              <w:bottom w:val="single" w:sz="18" w:space="0" w:color="2D276C" w:themeColor="accent6"/>
            </w:tcBorders>
            <w:shd w:val="clear" w:color="auto" w:fill="FFFFFF" w:themeFill="background1"/>
          </w:tcPr>
          <w:p w14:paraId="029C465B" w14:textId="77777777" w:rsidR="006D259C" w:rsidRPr="003E2EFF" w:rsidRDefault="006D259C" w:rsidP="00787A65">
            <w:pPr>
              <w:pStyle w:val="TableTextRightAligned"/>
              <w:spacing w:after="0"/>
              <w:rPr>
                <w:szCs w:val="20"/>
              </w:rPr>
            </w:pPr>
            <w:r w:rsidRPr="003E2EFF">
              <w:rPr>
                <w:szCs w:val="20"/>
              </w:rPr>
              <w:t>41%</w:t>
            </w:r>
          </w:p>
        </w:tc>
      </w:tr>
    </w:tbl>
    <w:p w14:paraId="037E45F2" w14:textId="77777777" w:rsidR="006D259C" w:rsidRPr="003E2EFF" w:rsidRDefault="00DF1B91" w:rsidP="006D259C">
      <w:pPr>
        <w:pStyle w:val="SourceNotesText"/>
      </w:pPr>
      <w:r w:rsidRPr="003E2EFF">
        <w:t>Source: Q</w:t>
      </w:r>
      <w:r w:rsidRPr="003E2EFF">
        <w:rPr>
          <w:rStyle w:val="CommentReference"/>
          <w:i w:val="0"/>
        </w:rPr>
        <w:t xml:space="preserve"> - </w:t>
      </w:r>
      <w:r w:rsidR="006D259C" w:rsidRPr="003E2EFF">
        <w:t xml:space="preserve">You told us you have received the [CEIS]. Do you recall what was on it? Base: </w:t>
      </w:r>
      <w:r w:rsidR="001F70F3" w:rsidRPr="003E2EFF">
        <w:t>Employees</w:t>
      </w:r>
      <w:r w:rsidR="006D259C" w:rsidRPr="003E2EFF">
        <w:t xml:space="preserve"> who received the CEIS, n=420. </w:t>
      </w:r>
    </w:p>
    <w:p w14:paraId="1E4E161B" w14:textId="77777777" w:rsidR="006D259C" w:rsidRPr="003E2EFF" w:rsidRDefault="006D259C" w:rsidP="006D259C">
      <w:r w:rsidRPr="003E2EFF">
        <w:t>This engagement with the CEIS is associated with higher awareness of the changes to the Fair Work Act (</w:t>
      </w:r>
      <w:r w:rsidR="00F35B18" w:rsidRPr="003E2EFF">
        <w:t>8</w:t>
      </w:r>
      <w:r w:rsidRPr="003E2EFF">
        <w:t>4% of those who received the CEIS were aware of the changes, vs 3</w:t>
      </w:r>
      <w:r w:rsidR="00F35B18" w:rsidRPr="003E2EFF">
        <w:t>7</w:t>
      </w:r>
      <w:r w:rsidRPr="003E2EFF">
        <w:t xml:space="preserve">% of those who did not </w:t>
      </w:r>
      <w:r w:rsidR="004C4CF0" w:rsidRPr="003E2EFF">
        <w:t>recall</w:t>
      </w:r>
      <w:r w:rsidRPr="003E2EFF">
        <w:t xml:space="preserve"> receiv</w:t>
      </w:r>
      <w:r w:rsidR="004C4CF0" w:rsidRPr="003E2EFF">
        <w:t>ing</w:t>
      </w:r>
      <w:r w:rsidRPr="003E2EFF">
        <w:t xml:space="preserve"> the CEIS). Further, receiving the CEIS is associated with higher levels of understanding of the amendments, with </w:t>
      </w:r>
      <w:r w:rsidR="001F70F3" w:rsidRPr="003E2EFF">
        <w:t>employees</w:t>
      </w:r>
      <w:r w:rsidRPr="003E2EFF">
        <w:t xml:space="preserve"> who received it much more likely to say they understand how the changes affect them (49% vs 30% of those who did not receive it). </w:t>
      </w:r>
    </w:p>
    <w:p w14:paraId="34B2BE56" w14:textId="77777777" w:rsidR="006D259C" w:rsidRPr="003E2EFF" w:rsidRDefault="006D259C" w:rsidP="006D259C">
      <w:r w:rsidRPr="003E2EFF">
        <w:t xml:space="preserve">Among </w:t>
      </w:r>
      <w:r w:rsidR="001F70F3" w:rsidRPr="003E2EFF">
        <w:t>employees</w:t>
      </w:r>
      <w:r w:rsidRPr="003E2EFF">
        <w:t xml:space="preserve"> who received the CEIS </w:t>
      </w:r>
      <w:r w:rsidRPr="003E2EFF">
        <w:rPr>
          <w:i/>
        </w:rPr>
        <w:t>and</w:t>
      </w:r>
      <w:r w:rsidRPr="003E2EFF">
        <w:t xml:space="preserve"> can remember the information on it, 83% agree that it has made it easier to understand what it means to be a casual employee, and 81% agree it has made it clearer what rights casual employees are eligible for. </w:t>
      </w:r>
    </w:p>
    <w:p w14:paraId="483CA961" w14:textId="77777777" w:rsidR="006D259C" w:rsidRPr="003E2EFF" w:rsidRDefault="006D259C" w:rsidP="0024408B">
      <w:pPr>
        <w:pStyle w:val="HeadingTable"/>
        <w:ind w:left="0" w:firstLine="0"/>
      </w:pPr>
      <w:r w:rsidRPr="003E2EFF">
        <w:t xml:space="preserve">Impact of the CEIS on </w:t>
      </w:r>
      <w:r w:rsidR="003C3355" w:rsidRPr="003E2EFF">
        <w:t>employee</w:t>
      </w:r>
      <w:r w:rsidRPr="003E2EFF">
        <w:t xml:space="preserve"> understanding</w:t>
      </w:r>
      <w:r w:rsidR="0022102F" w:rsidRPr="003E2EFF">
        <w:t xml:space="preserve"> (among </w:t>
      </w:r>
      <w:r w:rsidR="000249DB" w:rsidRPr="003E2EFF">
        <w:t>employees</w:t>
      </w:r>
      <w:r w:rsidR="00D328DF" w:rsidRPr="003E2EFF">
        <w:t xml:space="preserve"> </w:t>
      </w:r>
      <w:r w:rsidR="0022102F" w:rsidRPr="003E2EFF">
        <w:t xml:space="preserve">who received and can remember the information on </w:t>
      </w:r>
      <w:r w:rsidR="000249DB" w:rsidRPr="003E2EFF">
        <w:t>the CEIS</w:t>
      </w:r>
      <w:r w:rsidR="0022102F" w:rsidRPr="003E2EFF">
        <w:t>)</w:t>
      </w:r>
      <w:r w:rsidRPr="003E2EFF">
        <w:t xml:space="preserve"> </w:t>
      </w:r>
    </w:p>
    <w:tbl>
      <w:tblPr>
        <w:tblStyle w:val="DefaultTable"/>
        <w:tblW w:w="8080" w:type="dxa"/>
        <w:tblLayout w:type="fixed"/>
        <w:tblCellMar>
          <w:top w:w="85" w:type="dxa"/>
        </w:tblCellMar>
        <w:tblLook w:val="0420" w:firstRow="1" w:lastRow="0" w:firstColumn="0" w:lastColumn="0" w:noHBand="0" w:noVBand="1"/>
      </w:tblPr>
      <w:tblGrid>
        <w:gridCol w:w="3261"/>
        <w:gridCol w:w="1984"/>
        <w:gridCol w:w="1228"/>
        <w:gridCol w:w="1607"/>
      </w:tblGrid>
      <w:tr w:rsidR="006D259C" w:rsidRPr="003E2EFF" w14:paraId="49225689" w14:textId="77777777" w:rsidTr="003E2EFF">
        <w:trPr>
          <w:cnfStyle w:val="100000000000" w:firstRow="1" w:lastRow="0" w:firstColumn="0" w:lastColumn="0" w:oddVBand="0" w:evenVBand="0" w:oddHBand="0" w:evenHBand="0" w:firstRowFirstColumn="0" w:firstRowLastColumn="0" w:lastRowFirstColumn="0" w:lastRowLastColumn="0"/>
          <w:trHeight w:val="82"/>
          <w:tblHeader/>
        </w:trPr>
        <w:tc>
          <w:tcPr>
            <w:tcW w:w="3261" w:type="dxa"/>
            <w:tcBorders>
              <w:top w:val="nil"/>
              <w:bottom w:val="single" w:sz="18" w:space="0" w:color="2D276C" w:themeColor="accent6"/>
            </w:tcBorders>
            <w:shd w:val="clear" w:color="auto" w:fill="ABDBF6" w:themeFill="accent1"/>
          </w:tcPr>
          <w:p w14:paraId="5A3ADAA9" w14:textId="77777777" w:rsidR="006D259C" w:rsidRPr="003E2EFF" w:rsidRDefault="006D259C" w:rsidP="00787A65">
            <w:pPr>
              <w:pStyle w:val="TableHeading"/>
              <w:spacing w:after="0"/>
              <w:rPr>
                <w:sz w:val="20"/>
                <w:szCs w:val="20"/>
              </w:rPr>
            </w:pPr>
            <w:r w:rsidRPr="003E2EFF">
              <w:rPr>
                <w:sz w:val="20"/>
                <w:szCs w:val="20"/>
              </w:rPr>
              <w:t xml:space="preserve">Statement </w:t>
            </w:r>
          </w:p>
        </w:tc>
        <w:tc>
          <w:tcPr>
            <w:tcW w:w="1984" w:type="dxa"/>
            <w:tcBorders>
              <w:top w:val="nil"/>
              <w:bottom w:val="single" w:sz="18" w:space="0" w:color="2D276C" w:themeColor="accent6"/>
            </w:tcBorders>
            <w:shd w:val="clear" w:color="auto" w:fill="ABDBF6" w:themeFill="accent1"/>
          </w:tcPr>
          <w:p w14:paraId="1EE358DE" w14:textId="77777777" w:rsidR="006D259C" w:rsidRPr="003E2EFF" w:rsidRDefault="006D259C" w:rsidP="00787A65">
            <w:pPr>
              <w:pStyle w:val="TableHeading"/>
              <w:spacing w:after="0"/>
              <w:jc w:val="right"/>
              <w:rPr>
                <w:sz w:val="20"/>
                <w:szCs w:val="20"/>
              </w:rPr>
            </w:pPr>
            <w:r w:rsidRPr="003E2EFF">
              <w:rPr>
                <w:sz w:val="20"/>
                <w:szCs w:val="20"/>
              </w:rPr>
              <w:t>Disagree + strongly disagree</w:t>
            </w:r>
          </w:p>
        </w:tc>
        <w:tc>
          <w:tcPr>
            <w:tcW w:w="1228" w:type="dxa"/>
            <w:tcBorders>
              <w:top w:val="nil"/>
              <w:bottom w:val="single" w:sz="18" w:space="0" w:color="2D276C" w:themeColor="accent6"/>
            </w:tcBorders>
            <w:shd w:val="clear" w:color="auto" w:fill="ABDBF6" w:themeFill="accent1"/>
          </w:tcPr>
          <w:p w14:paraId="12D4FD77" w14:textId="77777777" w:rsidR="006D259C" w:rsidRPr="003E2EFF" w:rsidRDefault="006D259C" w:rsidP="00787A65">
            <w:pPr>
              <w:pStyle w:val="TableHeading"/>
              <w:spacing w:after="0"/>
              <w:jc w:val="right"/>
              <w:rPr>
                <w:sz w:val="20"/>
                <w:szCs w:val="20"/>
              </w:rPr>
            </w:pPr>
            <w:r w:rsidRPr="003E2EFF">
              <w:rPr>
                <w:sz w:val="20"/>
                <w:szCs w:val="20"/>
              </w:rPr>
              <w:t>Neutral</w:t>
            </w:r>
          </w:p>
        </w:tc>
        <w:tc>
          <w:tcPr>
            <w:tcW w:w="1607" w:type="dxa"/>
            <w:tcBorders>
              <w:top w:val="nil"/>
              <w:bottom w:val="single" w:sz="18" w:space="0" w:color="2D276C" w:themeColor="accent6"/>
            </w:tcBorders>
            <w:shd w:val="clear" w:color="auto" w:fill="ABDBF6" w:themeFill="accent1"/>
          </w:tcPr>
          <w:p w14:paraId="100C7648" w14:textId="77777777" w:rsidR="006D259C" w:rsidRPr="003E2EFF" w:rsidRDefault="006D259C" w:rsidP="00787A65">
            <w:pPr>
              <w:pStyle w:val="TableHeading"/>
              <w:spacing w:after="0"/>
              <w:jc w:val="right"/>
              <w:rPr>
                <w:sz w:val="20"/>
                <w:szCs w:val="20"/>
              </w:rPr>
            </w:pPr>
            <w:r w:rsidRPr="003E2EFF">
              <w:rPr>
                <w:sz w:val="20"/>
                <w:szCs w:val="20"/>
              </w:rPr>
              <w:t>Agree + strongly agree</w:t>
            </w:r>
          </w:p>
        </w:tc>
      </w:tr>
      <w:tr w:rsidR="006D259C" w:rsidRPr="003E2EFF" w14:paraId="7C67FC57" w14:textId="77777777" w:rsidTr="003E2EFF">
        <w:tc>
          <w:tcPr>
            <w:tcW w:w="3261" w:type="dxa"/>
            <w:tcBorders>
              <w:top w:val="single" w:sz="18" w:space="0" w:color="2D276C" w:themeColor="accent6"/>
            </w:tcBorders>
            <w:shd w:val="clear" w:color="auto" w:fill="FFFFFF" w:themeFill="background1"/>
          </w:tcPr>
          <w:p w14:paraId="455EB051" w14:textId="77777777" w:rsidR="006D259C" w:rsidRPr="003E2EFF" w:rsidRDefault="006D259C" w:rsidP="00787A65">
            <w:pPr>
              <w:pStyle w:val="TableTextLeftAligned"/>
              <w:spacing w:after="0"/>
              <w:rPr>
                <w:szCs w:val="20"/>
              </w:rPr>
            </w:pPr>
            <w:r w:rsidRPr="003E2EFF">
              <w:rPr>
                <w:szCs w:val="20"/>
              </w:rPr>
              <w:t xml:space="preserve">It has made it easier to understand what it means to be a casual employee </w:t>
            </w:r>
          </w:p>
        </w:tc>
        <w:tc>
          <w:tcPr>
            <w:tcW w:w="1984" w:type="dxa"/>
            <w:tcBorders>
              <w:top w:val="single" w:sz="18" w:space="0" w:color="2D276C" w:themeColor="accent6"/>
            </w:tcBorders>
            <w:shd w:val="clear" w:color="auto" w:fill="FFFFFF" w:themeFill="background1"/>
          </w:tcPr>
          <w:p w14:paraId="5C9EF881" w14:textId="77777777" w:rsidR="006D259C" w:rsidRPr="003E2EFF" w:rsidRDefault="006D259C" w:rsidP="00787A65">
            <w:pPr>
              <w:pStyle w:val="TableTextRightAligned"/>
              <w:spacing w:after="0"/>
              <w:rPr>
                <w:szCs w:val="20"/>
              </w:rPr>
            </w:pPr>
            <w:r w:rsidRPr="003E2EFF">
              <w:rPr>
                <w:szCs w:val="20"/>
              </w:rPr>
              <w:t>6%</w:t>
            </w:r>
          </w:p>
        </w:tc>
        <w:tc>
          <w:tcPr>
            <w:tcW w:w="1228" w:type="dxa"/>
            <w:tcBorders>
              <w:top w:val="single" w:sz="18" w:space="0" w:color="2D276C" w:themeColor="accent6"/>
            </w:tcBorders>
            <w:shd w:val="clear" w:color="auto" w:fill="FFFFFF" w:themeFill="background1"/>
          </w:tcPr>
          <w:p w14:paraId="59B047FA" w14:textId="77777777" w:rsidR="006D259C" w:rsidRPr="003E2EFF" w:rsidRDefault="006D259C" w:rsidP="00787A65">
            <w:pPr>
              <w:pStyle w:val="TableTextRightAligned"/>
              <w:spacing w:after="0"/>
              <w:rPr>
                <w:szCs w:val="20"/>
              </w:rPr>
            </w:pPr>
            <w:r w:rsidRPr="003E2EFF">
              <w:rPr>
                <w:szCs w:val="20"/>
              </w:rPr>
              <w:t>11%</w:t>
            </w:r>
          </w:p>
        </w:tc>
        <w:tc>
          <w:tcPr>
            <w:tcW w:w="1607" w:type="dxa"/>
            <w:tcBorders>
              <w:top w:val="single" w:sz="18" w:space="0" w:color="2D276C" w:themeColor="accent6"/>
            </w:tcBorders>
            <w:shd w:val="clear" w:color="auto" w:fill="FFFFFF" w:themeFill="background1"/>
          </w:tcPr>
          <w:p w14:paraId="5AC616DD" w14:textId="77777777" w:rsidR="006D259C" w:rsidRPr="003E2EFF" w:rsidRDefault="006D259C" w:rsidP="00787A65">
            <w:pPr>
              <w:pStyle w:val="TableTextRightAligned"/>
              <w:spacing w:after="0"/>
              <w:rPr>
                <w:szCs w:val="20"/>
              </w:rPr>
            </w:pPr>
            <w:r w:rsidRPr="003E2EFF">
              <w:rPr>
                <w:szCs w:val="20"/>
              </w:rPr>
              <w:t>83%</w:t>
            </w:r>
          </w:p>
        </w:tc>
      </w:tr>
      <w:tr w:rsidR="006D259C" w:rsidRPr="003E2EFF" w14:paraId="488E5211" w14:textId="77777777" w:rsidTr="003E2EFF">
        <w:trPr>
          <w:trHeight w:val="21"/>
        </w:trPr>
        <w:tc>
          <w:tcPr>
            <w:tcW w:w="3261" w:type="dxa"/>
            <w:tcBorders>
              <w:bottom w:val="single" w:sz="18" w:space="0" w:color="2D276C" w:themeColor="accent6"/>
            </w:tcBorders>
            <w:shd w:val="clear" w:color="auto" w:fill="FFFFFF" w:themeFill="background1"/>
          </w:tcPr>
          <w:p w14:paraId="3C489090" w14:textId="77777777" w:rsidR="006D259C" w:rsidRPr="003E2EFF" w:rsidRDefault="006D259C" w:rsidP="00787A65">
            <w:pPr>
              <w:pStyle w:val="TableTextLeftAligned"/>
              <w:spacing w:after="0"/>
              <w:rPr>
                <w:szCs w:val="20"/>
              </w:rPr>
            </w:pPr>
            <w:r w:rsidRPr="003E2EFF">
              <w:rPr>
                <w:szCs w:val="20"/>
              </w:rPr>
              <w:t xml:space="preserve">It made it clear what rights casual employees are eligible for </w:t>
            </w:r>
          </w:p>
        </w:tc>
        <w:tc>
          <w:tcPr>
            <w:tcW w:w="1984" w:type="dxa"/>
            <w:tcBorders>
              <w:bottom w:val="single" w:sz="18" w:space="0" w:color="2D276C" w:themeColor="accent6"/>
            </w:tcBorders>
            <w:shd w:val="clear" w:color="auto" w:fill="FFFFFF" w:themeFill="background1"/>
          </w:tcPr>
          <w:p w14:paraId="46DEC100" w14:textId="77777777" w:rsidR="006D259C" w:rsidRPr="003E2EFF" w:rsidRDefault="006D259C" w:rsidP="00787A65">
            <w:pPr>
              <w:pStyle w:val="TableTextRightAligned"/>
              <w:spacing w:after="0"/>
              <w:rPr>
                <w:szCs w:val="20"/>
              </w:rPr>
            </w:pPr>
            <w:r w:rsidRPr="003E2EFF">
              <w:rPr>
                <w:szCs w:val="20"/>
              </w:rPr>
              <w:t>6%</w:t>
            </w:r>
          </w:p>
        </w:tc>
        <w:tc>
          <w:tcPr>
            <w:tcW w:w="1228" w:type="dxa"/>
            <w:tcBorders>
              <w:bottom w:val="single" w:sz="18" w:space="0" w:color="2D276C" w:themeColor="accent6"/>
            </w:tcBorders>
            <w:shd w:val="clear" w:color="auto" w:fill="FFFFFF" w:themeFill="background1"/>
          </w:tcPr>
          <w:p w14:paraId="6A9EEAEC" w14:textId="77777777" w:rsidR="006D259C" w:rsidRPr="003E2EFF" w:rsidRDefault="006D259C" w:rsidP="00787A65">
            <w:pPr>
              <w:pStyle w:val="TableTextRightAligned"/>
              <w:spacing w:after="0"/>
              <w:rPr>
                <w:szCs w:val="20"/>
              </w:rPr>
            </w:pPr>
            <w:r w:rsidRPr="003E2EFF">
              <w:rPr>
                <w:szCs w:val="20"/>
              </w:rPr>
              <w:t>12%</w:t>
            </w:r>
          </w:p>
        </w:tc>
        <w:tc>
          <w:tcPr>
            <w:tcW w:w="1607" w:type="dxa"/>
            <w:tcBorders>
              <w:bottom w:val="single" w:sz="18" w:space="0" w:color="2D276C" w:themeColor="accent6"/>
            </w:tcBorders>
            <w:shd w:val="clear" w:color="auto" w:fill="FFFFFF" w:themeFill="background1"/>
          </w:tcPr>
          <w:p w14:paraId="6DA75C56" w14:textId="77777777" w:rsidR="006D259C" w:rsidRPr="003E2EFF" w:rsidRDefault="006D259C" w:rsidP="00787A65">
            <w:pPr>
              <w:pStyle w:val="TableTextRightAligned"/>
              <w:spacing w:after="0"/>
              <w:rPr>
                <w:szCs w:val="20"/>
              </w:rPr>
            </w:pPr>
            <w:r w:rsidRPr="003E2EFF">
              <w:rPr>
                <w:szCs w:val="20"/>
              </w:rPr>
              <w:t>81%</w:t>
            </w:r>
          </w:p>
        </w:tc>
      </w:tr>
    </w:tbl>
    <w:p w14:paraId="16EF35B6" w14:textId="77777777" w:rsidR="006D259C" w:rsidRPr="003E2EFF" w:rsidRDefault="006D259C" w:rsidP="006D259C">
      <w:pPr>
        <w:pStyle w:val="SourceNotesText"/>
      </w:pPr>
      <w:r w:rsidRPr="003E2EFF">
        <w:t>Source: Q</w:t>
      </w:r>
      <w:r w:rsidR="00DF1B91" w:rsidRPr="003E2EFF">
        <w:rPr>
          <w:rStyle w:val="CommentReference"/>
          <w:i w:val="0"/>
        </w:rPr>
        <w:t xml:space="preserve"> - </w:t>
      </w:r>
      <w:r w:rsidRPr="003E2EFF">
        <w:t xml:space="preserve">Thinking about the information in the [CEIS], to what extent do you agree… Base: </w:t>
      </w:r>
      <w:r w:rsidR="001F70F3" w:rsidRPr="003E2EFF">
        <w:t>Employees</w:t>
      </w:r>
      <w:r w:rsidRPr="003E2EFF">
        <w:t xml:space="preserve"> who received and recall the information in the CEIS, n=246. </w:t>
      </w:r>
    </w:p>
    <w:p w14:paraId="71EC514B" w14:textId="77777777" w:rsidR="006D259C" w:rsidRPr="003E2EFF" w:rsidRDefault="006D259C" w:rsidP="006D259C">
      <w:pPr>
        <w:pStyle w:val="Heading4"/>
      </w:pPr>
      <w:r w:rsidRPr="003E2EFF">
        <w:t>Impact of the CEIS</w:t>
      </w:r>
      <w:r w:rsidR="0064203D" w:rsidRPr="003E2EFF">
        <w:t xml:space="preserve"> </w:t>
      </w:r>
      <w:r w:rsidRPr="003E2EFF">
        <w:t xml:space="preserve">– </w:t>
      </w:r>
      <w:r w:rsidR="0064203D" w:rsidRPr="003E2EFF">
        <w:rPr>
          <w:i/>
        </w:rPr>
        <w:t>employer s</w:t>
      </w:r>
      <w:r w:rsidRPr="003E2EFF">
        <w:rPr>
          <w:i/>
        </w:rPr>
        <w:t>urvey results</w:t>
      </w:r>
      <w:r w:rsidRPr="003E2EFF">
        <w:t xml:space="preserve"> </w:t>
      </w:r>
    </w:p>
    <w:p w14:paraId="11F7A3B5" w14:textId="77777777" w:rsidR="006D259C" w:rsidRPr="003E2EFF" w:rsidRDefault="006D259C" w:rsidP="006D259C">
      <w:r w:rsidRPr="003E2EFF">
        <w:t xml:space="preserve">Among employers who provided the CEIS to some or all of their casual employees, 73% overall agreed it has provided certainty around which roles should be casual and which should be permanent, and 76% overall agreed it has provided greater clarity for employers about their obligations. </w:t>
      </w:r>
    </w:p>
    <w:p w14:paraId="64501B29" w14:textId="77777777" w:rsidR="006D259C" w:rsidRPr="003E2EFF" w:rsidRDefault="006D259C" w:rsidP="006D259C">
      <w:pPr>
        <w:pStyle w:val="HeadingTable"/>
        <w:ind w:hanging="3479"/>
      </w:pPr>
      <w:r w:rsidRPr="003E2EFF">
        <w:t>Impact of the CEIS (</w:t>
      </w:r>
      <w:r w:rsidR="0022102F" w:rsidRPr="003E2EFF">
        <w:t xml:space="preserve">among employers who distributed </w:t>
      </w:r>
      <w:r w:rsidR="000249DB" w:rsidRPr="003E2EFF">
        <w:t>the CEIS</w:t>
      </w:r>
      <w:r w:rsidR="0022102F" w:rsidRPr="003E2EFF">
        <w:t>)</w:t>
      </w:r>
    </w:p>
    <w:tbl>
      <w:tblPr>
        <w:tblStyle w:val="DefaultTable"/>
        <w:tblW w:w="7938" w:type="dxa"/>
        <w:tblLayout w:type="fixed"/>
        <w:tblCellMar>
          <w:top w:w="85" w:type="dxa"/>
        </w:tblCellMar>
        <w:tblLook w:val="0420" w:firstRow="1" w:lastRow="0" w:firstColumn="0" w:lastColumn="0" w:noHBand="0" w:noVBand="1"/>
      </w:tblPr>
      <w:tblGrid>
        <w:gridCol w:w="2977"/>
        <w:gridCol w:w="1985"/>
        <w:gridCol w:w="1322"/>
        <w:gridCol w:w="1654"/>
      </w:tblGrid>
      <w:tr w:rsidR="006D259C" w:rsidRPr="003E2EFF" w14:paraId="4AA03C86" w14:textId="77777777" w:rsidTr="003E2EFF">
        <w:trPr>
          <w:cnfStyle w:val="100000000000" w:firstRow="1" w:lastRow="0" w:firstColumn="0" w:lastColumn="0" w:oddVBand="0" w:evenVBand="0" w:oddHBand="0" w:evenHBand="0" w:firstRowFirstColumn="0" w:firstRowLastColumn="0" w:lastRowFirstColumn="0" w:lastRowLastColumn="0"/>
          <w:trHeight w:val="82"/>
          <w:tblHeader/>
        </w:trPr>
        <w:tc>
          <w:tcPr>
            <w:tcW w:w="2977" w:type="dxa"/>
            <w:tcBorders>
              <w:top w:val="nil"/>
              <w:bottom w:val="single" w:sz="18" w:space="0" w:color="2D276C" w:themeColor="accent6"/>
            </w:tcBorders>
            <w:shd w:val="clear" w:color="auto" w:fill="D6C8B1" w:themeFill="accent3" w:themeFillTint="66"/>
          </w:tcPr>
          <w:p w14:paraId="702EEDE0" w14:textId="77777777" w:rsidR="006D259C" w:rsidRPr="003E2EFF" w:rsidRDefault="006D259C" w:rsidP="00787A65">
            <w:pPr>
              <w:pStyle w:val="TableHeading"/>
              <w:spacing w:after="0"/>
              <w:rPr>
                <w:color w:val="auto"/>
                <w:sz w:val="20"/>
                <w:szCs w:val="20"/>
              </w:rPr>
            </w:pPr>
            <w:r w:rsidRPr="003E2EFF">
              <w:rPr>
                <w:color w:val="auto"/>
                <w:sz w:val="20"/>
                <w:szCs w:val="20"/>
              </w:rPr>
              <w:t xml:space="preserve">Statement </w:t>
            </w:r>
          </w:p>
        </w:tc>
        <w:tc>
          <w:tcPr>
            <w:tcW w:w="1985" w:type="dxa"/>
            <w:tcBorders>
              <w:top w:val="nil"/>
              <w:bottom w:val="single" w:sz="18" w:space="0" w:color="2D276C" w:themeColor="accent6"/>
            </w:tcBorders>
            <w:shd w:val="clear" w:color="auto" w:fill="D6C8B1" w:themeFill="accent3" w:themeFillTint="66"/>
          </w:tcPr>
          <w:p w14:paraId="53689F7D" w14:textId="77777777" w:rsidR="006D259C" w:rsidRPr="003E2EFF" w:rsidRDefault="006D259C" w:rsidP="00787A65">
            <w:pPr>
              <w:pStyle w:val="TableHeading"/>
              <w:spacing w:after="0"/>
              <w:jc w:val="right"/>
              <w:rPr>
                <w:color w:val="auto"/>
                <w:sz w:val="20"/>
                <w:szCs w:val="20"/>
              </w:rPr>
            </w:pPr>
            <w:r w:rsidRPr="003E2EFF">
              <w:rPr>
                <w:color w:val="auto"/>
                <w:sz w:val="20"/>
                <w:szCs w:val="20"/>
              </w:rPr>
              <w:t xml:space="preserve"> Disagree + strongly disagree</w:t>
            </w:r>
          </w:p>
        </w:tc>
        <w:tc>
          <w:tcPr>
            <w:tcW w:w="1322" w:type="dxa"/>
            <w:tcBorders>
              <w:top w:val="nil"/>
              <w:bottom w:val="single" w:sz="18" w:space="0" w:color="2D276C" w:themeColor="accent6"/>
            </w:tcBorders>
            <w:shd w:val="clear" w:color="auto" w:fill="D6C8B1" w:themeFill="accent3" w:themeFillTint="66"/>
          </w:tcPr>
          <w:p w14:paraId="6FBB54A6" w14:textId="77777777" w:rsidR="006D259C" w:rsidRPr="003E2EFF" w:rsidRDefault="006D259C" w:rsidP="00787A65">
            <w:pPr>
              <w:pStyle w:val="TableHeading"/>
              <w:spacing w:after="0"/>
              <w:jc w:val="right"/>
              <w:rPr>
                <w:color w:val="auto"/>
                <w:sz w:val="20"/>
                <w:szCs w:val="20"/>
              </w:rPr>
            </w:pPr>
            <w:r w:rsidRPr="003E2EFF">
              <w:rPr>
                <w:color w:val="auto"/>
                <w:sz w:val="20"/>
                <w:szCs w:val="20"/>
              </w:rPr>
              <w:t>Neutral</w:t>
            </w:r>
          </w:p>
        </w:tc>
        <w:tc>
          <w:tcPr>
            <w:tcW w:w="1654" w:type="dxa"/>
            <w:tcBorders>
              <w:top w:val="nil"/>
              <w:bottom w:val="single" w:sz="18" w:space="0" w:color="2D276C" w:themeColor="accent6"/>
            </w:tcBorders>
            <w:shd w:val="clear" w:color="auto" w:fill="D6C8B1" w:themeFill="accent3" w:themeFillTint="66"/>
          </w:tcPr>
          <w:p w14:paraId="00AB6722" w14:textId="77777777" w:rsidR="006D259C" w:rsidRPr="003E2EFF" w:rsidRDefault="006D259C" w:rsidP="00787A65">
            <w:pPr>
              <w:pStyle w:val="TableHeading"/>
              <w:spacing w:after="0"/>
              <w:jc w:val="right"/>
              <w:rPr>
                <w:color w:val="auto"/>
                <w:sz w:val="20"/>
                <w:szCs w:val="20"/>
              </w:rPr>
            </w:pPr>
            <w:r w:rsidRPr="003E2EFF">
              <w:rPr>
                <w:color w:val="auto"/>
                <w:sz w:val="20"/>
                <w:szCs w:val="20"/>
              </w:rPr>
              <w:t>Agree + strongly agree</w:t>
            </w:r>
          </w:p>
        </w:tc>
      </w:tr>
      <w:tr w:rsidR="006D259C" w:rsidRPr="003E2EFF" w14:paraId="2D2CFA39" w14:textId="77777777" w:rsidTr="003E2EFF">
        <w:tc>
          <w:tcPr>
            <w:tcW w:w="2977" w:type="dxa"/>
            <w:tcBorders>
              <w:top w:val="single" w:sz="18" w:space="0" w:color="2D276C" w:themeColor="accent6"/>
            </w:tcBorders>
            <w:shd w:val="clear" w:color="auto" w:fill="FFFFFF" w:themeFill="background1"/>
          </w:tcPr>
          <w:p w14:paraId="003EAADD" w14:textId="77777777" w:rsidR="006D259C" w:rsidRPr="003E2EFF" w:rsidRDefault="006D259C" w:rsidP="00787A65">
            <w:pPr>
              <w:pStyle w:val="TableTextLeftAligned"/>
              <w:spacing w:after="0"/>
              <w:rPr>
                <w:szCs w:val="20"/>
              </w:rPr>
            </w:pPr>
            <w:r w:rsidRPr="003E2EFF">
              <w:rPr>
                <w:szCs w:val="20"/>
              </w:rPr>
              <w:t xml:space="preserve">It has provided greater certainty around which roles should be casual and which should be permanent  </w:t>
            </w:r>
          </w:p>
        </w:tc>
        <w:tc>
          <w:tcPr>
            <w:tcW w:w="1985" w:type="dxa"/>
            <w:tcBorders>
              <w:top w:val="single" w:sz="18" w:space="0" w:color="2D276C" w:themeColor="accent6"/>
            </w:tcBorders>
            <w:shd w:val="clear" w:color="auto" w:fill="FFFFFF" w:themeFill="background1"/>
          </w:tcPr>
          <w:p w14:paraId="7F2D987A" w14:textId="77777777" w:rsidR="006D259C" w:rsidRPr="003E2EFF" w:rsidRDefault="006D259C" w:rsidP="00787A65">
            <w:pPr>
              <w:pStyle w:val="TableTextRightAligned"/>
              <w:spacing w:after="0"/>
              <w:rPr>
                <w:szCs w:val="20"/>
              </w:rPr>
            </w:pPr>
            <w:r w:rsidRPr="003E2EFF">
              <w:rPr>
                <w:szCs w:val="20"/>
              </w:rPr>
              <w:t>7%</w:t>
            </w:r>
          </w:p>
        </w:tc>
        <w:tc>
          <w:tcPr>
            <w:tcW w:w="1322" w:type="dxa"/>
            <w:tcBorders>
              <w:top w:val="single" w:sz="18" w:space="0" w:color="2D276C" w:themeColor="accent6"/>
            </w:tcBorders>
            <w:shd w:val="clear" w:color="auto" w:fill="FFFFFF" w:themeFill="background1"/>
          </w:tcPr>
          <w:p w14:paraId="133F895E" w14:textId="77777777" w:rsidR="006D259C" w:rsidRPr="003E2EFF" w:rsidRDefault="006D259C" w:rsidP="00787A65">
            <w:pPr>
              <w:pStyle w:val="TableTextRightAligned"/>
              <w:spacing w:after="0"/>
              <w:rPr>
                <w:szCs w:val="20"/>
              </w:rPr>
            </w:pPr>
            <w:r w:rsidRPr="003E2EFF">
              <w:rPr>
                <w:szCs w:val="20"/>
              </w:rPr>
              <w:t>20%</w:t>
            </w:r>
          </w:p>
        </w:tc>
        <w:tc>
          <w:tcPr>
            <w:tcW w:w="1654" w:type="dxa"/>
            <w:tcBorders>
              <w:top w:val="single" w:sz="18" w:space="0" w:color="2D276C" w:themeColor="accent6"/>
            </w:tcBorders>
            <w:shd w:val="clear" w:color="auto" w:fill="FFFFFF" w:themeFill="background1"/>
          </w:tcPr>
          <w:p w14:paraId="0785A58E" w14:textId="77777777" w:rsidR="006D259C" w:rsidRPr="003E2EFF" w:rsidRDefault="006D259C" w:rsidP="00787A65">
            <w:pPr>
              <w:pStyle w:val="TableTextRightAligned"/>
              <w:spacing w:after="0"/>
              <w:rPr>
                <w:szCs w:val="20"/>
              </w:rPr>
            </w:pPr>
            <w:r w:rsidRPr="003E2EFF">
              <w:rPr>
                <w:szCs w:val="20"/>
              </w:rPr>
              <w:t>73%</w:t>
            </w:r>
          </w:p>
        </w:tc>
      </w:tr>
      <w:tr w:rsidR="006D259C" w:rsidRPr="003E2EFF" w14:paraId="23ADA523" w14:textId="77777777" w:rsidTr="003E2EFF">
        <w:trPr>
          <w:trHeight w:val="21"/>
        </w:trPr>
        <w:tc>
          <w:tcPr>
            <w:tcW w:w="2977" w:type="dxa"/>
            <w:tcBorders>
              <w:bottom w:val="single" w:sz="18" w:space="0" w:color="2D276C" w:themeColor="accent6"/>
            </w:tcBorders>
            <w:shd w:val="clear" w:color="auto" w:fill="FFFFFF" w:themeFill="background1"/>
          </w:tcPr>
          <w:p w14:paraId="31883B0B" w14:textId="77777777" w:rsidR="006D259C" w:rsidRPr="003E2EFF" w:rsidRDefault="006D259C" w:rsidP="00787A65">
            <w:pPr>
              <w:pStyle w:val="TableTextLeftAligned"/>
              <w:spacing w:after="0"/>
              <w:rPr>
                <w:szCs w:val="20"/>
              </w:rPr>
            </w:pPr>
            <w:r w:rsidRPr="003E2EFF">
              <w:rPr>
                <w:szCs w:val="20"/>
              </w:rPr>
              <w:t xml:space="preserve">It has provided greater clarity for employees and employers about their entitlements and obligations  </w:t>
            </w:r>
          </w:p>
        </w:tc>
        <w:tc>
          <w:tcPr>
            <w:tcW w:w="1985" w:type="dxa"/>
            <w:tcBorders>
              <w:bottom w:val="single" w:sz="18" w:space="0" w:color="2D276C" w:themeColor="accent6"/>
            </w:tcBorders>
            <w:shd w:val="clear" w:color="auto" w:fill="FFFFFF" w:themeFill="background1"/>
          </w:tcPr>
          <w:p w14:paraId="524DE2C5" w14:textId="77777777" w:rsidR="006D259C" w:rsidRPr="003E2EFF" w:rsidRDefault="006D259C" w:rsidP="00787A65">
            <w:pPr>
              <w:pStyle w:val="TableTextRightAligned"/>
              <w:spacing w:after="0"/>
              <w:rPr>
                <w:szCs w:val="20"/>
              </w:rPr>
            </w:pPr>
            <w:r w:rsidRPr="003E2EFF">
              <w:rPr>
                <w:szCs w:val="20"/>
              </w:rPr>
              <w:t>6%</w:t>
            </w:r>
          </w:p>
        </w:tc>
        <w:tc>
          <w:tcPr>
            <w:tcW w:w="1322" w:type="dxa"/>
            <w:tcBorders>
              <w:bottom w:val="single" w:sz="18" w:space="0" w:color="2D276C" w:themeColor="accent6"/>
            </w:tcBorders>
            <w:shd w:val="clear" w:color="auto" w:fill="FFFFFF" w:themeFill="background1"/>
          </w:tcPr>
          <w:p w14:paraId="11018E3D" w14:textId="77777777" w:rsidR="006D259C" w:rsidRPr="003E2EFF" w:rsidRDefault="006D259C" w:rsidP="00787A65">
            <w:pPr>
              <w:pStyle w:val="TableTextRightAligned"/>
              <w:spacing w:after="0"/>
              <w:rPr>
                <w:szCs w:val="20"/>
              </w:rPr>
            </w:pPr>
            <w:r w:rsidRPr="003E2EFF">
              <w:rPr>
                <w:szCs w:val="20"/>
              </w:rPr>
              <w:t>17%</w:t>
            </w:r>
          </w:p>
        </w:tc>
        <w:tc>
          <w:tcPr>
            <w:tcW w:w="1654" w:type="dxa"/>
            <w:tcBorders>
              <w:bottom w:val="single" w:sz="18" w:space="0" w:color="2D276C" w:themeColor="accent6"/>
            </w:tcBorders>
            <w:shd w:val="clear" w:color="auto" w:fill="FFFFFF" w:themeFill="background1"/>
          </w:tcPr>
          <w:p w14:paraId="03BA7881" w14:textId="77777777" w:rsidR="006D259C" w:rsidRPr="003E2EFF" w:rsidRDefault="006D259C" w:rsidP="00787A65">
            <w:pPr>
              <w:pStyle w:val="TableTextRightAligned"/>
              <w:spacing w:after="0"/>
              <w:rPr>
                <w:szCs w:val="20"/>
              </w:rPr>
            </w:pPr>
            <w:r w:rsidRPr="003E2EFF">
              <w:rPr>
                <w:szCs w:val="20"/>
              </w:rPr>
              <w:t>76%</w:t>
            </w:r>
          </w:p>
        </w:tc>
      </w:tr>
    </w:tbl>
    <w:p w14:paraId="57A4F300" w14:textId="77777777" w:rsidR="006D259C" w:rsidRPr="003E2EFF" w:rsidRDefault="00DF1B91" w:rsidP="006D259C">
      <w:pPr>
        <w:pStyle w:val="SourceNotesText"/>
      </w:pPr>
      <w:r w:rsidRPr="003E2EFF">
        <w:t>Source: Q</w:t>
      </w:r>
      <w:r w:rsidRPr="003E2EFF">
        <w:rPr>
          <w:rStyle w:val="CommentReference"/>
          <w:i w:val="0"/>
        </w:rPr>
        <w:t xml:space="preserve"> - </w:t>
      </w:r>
      <w:r w:rsidR="006D259C" w:rsidRPr="003E2EFF">
        <w:t>You told us you have handed out the [CEIS]. To what extent do you agree with the following statements… Base: Employers who distributed the CEIS to some or all of their casual employees, n=709.</w:t>
      </w:r>
    </w:p>
    <w:p w14:paraId="6E0B252F" w14:textId="77777777" w:rsidR="006D259C" w:rsidRPr="003E2EFF" w:rsidRDefault="006D259C" w:rsidP="006D259C"/>
    <w:p w14:paraId="3C9E6247" w14:textId="77777777" w:rsidR="00B62AB2" w:rsidRPr="003E2EFF" w:rsidRDefault="00B62AB2">
      <w:pPr>
        <w:spacing w:after="0" w:line="240" w:lineRule="auto"/>
        <w:rPr>
          <w:rFonts w:asciiTheme="majorHAnsi" w:hAnsiTheme="majorHAnsi"/>
          <w:b/>
          <w:sz w:val="72"/>
          <w:szCs w:val="44"/>
        </w:rPr>
      </w:pPr>
      <w:r w:rsidRPr="003E2EFF">
        <w:br w:type="page"/>
      </w:r>
    </w:p>
    <w:p w14:paraId="232D0E58" w14:textId="77777777" w:rsidR="001C758C" w:rsidRPr="003E2EFF" w:rsidRDefault="001C758C" w:rsidP="001C758C">
      <w:pPr>
        <w:pStyle w:val="Heading2"/>
      </w:pPr>
      <w:bookmarkStart w:id="63" w:name="_Toc111818393"/>
      <w:bookmarkStart w:id="64" w:name="_Toc111820670"/>
      <w:bookmarkStart w:id="65" w:name="_Toc112166935"/>
      <w:bookmarkStart w:id="66" w:name="_Toc112170916"/>
      <w:bookmarkStart w:id="67" w:name="_Toc112183156"/>
      <w:bookmarkStart w:id="68" w:name="_Toc112230186"/>
      <w:bookmarkStart w:id="69" w:name="_Toc112231219"/>
      <w:bookmarkStart w:id="70" w:name="_Toc114563206"/>
      <w:r w:rsidRPr="003E2EFF">
        <w:t>Use &amp; impact of notifications</w:t>
      </w:r>
      <w:bookmarkEnd w:id="63"/>
      <w:bookmarkEnd w:id="64"/>
      <w:bookmarkEnd w:id="65"/>
      <w:bookmarkEnd w:id="66"/>
      <w:bookmarkEnd w:id="67"/>
      <w:bookmarkEnd w:id="68"/>
      <w:bookmarkEnd w:id="69"/>
      <w:bookmarkEnd w:id="70"/>
    </w:p>
    <w:p w14:paraId="128C0390" w14:textId="77777777" w:rsidR="00A770E6" w:rsidRPr="003E2EFF" w:rsidRDefault="00691D06" w:rsidP="00A770E6">
      <w:pPr>
        <w:pStyle w:val="Heading3"/>
      </w:pPr>
      <w:r w:rsidRPr="003E2EFF">
        <w:t>Self-reported r</w:t>
      </w:r>
      <w:r w:rsidR="00CE7206" w:rsidRPr="003E2EFF">
        <w:t xml:space="preserve">ates </w:t>
      </w:r>
      <w:r w:rsidR="00830C9A" w:rsidRPr="003E2EFF">
        <w:t>of notifying employees</w:t>
      </w:r>
      <w:r w:rsidR="00E4481C" w:rsidRPr="003E2EFF">
        <w:t xml:space="preserve"> </w:t>
      </w:r>
    </w:p>
    <w:p w14:paraId="20716AA1" w14:textId="77777777" w:rsidR="00691D06" w:rsidRPr="003E2EFF" w:rsidRDefault="005A589F" w:rsidP="0082566F">
      <w:r w:rsidRPr="003E2EFF">
        <w:t>The SAJER Act introduced new requirements for employers, except small businesses, to notify eligible casual employees of their eligibility to convert, and either make them an offer to convert or provide reasonable grounds why they would not be making them an offer.</w:t>
      </w:r>
    </w:p>
    <w:p w14:paraId="3A14689F" w14:textId="77777777" w:rsidR="00E4481C" w:rsidRPr="003E2EFF" w:rsidRDefault="00E4481C" w:rsidP="0082566F">
      <w:r w:rsidRPr="003E2EFF">
        <w:t xml:space="preserve">Our research is not able to measure actual </w:t>
      </w:r>
      <w:r w:rsidR="00383860" w:rsidRPr="003E2EFF">
        <w:t xml:space="preserve">employer compliance </w:t>
      </w:r>
      <w:r w:rsidRPr="003E2EFF">
        <w:t xml:space="preserve">with </w:t>
      </w:r>
      <w:r w:rsidR="005A589F" w:rsidRPr="003E2EFF">
        <w:t>these ‘notification</w:t>
      </w:r>
      <w:r w:rsidR="003C5B6C" w:rsidRPr="003E2EFF">
        <w:t xml:space="preserve"> and offer</w:t>
      </w:r>
      <w:r w:rsidR="005A589F" w:rsidRPr="003E2EFF">
        <w:t>’</w:t>
      </w:r>
      <w:r w:rsidR="00703F43" w:rsidRPr="003E2EFF">
        <w:t xml:space="preserve"> </w:t>
      </w:r>
      <w:r w:rsidRPr="003E2EFF">
        <w:t>requirements</w:t>
      </w:r>
      <w:r w:rsidR="0022114E" w:rsidRPr="003E2EFF">
        <w:t>, as it relies on</w:t>
      </w:r>
      <w:r w:rsidR="00830C9A" w:rsidRPr="003E2EFF">
        <w:t xml:space="preserve"> employers’</w:t>
      </w:r>
      <w:r w:rsidR="0022114E" w:rsidRPr="003E2EFF">
        <w:t xml:space="preserve"> self-reports</w:t>
      </w:r>
      <w:r w:rsidR="0082566F" w:rsidRPr="003E2EFF">
        <w:t xml:space="preserve"> which are likely to overstate compliance</w:t>
      </w:r>
      <w:r w:rsidRPr="003E2EFF">
        <w:t xml:space="preserve">. </w:t>
      </w:r>
      <w:r w:rsidR="0022114E" w:rsidRPr="003E2EFF">
        <w:t xml:space="preserve">However, we have been able to compare self-reported compliance from employers with reports from </w:t>
      </w:r>
      <w:r w:rsidR="001F70F3" w:rsidRPr="003E2EFF">
        <w:t>employees</w:t>
      </w:r>
      <w:r w:rsidR="0022114E" w:rsidRPr="003E2EFF">
        <w:t xml:space="preserve"> about their employers</w:t>
      </w:r>
      <w:r w:rsidR="002D2FE1">
        <w:t>.</w:t>
      </w:r>
      <w:r w:rsidR="0022114E" w:rsidRPr="003E2EFF">
        <w:rPr>
          <w:rStyle w:val="FootnoteReference"/>
          <w:b/>
        </w:rPr>
        <w:footnoteReference w:id="8"/>
      </w:r>
      <w:r w:rsidRPr="003E2EFF">
        <w:t xml:space="preserve"> </w:t>
      </w:r>
      <w:r w:rsidR="0023318A" w:rsidRPr="003E2EFF">
        <w:t>E</w:t>
      </w:r>
      <w:r w:rsidRPr="003E2EFF">
        <w:t xml:space="preserve">mployers self-report a higher level of compliance than </w:t>
      </w:r>
      <w:r w:rsidR="00584549" w:rsidRPr="003E2EFF">
        <w:t xml:space="preserve">is </w:t>
      </w:r>
      <w:r w:rsidRPr="003E2EFF">
        <w:t xml:space="preserve">reported by casual employees. </w:t>
      </w:r>
    </w:p>
    <w:p w14:paraId="2C096596" w14:textId="77777777" w:rsidR="00E4481C" w:rsidRPr="003E2EFF" w:rsidRDefault="00691D06" w:rsidP="00E4481C">
      <w:pPr>
        <w:pStyle w:val="Heading4"/>
      </w:pPr>
      <w:r w:rsidRPr="003E2EFF">
        <w:t>Notifications reported by employees</w:t>
      </w:r>
      <w:r w:rsidR="00E4481C" w:rsidRPr="003E2EFF">
        <w:t xml:space="preserve"> – </w:t>
      </w:r>
      <w:r w:rsidR="0064203D" w:rsidRPr="003E2EFF">
        <w:rPr>
          <w:i/>
        </w:rPr>
        <w:t>employe</w:t>
      </w:r>
      <w:r w:rsidR="000F0845" w:rsidRPr="003E2EFF">
        <w:rPr>
          <w:i/>
        </w:rPr>
        <w:t>e</w:t>
      </w:r>
      <w:r w:rsidR="0064203D" w:rsidRPr="003E2EFF">
        <w:rPr>
          <w:i/>
        </w:rPr>
        <w:t xml:space="preserve"> s</w:t>
      </w:r>
      <w:r w:rsidR="00E4481C" w:rsidRPr="003E2EFF">
        <w:rPr>
          <w:i/>
        </w:rPr>
        <w:t>urvey results</w:t>
      </w:r>
      <w:r w:rsidR="00E4481C" w:rsidRPr="003E2EFF">
        <w:t xml:space="preserve"> </w:t>
      </w:r>
    </w:p>
    <w:p w14:paraId="7F8AE3E9" w14:textId="77777777" w:rsidR="000F0845" w:rsidRPr="003E2EFF" w:rsidRDefault="00691D06" w:rsidP="00E4481C">
      <w:r w:rsidRPr="003E2EFF">
        <w:t>Only</w:t>
      </w:r>
      <w:r w:rsidR="00E4481C" w:rsidRPr="003E2EFF">
        <w:t xml:space="preserve"> </w:t>
      </w:r>
      <w:r w:rsidR="0064203D" w:rsidRPr="003E2EFF">
        <w:t>3 in 10</w:t>
      </w:r>
      <w:r w:rsidR="00E4481C" w:rsidRPr="003E2EFF">
        <w:t xml:space="preserve"> </w:t>
      </w:r>
      <w:r w:rsidR="0064203D" w:rsidRPr="003E2EFF">
        <w:t xml:space="preserve">(29%) </w:t>
      </w:r>
      <w:r w:rsidR="00584549" w:rsidRPr="003E2EFF">
        <w:t xml:space="preserve">eligible </w:t>
      </w:r>
      <w:r w:rsidRPr="003E2EFF">
        <w:t xml:space="preserve">casual </w:t>
      </w:r>
      <w:r w:rsidR="00E4481C" w:rsidRPr="003E2EFF">
        <w:t xml:space="preserve">employees from medium and large businesses </w:t>
      </w:r>
      <w:r w:rsidR="00900638" w:rsidRPr="003E2EFF">
        <w:t xml:space="preserve">say they </w:t>
      </w:r>
      <w:r w:rsidR="005A589F" w:rsidRPr="003E2EFF">
        <w:t>have been</w:t>
      </w:r>
      <w:r w:rsidR="00E4481C" w:rsidRPr="003E2EFF">
        <w:t xml:space="preserve"> noti</w:t>
      </w:r>
      <w:r w:rsidRPr="003E2EFF">
        <w:t xml:space="preserve">fied by their employer since March 2021 about the possibility of converting to a permanent role. </w:t>
      </w:r>
    </w:p>
    <w:p w14:paraId="0E56593C" w14:textId="77777777" w:rsidR="000F0845" w:rsidRPr="003E2EFF" w:rsidRDefault="00B64D57" w:rsidP="00B64D57">
      <w:pPr>
        <w:pStyle w:val="HeadingTable"/>
        <w:ind w:left="0" w:firstLine="0"/>
      </w:pPr>
      <w:r w:rsidRPr="003E2EFF">
        <w:t>Notification of eligibility</w:t>
      </w:r>
      <w:r w:rsidR="002C7FB1" w:rsidRPr="003E2EFF">
        <w:t xml:space="preserve"> </w:t>
      </w:r>
      <w:r w:rsidRPr="003E2EFF">
        <w:t xml:space="preserve">received (as </w:t>
      </w:r>
      <w:r w:rsidR="002C7FB1" w:rsidRPr="003E2EFF">
        <w:t>reported by eligible employees</w:t>
      </w:r>
      <w:r w:rsidR="000F0845" w:rsidRPr="003E2EFF">
        <w:t xml:space="preserve"> </w:t>
      </w:r>
      <w:r w:rsidR="002C7FB1" w:rsidRPr="003E2EFF">
        <w:t xml:space="preserve">in </w:t>
      </w:r>
      <w:r w:rsidR="000F0845" w:rsidRPr="003E2EFF">
        <w:t>medium</w:t>
      </w:r>
      <w:r w:rsidR="002D2FE1">
        <w:t xml:space="preserve"> </w:t>
      </w:r>
      <w:r w:rsidR="002C7FB1" w:rsidRPr="003E2EFF">
        <w:t>/</w:t>
      </w:r>
      <w:r w:rsidR="000F0845" w:rsidRPr="003E2EFF">
        <w:t xml:space="preserve"> large businesses</w:t>
      </w:r>
      <w:r w:rsidRPr="003E2EFF">
        <w:t>)</w:t>
      </w:r>
    </w:p>
    <w:tbl>
      <w:tblPr>
        <w:tblStyle w:val="DefaultTable"/>
        <w:tblW w:w="7513" w:type="dxa"/>
        <w:tblLayout w:type="fixed"/>
        <w:tblCellMar>
          <w:top w:w="85" w:type="dxa"/>
        </w:tblCellMar>
        <w:tblLook w:val="0420" w:firstRow="1" w:lastRow="0" w:firstColumn="0" w:lastColumn="0" w:noHBand="0" w:noVBand="1"/>
      </w:tblPr>
      <w:tblGrid>
        <w:gridCol w:w="6237"/>
        <w:gridCol w:w="1276"/>
      </w:tblGrid>
      <w:tr w:rsidR="000F0845" w:rsidRPr="003E2EFF" w14:paraId="70E1A585" w14:textId="77777777" w:rsidTr="003E2EFF">
        <w:trPr>
          <w:cnfStyle w:val="100000000000" w:firstRow="1" w:lastRow="0" w:firstColumn="0" w:lastColumn="0" w:oddVBand="0" w:evenVBand="0" w:oddHBand="0" w:evenHBand="0" w:firstRowFirstColumn="0" w:firstRowLastColumn="0" w:lastRowFirstColumn="0" w:lastRowLastColumn="0"/>
          <w:trHeight w:val="82"/>
          <w:tblHeader/>
        </w:trPr>
        <w:tc>
          <w:tcPr>
            <w:tcW w:w="6237" w:type="dxa"/>
            <w:tcBorders>
              <w:top w:val="nil"/>
              <w:bottom w:val="single" w:sz="18" w:space="0" w:color="2D276C" w:themeColor="accent6"/>
            </w:tcBorders>
            <w:shd w:val="clear" w:color="auto" w:fill="ABDBF6" w:themeFill="accent1"/>
          </w:tcPr>
          <w:p w14:paraId="21AA0261" w14:textId="77777777" w:rsidR="000F0845" w:rsidRPr="003E2EFF" w:rsidRDefault="000F0845" w:rsidP="00341293">
            <w:pPr>
              <w:pStyle w:val="TableHeading"/>
              <w:spacing w:after="0"/>
              <w:rPr>
                <w:color w:val="000000" w:themeColor="text1"/>
                <w:sz w:val="20"/>
                <w:szCs w:val="20"/>
              </w:rPr>
            </w:pPr>
            <w:r w:rsidRPr="003E2EFF">
              <w:rPr>
                <w:color w:val="000000" w:themeColor="text1"/>
                <w:sz w:val="20"/>
                <w:szCs w:val="20"/>
              </w:rPr>
              <w:t>Eligible employees who report being notified by employer</w:t>
            </w:r>
          </w:p>
        </w:tc>
        <w:tc>
          <w:tcPr>
            <w:tcW w:w="1276" w:type="dxa"/>
            <w:tcBorders>
              <w:top w:val="nil"/>
              <w:bottom w:val="single" w:sz="18" w:space="0" w:color="2D276C" w:themeColor="accent6"/>
            </w:tcBorders>
            <w:shd w:val="clear" w:color="auto" w:fill="ABDBF6" w:themeFill="accent1"/>
          </w:tcPr>
          <w:p w14:paraId="122A03D4" w14:textId="77777777" w:rsidR="000F0845" w:rsidRPr="003E2EFF" w:rsidRDefault="000F0845" w:rsidP="00341293">
            <w:pPr>
              <w:pStyle w:val="TableHeading"/>
              <w:spacing w:after="0"/>
              <w:jc w:val="right"/>
              <w:rPr>
                <w:color w:val="000000" w:themeColor="text1"/>
                <w:sz w:val="20"/>
                <w:szCs w:val="20"/>
              </w:rPr>
            </w:pPr>
            <w:r w:rsidRPr="003E2EFF">
              <w:rPr>
                <w:color w:val="000000" w:themeColor="text1"/>
                <w:sz w:val="20"/>
                <w:szCs w:val="20"/>
              </w:rPr>
              <w:t>%</w:t>
            </w:r>
          </w:p>
        </w:tc>
      </w:tr>
      <w:tr w:rsidR="000F0845" w:rsidRPr="003E2EFF" w14:paraId="392D94AD" w14:textId="77777777" w:rsidTr="003E2EFF">
        <w:tc>
          <w:tcPr>
            <w:tcW w:w="6237" w:type="dxa"/>
            <w:shd w:val="clear" w:color="auto" w:fill="FFFFFF" w:themeFill="background1"/>
          </w:tcPr>
          <w:p w14:paraId="1B97C06D" w14:textId="77777777" w:rsidR="000F0845" w:rsidRPr="003E2EFF" w:rsidRDefault="002C7FB1">
            <w:pPr>
              <w:pStyle w:val="TableTextLeftAligned"/>
              <w:spacing w:after="0"/>
              <w:rPr>
                <w:szCs w:val="20"/>
              </w:rPr>
            </w:pPr>
            <w:r w:rsidRPr="003E2EFF">
              <w:rPr>
                <w:szCs w:val="20"/>
              </w:rPr>
              <w:t>Yes</w:t>
            </w:r>
            <w:r w:rsidR="00691D06" w:rsidRPr="003E2EFF">
              <w:rPr>
                <w:szCs w:val="20"/>
              </w:rPr>
              <w:t>,</w:t>
            </w:r>
            <w:r w:rsidRPr="003E2EFF">
              <w:rPr>
                <w:szCs w:val="20"/>
              </w:rPr>
              <w:t xml:space="preserve"> I was notified </w:t>
            </w:r>
          </w:p>
        </w:tc>
        <w:tc>
          <w:tcPr>
            <w:tcW w:w="1276" w:type="dxa"/>
            <w:shd w:val="clear" w:color="auto" w:fill="FFFFFF" w:themeFill="background1"/>
          </w:tcPr>
          <w:p w14:paraId="27BDD8A9" w14:textId="77777777" w:rsidR="000F0845" w:rsidRPr="003E2EFF" w:rsidRDefault="002C7FB1" w:rsidP="00341293">
            <w:pPr>
              <w:pStyle w:val="TableTextRightAligned"/>
              <w:spacing w:after="0"/>
              <w:rPr>
                <w:szCs w:val="20"/>
              </w:rPr>
            </w:pPr>
            <w:r w:rsidRPr="003E2EFF">
              <w:rPr>
                <w:szCs w:val="20"/>
              </w:rPr>
              <w:t>29</w:t>
            </w:r>
            <w:r w:rsidR="000F0845" w:rsidRPr="003E2EFF">
              <w:rPr>
                <w:szCs w:val="20"/>
              </w:rPr>
              <w:t>%</w:t>
            </w:r>
          </w:p>
        </w:tc>
      </w:tr>
      <w:tr w:rsidR="000F0845" w:rsidRPr="003E2EFF" w14:paraId="44BB18F6" w14:textId="77777777" w:rsidTr="003E2EFF">
        <w:tc>
          <w:tcPr>
            <w:tcW w:w="6237" w:type="dxa"/>
            <w:tcBorders>
              <w:bottom w:val="single" w:sz="18" w:space="0" w:color="2D276C" w:themeColor="accent6"/>
            </w:tcBorders>
            <w:shd w:val="clear" w:color="auto" w:fill="FFFFFF" w:themeFill="background1"/>
          </w:tcPr>
          <w:p w14:paraId="24AD7D0D" w14:textId="77777777" w:rsidR="000F0845" w:rsidRPr="003E2EFF" w:rsidRDefault="002C7FB1" w:rsidP="00341293">
            <w:pPr>
              <w:pStyle w:val="TableTextLeftAligned"/>
              <w:spacing w:after="0"/>
              <w:rPr>
                <w:szCs w:val="20"/>
              </w:rPr>
            </w:pPr>
            <w:r w:rsidRPr="003E2EFF">
              <w:rPr>
                <w:szCs w:val="20"/>
              </w:rPr>
              <w:t>No</w:t>
            </w:r>
            <w:r w:rsidR="00691D06" w:rsidRPr="003E2EFF">
              <w:rPr>
                <w:szCs w:val="20"/>
              </w:rPr>
              <w:t>,</w:t>
            </w:r>
            <w:r w:rsidRPr="003E2EFF">
              <w:rPr>
                <w:szCs w:val="20"/>
              </w:rPr>
              <w:t xml:space="preserve"> I was not</w:t>
            </w:r>
            <w:r w:rsidR="000F0845" w:rsidRPr="003E2EFF">
              <w:rPr>
                <w:szCs w:val="20"/>
              </w:rPr>
              <w:t xml:space="preserve"> </w:t>
            </w:r>
            <w:r w:rsidRPr="003E2EFF">
              <w:rPr>
                <w:szCs w:val="20"/>
              </w:rPr>
              <w:t xml:space="preserve">notified </w:t>
            </w:r>
          </w:p>
        </w:tc>
        <w:tc>
          <w:tcPr>
            <w:tcW w:w="1276" w:type="dxa"/>
            <w:tcBorders>
              <w:bottom w:val="single" w:sz="18" w:space="0" w:color="2D276C" w:themeColor="accent6"/>
            </w:tcBorders>
            <w:shd w:val="clear" w:color="auto" w:fill="FFFFFF" w:themeFill="background1"/>
          </w:tcPr>
          <w:p w14:paraId="2EA32B26" w14:textId="77777777" w:rsidR="000F0845" w:rsidRPr="003E2EFF" w:rsidRDefault="00691D06" w:rsidP="00341293">
            <w:pPr>
              <w:pStyle w:val="TableTextRightAligned"/>
              <w:spacing w:after="0"/>
              <w:rPr>
                <w:szCs w:val="20"/>
              </w:rPr>
            </w:pPr>
            <w:r w:rsidRPr="003E2EFF">
              <w:rPr>
                <w:szCs w:val="20"/>
              </w:rPr>
              <w:t>71</w:t>
            </w:r>
            <w:r w:rsidR="000F0845" w:rsidRPr="003E2EFF">
              <w:rPr>
                <w:szCs w:val="20"/>
              </w:rPr>
              <w:t>%</w:t>
            </w:r>
          </w:p>
        </w:tc>
      </w:tr>
    </w:tbl>
    <w:p w14:paraId="58B96C22" w14:textId="77777777" w:rsidR="000F0845" w:rsidRPr="003E2EFF" w:rsidRDefault="000F0845" w:rsidP="000F0845">
      <w:pPr>
        <w:pStyle w:val="SourceNotesText"/>
      </w:pPr>
      <w:r w:rsidRPr="003E2EFF">
        <w:t>Source: Q. Since March 2021, did your employer</w:t>
      </w:r>
      <w:r w:rsidR="00691D06" w:rsidRPr="003E2EFF">
        <w:t xml:space="preserve"> [notify you / offer to convert you]</w:t>
      </w:r>
      <w:r w:rsidRPr="003E2EFF">
        <w:t xml:space="preserve">… Base: Eligible casual employees from medium and large businesses, n=495. </w:t>
      </w:r>
    </w:p>
    <w:p w14:paraId="5C763B3A" w14:textId="77777777" w:rsidR="000F0845" w:rsidRPr="003E2EFF" w:rsidRDefault="000F0845" w:rsidP="000F0845">
      <w:pPr>
        <w:pStyle w:val="Heading4"/>
      </w:pPr>
      <w:r w:rsidRPr="003E2EFF">
        <w:t xml:space="preserve">Self-reported compliance with notification requirement – </w:t>
      </w:r>
      <w:r w:rsidRPr="003E2EFF">
        <w:rPr>
          <w:i/>
        </w:rPr>
        <w:t>employer survey results</w:t>
      </w:r>
      <w:r w:rsidRPr="003E2EFF">
        <w:t xml:space="preserve"> </w:t>
      </w:r>
    </w:p>
    <w:p w14:paraId="3ECB08F8" w14:textId="77777777" w:rsidR="00A770E6" w:rsidRPr="003E2EFF" w:rsidRDefault="00393D37" w:rsidP="00E4481C">
      <w:r w:rsidRPr="003E2EFF">
        <w:t>T</w:t>
      </w:r>
      <w:r w:rsidR="00691D06" w:rsidRPr="003E2EFF">
        <w:t xml:space="preserve">he vast majority (89%) of employers from medium and large businesses report notifying </w:t>
      </w:r>
      <w:r w:rsidR="00900638" w:rsidRPr="003E2EFF">
        <w:t xml:space="preserve">some or all of </w:t>
      </w:r>
      <w:r w:rsidR="00691D06" w:rsidRPr="003E2EFF">
        <w:t>their employees of their eligibility to convert</w:t>
      </w:r>
      <w:r w:rsidR="00900638" w:rsidRPr="003E2EFF">
        <w:t>.</w:t>
      </w:r>
    </w:p>
    <w:p w14:paraId="0E23F753" w14:textId="77777777" w:rsidR="00E4481C" w:rsidRPr="003E2EFF" w:rsidRDefault="00B64D57" w:rsidP="00B64D57">
      <w:pPr>
        <w:pStyle w:val="HeadingTable"/>
        <w:ind w:left="0" w:firstLine="0"/>
      </w:pPr>
      <w:r w:rsidRPr="003E2EFF">
        <w:t>Notification of eligibility made (as</w:t>
      </w:r>
      <w:r w:rsidR="00691D06" w:rsidRPr="003E2EFF">
        <w:t xml:space="preserve"> reported by employers in medium</w:t>
      </w:r>
      <w:r w:rsidR="002D2FE1">
        <w:t xml:space="preserve"> </w:t>
      </w:r>
      <w:r w:rsidR="00691D06" w:rsidRPr="003E2EFF">
        <w:t>/ large businesses</w:t>
      </w:r>
      <w:r w:rsidRPr="003E2EFF">
        <w:t>)</w:t>
      </w:r>
    </w:p>
    <w:tbl>
      <w:tblPr>
        <w:tblStyle w:val="DefaultTable"/>
        <w:tblW w:w="7513" w:type="dxa"/>
        <w:tblLayout w:type="fixed"/>
        <w:tblCellMar>
          <w:top w:w="85" w:type="dxa"/>
        </w:tblCellMar>
        <w:tblLook w:val="0420" w:firstRow="1" w:lastRow="0" w:firstColumn="0" w:lastColumn="0" w:noHBand="0" w:noVBand="1"/>
      </w:tblPr>
      <w:tblGrid>
        <w:gridCol w:w="5529"/>
        <w:gridCol w:w="1984"/>
      </w:tblGrid>
      <w:tr w:rsidR="00E4481C" w:rsidRPr="003E2EFF" w14:paraId="4C802E17" w14:textId="77777777" w:rsidTr="003E2EFF">
        <w:trPr>
          <w:cnfStyle w:val="100000000000" w:firstRow="1" w:lastRow="0" w:firstColumn="0" w:lastColumn="0" w:oddVBand="0" w:evenVBand="0" w:oddHBand="0" w:evenHBand="0" w:firstRowFirstColumn="0" w:firstRowLastColumn="0" w:lastRowFirstColumn="0" w:lastRowLastColumn="0"/>
          <w:trHeight w:val="82"/>
          <w:tblHeader/>
        </w:trPr>
        <w:tc>
          <w:tcPr>
            <w:tcW w:w="5529" w:type="dxa"/>
            <w:tcBorders>
              <w:top w:val="nil"/>
              <w:bottom w:val="single" w:sz="18" w:space="0" w:color="2D276C" w:themeColor="accent6"/>
            </w:tcBorders>
            <w:shd w:val="clear" w:color="auto" w:fill="D6C8B1" w:themeFill="accent3" w:themeFillTint="66"/>
          </w:tcPr>
          <w:p w14:paraId="14D3EDD7" w14:textId="77777777" w:rsidR="00E4481C" w:rsidRPr="003E2EFF" w:rsidRDefault="0082566F" w:rsidP="001C0D6F">
            <w:pPr>
              <w:pStyle w:val="TableHeading"/>
              <w:spacing w:after="0"/>
              <w:rPr>
                <w:color w:val="000000" w:themeColor="text1"/>
                <w:sz w:val="20"/>
                <w:szCs w:val="20"/>
              </w:rPr>
            </w:pPr>
            <w:r w:rsidRPr="003E2EFF">
              <w:rPr>
                <w:color w:val="000000" w:themeColor="text1"/>
                <w:sz w:val="20"/>
                <w:szCs w:val="20"/>
              </w:rPr>
              <w:t>Notification – reported by employers and employees</w:t>
            </w:r>
            <w:r w:rsidR="00E4481C" w:rsidRPr="003E2EFF">
              <w:rPr>
                <w:color w:val="000000" w:themeColor="text1"/>
                <w:sz w:val="20"/>
                <w:szCs w:val="20"/>
              </w:rPr>
              <w:t xml:space="preserve"> </w:t>
            </w:r>
          </w:p>
        </w:tc>
        <w:tc>
          <w:tcPr>
            <w:tcW w:w="1984" w:type="dxa"/>
            <w:tcBorders>
              <w:top w:val="nil"/>
              <w:bottom w:val="single" w:sz="18" w:space="0" w:color="2D276C" w:themeColor="accent6"/>
            </w:tcBorders>
            <w:shd w:val="clear" w:color="auto" w:fill="D6C8B1" w:themeFill="accent3" w:themeFillTint="66"/>
          </w:tcPr>
          <w:p w14:paraId="21581DE9" w14:textId="77777777" w:rsidR="00E4481C" w:rsidRPr="003E2EFF" w:rsidRDefault="00E4481C" w:rsidP="001C0D6F">
            <w:pPr>
              <w:pStyle w:val="TableHeading"/>
              <w:spacing w:after="0"/>
              <w:jc w:val="right"/>
              <w:rPr>
                <w:color w:val="000000" w:themeColor="text1"/>
                <w:sz w:val="20"/>
                <w:szCs w:val="20"/>
              </w:rPr>
            </w:pPr>
            <w:r w:rsidRPr="003E2EFF">
              <w:rPr>
                <w:color w:val="000000" w:themeColor="text1"/>
                <w:sz w:val="20"/>
                <w:szCs w:val="20"/>
              </w:rPr>
              <w:t>%</w:t>
            </w:r>
          </w:p>
        </w:tc>
      </w:tr>
      <w:tr w:rsidR="00E4481C" w:rsidRPr="003E2EFF" w14:paraId="58845A36" w14:textId="77777777" w:rsidTr="006F11D5">
        <w:tc>
          <w:tcPr>
            <w:tcW w:w="5529" w:type="dxa"/>
            <w:shd w:val="clear" w:color="auto" w:fill="FFFFFF" w:themeFill="background1"/>
          </w:tcPr>
          <w:p w14:paraId="6C74F5E7" w14:textId="77777777" w:rsidR="00E4481C" w:rsidRPr="003E2EFF" w:rsidRDefault="00900638">
            <w:pPr>
              <w:pStyle w:val="TableTextLeftAligned"/>
              <w:spacing w:after="0"/>
              <w:rPr>
                <w:szCs w:val="20"/>
              </w:rPr>
            </w:pPr>
            <w:r w:rsidRPr="003E2EFF">
              <w:rPr>
                <w:szCs w:val="20"/>
              </w:rPr>
              <w:t xml:space="preserve">Yes – I notified </w:t>
            </w:r>
            <w:r w:rsidR="002D5BFA" w:rsidRPr="003E2EFF">
              <w:rPr>
                <w:szCs w:val="20"/>
              </w:rPr>
              <w:t>(some or all)</w:t>
            </w:r>
            <w:r w:rsidRPr="003E2EFF">
              <w:rPr>
                <w:szCs w:val="20"/>
              </w:rPr>
              <w:t xml:space="preserve"> of my eligible employees </w:t>
            </w:r>
          </w:p>
        </w:tc>
        <w:tc>
          <w:tcPr>
            <w:tcW w:w="1984" w:type="dxa"/>
            <w:shd w:val="clear" w:color="auto" w:fill="FFFFFF" w:themeFill="background1"/>
          </w:tcPr>
          <w:p w14:paraId="5E0A9F0B" w14:textId="77777777" w:rsidR="00E4481C" w:rsidRPr="003E2EFF" w:rsidRDefault="00957F12" w:rsidP="001C0D6F">
            <w:pPr>
              <w:pStyle w:val="TableTextRightAligned"/>
              <w:spacing w:after="0"/>
              <w:rPr>
                <w:szCs w:val="20"/>
              </w:rPr>
            </w:pPr>
            <w:r w:rsidRPr="003E2EFF">
              <w:rPr>
                <w:szCs w:val="20"/>
              </w:rPr>
              <w:t>89</w:t>
            </w:r>
            <w:r w:rsidR="00E4481C" w:rsidRPr="003E2EFF">
              <w:rPr>
                <w:szCs w:val="20"/>
              </w:rPr>
              <w:t>%</w:t>
            </w:r>
          </w:p>
        </w:tc>
      </w:tr>
      <w:tr w:rsidR="00E4481C" w:rsidRPr="003E2EFF" w14:paraId="085D790C" w14:textId="77777777" w:rsidTr="00C23066">
        <w:tc>
          <w:tcPr>
            <w:tcW w:w="5529" w:type="dxa"/>
            <w:tcBorders>
              <w:bottom w:val="single" w:sz="18" w:space="0" w:color="2D276C" w:themeColor="accent6"/>
            </w:tcBorders>
            <w:shd w:val="clear" w:color="auto" w:fill="FFFFFF" w:themeFill="background1"/>
          </w:tcPr>
          <w:p w14:paraId="6885B510" w14:textId="77777777" w:rsidR="00E4481C" w:rsidRPr="003E2EFF" w:rsidRDefault="00900638" w:rsidP="001C0D6F">
            <w:pPr>
              <w:pStyle w:val="TableTextLeftAligned"/>
              <w:spacing w:after="0"/>
              <w:rPr>
                <w:szCs w:val="20"/>
              </w:rPr>
            </w:pPr>
            <w:r w:rsidRPr="003E2EFF">
              <w:rPr>
                <w:szCs w:val="20"/>
              </w:rPr>
              <w:t>No – I did not notify any of my eligible employees</w:t>
            </w:r>
          </w:p>
        </w:tc>
        <w:tc>
          <w:tcPr>
            <w:tcW w:w="1984" w:type="dxa"/>
            <w:tcBorders>
              <w:bottom w:val="single" w:sz="18" w:space="0" w:color="2D276C" w:themeColor="accent6"/>
            </w:tcBorders>
            <w:shd w:val="clear" w:color="auto" w:fill="FFFFFF" w:themeFill="background1"/>
          </w:tcPr>
          <w:p w14:paraId="6C8012C8" w14:textId="77777777" w:rsidR="00E4481C" w:rsidRPr="003E2EFF" w:rsidRDefault="00900638" w:rsidP="001C0D6F">
            <w:pPr>
              <w:pStyle w:val="TableTextRightAligned"/>
              <w:spacing w:after="0"/>
              <w:rPr>
                <w:szCs w:val="20"/>
              </w:rPr>
            </w:pPr>
            <w:r w:rsidRPr="003E2EFF">
              <w:rPr>
                <w:szCs w:val="20"/>
              </w:rPr>
              <w:t>11</w:t>
            </w:r>
            <w:r w:rsidR="00E4481C" w:rsidRPr="003E2EFF">
              <w:rPr>
                <w:szCs w:val="20"/>
              </w:rPr>
              <w:t>%</w:t>
            </w:r>
          </w:p>
        </w:tc>
      </w:tr>
    </w:tbl>
    <w:p w14:paraId="04F9748A" w14:textId="77777777" w:rsidR="000D403C" w:rsidRPr="003E2EFF" w:rsidRDefault="00DF1B91" w:rsidP="00E4481C">
      <w:pPr>
        <w:pStyle w:val="SourceNotesText"/>
      </w:pPr>
      <w:r w:rsidRPr="003E2EFF">
        <w:t>Source: Q</w:t>
      </w:r>
      <w:r w:rsidRPr="003E2EFF">
        <w:rPr>
          <w:rStyle w:val="CommentReference"/>
          <w:i w:val="0"/>
        </w:rPr>
        <w:t xml:space="preserve"> - </w:t>
      </w:r>
      <w:r w:rsidR="00957F12" w:rsidRPr="003E2EFF">
        <w:t xml:space="preserve">Did you notify these </w:t>
      </w:r>
      <w:r w:rsidR="00900638" w:rsidRPr="003E2EFF">
        <w:t xml:space="preserve">[eligible] </w:t>
      </w:r>
      <w:r w:rsidR="00957F12" w:rsidRPr="003E2EFF">
        <w:t xml:space="preserve">employees about the possibility of converting their job to a permanent role? Base: Employers </w:t>
      </w:r>
      <w:r w:rsidR="005C2FC2" w:rsidRPr="003E2EFF">
        <w:t xml:space="preserve">from medium and large businesses </w:t>
      </w:r>
      <w:r w:rsidR="00957F12" w:rsidRPr="003E2EFF">
        <w:t xml:space="preserve">with eligible casual employees, n=547. </w:t>
      </w:r>
    </w:p>
    <w:p w14:paraId="70F887EE" w14:textId="77777777" w:rsidR="000D403C" w:rsidRPr="003E2EFF" w:rsidRDefault="000D403C" w:rsidP="000D403C">
      <w:r w:rsidRPr="003E2EFF">
        <w:t xml:space="preserve">This apparent disparity between employee and employer reports is likely due to a combination </w:t>
      </w:r>
      <w:r w:rsidR="00C102F1" w:rsidRPr="003E2EFF">
        <w:t xml:space="preserve">of </w:t>
      </w:r>
      <w:r w:rsidRPr="003E2EFF">
        <w:t>factors:</w:t>
      </w:r>
    </w:p>
    <w:p w14:paraId="09839F57" w14:textId="77777777" w:rsidR="002D5BFA" w:rsidRPr="003E2EFF" w:rsidRDefault="002D5BFA" w:rsidP="000D403C">
      <w:pPr>
        <w:pStyle w:val="ListParagraph"/>
        <w:numPr>
          <w:ilvl w:val="0"/>
          <w:numId w:val="48"/>
        </w:numPr>
      </w:pPr>
      <w:r w:rsidRPr="003E2EFF">
        <w:t xml:space="preserve">As referenced in our </w:t>
      </w:r>
      <w:r w:rsidRPr="003E2EFF">
        <w:fldChar w:fldCharType="begin"/>
      </w:r>
      <w:r w:rsidRPr="003E2EFF">
        <w:instrText xml:space="preserve"> REF _Ref113976577 \h  \* MERGEFORMAT </w:instrText>
      </w:r>
      <w:r w:rsidRPr="003E2EFF">
        <w:fldChar w:fldCharType="separate"/>
      </w:r>
      <w:r w:rsidRPr="003E2EFF">
        <w:rPr>
          <w:i/>
        </w:rPr>
        <w:t>Limitations of self-reported complianc</w:t>
      </w:r>
      <w:r w:rsidRPr="0036224E">
        <w:rPr>
          <w:i/>
        </w:rPr>
        <w:t>e</w:t>
      </w:r>
      <w:r w:rsidRPr="003E2EFF">
        <w:fldChar w:fldCharType="end"/>
      </w:r>
      <w:r w:rsidRPr="003E2EFF">
        <w:t xml:space="preserve"> section </w:t>
      </w:r>
      <w:r w:rsidR="00830C9A" w:rsidRPr="003E2EFF">
        <w:t>earlier in this report</w:t>
      </w:r>
      <w:r w:rsidRPr="003E2EFF">
        <w:t>, we expect employers</w:t>
      </w:r>
      <w:r w:rsidR="003C5B6C" w:rsidRPr="003E2EFF">
        <w:t>’</w:t>
      </w:r>
      <w:r w:rsidRPr="003E2EFF">
        <w:t xml:space="preserve"> self-reported compliance to be overstated, due to social desirability bias. </w:t>
      </w:r>
      <w:r w:rsidR="003517EE" w:rsidRPr="003E2EFF">
        <w:t>This means that e</w:t>
      </w:r>
      <w:r w:rsidRPr="003E2EFF">
        <w:t xml:space="preserve">ven in an anonymous survey, employers would generally want to be seen as someone who does the ‘right thing’. </w:t>
      </w:r>
    </w:p>
    <w:p w14:paraId="1984730C" w14:textId="77777777" w:rsidR="00FA3A14" w:rsidRPr="003E2EFF" w:rsidRDefault="00186245" w:rsidP="000D403C">
      <w:pPr>
        <w:pStyle w:val="ListParagraph"/>
        <w:numPr>
          <w:ilvl w:val="0"/>
          <w:numId w:val="48"/>
        </w:numPr>
      </w:pPr>
      <w:r w:rsidRPr="003E2EFF">
        <w:t xml:space="preserve">As with the CEIS, it is possible some employees do not recall receiving a notification from their employer.  </w:t>
      </w:r>
    </w:p>
    <w:p w14:paraId="093E4DCF" w14:textId="77777777" w:rsidR="000D403C" w:rsidRPr="003E2EFF" w:rsidRDefault="00386443">
      <w:pPr>
        <w:pStyle w:val="ListParagraph"/>
        <w:numPr>
          <w:ilvl w:val="0"/>
          <w:numId w:val="48"/>
        </w:numPr>
      </w:pPr>
      <w:r w:rsidRPr="003E2EFF">
        <w:t xml:space="preserve">Partial compliance with the required notification and offer process appears common. In </w:t>
      </w:r>
      <w:r w:rsidR="003C5B6C" w:rsidRPr="003E2EFF">
        <w:t>our</w:t>
      </w:r>
      <w:r w:rsidRPr="003E2EFF">
        <w:t xml:space="preserve"> survey, e</w:t>
      </w:r>
      <w:r w:rsidR="000D403C" w:rsidRPr="003E2EFF">
        <w:t>mployers were asked to report if they notified</w:t>
      </w:r>
      <w:r w:rsidR="000D403C" w:rsidRPr="003E2EFF">
        <w:rPr>
          <w:i/>
        </w:rPr>
        <w:t xml:space="preserve"> any</w:t>
      </w:r>
      <w:r w:rsidR="000D403C" w:rsidRPr="003E2EFF">
        <w:t xml:space="preserve"> of their eligible employees, and employees were </w:t>
      </w:r>
      <w:r w:rsidR="002D5BFA" w:rsidRPr="003E2EFF">
        <w:t xml:space="preserve">asked if they were </w:t>
      </w:r>
      <w:r w:rsidR="002D5BFA" w:rsidRPr="003E2EFF">
        <w:rPr>
          <w:i/>
        </w:rPr>
        <w:t xml:space="preserve">individually </w:t>
      </w:r>
      <w:r w:rsidR="002D5BFA" w:rsidRPr="003E2EFF">
        <w:t xml:space="preserve">notified. As explained further in the </w:t>
      </w:r>
      <w:r w:rsidR="00C102F1" w:rsidRPr="003E2EFF">
        <w:t xml:space="preserve">employer </w:t>
      </w:r>
      <w:r w:rsidR="002D5BFA" w:rsidRPr="003E2EFF">
        <w:t xml:space="preserve">interview findings section below, it appears common for employers to notify some, </w:t>
      </w:r>
      <w:r w:rsidR="002D5BFA" w:rsidRPr="003E2EFF">
        <w:rPr>
          <w:i/>
        </w:rPr>
        <w:t>but not all</w:t>
      </w:r>
      <w:r w:rsidR="002D5BFA" w:rsidRPr="003E2EFF">
        <w:t>, of their eligible employees.</w:t>
      </w:r>
      <w:r w:rsidR="00C102F1" w:rsidRPr="003E2EFF">
        <w:t xml:space="preserve"> This may explain some of the difference in reported rates of notifications. For example, if an employer </w:t>
      </w:r>
      <w:r w:rsidRPr="003E2EFF">
        <w:t xml:space="preserve">in our survey </w:t>
      </w:r>
      <w:r w:rsidR="00C102F1" w:rsidRPr="003E2EFF">
        <w:t xml:space="preserve">had 10 eligible casual employees, and only chose to notify 3 </w:t>
      </w:r>
      <w:r w:rsidRPr="003E2EFF">
        <w:t xml:space="preserve">of these employees, then the employer would report </w:t>
      </w:r>
      <w:r w:rsidR="003C5B6C" w:rsidRPr="003E2EFF">
        <w:t xml:space="preserve">they had </w:t>
      </w:r>
      <w:r w:rsidRPr="003E2EFF">
        <w:t>notif</w:t>
      </w:r>
      <w:r w:rsidR="003C5B6C" w:rsidRPr="003E2EFF">
        <w:t>ied</w:t>
      </w:r>
      <w:r w:rsidRPr="003E2EFF">
        <w:t xml:space="preserve"> eligible employees, </w:t>
      </w:r>
      <w:r w:rsidR="003C5B6C" w:rsidRPr="003E2EFF">
        <w:t>while</w:t>
      </w:r>
      <w:r w:rsidRPr="003E2EFF">
        <w:t xml:space="preserve"> 7 in 10 of their employees would report not being notified. </w:t>
      </w:r>
    </w:p>
    <w:p w14:paraId="363BA563" w14:textId="77777777" w:rsidR="00A770E6" w:rsidRPr="003E2EFF" w:rsidRDefault="00965C7B" w:rsidP="00E4481C">
      <w:pPr>
        <w:pStyle w:val="Heading4"/>
      </w:pPr>
      <w:r w:rsidRPr="003E2EFF">
        <w:t>Self-reported c</w:t>
      </w:r>
      <w:r w:rsidR="00CB5EBD" w:rsidRPr="003E2EFF">
        <w:t>ompliance with notification requirement</w:t>
      </w:r>
      <w:r w:rsidR="00E4481C" w:rsidRPr="003E2EFF">
        <w:t xml:space="preserve"> – </w:t>
      </w:r>
      <w:r w:rsidRPr="003E2EFF">
        <w:rPr>
          <w:i/>
        </w:rPr>
        <w:t>employer i</w:t>
      </w:r>
      <w:r w:rsidR="00E4481C" w:rsidRPr="003E2EFF">
        <w:rPr>
          <w:i/>
        </w:rPr>
        <w:t xml:space="preserve">nterview findings </w:t>
      </w:r>
    </w:p>
    <w:p w14:paraId="2944A0BB" w14:textId="77777777" w:rsidR="006F11D5" w:rsidRPr="003E2EFF" w:rsidRDefault="00BF0835" w:rsidP="006F11D5">
      <w:r w:rsidRPr="003E2EFF">
        <w:t>Most</w:t>
      </w:r>
      <w:r w:rsidR="002A38D2" w:rsidRPr="003E2EFF">
        <w:t xml:space="preserve"> employers we interviewed described business practices</w:t>
      </w:r>
      <w:r w:rsidR="006F11D5" w:rsidRPr="003E2EFF">
        <w:t xml:space="preserve"> </w:t>
      </w:r>
      <w:r w:rsidR="002A38D2" w:rsidRPr="003E2EFF">
        <w:t>apparently non-compliant with the required</w:t>
      </w:r>
      <w:r w:rsidR="006F11D5" w:rsidRPr="003E2EFF">
        <w:t xml:space="preserve"> </w:t>
      </w:r>
      <w:r w:rsidR="002A38D2" w:rsidRPr="003E2EFF">
        <w:t>‘</w:t>
      </w:r>
      <w:r w:rsidR="006F11D5" w:rsidRPr="003E2EFF">
        <w:t xml:space="preserve">notification </w:t>
      </w:r>
      <w:r w:rsidR="002A38D2" w:rsidRPr="003E2EFF">
        <w:t xml:space="preserve">and offer’ </w:t>
      </w:r>
      <w:r w:rsidR="006F11D5" w:rsidRPr="003E2EFF">
        <w:t xml:space="preserve">process. This may be </w:t>
      </w:r>
      <w:r w:rsidR="002A38D2" w:rsidRPr="003E2EFF">
        <w:t xml:space="preserve">partly </w:t>
      </w:r>
      <w:r w:rsidR="006F11D5" w:rsidRPr="003E2EFF">
        <w:t xml:space="preserve">attributed to limited awareness about the laws and </w:t>
      </w:r>
      <w:r w:rsidR="002A38D2" w:rsidRPr="003E2EFF">
        <w:t>a lack of</w:t>
      </w:r>
      <w:r w:rsidR="006F11D5" w:rsidRPr="003E2EFF">
        <w:t xml:space="preserve"> understand</w:t>
      </w:r>
      <w:r w:rsidR="002A38D2" w:rsidRPr="003E2EFF">
        <w:t>ing of</w:t>
      </w:r>
      <w:r w:rsidR="006F11D5" w:rsidRPr="003E2EFF">
        <w:t xml:space="preserve"> their obligations. For example, some employers told us they were aware of their obligations</w:t>
      </w:r>
      <w:r w:rsidR="002A38D2" w:rsidRPr="003E2EFF">
        <w:t xml:space="preserve"> in regards to conversion</w:t>
      </w:r>
      <w:r w:rsidR="006F11D5" w:rsidRPr="003E2EFF">
        <w:t>, but then described the laws prior to the 2021 amendments (when the onus was on the employee to request conversion, regardless of the size of the business).</w:t>
      </w:r>
    </w:p>
    <w:p w14:paraId="48D6F0A3" w14:textId="77777777" w:rsidR="00C102F1" w:rsidRPr="003E2EFF" w:rsidRDefault="00C102F1" w:rsidP="006F11D5">
      <w:r w:rsidRPr="003E2EFF">
        <w:t>Some employers explained they chose to</w:t>
      </w:r>
      <w:r w:rsidR="003517EE" w:rsidRPr="003E2EFF">
        <w:t xml:space="preserve"> </w:t>
      </w:r>
      <w:r w:rsidR="003517EE" w:rsidRPr="003E2EFF">
        <w:rPr>
          <w:i/>
        </w:rPr>
        <w:t>only</w:t>
      </w:r>
      <w:r w:rsidRPr="003E2EFF">
        <w:t xml:space="preserve"> notify </w:t>
      </w:r>
      <w:r w:rsidR="003517EE" w:rsidRPr="003E2EFF">
        <w:t xml:space="preserve">those </w:t>
      </w:r>
      <w:r w:rsidRPr="003E2EFF">
        <w:t>eligible employees who they</w:t>
      </w:r>
      <w:r w:rsidR="003517EE" w:rsidRPr="003E2EFF">
        <w:t xml:space="preserve"> were planning to offer a permanent role.</w:t>
      </w:r>
      <w:r w:rsidRPr="003E2EFF">
        <w:t xml:space="preserve"> Often this </w:t>
      </w:r>
      <w:r w:rsidR="00EC4506" w:rsidRPr="003E2EFF">
        <w:t xml:space="preserve">partial compliance </w:t>
      </w:r>
      <w:r w:rsidRPr="003E2EFF">
        <w:t xml:space="preserve">was based on discomfort with (or lack of perceived </w:t>
      </w:r>
      <w:r w:rsidR="0048465E" w:rsidRPr="003E2EFF">
        <w:t>value in</w:t>
      </w:r>
      <w:r w:rsidRPr="003E2EFF">
        <w:t xml:space="preserve">) notifying an employee of their eligibility if they did not intend </w:t>
      </w:r>
      <w:r w:rsidR="003517EE" w:rsidRPr="003E2EFF">
        <w:t>to</w:t>
      </w:r>
      <w:r w:rsidRPr="003E2EFF">
        <w:t xml:space="preserve"> offer that employee a permanent role.</w:t>
      </w:r>
      <w:r w:rsidR="00EC4506" w:rsidRPr="003E2EFF">
        <w:t xml:space="preserve"> They anticipated it would be upsetting for an employee to be told about </w:t>
      </w:r>
      <w:r w:rsidR="003C5B6C" w:rsidRPr="003E2EFF">
        <w:t>the possibility of a permanent role</w:t>
      </w:r>
      <w:r w:rsidR="00EC4506" w:rsidRPr="003E2EFF">
        <w:t xml:space="preserve"> they were not </w:t>
      </w:r>
      <w:r w:rsidR="003C5B6C" w:rsidRPr="003E2EFF">
        <w:t xml:space="preserve">ultimately </w:t>
      </w:r>
      <w:r w:rsidR="00EC4506" w:rsidRPr="003E2EFF">
        <w:t>being offered, and so chose to avoid having this interaction. Some employers explained that</w:t>
      </w:r>
      <w:r w:rsidR="0048465E" w:rsidRPr="003E2EFF">
        <w:t>,</w:t>
      </w:r>
      <w:r w:rsidR="00EC4506" w:rsidRPr="003E2EFF">
        <w:t xml:space="preserve"> since</w:t>
      </w:r>
      <w:r w:rsidR="00830C9A" w:rsidRPr="003E2EFF">
        <w:t xml:space="preserve"> they</w:t>
      </w:r>
      <w:r w:rsidR="00EC4506" w:rsidRPr="003E2EFF">
        <w:t xml:space="preserve"> were generally aware of their casual employees</w:t>
      </w:r>
      <w:r w:rsidR="00830C9A" w:rsidRPr="003E2EFF">
        <w:t>’</w:t>
      </w:r>
      <w:r w:rsidR="00EC4506" w:rsidRPr="003E2EFF">
        <w:t xml:space="preserve"> preferences, they would </w:t>
      </w:r>
      <w:r w:rsidR="003C5B6C" w:rsidRPr="003E2EFF">
        <w:t xml:space="preserve">only notify and make offers to </w:t>
      </w:r>
      <w:r w:rsidR="00830C9A" w:rsidRPr="003E2EFF">
        <w:t xml:space="preserve">the </w:t>
      </w:r>
      <w:r w:rsidR="003C5B6C" w:rsidRPr="003E2EFF">
        <w:t xml:space="preserve">employees who they knew would accept. </w:t>
      </w:r>
    </w:p>
    <w:p w14:paraId="78DA7AB9" w14:textId="77777777" w:rsidR="006F11D5" w:rsidRPr="003E2EFF" w:rsidRDefault="006F11D5" w:rsidP="006F11D5">
      <w:r w:rsidRPr="003E2EFF">
        <w:t>Other employers who felt they were compliant</w:t>
      </w:r>
      <w:r w:rsidR="00EC4506" w:rsidRPr="003E2EFF">
        <w:t xml:space="preserve"> with the required notification and offer process</w:t>
      </w:r>
      <w:r w:rsidRPr="003E2EFF">
        <w:t xml:space="preserve"> described practices that </w:t>
      </w:r>
      <w:r w:rsidR="0098529A" w:rsidRPr="003E2EFF">
        <w:t>did not align with the specific requirements in the legislation</w:t>
      </w:r>
      <w:r w:rsidR="00E15F7A" w:rsidRPr="003E2EFF">
        <w:t xml:space="preserve">. This included </w:t>
      </w:r>
      <w:r w:rsidRPr="003E2EFF">
        <w:t xml:space="preserve">making verbal offers instead of written, or basing their decision to offer conversion on factors such as employee commitment, performance or perceived appropriateness of timing (rather than the </w:t>
      </w:r>
      <w:r w:rsidR="0098529A" w:rsidRPr="003E2EFF">
        <w:t>‘</w:t>
      </w:r>
      <w:r w:rsidRPr="003E2EFF">
        <w:t>reasonable grounds</w:t>
      </w:r>
      <w:r w:rsidR="0098529A" w:rsidRPr="003E2EFF">
        <w:t>’</w:t>
      </w:r>
      <w:r w:rsidRPr="003E2EFF">
        <w:t xml:space="preserve"> outlined in the SAJER Act).</w:t>
      </w:r>
    </w:p>
    <w:p w14:paraId="70A2FF6B" w14:textId="77777777" w:rsidR="00DC70B4" w:rsidRPr="003E2EFF" w:rsidRDefault="006F11D5" w:rsidP="00762069">
      <w:pPr>
        <w:pStyle w:val="QuoteBody"/>
      </w:pPr>
      <w:r w:rsidRPr="003E2EFF">
        <w:t>“But when I converted my employees, it was basically... It wasn't even because I knew that it was law. It was just that I thought, "It's time to see whether these guys want to go permanent."</w:t>
      </w:r>
    </w:p>
    <w:p w14:paraId="382DA196" w14:textId="77777777" w:rsidR="006F11D5" w:rsidRPr="003E2EFF" w:rsidRDefault="006F11D5" w:rsidP="0024408B">
      <w:pPr>
        <w:pStyle w:val="QuoteBody"/>
        <w:jc w:val="right"/>
      </w:pPr>
      <w:r w:rsidRPr="003E2EFF">
        <w:rPr>
          <w:b w:val="0"/>
          <w:i w:val="0"/>
        </w:rPr>
        <w:t>(Employer, small business, hospitality)</w:t>
      </w:r>
    </w:p>
    <w:p w14:paraId="499CB8C1" w14:textId="77777777" w:rsidR="006F11D5" w:rsidRPr="003E2EFF" w:rsidRDefault="006F11D5" w:rsidP="006F11D5">
      <w:r w:rsidRPr="003E2EFF">
        <w:t xml:space="preserve">We also found some evidence of misconceptions among employers, such as believing their Enterprise Agreement </w:t>
      </w:r>
      <w:r w:rsidR="002A38D2" w:rsidRPr="003E2EFF">
        <w:t xml:space="preserve">(EA) </w:t>
      </w:r>
      <w:r w:rsidR="0022102F" w:rsidRPr="003E2EFF">
        <w:t>could reduce their obligations</w:t>
      </w:r>
      <w:r w:rsidRPr="003E2EFF">
        <w:t>.</w:t>
      </w:r>
      <w:r w:rsidR="00762069" w:rsidRPr="003E2EFF">
        <w:t xml:space="preserve"> The case study below outlines how this has played out for one of our interview participants, an employer in a large education organisation. </w:t>
      </w:r>
    </w:p>
    <w:p w14:paraId="1C68A5F9" w14:textId="77777777" w:rsidR="006F11D5" w:rsidRPr="003E2EFF" w:rsidRDefault="006F11D5" w:rsidP="006F11D5">
      <w:pPr>
        <w:pStyle w:val="EmphasisPanelHeading"/>
      </w:pPr>
      <w:r w:rsidRPr="003E2EFF">
        <w:t>Case Study: ‘EA trumps all’</w:t>
      </w:r>
    </w:p>
    <w:p w14:paraId="75B3FD79" w14:textId="77777777" w:rsidR="006F11D5" w:rsidRPr="003E2EFF" w:rsidRDefault="006F11D5" w:rsidP="0024408B">
      <w:pPr>
        <w:pStyle w:val="EmphasisPanelBody"/>
        <w:rPr>
          <w:i/>
        </w:rPr>
      </w:pPr>
      <w:r w:rsidRPr="003E2EFF">
        <w:rPr>
          <w:b/>
          <w:i/>
        </w:rPr>
        <w:t>Belinda</w:t>
      </w:r>
      <w:r w:rsidR="00762069" w:rsidRPr="003E2EFF">
        <w:rPr>
          <w:rStyle w:val="FootnoteReference"/>
          <w:i/>
        </w:rPr>
        <w:footnoteReference w:id="9"/>
      </w:r>
      <w:r w:rsidRPr="003E2EFF">
        <w:rPr>
          <w:i/>
        </w:rPr>
        <w:t>, Employer</w:t>
      </w:r>
      <w:r w:rsidR="00762069" w:rsidRPr="003E2EFF">
        <w:rPr>
          <w:i/>
        </w:rPr>
        <w:t xml:space="preserve">, </w:t>
      </w:r>
      <w:r w:rsidRPr="003E2EFF">
        <w:rPr>
          <w:i/>
        </w:rPr>
        <w:t>large business, education industry</w:t>
      </w:r>
    </w:p>
    <w:p w14:paraId="20A07710" w14:textId="77777777" w:rsidR="006F11D5" w:rsidRPr="003E2EFF" w:rsidRDefault="006F11D5" w:rsidP="006F11D5">
      <w:pPr>
        <w:pStyle w:val="EmphasisPanelBody"/>
      </w:pPr>
      <w:r w:rsidRPr="003E2EFF">
        <w:t xml:space="preserve">Belinda is a manager of a large HR team. When discussing the casual conversion legislation, she </w:t>
      </w:r>
      <w:r w:rsidR="00762069" w:rsidRPr="003E2EFF">
        <w:t>explained</w:t>
      </w:r>
      <w:r w:rsidRPr="003E2EFF">
        <w:t xml:space="preserve"> that her business’s enterprise agreement (EA) supersedes employment legislation. She explained her business </w:t>
      </w:r>
      <w:r w:rsidR="00762069" w:rsidRPr="003E2EFF">
        <w:t>does not</w:t>
      </w:r>
      <w:r w:rsidRPr="003E2EFF">
        <w:t xml:space="preserve"> pay much attention to the laws because there are already provisions for casual conversion in their EA. </w:t>
      </w:r>
    </w:p>
    <w:p w14:paraId="47047362" w14:textId="77777777" w:rsidR="006F11D5" w:rsidRPr="003E2EFF" w:rsidRDefault="006F11D5" w:rsidP="006F11D5">
      <w:pPr>
        <w:pStyle w:val="EmphasisPanelBody"/>
      </w:pPr>
      <w:r w:rsidRPr="003E2EFF">
        <w:t>She reported these were similar to those outlined in the laws and are likely more ‘generous’. However, in contrast to the recent laws, Belinda explained their EA places the onus on the employee to apply for conversion.</w:t>
      </w:r>
    </w:p>
    <w:p w14:paraId="10CB56E3" w14:textId="77777777" w:rsidR="006F11D5" w:rsidRPr="003E2EFF" w:rsidRDefault="006F11D5" w:rsidP="00762069">
      <w:pPr>
        <w:pStyle w:val="EmphasisPanelBody"/>
        <w:rPr>
          <w:b/>
          <w:i/>
        </w:rPr>
      </w:pPr>
      <w:r w:rsidRPr="003E2EFF">
        <w:rPr>
          <w:b/>
          <w:i/>
        </w:rPr>
        <w:t>“</w:t>
      </w:r>
      <w:r w:rsidR="00070987" w:rsidRPr="003E2EFF">
        <w:rPr>
          <w:b/>
          <w:i/>
        </w:rPr>
        <w:t>I'm going to be honest, I didn't pay a huge amount of attention [to the changes to the Fair Work Act] because we already have clauses in our EA to provide for that…</w:t>
      </w:r>
      <w:r w:rsidRPr="003E2EFF">
        <w:rPr>
          <w:b/>
          <w:i/>
        </w:rPr>
        <w:t>The clause that we have in our enterprise agreement is very clear and very generous in its provision in allowing any casual to applying for conversion as long as they meet specific criteria.”</w:t>
      </w:r>
    </w:p>
    <w:p w14:paraId="63D10599" w14:textId="77777777" w:rsidR="006F11D5" w:rsidRPr="003E2EFF" w:rsidRDefault="006F11D5" w:rsidP="006F11D5">
      <w:pPr>
        <w:pStyle w:val="EmphasisPanelBody"/>
      </w:pPr>
      <w:r w:rsidRPr="003E2EFF">
        <w:t xml:space="preserve">Belinda </w:t>
      </w:r>
      <w:r w:rsidR="00762069" w:rsidRPr="003E2EFF">
        <w:t>admitted</w:t>
      </w:r>
      <w:r w:rsidRPr="003E2EFF">
        <w:t xml:space="preserve"> there were not many roles that would meet </w:t>
      </w:r>
      <w:r w:rsidR="0022102F" w:rsidRPr="003E2EFF">
        <w:t xml:space="preserve">the </w:t>
      </w:r>
      <w:r w:rsidRPr="003E2EFF">
        <w:t>eligibility criteria in</w:t>
      </w:r>
      <w:r w:rsidR="0022102F" w:rsidRPr="003E2EFF">
        <w:t xml:space="preserve"> their EA</w:t>
      </w:r>
      <w:r w:rsidRPr="003E2EFF">
        <w:t xml:space="preserve"> because the organisation’s work is seasonal, and employees would rarely wo</w:t>
      </w:r>
      <w:r w:rsidR="00762069" w:rsidRPr="003E2EFF">
        <w:t xml:space="preserve">rk for 12 months continuously. </w:t>
      </w:r>
    </w:p>
    <w:p w14:paraId="64D0B531" w14:textId="77777777" w:rsidR="006F11D5" w:rsidRPr="003E2EFF" w:rsidRDefault="006F11D5" w:rsidP="006F11D5">
      <w:pPr>
        <w:pStyle w:val="EmphasisPanelBody"/>
        <w:rPr>
          <w:b/>
          <w:i/>
        </w:rPr>
      </w:pPr>
      <w:r w:rsidRPr="003E2EFF">
        <w:rPr>
          <w:b/>
          <w:i/>
        </w:rPr>
        <w:t>“I guess there's not many roles where the work is so consistently weekly, daily basis for 12 months straight. It could be, they'll be doing something that could resemble that for a shorter period of time and then there'll be a gap and then they're back doing it aga</w:t>
      </w:r>
      <w:r w:rsidR="00762069" w:rsidRPr="003E2EFF">
        <w:rPr>
          <w:b/>
          <w:i/>
        </w:rPr>
        <w:t>in for another period of time.”</w:t>
      </w:r>
    </w:p>
    <w:p w14:paraId="35C4073F" w14:textId="77777777" w:rsidR="00AA5B9C" w:rsidRPr="003E2EFF" w:rsidRDefault="00AA5B9C" w:rsidP="006F11D5">
      <w:pPr>
        <w:pStyle w:val="EmphasisPanelBody"/>
      </w:pPr>
      <w:r w:rsidRPr="003E2EFF">
        <w:t>She explained their EA required employees to initiate the conversation and provide a supporting statement for review by their supervisor and a senior delegate.</w:t>
      </w:r>
    </w:p>
    <w:p w14:paraId="3C56CBB0" w14:textId="77777777" w:rsidR="00AA5B9C" w:rsidRPr="003E2EFF" w:rsidRDefault="00AA5B9C" w:rsidP="006F11D5">
      <w:pPr>
        <w:pStyle w:val="EmphasisPanelBody"/>
        <w:rPr>
          <w:b/>
          <w:i/>
        </w:rPr>
      </w:pPr>
      <w:r w:rsidRPr="003E2EFF">
        <w:rPr>
          <w:b/>
          <w:i/>
        </w:rPr>
        <w:t xml:space="preserve">“…in terms of casuals, it's really quite specific in that the onus is on the employee under our enterprise agreement to initiate the process. They basically go to their supervisor and talk about it. They raise a request in just that they, I guess, would write a bit of a statement as to why they're requesting it and how they meet the clause under the EA. They then would go through their supervisor and gain a statement that either supports or doesn't support it” </w:t>
      </w:r>
    </w:p>
    <w:p w14:paraId="68D0E392" w14:textId="77777777" w:rsidR="006F11D5" w:rsidRPr="003E2EFF" w:rsidRDefault="006F11D5" w:rsidP="006F11D5">
      <w:pPr>
        <w:pStyle w:val="EmphasisPanelBody"/>
      </w:pPr>
      <w:r w:rsidRPr="003E2EFF">
        <w:t>She indicated meeting the requirements of the new law would be challenging and time-consuming for such a large organisation. Financially, it would be challenging because funding for casual jobs is often contingent on contracts. Logistically it would be challenging because of the high number of casuals in the organisation. Implementation would likely require improvements to existing HR infrastructure to track employee eligibility and support the notification process.</w:t>
      </w:r>
      <w:r w:rsidR="00762069" w:rsidRPr="003E2EFF">
        <w:t xml:space="preserve"> </w:t>
      </w:r>
    </w:p>
    <w:p w14:paraId="30B74091" w14:textId="77777777" w:rsidR="006F11D5" w:rsidRPr="003E2EFF" w:rsidRDefault="00762069" w:rsidP="006F11D5">
      <w:pPr>
        <w:pStyle w:val="EmphasisPanelBody"/>
        <w:rPr>
          <w:b/>
          <w:i/>
        </w:rPr>
      </w:pPr>
      <w:r w:rsidRPr="003E2EFF">
        <w:rPr>
          <w:b/>
          <w:i/>
        </w:rPr>
        <w:t>“Across my organis</w:t>
      </w:r>
      <w:r w:rsidR="006F11D5" w:rsidRPr="003E2EFF">
        <w:rPr>
          <w:b/>
          <w:i/>
        </w:rPr>
        <w:t>ation, there are thousands of casual employees that we would have to monitor and have reporting functions and thin</w:t>
      </w:r>
      <w:r w:rsidRPr="003E2EFF">
        <w:rPr>
          <w:b/>
          <w:i/>
        </w:rPr>
        <w:t>gs like that where we can analys</w:t>
      </w:r>
      <w:r w:rsidR="006F11D5" w:rsidRPr="003E2EFF">
        <w:rPr>
          <w:b/>
          <w:i/>
        </w:rPr>
        <w:t>e who's worked 12 months straight and things like that. It would be the notification system that would have to be built. There'd have to be lots of different checking systems that are created to make sure that we're actually reaching out to the right people because the casuals are so varied.”</w:t>
      </w:r>
    </w:p>
    <w:p w14:paraId="0134BD11" w14:textId="77777777" w:rsidR="00762069" w:rsidRPr="003E2EFF" w:rsidRDefault="00762069" w:rsidP="006F11D5">
      <w:pPr>
        <w:pStyle w:val="EmphasisPanelBody"/>
      </w:pPr>
      <w:r w:rsidRPr="003E2EFF">
        <w:t>Based on these administrative burdens, she indicated her organisation had no intention of notifying eligible casual staff members going forward.</w:t>
      </w:r>
    </w:p>
    <w:p w14:paraId="5F45E61A" w14:textId="77777777" w:rsidR="001C758C" w:rsidRPr="003E2EFF" w:rsidRDefault="006F11D5" w:rsidP="00584549">
      <w:pPr>
        <w:pStyle w:val="Heading3"/>
      </w:pPr>
      <w:r w:rsidRPr="003E2EFF">
        <w:t>Im</w:t>
      </w:r>
      <w:r w:rsidR="001C758C" w:rsidRPr="003E2EFF">
        <w:t xml:space="preserve">pact of required notification process </w:t>
      </w:r>
    </w:p>
    <w:p w14:paraId="179964BE" w14:textId="77777777" w:rsidR="001C758C" w:rsidRPr="003E2EFF" w:rsidRDefault="001C758C" w:rsidP="001C758C">
      <w:pPr>
        <w:pStyle w:val="Heading4"/>
      </w:pPr>
      <w:r w:rsidRPr="003E2EFF">
        <w:t>Impact of the notification process</w:t>
      </w:r>
      <w:r w:rsidR="002A38D2" w:rsidRPr="003E2EFF">
        <w:t xml:space="preserve"> </w:t>
      </w:r>
      <w:r w:rsidRPr="003E2EFF">
        <w:t>–</w:t>
      </w:r>
      <w:r w:rsidR="002A38D2" w:rsidRPr="003E2EFF">
        <w:t xml:space="preserve"> </w:t>
      </w:r>
      <w:r w:rsidR="002A38D2" w:rsidRPr="003E2EFF">
        <w:rPr>
          <w:i/>
        </w:rPr>
        <w:t>employee s</w:t>
      </w:r>
      <w:r w:rsidRPr="003E2EFF">
        <w:rPr>
          <w:i/>
        </w:rPr>
        <w:t>urvey results</w:t>
      </w:r>
      <w:r w:rsidRPr="003E2EFF">
        <w:t xml:space="preserve"> </w:t>
      </w:r>
    </w:p>
    <w:p w14:paraId="72BA7E2C" w14:textId="77777777" w:rsidR="001C758C" w:rsidRPr="003E2EFF" w:rsidRDefault="00282388" w:rsidP="001C758C">
      <w:r w:rsidRPr="003E2EFF">
        <w:t xml:space="preserve">Most employees are either positive or neutral about the impact of the notification process. </w:t>
      </w:r>
      <w:r w:rsidR="001C758C" w:rsidRPr="003E2EFF">
        <w:t xml:space="preserve">41% of </w:t>
      </w:r>
      <w:r w:rsidR="001F70F3" w:rsidRPr="003E2EFF">
        <w:t>employees</w:t>
      </w:r>
      <w:r w:rsidR="001C758C" w:rsidRPr="003E2EFF">
        <w:t xml:space="preserve"> who were notified agree this has ‘made the process of converting to a permanent role easier’, and around half are either neutral or unsure if the notification process was helpful (48%). </w:t>
      </w:r>
    </w:p>
    <w:p w14:paraId="7787642E" w14:textId="77777777" w:rsidR="001C758C" w:rsidRPr="003E2EFF" w:rsidRDefault="001C758C" w:rsidP="001C758C">
      <w:r w:rsidRPr="003E2EFF">
        <w:t xml:space="preserve">Unsurprisingly, those who were not offered conversion after being notified of their eligibility were less likely to agree this was a helpful process (26% agree).   </w:t>
      </w:r>
    </w:p>
    <w:p w14:paraId="201B1ED7" w14:textId="77777777" w:rsidR="001C758C" w:rsidRPr="003E2EFF" w:rsidRDefault="001C758C" w:rsidP="00747791">
      <w:pPr>
        <w:pStyle w:val="HeadingTable"/>
        <w:ind w:left="0" w:firstLine="0"/>
      </w:pPr>
      <w:r w:rsidRPr="003E2EFF">
        <w:t xml:space="preserve">Impact of notification process on ease of conversion </w:t>
      </w:r>
      <w:r w:rsidR="00B64D57" w:rsidRPr="003E2EFF">
        <w:t xml:space="preserve">(reported by eligible employees who were notified) </w:t>
      </w:r>
    </w:p>
    <w:tbl>
      <w:tblPr>
        <w:tblStyle w:val="DefaultTable"/>
        <w:tblW w:w="8080" w:type="dxa"/>
        <w:tblLayout w:type="fixed"/>
        <w:tblCellMar>
          <w:top w:w="85" w:type="dxa"/>
        </w:tblCellMar>
        <w:tblLook w:val="0420" w:firstRow="1" w:lastRow="0" w:firstColumn="0" w:lastColumn="0" w:noHBand="0" w:noVBand="1"/>
      </w:tblPr>
      <w:tblGrid>
        <w:gridCol w:w="1418"/>
        <w:gridCol w:w="2410"/>
        <w:gridCol w:w="1417"/>
        <w:gridCol w:w="1417"/>
        <w:gridCol w:w="1418"/>
      </w:tblGrid>
      <w:tr w:rsidR="00393D37" w:rsidRPr="003E2EFF" w14:paraId="6E7CC440" w14:textId="77777777" w:rsidTr="003E2EFF">
        <w:trPr>
          <w:cnfStyle w:val="100000000000" w:firstRow="1" w:lastRow="0" w:firstColumn="0" w:lastColumn="0" w:oddVBand="0" w:evenVBand="0" w:oddHBand="0" w:evenHBand="0" w:firstRowFirstColumn="0" w:firstRowLastColumn="0" w:lastRowFirstColumn="0" w:lastRowLastColumn="0"/>
          <w:trHeight w:val="82"/>
          <w:tblHeader/>
        </w:trPr>
        <w:tc>
          <w:tcPr>
            <w:tcW w:w="1418" w:type="dxa"/>
            <w:tcBorders>
              <w:top w:val="nil"/>
              <w:bottom w:val="single" w:sz="18" w:space="0" w:color="2D276C" w:themeColor="accent6"/>
            </w:tcBorders>
            <w:shd w:val="clear" w:color="auto" w:fill="ABDBF6" w:themeFill="accent1"/>
          </w:tcPr>
          <w:p w14:paraId="4B7AE7C2" w14:textId="77777777" w:rsidR="00393D37" w:rsidRPr="003E2EFF" w:rsidRDefault="00393D37" w:rsidP="00787A65">
            <w:pPr>
              <w:pStyle w:val="TableHeading"/>
              <w:spacing w:after="0"/>
              <w:rPr>
                <w:sz w:val="20"/>
                <w:szCs w:val="20"/>
              </w:rPr>
            </w:pPr>
            <w:r w:rsidRPr="003E2EFF">
              <w:rPr>
                <w:sz w:val="20"/>
                <w:szCs w:val="20"/>
              </w:rPr>
              <w:t xml:space="preserve">Statement </w:t>
            </w:r>
          </w:p>
        </w:tc>
        <w:tc>
          <w:tcPr>
            <w:tcW w:w="2410" w:type="dxa"/>
            <w:tcBorders>
              <w:top w:val="nil"/>
              <w:bottom w:val="single" w:sz="18" w:space="0" w:color="2D276C" w:themeColor="accent6"/>
            </w:tcBorders>
            <w:shd w:val="clear" w:color="auto" w:fill="ABDBF6" w:themeFill="accent1"/>
          </w:tcPr>
          <w:p w14:paraId="4519EC85" w14:textId="77777777" w:rsidR="00393D37" w:rsidRPr="003E2EFF" w:rsidRDefault="00393D37" w:rsidP="00787A65">
            <w:pPr>
              <w:pStyle w:val="TableHeading"/>
              <w:spacing w:after="0"/>
              <w:jc w:val="right"/>
              <w:rPr>
                <w:sz w:val="20"/>
                <w:szCs w:val="20"/>
              </w:rPr>
            </w:pPr>
            <w:r w:rsidRPr="003E2EFF">
              <w:rPr>
                <w:sz w:val="20"/>
                <w:szCs w:val="20"/>
              </w:rPr>
              <w:t>Employee sub-group</w:t>
            </w:r>
          </w:p>
        </w:tc>
        <w:tc>
          <w:tcPr>
            <w:tcW w:w="1417" w:type="dxa"/>
            <w:tcBorders>
              <w:top w:val="nil"/>
              <w:bottom w:val="single" w:sz="18" w:space="0" w:color="2D276C" w:themeColor="accent6"/>
            </w:tcBorders>
            <w:shd w:val="clear" w:color="auto" w:fill="ABDBF6" w:themeFill="accent1"/>
          </w:tcPr>
          <w:p w14:paraId="0E938B80" w14:textId="77777777" w:rsidR="00393D37" w:rsidRPr="003E2EFF" w:rsidRDefault="00393D37" w:rsidP="00787A65">
            <w:pPr>
              <w:pStyle w:val="TableHeading"/>
              <w:spacing w:after="0"/>
              <w:jc w:val="right"/>
              <w:rPr>
                <w:sz w:val="20"/>
                <w:szCs w:val="20"/>
              </w:rPr>
            </w:pPr>
            <w:r w:rsidRPr="003E2EFF">
              <w:rPr>
                <w:sz w:val="20"/>
                <w:szCs w:val="20"/>
              </w:rPr>
              <w:t>Disagree + strongly disagree</w:t>
            </w:r>
          </w:p>
        </w:tc>
        <w:tc>
          <w:tcPr>
            <w:tcW w:w="1417" w:type="dxa"/>
            <w:tcBorders>
              <w:top w:val="nil"/>
              <w:bottom w:val="single" w:sz="18" w:space="0" w:color="2D276C" w:themeColor="accent6"/>
            </w:tcBorders>
            <w:shd w:val="clear" w:color="auto" w:fill="ABDBF6" w:themeFill="accent1"/>
          </w:tcPr>
          <w:p w14:paraId="4D5B7787" w14:textId="77777777" w:rsidR="00393D37" w:rsidRPr="003E2EFF" w:rsidRDefault="00393D37" w:rsidP="00787A65">
            <w:pPr>
              <w:pStyle w:val="TableHeading"/>
              <w:spacing w:after="0"/>
              <w:jc w:val="right"/>
              <w:rPr>
                <w:sz w:val="20"/>
                <w:szCs w:val="20"/>
              </w:rPr>
            </w:pPr>
            <w:r w:rsidRPr="003E2EFF">
              <w:rPr>
                <w:sz w:val="20"/>
                <w:szCs w:val="20"/>
              </w:rPr>
              <w:t>Neutral / don’t know</w:t>
            </w:r>
          </w:p>
        </w:tc>
        <w:tc>
          <w:tcPr>
            <w:tcW w:w="1418" w:type="dxa"/>
            <w:tcBorders>
              <w:top w:val="nil"/>
              <w:bottom w:val="single" w:sz="18" w:space="0" w:color="2D276C" w:themeColor="accent6"/>
            </w:tcBorders>
            <w:shd w:val="clear" w:color="auto" w:fill="ABDBF6" w:themeFill="accent1"/>
          </w:tcPr>
          <w:p w14:paraId="49056191" w14:textId="77777777" w:rsidR="00393D37" w:rsidRPr="003E2EFF" w:rsidRDefault="00393D37" w:rsidP="00787A65">
            <w:pPr>
              <w:pStyle w:val="TableHeading"/>
              <w:spacing w:after="0"/>
              <w:jc w:val="right"/>
              <w:rPr>
                <w:sz w:val="20"/>
                <w:szCs w:val="20"/>
              </w:rPr>
            </w:pPr>
            <w:r w:rsidRPr="003E2EFF">
              <w:rPr>
                <w:sz w:val="20"/>
                <w:szCs w:val="20"/>
              </w:rPr>
              <w:t>Strongly agree*</w:t>
            </w:r>
          </w:p>
        </w:tc>
      </w:tr>
      <w:tr w:rsidR="00393D37" w:rsidRPr="003E2EFF" w14:paraId="310FC661" w14:textId="77777777" w:rsidTr="003E2EFF">
        <w:tc>
          <w:tcPr>
            <w:tcW w:w="1418" w:type="dxa"/>
            <w:vMerge w:val="restart"/>
            <w:tcBorders>
              <w:top w:val="single" w:sz="18" w:space="0" w:color="2D276C" w:themeColor="accent6"/>
            </w:tcBorders>
            <w:shd w:val="clear" w:color="auto" w:fill="FFFFFF" w:themeFill="background1"/>
            <w:vAlign w:val="center"/>
          </w:tcPr>
          <w:p w14:paraId="4381BD84" w14:textId="77777777" w:rsidR="00393D37" w:rsidRPr="003E2EFF" w:rsidRDefault="00393D37" w:rsidP="00787A65">
            <w:pPr>
              <w:pStyle w:val="TableTextLeftAligned"/>
              <w:spacing w:after="0"/>
              <w:rPr>
                <w:i/>
                <w:szCs w:val="20"/>
              </w:rPr>
            </w:pPr>
            <w:r w:rsidRPr="003E2EFF">
              <w:rPr>
                <w:i/>
                <w:szCs w:val="20"/>
              </w:rPr>
              <w:t>It has made the process of converting to a permanent role easier</w:t>
            </w:r>
          </w:p>
          <w:p w14:paraId="63504AF1" w14:textId="77777777" w:rsidR="00393D37" w:rsidRPr="003E2EFF" w:rsidRDefault="00393D37" w:rsidP="00787A65">
            <w:pPr>
              <w:pStyle w:val="TableTextLeftAligned"/>
              <w:spacing w:after="0"/>
              <w:rPr>
                <w:szCs w:val="20"/>
              </w:rPr>
            </w:pPr>
          </w:p>
          <w:p w14:paraId="1A57DF29" w14:textId="77777777" w:rsidR="00393D37" w:rsidRPr="003E2EFF" w:rsidRDefault="00393D37" w:rsidP="00787A65">
            <w:pPr>
              <w:pStyle w:val="TableTextLeftAligned"/>
              <w:spacing w:after="0"/>
              <w:rPr>
                <w:szCs w:val="20"/>
              </w:rPr>
            </w:pPr>
          </w:p>
        </w:tc>
        <w:tc>
          <w:tcPr>
            <w:tcW w:w="2410" w:type="dxa"/>
            <w:tcBorders>
              <w:top w:val="single" w:sz="18" w:space="0" w:color="2D276C" w:themeColor="accent6"/>
            </w:tcBorders>
            <w:shd w:val="clear" w:color="auto" w:fill="FFFFFF" w:themeFill="background1"/>
          </w:tcPr>
          <w:p w14:paraId="3818F90B" w14:textId="77777777" w:rsidR="00393D37" w:rsidRPr="003E2EFF" w:rsidRDefault="00393D37" w:rsidP="00787A65">
            <w:pPr>
              <w:pStyle w:val="TableTextRightAligned"/>
              <w:spacing w:after="0"/>
              <w:rPr>
                <w:szCs w:val="20"/>
              </w:rPr>
            </w:pPr>
            <w:r w:rsidRPr="003E2EFF">
              <w:rPr>
                <w:szCs w:val="20"/>
              </w:rPr>
              <w:t>All notified employees (n=143)</w:t>
            </w:r>
          </w:p>
        </w:tc>
        <w:tc>
          <w:tcPr>
            <w:tcW w:w="1417" w:type="dxa"/>
            <w:tcBorders>
              <w:top w:val="single" w:sz="18" w:space="0" w:color="2D276C" w:themeColor="accent6"/>
            </w:tcBorders>
            <w:shd w:val="clear" w:color="auto" w:fill="FFFFFF" w:themeFill="background1"/>
          </w:tcPr>
          <w:p w14:paraId="3116E9F9" w14:textId="77777777" w:rsidR="00393D37" w:rsidRPr="003E2EFF" w:rsidRDefault="00393D37" w:rsidP="00787A65">
            <w:pPr>
              <w:pStyle w:val="TableTextRightAligned"/>
              <w:spacing w:after="0"/>
              <w:rPr>
                <w:szCs w:val="20"/>
              </w:rPr>
            </w:pPr>
            <w:r w:rsidRPr="003E2EFF">
              <w:rPr>
                <w:szCs w:val="20"/>
              </w:rPr>
              <w:t>10%</w:t>
            </w:r>
          </w:p>
        </w:tc>
        <w:tc>
          <w:tcPr>
            <w:tcW w:w="1417" w:type="dxa"/>
            <w:tcBorders>
              <w:top w:val="single" w:sz="18" w:space="0" w:color="2D276C" w:themeColor="accent6"/>
            </w:tcBorders>
            <w:shd w:val="clear" w:color="auto" w:fill="FFFFFF" w:themeFill="background1"/>
          </w:tcPr>
          <w:p w14:paraId="571ABA2A" w14:textId="77777777" w:rsidR="00393D37" w:rsidRPr="003E2EFF" w:rsidRDefault="00393D37" w:rsidP="00787A65">
            <w:pPr>
              <w:pStyle w:val="TableTextRightAligned"/>
              <w:spacing w:after="0"/>
              <w:rPr>
                <w:szCs w:val="20"/>
              </w:rPr>
            </w:pPr>
            <w:r w:rsidRPr="003E2EFF">
              <w:rPr>
                <w:szCs w:val="20"/>
              </w:rPr>
              <w:t>48%</w:t>
            </w:r>
          </w:p>
        </w:tc>
        <w:tc>
          <w:tcPr>
            <w:tcW w:w="1418" w:type="dxa"/>
            <w:tcBorders>
              <w:top w:val="single" w:sz="18" w:space="0" w:color="2D276C" w:themeColor="accent6"/>
            </w:tcBorders>
            <w:shd w:val="clear" w:color="auto" w:fill="FFFFFF" w:themeFill="background1"/>
          </w:tcPr>
          <w:p w14:paraId="3764CCC1" w14:textId="77777777" w:rsidR="00393D37" w:rsidRPr="003E2EFF" w:rsidRDefault="00393D37" w:rsidP="00787A65">
            <w:pPr>
              <w:pStyle w:val="TableTextRightAligned"/>
              <w:spacing w:after="0"/>
              <w:rPr>
                <w:szCs w:val="20"/>
              </w:rPr>
            </w:pPr>
            <w:r w:rsidRPr="003E2EFF">
              <w:rPr>
                <w:szCs w:val="20"/>
              </w:rPr>
              <w:t>41%</w:t>
            </w:r>
          </w:p>
        </w:tc>
      </w:tr>
      <w:tr w:rsidR="00393D37" w:rsidRPr="003E2EFF" w14:paraId="43E6203C" w14:textId="77777777" w:rsidTr="003E2EFF">
        <w:trPr>
          <w:trHeight w:val="21"/>
        </w:trPr>
        <w:tc>
          <w:tcPr>
            <w:tcW w:w="1418" w:type="dxa"/>
            <w:vMerge/>
            <w:shd w:val="clear" w:color="auto" w:fill="FFFFFF" w:themeFill="background1"/>
          </w:tcPr>
          <w:p w14:paraId="453A4EE8" w14:textId="77777777" w:rsidR="00393D37" w:rsidRPr="003E2EFF" w:rsidRDefault="00393D37" w:rsidP="00787A65">
            <w:pPr>
              <w:pStyle w:val="TableTextLeftAligned"/>
              <w:spacing w:after="0"/>
              <w:rPr>
                <w:szCs w:val="20"/>
              </w:rPr>
            </w:pPr>
          </w:p>
        </w:tc>
        <w:tc>
          <w:tcPr>
            <w:tcW w:w="2410" w:type="dxa"/>
            <w:shd w:val="clear" w:color="auto" w:fill="FFFFFF" w:themeFill="background1"/>
          </w:tcPr>
          <w:p w14:paraId="68F1E1B0" w14:textId="77777777" w:rsidR="00393D37" w:rsidRPr="003E2EFF" w:rsidRDefault="00393D37" w:rsidP="00787A65">
            <w:pPr>
              <w:pStyle w:val="TableTextRightAligned"/>
              <w:spacing w:after="0"/>
              <w:rPr>
                <w:szCs w:val="20"/>
              </w:rPr>
            </w:pPr>
            <w:r w:rsidRPr="003E2EFF">
              <w:rPr>
                <w:szCs w:val="20"/>
              </w:rPr>
              <w:t>Notified and offered conversion (n=104)</w:t>
            </w:r>
          </w:p>
        </w:tc>
        <w:tc>
          <w:tcPr>
            <w:tcW w:w="1417" w:type="dxa"/>
            <w:shd w:val="clear" w:color="auto" w:fill="FFFFFF" w:themeFill="background1"/>
          </w:tcPr>
          <w:p w14:paraId="226BFAC0" w14:textId="77777777" w:rsidR="00393D37" w:rsidRPr="003E2EFF" w:rsidRDefault="00393D37" w:rsidP="00787A65">
            <w:pPr>
              <w:pStyle w:val="TableTextRightAligned"/>
              <w:spacing w:after="0"/>
              <w:rPr>
                <w:szCs w:val="20"/>
              </w:rPr>
            </w:pPr>
            <w:r w:rsidRPr="003E2EFF">
              <w:rPr>
                <w:szCs w:val="20"/>
              </w:rPr>
              <w:t>7%</w:t>
            </w:r>
          </w:p>
        </w:tc>
        <w:tc>
          <w:tcPr>
            <w:tcW w:w="1417" w:type="dxa"/>
            <w:shd w:val="clear" w:color="auto" w:fill="FFFFFF" w:themeFill="background1"/>
          </w:tcPr>
          <w:p w14:paraId="237F5B1D" w14:textId="77777777" w:rsidR="00393D37" w:rsidRPr="003E2EFF" w:rsidRDefault="00393D37" w:rsidP="00787A65">
            <w:pPr>
              <w:pStyle w:val="TableTextRightAligned"/>
              <w:spacing w:after="0"/>
              <w:rPr>
                <w:szCs w:val="20"/>
              </w:rPr>
            </w:pPr>
            <w:r w:rsidRPr="003E2EFF">
              <w:rPr>
                <w:szCs w:val="20"/>
              </w:rPr>
              <w:t>46%</w:t>
            </w:r>
          </w:p>
        </w:tc>
        <w:tc>
          <w:tcPr>
            <w:tcW w:w="1418" w:type="dxa"/>
            <w:shd w:val="clear" w:color="auto" w:fill="FFFFFF" w:themeFill="background1"/>
          </w:tcPr>
          <w:p w14:paraId="67D72653" w14:textId="77777777" w:rsidR="00393D37" w:rsidRPr="003E2EFF" w:rsidRDefault="00393D37" w:rsidP="00787A65">
            <w:pPr>
              <w:pStyle w:val="TableTextRightAligned"/>
              <w:spacing w:after="0"/>
              <w:rPr>
                <w:szCs w:val="20"/>
              </w:rPr>
            </w:pPr>
            <w:r w:rsidRPr="003E2EFF">
              <w:rPr>
                <w:szCs w:val="20"/>
              </w:rPr>
              <w:t>47%</w:t>
            </w:r>
          </w:p>
        </w:tc>
      </w:tr>
      <w:tr w:rsidR="00393D37" w:rsidRPr="003E2EFF" w14:paraId="05F6A13F" w14:textId="77777777" w:rsidTr="003E2EFF">
        <w:trPr>
          <w:trHeight w:val="21"/>
        </w:trPr>
        <w:tc>
          <w:tcPr>
            <w:tcW w:w="1418" w:type="dxa"/>
            <w:vMerge/>
            <w:tcBorders>
              <w:bottom w:val="single" w:sz="18" w:space="0" w:color="2D276C" w:themeColor="accent6"/>
            </w:tcBorders>
            <w:shd w:val="clear" w:color="auto" w:fill="FFFFFF" w:themeFill="background1"/>
          </w:tcPr>
          <w:p w14:paraId="6E6F6EB8" w14:textId="77777777" w:rsidR="00393D37" w:rsidRPr="003E2EFF" w:rsidRDefault="00393D37" w:rsidP="00787A65">
            <w:pPr>
              <w:pStyle w:val="TableTextLeftAligned"/>
              <w:spacing w:after="0"/>
              <w:rPr>
                <w:szCs w:val="20"/>
              </w:rPr>
            </w:pPr>
          </w:p>
        </w:tc>
        <w:tc>
          <w:tcPr>
            <w:tcW w:w="2410" w:type="dxa"/>
            <w:tcBorders>
              <w:bottom w:val="single" w:sz="18" w:space="0" w:color="2D276C" w:themeColor="accent6"/>
            </w:tcBorders>
            <w:shd w:val="clear" w:color="auto" w:fill="FFFFFF" w:themeFill="background1"/>
          </w:tcPr>
          <w:p w14:paraId="43F76947" w14:textId="77777777" w:rsidR="00393D37" w:rsidRPr="003E2EFF" w:rsidRDefault="00393D37" w:rsidP="00787A65">
            <w:pPr>
              <w:pStyle w:val="TableTextRightAligned"/>
              <w:spacing w:after="0"/>
              <w:rPr>
                <w:szCs w:val="20"/>
              </w:rPr>
            </w:pPr>
            <w:r w:rsidRPr="003E2EFF">
              <w:rPr>
                <w:szCs w:val="20"/>
              </w:rPr>
              <w:t>Notified and not offered conversion* (n=39)</w:t>
            </w:r>
          </w:p>
        </w:tc>
        <w:tc>
          <w:tcPr>
            <w:tcW w:w="1417" w:type="dxa"/>
            <w:tcBorders>
              <w:bottom w:val="single" w:sz="18" w:space="0" w:color="2D276C" w:themeColor="accent6"/>
            </w:tcBorders>
            <w:shd w:val="clear" w:color="auto" w:fill="FFFFFF" w:themeFill="background1"/>
          </w:tcPr>
          <w:p w14:paraId="058E99F2" w14:textId="77777777" w:rsidR="00393D37" w:rsidRPr="003E2EFF" w:rsidRDefault="00393D37" w:rsidP="00787A65">
            <w:pPr>
              <w:pStyle w:val="TableTextRightAligned"/>
              <w:spacing w:after="0"/>
              <w:rPr>
                <w:szCs w:val="20"/>
              </w:rPr>
            </w:pPr>
            <w:r w:rsidRPr="003E2EFF">
              <w:rPr>
                <w:szCs w:val="20"/>
              </w:rPr>
              <w:t>21%</w:t>
            </w:r>
          </w:p>
        </w:tc>
        <w:tc>
          <w:tcPr>
            <w:tcW w:w="1417" w:type="dxa"/>
            <w:tcBorders>
              <w:bottom w:val="single" w:sz="18" w:space="0" w:color="2D276C" w:themeColor="accent6"/>
            </w:tcBorders>
            <w:shd w:val="clear" w:color="auto" w:fill="FFFFFF" w:themeFill="background1"/>
          </w:tcPr>
          <w:p w14:paraId="4AB48186" w14:textId="77777777" w:rsidR="00393D37" w:rsidRPr="003E2EFF" w:rsidRDefault="00393D37" w:rsidP="00787A65">
            <w:pPr>
              <w:pStyle w:val="TableTextRightAligned"/>
              <w:spacing w:after="0"/>
              <w:rPr>
                <w:szCs w:val="20"/>
              </w:rPr>
            </w:pPr>
            <w:r w:rsidRPr="003E2EFF">
              <w:rPr>
                <w:szCs w:val="20"/>
              </w:rPr>
              <w:t>54%</w:t>
            </w:r>
          </w:p>
        </w:tc>
        <w:tc>
          <w:tcPr>
            <w:tcW w:w="1418" w:type="dxa"/>
            <w:tcBorders>
              <w:bottom w:val="single" w:sz="18" w:space="0" w:color="2D276C" w:themeColor="accent6"/>
            </w:tcBorders>
            <w:shd w:val="clear" w:color="auto" w:fill="FFFFFF" w:themeFill="background1"/>
          </w:tcPr>
          <w:p w14:paraId="09D9DCC1" w14:textId="77777777" w:rsidR="00393D37" w:rsidRPr="003E2EFF" w:rsidRDefault="00393D37" w:rsidP="00787A65">
            <w:pPr>
              <w:pStyle w:val="TableTextRightAligned"/>
              <w:spacing w:after="0"/>
              <w:rPr>
                <w:szCs w:val="20"/>
              </w:rPr>
            </w:pPr>
            <w:r w:rsidRPr="003E2EFF">
              <w:rPr>
                <w:szCs w:val="20"/>
              </w:rPr>
              <w:t>26%</w:t>
            </w:r>
          </w:p>
        </w:tc>
      </w:tr>
    </w:tbl>
    <w:p w14:paraId="6194AC27" w14:textId="77777777" w:rsidR="001C758C" w:rsidRPr="003E2EFF" w:rsidRDefault="001C758C" w:rsidP="002A38D2">
      <w:pPr>
        <w:pStyle w:val="SourceNotesText"/>
      </w:pPr>
      <w:r w:rsidRPr="003E2EFF">
        <w:t>Source: Q</w:t>
      </w:r>
      <w:r w:rsidR="00DF1B91" w:rsidRPr="003E2EFF">
        <w:rPr>
          <w:rStyle w:val="CommentReference"/>
          <w:i w:val="0"/>
        </w:rPr>
        <w:t xml:space="preserve"> - </w:t>
      </w:r>
      <w:r w:rsidRPr="003E2EFF">
        <w:t xml:space="preserve">'You told us your employer raised conversion to a permanent role with you. To what extent do you agree or disagree it has made the process of converting from casual to permanent easier? Base: Eligible </w:t>
      </w:r>
      <w:r w:rsidR="001F70F3" w:rsidRPr="003E2EFF">
        <w:t>employees</w:t>
      </w:r>
      <w:r w:rsidRPr="003E2EFF">
        <w:t xml:space="preserve"> notified, n=143. </w:t>
      </w:r>
      <w:r w:rsidR="00741EAA" w:rsidRPr="003E2EFF">
        <w:br/>
        <w:t xml:space="preserve">* </w:t>
      </w:r>
      <w:r w:rsidR="00747791" w:rsidRPr="003E2EFF">
        <w:t>NB</w:t>
      </w:r>
      <w:r w:rsidR="00070987" w:rsidRPr="003E2EFF">
        <w:t>: Due to a programming error, this question did not display the ‘Agree’ option to respondents. Respondents had to select ‘Strongly agree’ to provide an affirmative response to this question.</w:t>
      </w:r>
    </w:p>
    <w:p w14:paraId="1F9D2BD6" w14:textId="77777777" w:rsidR="001C758C" w:rsidRPr="003E2EFF" w:rsidRDefault="001C758C" w:rsidP="001C758C">
      <w:pPr>
        <w:pStyle w:val="Heading4"/>
      </w:pPr>
      <w:r w:rsidRPr="003E2EFF">
        <w:t>Impact of the notification process</w:t>
      </w:r>
      <w:r w:rsidR="002A38D2" w:rsidRPr="003E2EFF">
        <w:t xml:space="preserve"> </w:t>
      </w:r>
      <w:r w:rsidRPr="003E2EFF">
        <w:t xml:space="preserve">– </w:t>
      </w:r>
      <w:r w:rsidR="002A38D2" w:rsidRPr="003E2EFF">
        <w:rPr>
          <w:i/>
        </w:rPr>
        <w:t xml:space="preserve">employer </w:t>
      </w:r>
      <w:r w:rsidRPr="003E2EFF">
        <w:rPr>
          <w:i/>
        </w:rPr>
        <w:t>survey results</w:t>
      </w:r>
      <w:r w:rsidRPr="003E2EFF">
        <w:t xml:space="preserve"> </w:t>
      </w:r>
    </w:p>
    <w:p w14:paraId="6BA77826" w14:textId="77777777" w:rsidR="001C758C" w:rsidRPr="003E2EFF" w:rsidRDefault="001C758C" w:rsidP="001C758C">
      <w:r w:rsidRPr="003E2EFF">
        <w:t>Most employers who were required to notify their eligible employees reported negative impacts of this process. While responses were mixed on whether or not these notifications have made conversion easier, three quarters of employers say the process has ‘created tension or uncomfortable situations at my workplace’.</w:t>
      </w:r>
      <w:r w:rsidR="00584549" w:rsidRPr="003E2EFF">
        <w:t xml:space="preserve"> Four in 10</w:t>
      </w:r>
      <w:r w:rsidRPr="003E2EFF">
        <w:t xml:space="preserve"> </w:t>
      </w:r>
      <w:r w:rsidR="00584549" w:rsidRPr="003E2EFF">
        <w:t xml:space="preserve">employers </w:t>
      </w:r>
      <w:r w:rsidRPr="003E2EFF">
        <w:t xml:space="preserve">agree it has ‘imposed a significant administrative burden’ on them. </w:t>
      </w:r>
    </w:p>
    <w:p w14:paraId="12B9279E" w14:textId="77777777" w:rsidR="001C758C" w:rsidRPr="003E2EFF" w:rsidRDefault="001C758C" w:rsidP="00B64D57">
      <w:pPr>
        <w:pStyle w:val="HeadingTable"/>
        <w:ind w:left="0" w:firstLine="0"/>
      </w:pPr>
      <w:r w:rsidRPr="003E2EFF">
        <w:t xml:space="preserve">Impact of the notification process </w:t>
      </w:r>
      <w:r w:rsidR="00B64D57" w:rsidRPr="003E2EFF">
        <w:t>(reported by employers in medium and large business who notified their eligible employees)</w:t>
      </w:r>
    </w:p>
    <w:tbl>
      <w:tblPr>
        <w:tblStyle w:val="DefaultTable"/>
        <w:tblW w:w="7938" w:type="dxa"/>
        <w:tblLayout w:type="fixed"/>
        <w:tblCellMar>
          <w:top w:w="85" w:type="dxa"/>
        </w:tblCellMar>
        <w:tblLook w:val="0420" w:firstRow="1" w:lastRow="0" w:firstColumn="0" w:lastColumn="0" w:noHBand="0" w:noVBand="1"/>
      </w:tblPr>
      <w:tblGrid>
        <w:gridCol w:w="2977"/>
        <w:gridCol w:w="1653"/>
        <w:gridCol w:w="1654"/>
        <w:gridCol w:w="1654"/>
      </w:tblGrid>
      <w:tr w:rsidR="001C758C" w:rsidRPr="003E2EFF" w14:paraId="4540FACD" w14:textId="77777777" w:rsidTr="00770F69">
        <w:trPr>
          <w:cnfStyle w:val="100000000000" w:firstRow="1" w:lastRow="0" w:firstColumn="0" w:lastColumn="0" w:oddVBand="0" w:evenVBand="0" w:oddHBand="0" w:evenHBand="0" w:firstRowFirstColumn="0" w:firstRowLastColumn="0" w:lastRowFirstColumn="0" w:lastRowLastColumn="0"/>
          <w:trHeight w:val="82"/>
          <w:tblHeader/>
        </w:trPr>
        <w:tc>
          <w:tcPr>
            <w:tcW w:w="2977" w:type="dxa"/>
            <w:tcBorders>
              <w:top w:val="nil"/>
              <w:bottom w:val="single" w:sz="18" w:space="0" w:color="2D276C" w:themeColor="accent6"/>
            </w:tcBorders>
            <w:shd w:val="clear" w:color="auto" w:fill="D6C8B1" w:themeFill="accent3" w:themeFillTint="66"/>
          </w:tcPr>
          <w:p w14:paraId="64319BC2" w14:textId="77777777" w:rsidR="001C758C" w:rsidRPr="003E2EFF" w:rsidRDefault="001C758C" w:rsidP="00787A65">
            <w:pPr>
              <w:pStyle w:val="TableHeading"/>
              <w:spacing w:after="0"/>
              <w:rPr>
                <w:color w:val="auto"/>
                <w:sz w:val="20"/>
                <w:szCs w:val="20"/>
              </w:rPr>
            </w:pPr>
            <w:r w:rsidRPr="003E2EFF">
              <w:rPr>
                <w:color w:val="auto"/>
                <w:sz w:val="20"/>
                <w:szCs w:val="20"/>
              </w:rPr>
              <w:t xml:space="preserve">Statement </w:t>
            </w:r>
          </w:p>
        </w:tc>
        <w:tc>
          <w:tcPr>
            <w:tcW w:w="1653" w:type="dxa"/>
            <w:tcBorders>
              <w:top w:val="nil"/>
              <w:bottom w:val="single" w:sz="18" w:space="0" w:color="2D276C" w:themeColor="accent6"/>
            </w:tcBorders>
            <w:shd w:val="clear" w:color="auto" w:fill="D6C8B1" w:themeFill="accent3" w:themeFillTint="66"/>
          </w:tcPr>
          <w:p w14:paraId="5E3146A1" w14:textId="77777777" w:rsidR="001C758C" w:rsidRPr="003E2EFF" w:rsidRDefault="001C758C" w:rsidP="00787A65">
            <w:pPr>
              <w:pStyle w:val="TableHeading"/>
              <w:spacing w:after="0"/>
              <w:jc w:val="right"/>
              <w:rPr>
                <w:color w:val="auto"/>
                <w:sz w:val="20"/>
                <w:szCs w:val="20"/>
              </w:rPr>
            </w:pPr>
            <w:r w:rsidRPr="003E2EFF">
              <w:rPr>
                <w:color w:val="auto"/>
                <w:sz w:val="20"/>
                <w:szCs w:val="20"/>
              </w:rPr>
              <w:t xml:space="preserve"> Disagree + strongly disagree</w:t>
            </w:r>
          </w:p>
        </w:tc>
        <w:tc>
          <w:tcPr>
            <w:tcW w:w="1654" w:type="dxa"/>
            <w:tcBorders>
              <w:top w:val="nil"/>
              <w:bottom w:val="single" w:sz="18" w:space="0" w:color="2D276C" w:themeColor="accent6"/>
            </w:tcBorders>
            <w:shd w:val="clear" w:color="auto" w:fill="D6C8B1" w:themeFill="accent3" w:themeFillTint="66"/>
          </w:tcPr>
          <w:p w14:paraId="236F7092" w14:textId="77777777" w:rsidR="001C758C" w:rsidRPr="003E2EFF" w:rsidRDefault="001C758C" w:rsidP="00787A65">
            <w:pPr>
              <w:pStyle w:val="TableHeading"/>
              <w:spacing w:after="0"/>
              <w:jc w:val="right"/>
              <w:rPr>
                <w:color w:val="auto"/>
                <w:sz w:val="20"/>
                <w:szCs w:val="20"/>
              </w:rPr>
            </w:pPr>
            <w:r w:rsidRPr="003E2EFF">
              <w:rPr>
                <w:color w:val="auto"/>
                <w:sz w:val="20"/>
                <w:szCs w:val="20"/>
              </w:rPr>
              <w:t>Neutral / don’t know</w:t>
            </w:r>
          </w:p>
        </w:tc>
        <w:tc>
          <w:tcPr>
            <w:tcW w:w="1654" w:type="dxa"/>
            <w:tcBorders>
              <w:top w:val="nil"/>
              <w:bottom w:val="single" w:sz="18" w:space="0" w:color="2D276C" w:themeColor="accent6"/>
            </w:tcBorders>
            <w:shd w:val="clear" w:color="auto" w:fill="D6C8B1" w:themeFill="accent3" w:themeFillTint="66"/>
          </w:tcPr>
          <w:p w14:paraId="053E61F7" w14:textId="77777777" w:rsidR="001C758C" w:rsidRPr="003E2EFF" w:rsidRDefault="001C758C" w:rsidP="00787A65">
            <w:pPr>
              <w:pStyle w:val="TableHeading"/>
              <w:spacing w:after="0"/>
              <w:jc w:val="right"/>
              <w:rPr>
                <w:color w:val="auto"/>
                <w:sz w:val="20"/>
                <w:szCs w:val="20"/>
              </w:rPr>
            </w:pPr>
            <w:r w:rsidRPr="003E2EFF">
              <w:rPr>
                <w:color w:val="auto"/>
                <w:sz w:val="20"/>
                <w:szCs w:val="20"/>
              </w:rPr>
              <w:t>Agree + strongly agree</w:t>
            </w:r>
          </w:p>
        </w:tc>
      </w:tr>
      <w:tr w:rsidR="001C758C" w:rsidRPr="003E2EFF" w14:paraId="0201F5D8" w14:textId="77777777" w:rsidTr="00787A65">
        <w:tc>
          <w:tcPr>
            <w:tcW w:w="2977" w:type="dxa"/>
            <w:tcBorders>
              <w:top w:val="single" w:sz="18" w:space="0" w:color="2D276C" w:themeColor="accent6"/>
            </w:tcBorders>
            <w:shd w:val="clear" w:color="auto" w:fill="FFFFFF" w:themeFill="background1"/>
          </w:tcPr>
          <w:p w14:paraId="68E25B8B" w14:textId="77777777" w:rsidR="001C758C" w:rsidRPr="003E2EFF" w:rsidRDefault="001C758C" w:rsidP="00787A65">
            <w:pPr>
              <w:pStyle w:val="TableTextLeftAligned"/>
              <w:spacing w:after="0"/>
              <w:rPr>
                <w:szCs w:val="20"/>
              </w:rPr>
            </w:pPr>
            <w:r w:rsidRPr="003E2EFF">
              <w:rPr>
                <w:szCs w:val="20"/>
              </w:rPr>
              <w:t xml:space="preserve">It has made it easier for casuals to convert to a permanent role  </w:t>
            </w:r>
          </w:p>
        </w:tc>
        <w:tc>
          <w:tcPr>
            <w:tcW w:w="1653" w:type="dxa"/>
            <w:tcBorders>
              <w:top w:val="single" w:sz="18" w:space="0" w:color="2D276C" w:themeColor="accent6"/>
            </w:tcBorders>
            <w:shd w:val="clear" w:color="auto" w:fill="FFFFFF" w:themeFill="background1"/>
          </w:tcPr>
          <w:p w14:paraId="4EDED1DD" w14:textId="77777777" w:rsidR="001C758C" w:rsidRPr="003E2EFF" w:rsidRDefault="001C758C" w:rsidP="00787A65">
            <w:pPr>
              <w:pStyle w:val="TableTextRightAligned"/>
              <w:spacing w:after="0"/>
              <w:rPr>
                <w:szCs w:val="20"/>
              </w:rPr>
            </w:pPr>
            <w:r w:rsidRPr="003E2EFF">
              <w:rPr>
                <w:szCs w:val="20"/>
              </w:rPr>
              <w:t>34%</w:t>
            </w:r>
          </w:p>
        </w:tc>
        <w:tc>
          <w:tcPr>
            <w:tcW w:w="1654" w:type="dxa"/>
            <w:tcBorders>
              <w:top w:val="single" w:sz="18" w:space="0" w:color="2D276C" w:themeColor="accent6"/>
            </w:tcBorders>
            <w:shd w:val="clear" w:color="auto" w:fill="FFFFFF" w:themeFill="background1"/>
          </w:tcPr>
          <w:p w14:paraId="5525FA7A" w14:textId="77777777" w:rsidR="001C758C" w:rsidRPr="003E2EFF" w:rsidRDefault="001C758C" w:rsidP="00787A65">
            <w:pPr>
              <w:pStyle w:val="TableTextRightAligned"/>
              <w:spacing w:after="0"/>
              <w:rPr>
                <w:szCs w:val="20"/>
              </w:rPr>
            </w:pPr>
            <w:r w:rsidRPr="003E2EFF">
              <w:rPr>
                <w:szCs w:val="20"/>
              </w:rPr>
              <w:t>21%</w:t>
            </w:r>
          </w:p>
        </w:tc>
        <w:tc>
          <w:tcPr>
            <w:tcW w:w="1654" w:type="dxa"/>
            <w:tcBorders>
              <w:top w:val="single" w:sz="18" w:space="0" w:color="2D276C" w:themeColor="accent6"/>
            </w:tcBorders>
            <w:shd w:val="clear" w:color="auto" w:fill="FFFFFF" w:themeFill="background1"/>
          </w:tcPr>
          <w:p w14:paraId="2D070971" w14:textId="77777777" w:rsidR="001C758C" w:rsidRPr="003E2EFF" w:rsidRDefault="001C758C" w:rsidP="00787A65">
            <w:pPr>
              <w:pStyle w:val="TableTextRightAligned"/>
              <w:spacing w:after="0"/>
              <w:rPr>
                <w:szCs w:val="20"/>
              </w:rPr>
            </w:pPr>
            <w:r w:rsidRPr="003E2EFF">
              <w:rPr>
                <w:szCs w:val="20"/>
              </w:rPr>
              <w:t>45%</w:t>
            </w:r>
          </w:p>
        </w:tc>
      </w:tr>
      <w:tr w:rsidR="001C758C" w:rsidRPr="003E2EFF" w14:paraId="06AB185E" w14:textId="77777777" w:rsidTr="00787A65">
        <w:trPr>
          <w:trHeight w:val="21"/>
        </w:trPr>
        <w:tc>
          <w:tcPr>
            <w:tcW w:w="2977" w:type="dxa"/>
            <w:shd w:val="clear" w:color="auto" w:fill="FFFFFF" w:themeFill="background1"/>
          </w:tcPr>
          <w:p w14:paraId="2040FF04" w14:textId="77777777" w:rsidR="001C758C" w:rsidRPr="003E2EFF" w:rsidRDefault="001C758C" w:rsidP="00787A65">
            <w:pPr>
              <w:pStyle w:val="TableTextLeftAligned"/>
              <w:spacing w:after="0"/>
              <w:rPr>
                <w:szCs w:val="20"/>
              </w:rPr>
            </w:pPr>
            <w:r w:rsidRPr="003E2EFF">
              <w:rPr>
                <w:szCs w:val="20"/>
              </w:rPr>
              <w:t xml:space="preserve">It has created tension or uncomfortable situations at my workplace  </w:t>
            </w:r>
          </w:p>
        </w:tc>
        <w:tc>
          <w:tcPr>
            <w:tcW w:w="1653" w:type="dxa"/>
            <w:shd w:val="clear" w:color="auto" w:fill="FFFFFF" w:themeFill="background1"/>
          </w:tcPr>
          <w:p w14:paraId="788401FC" w14:textId="77777777" w:rsidR="001C758C" w:rsidRPr="003E2EFF" w:rsidRDefault="001C758C" w:rsidP="00787A65">
            <w:pPr>
              <w:pStyle w:val="TableTextRightAligned"/>
              <w:spacing w:after="0"/>
              <w:rPr>
                <w:szCs w:val="20"/>
              </w:rPr>
            </w:pPr>
            <w:r w:rsidRPr="003E2EFF">
              <w:rPr>
                <w:szCs w:val="20"/>
              </w:rPr>
              <w:t>8%</w:t>
            </w:r>
          </w:p>
        </w:tc>
        <w:tc>
          <w:tcPr>
            <w:tcW w:w="1654" w:type="dxa"/>
            <w:shd w:val="clear" w:color="auto" w:fill="FFFFFF" w:themeFill="background1"/>
          </w:tcPr>
          <w:p w14:paraId="7B4D26F7" w14:textId="77777777" w:rsidR="001C758C" w:rsidRPr="003E2EFF" w:rsidRDefault="001C758C" w:rsidP="00787A65">
            <w:pPr>
              <w:pStyle w:val="TableTextRightAligned"/>
              <w:spacing w:after="0"/>
              <w:rPr>
                <w:szCs w:val="20"/>
              </w:rPr>
            </w:pPr>
            <w:r w:rsidRPr="003E2EFF">
              <w:rPr>
                <w:szCs w:val="20"/>
              </w:rPr>
              <w:t>18%</w:t>
            </w:r>
          </w:p>
        </w:tc>
        <w:tc>
          <w:tcPr>
            <w:tcW w:w="1654" w:type="dxa"/>
            <w:shd w:val="clear" w:color="auto" w:fill="FFFFFF" w:themeFill="background1"/>
          </w:tcPr>
          <w:p w14:paraId="59DCCCD6" w14:textId="77777777" w:rsidR="001C758C" w:rsidRPr="003E2EFF" w:rsidRDefault="001C758C" w:rsidP="00787A65">
            <w:pPr>
              <w:pStyle w:val="TableTextRightAligned"/>
              <w:spacing w:after="0"/>
              <w:rPr>
                <w:szCs w:val="20"/>
              </w:rPr>
            </w:pPr>
            <w:r w:rsidRPr="003E2EFF">
              <w:rPr>
                <w:szCs w:val="20"/>
              </w:rPr>
              <w:t>73%</w:t>
            </w:r>
          </w:p>
        </w:tc>
      </w:tr>
      <w:tr w:rsidR="001C758C" w:rsidRPr="003E2EFF" w14:paraId="674A5AE1" w14:textId="77777777" w:rsidTr="00C23066">
        <w:trPr>
          <w:trHeight w:val="21"/>
        </w:trPr>
        <w:tc>
          <w:tcPr>
            <w:tcW w:w="2977" w:type="dxa"/>
            <w:tcBorders>
              <w:bottom w:val="single" w:sz="18" w:space="0" w:color="2D276C" w:themeColor="accent6"/>
            </w:tcBorders>
            <w:shd w:val="clear" w:color="auto" w:fill="FFFFFF" w:themeFill="background1"/>
          </w:tcPr>
          <w:p w14:paraId="6CD293D4" w14:textId="77777777" w:rsidR="001C758C" w:rsidRPr="003E2EFF" w:rsidRDefault="001C758C" w:rsidP="00787A65">
            <w:pPr>
              <w:pStyle w:val="TableTextLeftAligned"/>
              <w:spacing w:after="0"/>
              <w:rPr>
                <w:szCs w:val="20"/>
              </w:rPr>
            </w:pPr>
            <w:r w:rsidRPr="003E2EFF">
              <w:rPr>
                <w:szCs w:val="20"/>
              </w:rPr>
              <w:t>It has imposed a significant administrative burden on employers</w:t>
            </w:r>
          </w:p>
        </w:tc>
        <w:tc>
          <w:tcPr>
            <w:tcW w:w="1653" w:type="dxa"/>
            <w:tcBorders>
              <w:bottom w:val="single" w:sz="18" w:space="0" w:color="2D276C" w:themeColor="accent6"/>
            </w:tcBorders>
            <w:shd w:val="clear" w:color="auto" w:fill="FFFFFF" w:themeFill="background1"/>
          </w:tcPr>
          <w:p w14:paraId="657E295E" w14:textId="77777777" w:rsidR="001C758C" w:rsidRPr="003E2EFF" w:rsidRDefault="001C758C" w:rsidP="00787A65">
            <w:pPr>
              <w:pStyle w:val="TableTextRightAligned"/>
              <w:spacing w:after="0"/>
              <w:rPr>
                <w:szCs w:val="20"/>
              </w:rPr>
            </w:pPr>
            <w:r w:rsidRPr="003E2EFF">
              <w:rPr>
                <w:szCs w:val="20"/>
              </w:rPr>
              <w:t>35%</w:t>
            </w:r>
          </w:p>
        </w:tc>
        <w:tc>
          <w:tcPr>
            <w:tcW w:w="1654" w:type="dxa"/>
            <w:tcBorders>
              <w:bottom w:val="single" w:sz="18" w:space="0" w:color="2D276C" w:themeColor="accent6"/>
            </w:tcBorders>
            <w:shd w:val="clear" w:color="auto" w:fill="FFFFFF" w:themeFill="background1"/>
          </w:tcPr>
          <w:p w14:paraId="3405F702" w14:textId="77777777" w:rsidR="001C758C" w:rsidRPr="003E2EFF" w:rsidRDefault="001C758C" w:rsidP="00787A65">
            <w:pPr>
              <w:pStyle w:val="TableTextRightAligned"/>
              <w:spacing w:after="0"/>
              <w:rPr>
                <w:szCs w:val="20"/>
              </w:rPr>
            </w:pPr>
            <w:r w:rsidRPr="003E2EFF">
              <w:rPr>
                <w:szCs w:val="20"/>
              </w:rPr>
              <w:t>24%</w:t>
            </w:r>
          </w:p>
        </w:tc>
        <w:tc>
          <w:tcPr>
            <w:tcW w:w="1654" w:type="dxa"/>
            <w:tcBorders>
              <w:bottom w:val="single" w:sz="18" w:space="0" w:color="2D276C" w:themeColor="accent6"/>
            </w:tcBorders>
            <w:shd w:val="clear" w:color="auto" w:fill="FFFFFF" w:themeFill="background1"/>
          </w:tcPr>
          <w:p w14:paraId="63E1C4DE" w14:textId="77777777" w:rsidR="001C758C" w:rsidRPr="003E2EFF" w:rsidRDefault="001C758C" w:rsidP="00787A65">
            <w:pPr>
              <w:pStyle w:val="TableTextRightAligned"/>
              <w:spacing w:after="0"/>
              <w:rPr>
                <w:szCs w:val="20"/>
              </w:rPr>
            </w:pPr>
            <w:r w:rsidRPr="003E2EFF">
              <w:rPr>
                <w:szCs w:val="20"/>
              </w:rPr>
              <w:t>41%</w:t>
            </w:r>
          </w:p>
        </w:tc>
      </w:tr>
    </w:tbl>
    <w:p w14:paraId="2A8D4899" w14:textId="77777777" w:rsidR="001C758C" w:rsidRPr="003E2EFF" w:rsidRDefault="001C758C" w:rsidP="001C758C">
      <w:pPr>
        <w:pStyle w:val="SourceNotesText"/>
      </w:pPr>
      <w:r w:rsidRPr="003E2EFF">
        <w:t>Source: Q</w:t>
      </w:r>
      <w:r w:rsidR="00DF1B91" w:rsidRPr="003E2EFF">
        <w:rPr>
          <w:rStyle w:val="CommentReference"/>
          <w:i w:val="0"/>
        </w:rPr>
        <w:t xml:space="preserve"> - </w:t>
      </w:r>
      <w:r w:rsidRPr="003E2EFF">
        <w:t>Earlier you told us that you have notified eligible employees whether will be offered conversion. This is an obligation under the changes to the Fair Work Act. Thinking about this obligation, to what extent do you agree/disagree with the following statements? Base: Employers in medium or large businesses who notified their eligible employees, n=489.</w:t>
      </w:r>
    </w:p>
    <w:p w14:paraId="0926EDC7" w14:textId="77777777" w:rsidR="001C758C" w:rsidRPr="003E2EFF" w:rsidRDefault="001C758C" w:rsidP="001C758C">
      <w:r w:rsidRPr="003E2EFF">
        <w:t xml:space="preserve">Employers who agreed the notification process has imposed a significant administrative burden were asked </w:t>
      </w:r>
      <w:r w:rsidR="00747791" w:rsidRPr="003E2EFF">
        <w:t>to provide further detail</w:t>
      </w:r>
      <w:r w:rsidRPr="003E2EFF">
        <w:t xml:space="preserve"> in an open text question. </w:t>
      </w:r>
      <w:r w:rsidR="00FD55F9" w:rsidRPr="003E2EFF">
        <w:t>Employers identified some s</w:t>
      </w:r>
      <w:r w:rsidRPr="003E2EFF">
        <w:t xml:space="preserve">pecific aspects of the notification task </w:t>
      </w:r>
      <w:r w:rsidR="00FD55F9" w:rsidRPr="003E2EFF">
        <w:t xml:space="preserve">they </w:t>
      </w:r>
      <w:r w:rsidRPr="003E2EFF">
        <w:t>found challenging</w:t>
      </w:r>
      <w:r w:rsidR="00FD55F9" w:rsidRPr="003E2EFF">
        <w:t>,</w:t>
      </w:r>
      <w:r w:rsidRPr="003E2EFF">
        <w:t xml:space="preserve"> includ</w:t>
      </w:r>
      <w:r w:rsidR="00FD55F9" w:rsidRPr="003E2EFF">
        <w:t>ing</w:t>
      </w:r>
      <w:r w:rsidRPr="003E2EFF">
        <w:t xml:space="preserve"> arranging finances and salaries for converted staff, the paperwork associated with tracking eligibility and notifying staff, and managing relationships with staff who were not converted.  </w:t>
      </w:r>
    </w:p>
    <w:p w14:paraId="357C96C1" w14:textId="77777777" w:rsidR="001C758C" w:rsidRPr="003E2EFF" w:rsidRDefault="001C758C" w:rsidP="00747791">
      <w:pPr>
        <w:pStyle w:val="HeadingTable"/>
        <w:ind w:left="0" w:firstLine="0"/>
      </w:pPr>
      <w:r w:rsidRPr="003E2EFF">
        <w:t xml:space="preserve">Most burdensome aspects of the notification task </w:t>
      </w:r>
      <w:r w:rsidR="00B64D57" w:rsidRPr="003E2EFF">
        <w:t xml:space="preserve">(reported by employers who agreed this had imposed an administrative burden), </w:t>
      </w:r>
      <w:r w:rsidRPr="003E2EFF">
        <w:t>coded open response</w:t>
      </w:r>
    </w:p>
    <w:tbl>
      <w:tblPr>
        <w:tblStyle w:val="DefaultTable"/>
        <w:tblW w:w="6663" w:type="dxa"/>
        <w:tblLayout w:type="fixed"/>
        <w:tblCellMar>
          <w:top w:w="85" w:type="dxa"/>
        </w:tblCellMar>
        <w:tblLook w:val="0420" w:firstRow="1" w:lastRow="0" w:firstColumn="0" w:lastColumn="0" w:noHBand="0" w:noVBand="1"/>
      </w:tblPr>
      <w:tblGrid>
        <w:gridCol w:w="4678"/>
        <w:gridCol w:w="1985"/>
      </w:tblGrid>
      <w:tr w:rsidR="001C758C" w:rsidRPr="003E2EFF" w14:paraId="751FB7C0" w14:textId="77777777" w:rsidTr="00770F69">
        <w:trPr>
          <w:cnfStyle w:val="100000000000" w:firstRow="1" w:lastRow="0" w:firstColumn="0" w:lastColumn="0" w:oddVBand="0" w:evenVBand="0" w:oddHBand="0" w:evenHBand="0" w:firstRowFirstColumn="0" w:firstRowLastColumn="0" w:lastRowFirstColumn="0" w:lastRowLastColumn="0"/>
          <w:trHeight w:val="82"/>
          <w:tblHeader/>
        </w:trPr>
        <w:tc>
          <w:tcPr>
            <w:tcW w:w="4678" w:type="dxa"/>
            <w:tcBorders>
              <w:top w:val="nil"/>
              <w:bottom w:val="single" w:sz="18" w:space="0" w:color="2D276C" w:themeColor="accent6"/>
            </w:tcBorders>
            <w:shd w:val="clear" w:color="auto" w:fill="D6C8B1" w:themeFill="accent3" w:themeFillTint="66"/>
          </w:tcPr>
          <w:p w14:paraId="07B02B14" w14:textId="77777777" w:rsidR="001C758C" w:rsidRPr="003E2EFF" w:rsidRDefault="001C758C" w:rsidP="005F78A0">
            <w:pPr>
              <w:pStyle w:val="TableHeading"/>
              <w:keepNext/>
              <w:spacing w:after="0"/>
              <w:rPr>
                <w:color w:val="auto"/>
                <w:sz w:val="20"/>
                <w:szCs w:val="20"/>
              </w:rPr>
            </w:pPr>
            <w:r w:rsidRPr="003E2EFF">
              <w:rPr>
                <w:color w:val="auto"/>
                <w:sz w:val="20"/>
                <w:szCs w:val="20"/>
              </w:rPr>
              <w:t>Aspects of the notification task which have created the greatest administrative burden</w:t>
            </w:r>
          </w:p>
        </w:tc>
        <w:tc>
          <w:tcPr>
            <w:tcW w:w="1985" w:type="dxa"/>
            <w:tcBorders>
              <w:top w:val="nil"/>
              <w:bottom w:val="single" w:sz="18" w:space="0" w:color="2D276C" w:themeColor="accent6"/>
            </w:tcBorders>
            <w:shd w:val="clear" w:color="auto" w:fill="D6C8B1" w:themeFill="accent3" w:themeFillTint="66"/>
          </w:tcPr>
          <w:p w14:paraId="0C716441" w14:textId="77777777" w:rsidR="001C758C" w:rsidRPr="003E2EFF" w:rsidRDefault="001C758C" w:rsidP="005F78A0">
            <w:pPr>
              <w:pStyle w:val="TableHeading"/>
              <w:keepNext/>
              <w:spacing w:after="0"/>
              <w:jc w:val="right"/>
              <w:rPr>
                <w:color w:val="auto"/>
                <w:sz w:val="20"/>
                <w:szCs w:val="20"/>
              </w:rPr>
            </w:pPr>
            <w:r w:rsidRPr="003E2EFF">
              <w:rPr>
                <w:color w:val="auto"/>
                <w:sz w:val="20"/>
                <w:szCs w:val="20"/>
              </w:rPr>
              <w:t>% of open responses in this category</w:t>
            </w:r>
          </w:p>
        </w:tc>
      </w:tr>
      <w:tr w:rsidR="001C758C" w:rsidRPr="003E2EFF" w14:paraId="2CAB48F5" w14:textId="77777777" w:rsidTr="00787A65">
        <w:tc>
          <w:tcPr>
            <w:tcW w:w="4678" w:type="dxa"/>
            <w:tcBorders>
              <w:top w:val="single" w:sz="18" w:space="0" w:color="2D276C" w:themeColor="accent6"/>
            </w:tcBorders>
            <w:shd w:val="clear" w:color="auto" w:fill="FFFFFF" w:themeFill="background1"/>
          </w:tcPr>
          <w:p w14:paraId="5CD92C0C" w14:textId="77777777" w:rsidR="001C758C" w:rsidRPr="003E2EFF" w:rsidRDefault="001C758C" w:rsidP="005F78A0">
            <w:pPr>
              <w:pStyle w:val="TableTextLeftAligned"/>
              <w:keepNext/>
              <w:spacing w:after="0"/>
              <w:rPr>
                <w:szCs w:val="20"/>
              </w:rPr>
            </w:pPr>
            <w:r w:rsidRPr="003E2EFF">
              <w:rPr>
                <w:szCs w:val="20"/>
              </w:rPr>
              <w:t xml:space="preserve">General burden / everything </w:t>
            </w:r>
          </w:p>
        </w:tc>
        <w:tc>
          <w:tcPr>
            <w:tcW w:w="1985" w:type="dxa"/>
            <w:tcBorders>
              <w:top w:val="single" w:sz="18" w:space="0" w:color="2D276C" w:themeColor="accent6"/>
            </w:tcBorders>
            <w:shd w:val="clear" w:color="auto" w:fill="FFFFFF" w:themeFill="background1"/>
          </w:tcPr>
          <w:p w14:paraId="127BA666" w14:textId="77777777" w:rsidR="001C758C" w:rsidRPr="003E2EFF" w:rsidRDefault="001C758C" w:rsidP="005F78A0">
            <w:pPr>
              <w:pStyle w:val="TableTextRightAligned"/>
              <w:keepNext/>
              <w:spacing w:after="0"/>
              <w:rPr>
                <w:szCs w:val="20"/>
              </w:rPr>
            </w:pPr>
            <w:r w:rsidRPr="003E2EFF">
              <w:rPr>
                <w:szCs w:val="20"/>
              </w:rPr>
              <w:t>26%</w:t>
            </w:r>
          </w:p>
        </w:tc>
      </w:tr>
      <w:tr w:rsidR="001C758C" w:rsidRPr="003E2EFF" w14:paraId="10955C00" w14:textId="77777777" w:rsidTr="00787A65">
        <w:trPr>
          <w:trHeight w:val="21"/>
        </w:trPr>
        <w:tc>
          <w:tcPr>
            <w:tcW w:w="4678" w:type="dxa"/>
            <w:shd w:val="clear" w:color="auto" w:fill="FFFFFF" w:themeFill="background1"/>
          </w:tcPr>
          <w:p w14:paraId="421AB7CB" w14:textId="77777777" w:rsidR="001C758C" w:rsidRPr="003E2EFF" w:rsidRDefault="001C758C" w:rsidP="005F78A0">
            <w:pPr>
              <w:pStyle w:val="TableTextLeftAligned"/>
              <w:keepNext/>
              <w:spacing w:after="0"/>
              <w:rPr>
                <w:szCs w:val="20"/>
              </w:rPr>
            </w:pPr>
            <w:r w:rsidRPr="003E2EFF">
              <w:rPr>
                <w:szCs w:val="20"/>
              </w:rPr>
              <w:t xml:space="preserve">Finances / salary for newly permanent staff   </w:t>
            </w:r>
          </w:p>
        </w:tc>
        <w:tc>
          <w:tcPr>
            <w:tcW w:w="1985" w:type="dxa"/>
            <w:shd w:val="clear" w:color="auto" w:fill="FFFFFF" w:themeFill="background1"/>
          </w:tcPr>
          <w:p w14:paraId="1609C9F4" w14:textId="77777777" w:rsidR="001C758C" w:rsidRPr="003E2EFF" w:rsidRDefault="001C758C" w:rsidP="005F78A0">
            <w:pPr>
              <w:pStyle w:val="TableTextRightAligned"/>
              <w:keepNext/>
              <w:spacing w:after="0"/>
              <w:rPr>
                <w:szCs w:val="20"/>
              </w:rPr>
            </w:pPr>
            <w:r w:rsidRPr="003E2EFF">
              <w:rPr>
                <w:szCs w:val="20"/>
              </w:rPr>
              <w:t>18%</w:t>
            </w:r>
          </w:p>
        </w:tc>
      </w:tr>
      <w:tr w:rsidR="001C758C" w:rsidRPr="003E2EFF" w14:paraId="35100C49" w14:textId="77777777" w:rsidTr="00787A65">
        <w:trPr>
          <w:trHeight w:val="21"/>
        </w:trPr>
        <w:tc>
          <w:tcPr>
            <w:tcW w:w="4678" w:type="dxa"/>
            <w:shd w:val="clear" w:color="auto" w:fill="FFFFFF" w:themeFill="background1"/>
          </w:tcPr>
          <w:p w14:paraId="4CF734FB" w14:textId="77777777" w:rsidR="001C758C" w:rsidRPr="003E2EFF" w:rsidRDefault="001C758C" w:rsidP="005F78A0">
            <w:pPr>
              <w:pStyle w:val="TableTextLeftAligned"/>
              <w:keepNext/>
              <w:spacing w:after="0"/>
              <w:rPr>
                <w:szCs w:val="20"/>
              </w:rPr>
            </w:pPr>
            <w:r w:rsidRPr="003E2EFF">
              <w:rPr>
                <w:szCs w:val="20"/>
              </w:rPr>
              <w:t xml:space="preserve">Paperwork associated with notifications / tracking if casual staff are eligible </w:t>
            </w:r>
          </w:p>
        </w:tc>
        <w:tc>
          <w:tcPr>
            <w:tcW w:w="1985" w:type="dxa"/>
            <w:shd w:val="clear" w:color="auto" w:fill="FFFFFF" w:themeFill="background1"/>
          </w:tcPr>
          <w:p w14:paraId="42B857E0" w14:textId="77777777" w:rsidR="001C758C" w:rsidRPr="003E2EFF" w:rsidRDefault="001C758C" w:rsidP="005F78A0">
            <w:pPr>
              <w:pStyle w:val="TableTextRightAligned"/>
              <w:keepNext/>
              <w:spacing w:after="0"/>
              <w:rPr>
                <w:szCs w:val="20"/>
              </w:rPr>
            </w:pPr>
            <w:r w:rsidRPr="003E2EFF">
              <w:rPr>
                <w:szCs w:val="20"/>
              </w:rPr>
              <w:t>16%</w:t>
            </w:r>
          </w:p>
        </w:tc>
      </w:tr>
      <w:tr w:rsidR="001C758C" w:rsidRPr="003E2EFF" w14:paraId="22D2B31A" w14:textId="77777777" w:rsidTr="00787A65">
        <w:trPr>
          <w:trHeight w:val="21"/>
        </w:trPr>
        <w:tc>
          <w:tcPr>
            <w:tcW w:w="4678" w:type="dxa"/>
            <w:shd w:val="clear" w:color="auto" w:fill="FFFFFF" w:themeFill="background1"/>
          </w:tcPr>
          <w:p w14:paraId="43B4132D" w14:textId="77777777" w:rsidR="001C758C" w:rsidRPr="003E2EFF" w:rsidRDefault="001C758C" w:rsidP="005F78A0">
            <w:pPr>
              <w:pStyle w:val="TableTextLeftAligned"/>
              <w:keepNext/>
              <w:spacing w:after="0"/>
              <w:rPr>
                <w:szCs w:val="20"/>
              </w:rPr>
            </w:pPr>
            <w:r w:rsidRPr="003E2EFF">
              <w:rPr>
                <w:szCs w:val="20"/>
              </w:rPr>
              <w:t>Staff management / impact on relationships with staff (including declining conversion)</w:t>
            </w:r>
          </w:p>
        </w:tc>
        <w:tc>
          <w:tcPr>
            <w:tcW w:w="1985" w:type="dxa"/>
            <w:shd w:val="clear" w:color="auto" w:fill="FFFFFF" w:themeFill="background1"/>
          </w:tcPr>
          <w:p w14:paraId="6E508A33" w14:textId="77777777" w:rsidR="001C758C" w:rsidRPr="003E2EFF" w:rsidRDefault="001C758C" w:rsidP="005F78A0">
            <w:pPr>
              <w:pStyle w:val="TableTextRightAligned"/>
              <w:keepNext/>
              <w:spacing w:after="0"/>
              <w:rPr>
                <w:szCs w:val="20"/>
              </w:rPr>
            </w:pPr>
            <w:r w:rsidRPr="003E2EFF">
              <w:rPr>
                <w:szCs w:val="20"/>
              </w:rPr>
              <w:t>12%</w:t>
            </w:r>
          </w:p>
        </w:tc>
      </w:tr>
      <w:tr w:rsidR="001C758C" w:rsidRPr="003E2EFF" w14:paraId="4DDA8A05" w14:textId="77777777" w:rsidTr="00787A65">
        <w:trPr>
          <w:trHeight w:val="21"/>
        </w:trPr>
        <w:tc>
          <w:tcPr>
            <w:tcW w:w="4678" w:type="dxa"/>
            <w:shd w:val="clear" w:color="auto" w:fill="FFFFFF" w:themeFill="background1"/>
          </w:tcPr>
          <w:p w14:paraId="082DA791" w14:textId="77777777" w:rsidR="001C758C" w:rsidRPr="003E2EFF" w:rsidRDefault="001C758C" w:rsidP="005F78A0">
            <w:pPr>
              <w:pStyle w:val="TableTextLeftAligned"/>
              <w:keepNext/>
              <w:spacing w:after="0"/>
              <w:rPr>
                <w:szCs w:val="20"/>
              </w:rPr>
            </w:pPr>
            <w:r w:rsidRPr="003E2EFF">
              <w:rPr>
                <w:szCs w:val="20"/>
              </w:rPr>
              <w:t xml:space="preserve">No specific burden </w:t>
            </w:r>
          </w:p>
        </w:tc>
        <w:tc>
          <w:tcPr>
            <w:tcW w:w="1985" w:type="dxa"/>
            <w:shd w:val="clear" w:color="auto" w:fill="FFFFFF" w:themeFill="background1"/>
          </w:tcPr>
          <w:p w14:paraId="5A822537" w14:textId="77777777" w:rsidR="001C758C" w:rsidRPr="003E2EFF" w:rsidRDefault="001C758C" w:rsidP="005F78A0">
            <w:pPr>
              <w:pStyle w:val="TableTextRightAligned"/>
              <w:keepNext/>
              <w:spacing w:after="0"/>
              <w:rPr>
                <w:szCs w:val="20"/>
              </w:rPr>
            </w:pPr>
            <w:r w:rsidRPr="003E2EFF">
              <w:rPr>
                <w:szCs w:val="20"/>
              </w:rPr>
              <w:t>8%</w:t>
            </w:r>
          </w:p>
        </w:tc>
      </w:tr>
      <w:tr w:rsidR="001C758C" w:rsidRPr="003E2EFF" w14:paraId="6830FAF2" w14:textId="77777777" w:rsidTr="00787A65">
        <w:trPr>
          <w:trHeight w:val="21"/>
        </w:trPr>
        <w:tc>
          <w:tcPr>
            <w:tcW w:w="4678" w:type="dxa"/>
            <w:shd w:val="clear" w:color="auto" w:fill="FFFFFF" w:themeFill="background1"/>
          </w:tcPr>
          <w:p w14:paraId="53EDAFE4" w14:textId="77777777" w:rsidR="001C758C" w:rsidRPr="003E2EFF" w:rsidRDefault="001C758C" w:rsidP="005F78A0">
            <w:pPr>
              <w:pStyle w:val="TableTextLeftAligned"/>
              <w:keepNext/>
              <w:spacing w:after="0"/>
              <w:rPr>
                <w:szCs w:val="20"/>
              </w:rPr>
            </w:pPr>
            <w:r w:rsidRPr="003E2EFF">
              <w:rPr>
                <w:szCs w:val="20"/>
              </w:rPr>
              <w:t>Rostering / organising working hours for newly permanent staff</w:t>
            </w:r>
          </w:p>
        </w:tc>
        <w:tc>
          <w:tcPr>
            <w:tcW w:w="1985" w:type="dxa"/>
            <w:shd w:val="clear" w:color="auto" w:fill="FFFFFF" w:themeFill="background1"/>
          </w:tcPr>
          <w:p w14:paraId="6081A201" w14:textId="77777777" w:rsidR="001C758C" w:rsidRPr="003E2EFF" w:rsidRDefault="001C758C" w:rsidP="005F78A0">
            <w:pPr>
              <w:pStyle w:val="TableTextRightAligned"/>
              <w:keepNext/>
              <w:spacing w:after="0"/>
              <w:rPr>
                <w:szCs w:val="20"/>
              </w:rPr>
            </w:pPr>
            <w:r w:rsidRPr="003E2EFF">
              <w:rPr>
                <w:szCs w:val="20"/>
              </w:rPr>
              <w:t>5%</w:t>
            </w:r>
          </w:p>
        </w:tc>
      </w:tr>
      <w:tr w:rsidR="001C758C" w:rsidRPr="003E2EFF" w14:paraId="73BB0739" w14:textId="77777777" w:rsidTr="00C23066">
        <w:trPr>
          <w:trHeight w:val="21"/>
        </w:trPr>
        <w:tc>
          <w:tcPr>
            <w:tcW w:w="4678" w:type="dxa"/>
            <w:tcBorders>
              <w:bottom w:val="single" w:sz="18" w:space="0" w:color="2D276C" w:themeColor="accent6"/>
            </w:tcBorders>
            <w:shd w:val="clear" w:color="auto" w:fill="FFFFFF" w:themeFill="background1"/>
          </w:tcPr>
          <w:p w14:paraId="3A17F60C" w14:textId="77777777" w:rsidR="001C758C" w:rsidRPr="003E2EFF" w:rsidRDefault="001C758C" w:rsidP="005F78A0">
            <w:pPr>
              <w:pStyle w:val="TableTextLeftAligned"/>
              <w:keepNext/>
              <w:spacing w:after="0"/>
              <w:rPr>
                <w:szCs w:val="20"/>
              </w:rPr>
            </w:pPr>
            <w:r w:rsidRPr="003E2EFF">
              <w:rPr>
                <w:szCs w:val="20"/>
              </w:rPr>
              <w:t>Performance of staff / training for new roles</w:t>
            </w:r>
          </w:p>
        </w:tc>
        <w:tc>
          <w:tcPr>
            <w:tcW w:w="1985" w:type="dxa"/>
            <w:tcBorders>
              <w:bottom w:val="single" w:sz="18" w:space="0" w:color="2D276C" w:themeColor="accent6"/>
            </w:tcBorders>
            <w:shd w:val="clear" w:color="auto" w:fill="FFFFFF" w:themeFill="background1"/>
          </w:tcPr>
          <w:p w14:paraId="444705EC" w14:textId="77777777" w:rsidR="001C758C" w:rsidRPr="003E2EFF" w:rsidRDefault="001C758C" w:rsidP="005F78A0">
            <w:pPr>
              <w:pStyle w:val="TableTextRightAligned"/>
              <w:keepNext/>
              <w:spacing w:after="0"/>
              <w:rPr>
                <w:szCs w:val="20"/>
              </w:rPr>
            </w:pPr>
            <w:r w:rsidRPr="003E2EFF">
              <w:rPr>
                <w:szCs w:val="20"/>
              </w:rPr>
              <w:t>5%</w:t>
            </w:r>
          </w:p>
        </w:tc>
      </w:tr>
    </w:tbl>
    <w:p w14:paraId="69110366" w14:textId="77777777" w:rsidR="00394A76" w:rsidRPr="003E2EFF" w:rsidRDefault="00DF1B91" w:rsidP="003E2EFF">
      <w:pPr>
        <w:pStyle w:val="SourceNotesText"/>
        <w:rPr>
          <w:rFonts w:asciiTheme="majorHAnsi" w:hAnsiTheme="majorHAnsi"/>
          <w:sz w:val="72"/>
          <w:szCs w:val="44"/>
        </w:rPr>
      </w:pPr>
      <w:r w:rsidRPr="003E2EFF">
        <w:t>Source: Q</w:t>
      </w:r>
      <w:r w:rsidRPr="003E2EFF">
        <w:rPr>
          <w:rStyle w:val="CommentReference"/>
          <w:i w:val="0"/>
        </w:rPr>
        <w:t xml:space="preserve"> - </w:t>
      </w:r>
      <w:r w:rsidR="001C758C" w:rsidRPr="003E2EFF">
        <w:t>What aspects of the task have caused the greatest administrative burden? Base: Employers who agreed the notification task had created an administrative burden, n=</w:t>
      </w:r>
      <w:r w:rsidR="007F63C6">
        <w:t>186</w:t>
      </w:r>
      <w:r w:rsidR="001C758C" w:rsidRPr="003E2EFF">
        <w:t xml:space="preserve">. </w:t>
      </w:r>
      <w:r w:rsidR="007F63C6">
        <w:t>An additional 14 employers were posed the question but opted not to provide a response.</w:t>
      </w:r>
      <w:r w:rsidR="001C758C" w:rsidRPr="003E2EFF">
        <w:t xml:space="preserve"> </w:t>
      </w:r>
    </w:p>
    <w:p w14:paraId="4CBC5D42" w14:textId="77777777" w:rsidR="00B64D57" w:rsidRPr="003E2EFF" w:rsidRDefault="00B64D57">
      <w:pPr>
        <w:spacing w:after="0" w:line="240" w:lineRule="auto"/>
        <w:rPr>
          <w:rFonts w:asciiTheme="majorHAnsi" w:hAnsiTheme="majorHAnsi"/>
          <w:b/>
          <w:sz w:val="72"/>
          <w:szCs w:val="44"/>
        </w:rPr>
      </w:pPr>
      <w:bookmarkStart w:id="71" w:name="_Toc111818394"/>
      <w:bookmarkStart w:id="72" w:name="_Toc111820671"/>
      <w:bookmarkStart w:id="73" w:name="_Toc112166936"/>
      <w:bookmarkStart w:id="74" w:name="_Toc112170917"/>
      <w:bookmarkStart w:id="75" w:name="_Toc112183157"/>
      <w:bookmarkStart w:id="76" w:name="_Toc112230187"/>
      <w:bookmarkStart w:id="77" w:name="_Toc112231220"/>
      <w:r w:rsidRPr="003E2EFF">
        <w:br w:type="page"/>
      </w:r>
    </w:p>
    <w:p w14:paraId="71529AD2" w14:textId="77777777" w:rsidR="00394A76" w:rsidRPr="003E2EFF" w:rsidRDefault="001C758C" w:rsidP="00394A76">
      <w:pPr>
        <w:pStyle w:val="Heading2"/>
      </w:pPr>
      <w:bookmarkStart w:id="78" w:name="_Toc114563207"/>
      <w:r w:rsidRPr="003E2EFF">
        <w:t>Overall i</w:t>
      </w:r>
      <w:r w:rsidR="00394A76" w:rsidRPr="003E2EFF">
        <w:t>mpact of amendments</w:t>
      </w:r>
      <w:bookmarkEnd w:id="71"/>
      <w:bookmarkEnd w:id="72"/>
      <w:bookmarkEnd w:id="73"/>
      <w:bookmarkEnd w:id="74"/>
      <w:bookmarkEnd w:id="75"/>
      <w:bookmarkEnd w:id="76"/>
      <w:bookmarkEnd w:id="77"/>
      <w:bookmarkEnd w:id="78"/>
    </w:p>
    <w:p w14:paraId="090A4F12" w14:textId="77777777" w:rsidR="00394A76" w:rsidRPr="003E2EFF" w:rsidRDefault="00F35308" w:rsidP="00E16E87">
      <w:pPr>
        <w:pStyle w:val="Heading3"/>
      </w:pPr>
      <w:r w:rsidRPr="003E2EFF">
        <w:t>Sentiment towards SAJER Act amendments</w:t>
      </w:r>
    </w:p>
    <w:p w14:paraId="6B8824DA" w14:textId="77777777" w:rsidR="00394A76" w:rsidRPr="003E2EFF" w:rsidRDefault="00F35308" w:rsidP="00394A76">
      <w:pPr>
        <w:pStyle w:val="Heading4"/>
      </w:pPr>
      <w:r w:rsidRPr="003E2EFF">
        <w:t>Sentiment towards</w:t>
      </w:r>
      <w:r w:rsidR="00394A76" w:rsidRPr="003E2EFF">
        <w:t xml:space="preserve"> </w:t>
      </w:r>
      <w:r w:rsidRPr="003E2EFF">
        <w:t>amendments</w:t>
      </w:r>
      <w:r w:rsidR="00394A76" w:rsidRPr="003E2EFF">
        <w:t xml:space="preserve"> – </w:t>
      </w:r>
      <w:r w:rsidRPr="003E2EFF">
        <w:rPr>
          <w:i/>
        </w:rPr>
        <w:t xml:space="preserve">employee </w:t>
      </w:r>
      <w:r w:rsidR="00394A76" w:rsidRPr="003E2EFF">
        <w:rPr>
          <w:i/>
        </w:rPr>
        <w:t>survey results</w:t>
      </w:r>
    </w:p>
    <w:p w14:paraId="60FAABB1" w14:textId="77777777" w:rsidR="00901368" w:rsidRPr="003E2EFF" w:rsidRDefault="00F35308" w:rsidP="00901368">
      <w:r w:rsidRPr="003E2EFF">
        <w:t>When asked for their views about the changes to the Fair Work Act, m</w:t>
      </w:r>
      <w:r w:rsidR="00901368" w:rsidRPr="003E2EFF">
        <w:t xml:space="preserve">ost </w:t>
      </w:r>
      <w:r w:rsidR="001F70F3" w:rsidRPr="003E2EFF">
        <w:t>employees</w:t>
      </w:r>
      <w:r w:rsidR="00901368" w:rsidRPr="003E2EFF">
        <w:t xml:space="preserve"> </w:t>
      </w:r>
      <w:r w:rsidR="006D3956" w:rsidRPr="003E2EFF">
        <w:t>(57%)</w:t>
      </w:r>
      <w:r w:rsidR="00901368" w:rsidRPr="003E2EFF">
        <w:t xml:space="preserve"> report</w:t>
      </w:r>
      <w:r w:rsidRPr="003E2EFF">
        <w:t>ed</w:t>
      </w:r>
      <w:r w:rsidR="00901368" w:rsidRPr="003E2EFF">
        <w:t xml:space="preserve"> the amendments have had no impact for them</w:t>
      </w:r>
      <w:r w:rsidR="006D3956" w:rsidRPr="003E2EFF">
        <w:t>.</w:t>
      </w:r>
      <w:r w:rsidR="00901368" w:rsidRPr="003E2EFF">
        <w:t xml:space="preserve"> Over a third (37%) say it has been </w:t>
      </w:r>
      <w:r w:rsidRPr="003E2EFF">
        <w:t>a</w:t>
      </w:r>
      <w:r w:rsidR="00901368" w:rsidRPr="003E2EFF">
        <w:t xml:space="preserve"> </w:t>
      </w:r>
      <w:r w:rsidR="006D3956" w:rsidRPr="003E2EFF">
        <w:t>helpful</w:t>
      </w:r>
      <w:r w:rsidRPr="003E2EFF">
        <w:t xml:space="preserve"> change</w:t>
      </w:r>
      <w:r w:rsidR="006D3956" w:rsidRPr="003E2EFF">
        <w:t>,</w:t>
      </w:r>
      <w:r w:rsidR="00901368" w:rsidRPr="003E2EFF">
        <w:t xml:space="preserve"> and </w:t>
      </w:r>
      <w:r w:rsidR="006D3956" w:rsidRPr="003E2EFF">
        <w:t xml:space="preserve">only </w:t>
      </w:r>
      <w:r w:rsidR="00901368" w:rsidRPr="003E2EFF">
        <w:t xml:space="preserve">6% say it has been an unhelpful change. </w:t>
      </w:r>
    </w:p>
    <w:p w14:paraId="0B997FBE" w14:textId="77777777" w:rsidR="00394A76" w:rsidRPr="003E2EFF" w:rsidRDefault="00394A76" w:rsidP="00394A76">
      <w:pPr>
        <w:pStyle w:val="HeadingTable"/>
        <w:ind w:hanging="3479"/>
      </w:pPr>
      <w:r w:rsidRPr="003E2EFF">
        <w:t xml:space="preserve">Overall impact of the amendments </w:t>
      </w:r>
      <w:r w:rsidR="00B64D57" w:rsidRPr="003E2EFF">
        <w:t>(reported by all surveyed employees)</w:t>
      </w:r>
      <w:r w:rsidRPr="003E2EFF">
        <w:t xml:space="preserve"> </w:t>
      </w:r>
    </w:p>
    <w:tbl>
      <w:tblPr>
        <w:tblStyle w:val="DefaultTable"/>
        <w:tblW w:w="6663" w:type="dxa"/>
        <w:tblLayout w:type="fixed"/>
        <w:tblCellMar>
          <w:top w:w="85" w:type="dxa"/>
        </w:tblCellMar>
        <w:tblLook w:val="0420" w:firstRow="1" w:lastRow="0" w:firstColumn="0" w:lastColumn="0" w:noHBand="0" w:noVBand="1"/>
      </w:tblPr>
      <w:tblGrid>
        <w:gridCol w:w="4678"/>
        <w:gridCol w:w="1985"/>
      </w:tblGrid>
      <w:tr w:rsidR="00394A76" w:rsidRPr="003E2EFF" w14:paraId="108F58EE" w14:textId="77777777" w:rsidTr="0053265C">
        <w:trPr>
          <w:cnfStyle w:val="100000000000" w:firstRow="1" w:lastRow="0" w:firstColumn="0" w:lastColumn="0" w:oddVBand="0" w:evenVBand="0" w:oddHBand="0" w:evenHBand="0" w:firstRowFirstColumn="0" w:firstRowLastColumn="0" w:lastRowFirstColumn="0" w:lastRowLastColumn="0"/>
          <w:trHeight w:val="82"/>
          <w:tblHeader/>
        </w:trPr>
        <w:tc>
          <w:tcPr>
            <w:tcW w:w="4678" w:type="dxa"/>
            <w:tcBorders>
              <w:top w:val="nil"/>
              <w:bottom w:val="single" w:sz="18" w:space="0" w:color="2D276C" w:themeColor="accent6"/>
            </w:tcBorders>
            <w:shd w:val="clear" w:color="auto" w:fill="ABDBF6" w:themeFill="accent1"/>
          </w:tcPr>
          <w:p w14:paraId="1AC658B8" w14:textId="77777777" w:rsidR="00394A76" w:rsidRPr="003E2EFF" w:rsidRDefault="00394A76" w:rsidP="00376CFE">
            <w:pPr>
              <w:pStyle w:val="TableHeading"/>
              <w:spacing w:after="0"/>
              <w:rPr>
                <w:sz w:val="20"/>
                <w:szCs w:val="20"/>
              </w:rPr>
            </w:pPr>
            <w:r w:rsidRPr="003E2EFF">
              <w:rPr>
                <w:sz w:val="20"/>
                <w:szCs w:val="20"/>
              </w:rPr>
              <w:t>Overall, it has been a…</w:t>
            </w:r>
          </w:p>
        </w:tc>
        <w:tc>
          <w:tcPr>
            <w:tcW w:w="1985" w:type="dxa"/>
            <w:tcBorders>
              <w:top w:val="nil"/>
              <w:bottom w:val="single" w:sz="18" w:space="0" w:color="2D276C" w:themeColor="accent6"/>
            </w:tcBorders>
            <w:shd w:val="clear" w:color="auto" w:fill="ABDBF6" w:themeFill="accent1"/>
          </w:tcPr>
          <w:p w14:paraId="46464344" w14:textId="77777777" w:rsidR="00394A76" w:rsidRPr="003E2EFF" w:rsidRDefault="00394A76" w:rsidP="00376CFE">
            <w:pPr>
              <w:pStyle w:val="TableHeading"/>
              <w:spacing w:after="0"/>
              <w:jc w:val="right"/>
              <w:rPr>
                <w:sz w:val="20"/>
                <w:szCs w:val="20"/>
              </w:rPr>
            </w:pPr>
            <w:r w:rsidRPr="003E2EFF">
              <w:rPr>
                <w:sz w:val="20"/>
                <w:szCs w:val="20"/>
              </w:rPr>
              <w:t>% selected</w:t>
            </w:r>
          </w:p>
        </w:tc>
      </w:tr>
      <w:tr w:rsidR="00394A76" w:rsidRPr="003E2EFF" w14:paraId="1B77B400" w14:textId="77777777" w:rsidTr="0036224E">
        <w:trPr>
          <w:trHeight w:val="230"/>
        </w:trPr>
        <w:tc>
          <w:tcPr>
            <w:tcW w:w="4678" w:type="dxa"/>
            <w:tcBorders>
              <w:top w:val="single" w:sz="18" w:space="0" w:color="2D276C" w:themeColor="accent6"/>
            </w:tcBorders>
            <w:shd w:val="clear" w:color="auto" w:fill="FFFFFF" w:themeFill="background1"/>
          </w:tcPr>
          <w:p w14:paraId="6653520A" w14:textId="77777777" w:rsidR="00394A76" w:rsidRPr="003E2EFF" w:rsidRDefault="00394A76" w:rsidP="00376CFE">
            <w:pPr>
              <w:pStyle w:val="TableTextLeftAligned"/>
              <w:spacing w:after="0"/>
              <w:rPr>
                <w:szCs w:val="20"/>
              </w:rPr>
            </w:pPr>
            <w:r w:rsidRPr="003E2EFF">
              <w:rPr>
                <w:szCs w:val="20"/>
              </w:rPr>
              <w:t xml:space="preserve">Helpful change </w:t>
            </w:r>
          </w:p>
        </w:tc>
        <w:tc>
          <w:tcPr>
            <w:tcW w:w="1985" w:type="dxa"/>
            <w:tcBorders>
              <w:top w:val="single" w:sz="18" w:space="0" w:color="2D276C" w:themeColor="accent6"/>
            </w:tcBorders>
            <w:shd w:val="clear" w:color="auto" w:fill="FFFFFF" w:themeFill="background1"/>
          </w:tcPr>
          <w:p w14:paraId="257F3096" w14:textId="77777777" w:rsidR="00394A76" w:rsidRPr="003E2EFF" w:rsidRDefault="00394A76" w:rsidP="00376CFE">
            <w:pPr>
              <w:pStyle w:val="TableTextRightAligned"/>
              <w:spacing w:after="0"/>
              <w:rPr>
                <w:szCs w:val="20"/>
              </w:rPr>
            </w:pPr>
            <w:r w:rsidRPr="003E2EFF">
              <w:rPr>
                <w:szCs w:val="20"/>
              </w:rPr>
              <w:t>37%</w:t>
            </w:r>
          </w:p>
        </w:tc>
      </w:tr>
      <w:tr w:rsidR="00394A76" w:rsidRPr="003E2EFF" w14:paraId="6FF92D0E" w14:textId="77777777" w:rsidTr="0036224E">
        <w:trPr>
          <w:trHeight w:val="230"/>
        </w:trPr>
        <w:tc>
          <w:tcPr>
            <w:tcW w:w="4678" w:type="dxa"/>
            <w:shd w:val="clear" w:color="auto" w:fill="FFFFFF" w:themeFill="background1"/>
          </w:tcPr>
          <w:p w14:paraId="5A411EBE" w14:textId="77777777" w:rsidR="00394A76" w:rsidRPr="003E2EFF" w:rsidRDefault="00394A76" w:rsidP="00376CFE">
            <w:pPr>
              <w:pStyle w:val="TableTextLeftAligned"/>
              <w:spacing w:after="0"/>
              <w:rPr>
                <w:szCs w:val="20"/>
              </w:rPr>
            </w:pPr>
            <w:r w:rsidRPr="003E2EFF">
              <w:rPr>
                <w:szCs w:val="20"/>
              </w:rPr>
              <w:t xml:space="preserve">Unhelpful change  </w:t>
            </w:r>
          </w:p>
        </w:tc>
        <w:tc>
          <w:tcPr>
            <w:tcW w:w="1985" w:type="dxa"/>
            <w:shd w:val="clear" w:color="auto" w:fill="FFFFFF" w:themeFill="background1"/>
          </w:tcPr>
          <w:p w14:paraId="0F454873" w14:textId="77777777" w:rsidR="00394A76" w:rsidRPr="003E2EFF" w:rsidRDefault="00394A76" w:rsidP="00376CFE">
            <w:pPr>
              <w:pStyle w:val="TableTextRightAligned"/>
              <w:spacing w:after="0"/>
              <w:rPr>
                <w:szCs w:val="20"/>
              </w:rPr>
            </w:pPr>
            <w:r w:rsidRPr="003E2EFF">
              <w:rPr>
                <w:szCs w:val="20"/>
              </w:rPr>
              <w:t>6%</w:t>
            </w:r>
          </w:p>
        </w:tc>
      </w:tr>
      <w:tr w:rsidR="00394A76" w:rsidRPr="003E2EFF" w14:paraId="168A82C0" w14:textId="77777777" w:rsidTr="0036224E">
        <w:trPr>
          <w:trHeight w:val="230"/>
        </w:trPr>
        <w:tc>
          <w:tcPr>
            <w:tcW w:w="4678" w:type="dxa"/>
            <w:tcBorders>
              <w:bottom w:val="single" w:sz="18" w:space="0" w:color="2D276C" w:themeColor="accent6"/>
            </w:tcBorders>
            <w:shd w:val="clear" w:color="auto" w:fill="FFFFFF" w:themeFill="background1"/>
          </w:tcPr>
          <w:p w14:paraId="454264A7" w14:textId="77777777" w:rsidR="00394A76" w:rsidRPr="003E2EFF" w:rsidRDefault="00394A76" w:rsidP="00376CFE">
            <w:pPr>
              <w:pStyle w:val="TableTextLeftAligned"/>
              <w:spacing w:after="0"/>
              <w:rPr>
                <w:szCs w:val="20"/>
              </w:rPr>
            </w:pPr>
            <w:r w:rsidRPr="003E2EFF">
              <w:rPr>
                <w:szCs w:val="20"/>
              </w:rPr>
              <w:t>No impact</w:t>
            </w:r>
            <w:r w:rsidR="0053265C" w:rsidRPr="003E2EFF">
              <w:rPr>
                <w:szCs w:val="20"/>
              </w:rPr>
              <w:t xml:space="preserve"> / don’t know if had an impact</w:t>
            </w:r>
          </w:p>
        </w:tc>
        <w:tc>
          <w:tcPr>
            <w:tcW w:w="1985" w:type="dxa"/>
            <w:tcBorders>
              <w:bottom w:val="single" w:sz="18" w:space="0" w:color="2D276C" w:themeColor="accent6"/>
            </w:tcBorders>
            <w:shd w:val="clear" w:color="auto" w:fill="FFFFFF" w:themeFill="background1"/>
          </w:tcPr>
          <w:p w14:paraId="1F1C2A2B" w14:textId="77777777" w:rsidR="00394A76" w:rsidRPr="003E2EFF" w:rsidRDefault="0053265C" w:rsidP="00376CFE">
            <w:pPr>
              <w:pStyle w:val="TableTextRightAligned"/>
              <w:spacing w:after="0"/>
              <w:rPr>
                <w:szCs w:val="20"/>
              </w:rPr>
            </w:pPr>
            <w:r w:rsidRPr="003E2EFF">
              <w:rPr>
                <w:szCs w:val="20"/>
              </w:rPr>
              <w:t>5</w:t>
            </w:r>
            <w:r w:rsidR="00394A76" w:rsidRPr="003E2EFF">
              <w:rPr>
                <w:szCs w:val="20"/>
              </w:rPr>
              <w:t>7%</w:t>
            </w:r>
          </w:p>
        </w:tc>
      </w:tr>
    </w:tbl>
    <w:p w14:paraId="5AC6AC08" w14:textId="77777777" w:rsidR="00394A76" w:rsidRPr="003E2EFF" w:rsidRDefault="00DF1B91" w:rsidP="00394A76">
      <w:pPr>
        <w:pStyle w:val="SourceNotesText"/>
      </w:pPr>
      <w:r w:rsidRPr="003E2EFF">
        <w:t>Source: Q</w:t>
      </w:r>
      <w:r w:rsidRPr="003E2EFF">
        <w:rPr>
          <w:rStyle w:val="CommentReference"/>
          <w:i w:val="0"/>
        </w:rPr>
        <w:t xml:space="preserve"> - </w:t>
      </w:r>
      <w:r w:rsidR="006C21E2" w:rsidRPr="003E2EFF">
        <w:t>H</w:t>
      </w:r>
      <w:r w:rsidR="0053265C" w:rsidRPr="003E2EFF">
        <w:t xml:space="preserve">ow would you describe the impact these changes (the new information sheet and new processes to convert a role from casual to permanent) have had on you? </w:t>
      </w:r>
      <w:r w:rsidR="00394A76" w:rsidRPr="003E2EFF">
        <w:t xml:space="preserve">Base: </w:t>
      </w:r>
      <w:r w:rsidR="00B64D57" w:rsidRPr="003E2EFF">
        <w:t>All surveyed employees</w:t>
      </w:r>
      <w:r w:rsidR="0053265C" w:rsidRPr="003E2EFF">
        <w:t xml:space="preserve">. </w:t>
      </w:r>
    </w:p>
    <w:p w14:paraId="12C29629" w14:textId="77777777" w:rsidR="0053265C" w:rsidRPr="003E2EFF" w:rsidRDefault="0053265C" w:rsidP="0053265C">
      <w:r w:rsidRPr="003E2EFF">
        <w:t>The</w:t>
      </w:r>
      <w:r w:rsidR="00F35308" w:rsidRPr="003E2EFF">
        <w:t xml:space="preserve"> sentiment towards</w:t>
      </w:r>
      <w:r w:rsidRPr="003E2EFF">
        <w:t xml:space="preserve"> the </w:t>
      </w:r>
      <w:r w:rsidR="00F35308" w:rsidRPr="003E2EFF">
        <w:t>changes</w:t>
      </w:r>
      <w:r w:rsidRPr="003E2EFF">
        <w:t xml:space="preserve"> differed among </w:t>
      </w:r>
      <w:r w:rsidR="00F35308" w:rsidRPr="003E2EFF">
        <w:t xml:space="preserve">employee </w:t>
      </w:r>
      <w:r w:rsidR="00AE113E" w:rsidRPr="003E2EFF">
        <w:t>sub-groups</w:t>
      </w:r>
      <w:r w:rsidRPr="003E2EFF">
        <w:t>:</w:t>
      </w:r>
    </w:p>
    <w:p w14:paraId="4E0761E9" w14:textId="77777777" w:rsidR="0053265C" w:rsidRPr="003E2EFF" w:rsidRDefault="001F70F3" w:rsidP="0053265C">
      <w:pPr>
        <w:pStyle w:val="ListParagraph"/>
        <w:numPr>
          <w:ilvl w:val="0"/>
          <w:numId w:val="33"/>
        </w:numPr>
      </w:pPr>
      <w:r w:rsidRPr="003E2EFF">
        <w:t>Employees</w:t>
      </w:r>
      <w:r w:rsidR="0053265C" w:rsidRPr="003E2EFF">
        <w:t xml:space="preserve"> in medium and large businesses were more likely to find the amendments helpful (40%</w:t>
      </w:r>
      <w:r w:rsidR="00733F55" w:rsidRPr="003E2EFF">
        <w:t xml:space="preserve"> said it was a helpful change</w:t>
      </w:r>
      <w:r w:rsidR="0053265C" w:rsidRPr="003E2EFF">
        <w:t xml:space="preserve"> vs 26% of </w:t>
      </w:r>
      <w:r w:rsidRPr="003E2EFF">
        <w:t>employees</w:t>
      </w:r>
      <w:r w:rsidR="0053265C" w:rsidRPr="003E2EFF">
        <w:t xml:space="preserve"> in small businesses). </w:t>
      </w:r>
    </w:p>
    <w:p w14:paraId="0C43F845" w14:textId="77777777" w:rsidR="0053265C" w:rsidRPr="003E2EFF" w:rsidRDefault="0053265C" w:rsidP="0053265C">
      <w:pPr>
        <w:pStyle w:val="ListParagraph"/>
        <w:numPr>
          <w:ilvl w:val="0"/>
          <w:numId w:val="33"/>
        </w:numPr>
      </w:pPr>
      <w:r w:rsidRPr="003E2EFF">
        <w:t xml:space="preserve">A strong majority of </w:t>
      </w:r>
      <w:r w:rsidR="001F70F3" w:rsidRPr="003E2EFF">
        <w:t>employees</w:t>
      </w:r>
      <w:r w:rsidRPr="003E2EFF">
        <w:t xml:space="preserve"> in small business feel the amendments made no difference to them (70% say it had ‘no impact’ or ‘don’t know’). </w:t>
      </w:r>
    </w:p>
    <w:p w14:paraId="269833A1" w14:textId="77777777" w:rsidR="009B129A" w:rsidRPr="003E2EFF" w:rsidRDefault="00733F55" w:rsidP="009B129A">
      <w:pPr>
        <w:pStyle w:val="ListParagraph"/>
        <w:numPr>
          <w:ilvl w:val="0"/>
          <w:numId w:val="33"/>
        </w:numPr>
      </w:pPr>
      <w:r w:rsidRPr="003E2EFF">
        <w:t xml:space="preserve">Part-time casual </w:t>
      </w:r>
      <w:r w:rsidR="001F70F3" w:rsidRPr="003E2EFF">
        <w:t>employees</w:t>
      </w:r>
      <w:r w:rsidRPr="003E2EFF">
        <w:t xml:space="preserve"> also reported the amendments overall had little impact for them. 85% of those working 1 day a less per work say it had ‘no impact’ or they ‘didn’t know</w:t>
      </w:r>
      <w:r w:rsidR="002D2FE1">
        <w:t>’</w:t>
      </w:r>
      <w:r w:rsidRPr="003E2EFF">
        <w:t xml:space="preserve"> and 72% working 1-3 days a week say it had ‘no impact’</w:t>
      </w:r>
      <w:r w:rsidR="00BD67FC" w:rsidRPr="003E2EFF">
        <w:t xml:space="preserve"> (vs 57% overall)</w:t>
      </w:r>
    </w:p>
    <w:p w14:paraId="380162AF" w14:textId="77777777" w:rsidR="009B129A" w:rsidRPr="003E2EFF" w:rsidRDefault="00BD67FC" w:rsidP="009B129A">
      <w:r w:rsidRPr="003E2EFF">
        <w:t>We asked e</w:t>
      </w:r>
      <w:r w:rsidR="001F70F3" w:rsidRPr="003E2EFF">
        <w:t>mployees</w:t>
      </w:r>
      <w:r w:rsidR="009B129A" w:rsidRPr="003E2EFF">
        <w:t xml:space="preserve"> in an open-ended </w:t>
      </w:r>
      <w:r w:rsidRPr="003E2EFF">
        <w:t xml:space="preserve">survey </w:t>
      </w:r>
      <w:r w:rsidR="009B129A" w:rsidRPr="003E2EFF">
        <w:t xml:space="preserve">question for the main reason they found the changes helpful or unhelpful. </w:t>
      </w:r>
    </w:p>
    <w:p w14:paraId="28339A15" w14:textId="77777777" w:rsidR="009B129A" w:rsidRPr="003E2EFF" w:rsidRDefault="009B129A" w:rsidP="009B129A">
      <w:r w:rsidRPr="003E2EFF">
        <w:t xml:space="preserve">Among </w:t>
      </w:r>
      <w:r w:rsidR="001F70F3" w:rsidRPr="003E2EFF">
        <w:t>employees</w:t>
      </w:r>
      <w:r w:rsidRPr="003E2EFF">
        <w:t xml:space="preserve"> who found the changes </w:t>
      </w:r>
      <w:r w:rsidRPr="003E2EFF">
        <w:rPr>
          <w:i/>
        </w:rPr>
        <w:t>helpful</w:t>
      </w:r>
      <w:r w:rsidRPr="003E2EFF">
        <w:t xml:space="preserve">, the most common reasons </w:t>
      </w:r>
      <w:r w:rsidR="00ED26C4" w:rsidRPr="003E2EFF">
        <w:t xml:space="preserve">provided were that the </w:t>
      </w:r>
      <w:r w:rsidR="00E7621F" w:rsidRPr="003E2EFF">
        <w:t xml:space="preserve">requirement for employers to notify eligible </w:t>
      </w:r>
      <w:r w:rsidR="001F70F3" w:rsidRPr="003E2EFF">
        <w:t>employees</w:t>
      </w:r>
      <w:r w:rsidR="00E7621F" w:rsidRPr="003E2EFF">
        <w:t xml:space="preserve"> is beneficial</w:t>
      </w:r>
      <w:r w:rsidR="00F35308" w:rsidRPr="003E2EFF">
        <w:t xml:space="preserve"> for employees</w:t>
      </w:r>
      <w:r w:rsidR="00ED26C4" w:rsidRPr="003E2EFF">
        <w:t xml:space="preserve">, that it has increased job stability or security, and that it has increased awareness of their rights as a casual </w:t>
      </w:r>
      <w:r w:rsidR="003C3355" w:rsidRPr="003E2EFF">
        <w:t>employee</w:t>
      </w:r>
      <w:r w:rsidR="00ED26C4" w:rsidRPr="003E2EFF">
        <w:t>.</w:t>
      </w:r>
    </w:p>
    <w:p w14:paraId="5EAAEE8B" w14:textId="77777777" w:rsidR="00DC70B4" w:rsidRPr="003E2EFF" w:rsidRDefault="00E7621F" w:rsidP="00E7621F">
      <w:pPr>
        <w:pStyle w:val="QuoteBody"/>
      </w:pPr>
      <w:r w:rsidRPr="003E2EFF">
        <w:t xml:space="preserve">“It was really helpful that I was approached about it as it took a lot of the stress out of having to ask </w:t>
      </w:r>
      <w:r w:rsidR="00383860" w:rsidRPr="003E2EFF">
        <w:t>to</w:t>
      </w:r>
      <w:r w:rsidRPr="003E2EFF">
        <w:t xml:space="preserve"> convert to full time which can be really nerve wracking” </w:t>
      </w:r>
    </w:p>
    <w:p w14:paraId="5E8E3F4F" w14:textId="77777777" w:rsidR="00E7621F" w:rsidRPr="003E2EFF" w:rsidRDefault="00E7621F" w:rsidP="0024408B">
      <w:pPr>
        <w:pStyle w:val="QuoteBody"/>
        <w:jc w:val="right"/>
        <w:rPr>
          <w:b w:val="0"/>
        </w:rPr>
      </w:pPr>
      <w:r w:rsidRPr="003E2EFF">
        <w:rPr>
          <w:b w:val="0"/>
        </w:rPr>
        <w:t xml:space="preserve">(Open text response in survey, Casual </w:t>
      </w:r>
      <w:r w:rsidR="003C3355" w:rsidRPr="003E2EFF">
        <w:rPr>
          <w:b w:val="0"/>
        </w:rPr>
        <w:t>employee</w:t>
      </w:r>
      <w:r w:rsidRPr="003E2EFF">
        <w:rPr>
          <w:b w:val="0"/>
        </w:rPr>
        <w:t xml:space="preserve">, found changes helpful)  </w:t>
      </w:r>
    </w:p>
    <w:p w14:paraId="121F9A5C" w14:textId="77777777" w:rsidR="009B129A" w:rsidRPr="003E2EFF" w:rsidRDefault="00B64D57" w:rsidP="00B64D57">
      <w:pPr>
        <w:pStyle w:val="HeadingTable"/>
        <w:ind w:left="0" w:firstLine="0"/>
      </w:pPr>
      <w:r w:rsidRPr="003E2EFF">
        <w:t xml:space="preserve">Reasons some </w:t>
      </w:r>
      <w:r w:rsidR="001F70F3" w:rsidRPr="003E2EFF">
        <w:t>employees</w:t>
      </w:r>
      <w:r w:rsidR="009B129A" w:rsidRPr="003E2EFF">
        <w:t xml:space="preserve"> have found the changes helpful</w:t>
      </w:r>
      <w:r w:rsidRPr="003E2EFF">
        <w:t xml:space="preserve"> (among employees who agreed that overall it has been a helpful change)</w:t>
      </w:r>
    </w:p>
    <w:tbl>
      <w:tblPr>
        <w:tblStyle w:val="DefaultTable"/>
        <w:tblW w:w="6663" w:type="dxa"/>
        <w:tblLayout w:type="fixed"/>
        <w:tblCellMar>
          <w:top w:w="85" w:type="dxa"/>
        </w:tblCellMar>
        <w:tblLook w:val="0420" w:firstRow="1" w:lastRow="0" w:firstColumn="0" w:lastColumn="0" w:noHBand="0" w:noVBand="1"/>
      </w:tblPr>
      <w:tblGrid>
        <w:gridCol w:w="4678"/>
        <w:gridCol w:w="1985"/>
      </w:tblGrid>
      <w:tr w:rsidR="009B129A" w:rsidRPr="003E2EFF" w14:paraId="1AED6FC0" w14:textId="77777777" w:rsidTr="00376CFE">
        <w:trPr>
          <w:cnfStyle w:val="100000000000" w:firstRow="1" w:lastRow="0" w:firstColumn="0" w:lastColumn="0" w:oddVBand="0" w:evenVBand="0" w:oddHBand="0" w:evenHBand="0" w:firstRowFirstColumn="0" w:firstRowLastColumn="0" w:lastRowFirstColumn="0" w:lastRowLastColumn="0"/>
          <w:trHeight w:val="82"/>
          <w:tblHeader/>
        </w:trPr>
        <w:tc>
          <w:tcPr>
            <w:tcW w:w="4678" w:type="dxa"/>
            <w:tcBorders>
              <w:top w:val="nil"/>
              <w:bottom w:val="single" w:sz="18" w:space="0" w:color="2D276C" w:themeColor="accent6"/>
            </w:tcBorders>
            <w:shd w:val="clear" w:color="auto" w:fill="ABDBF6" w:themeFill="accent1"/>
          </w:tcPr>
          <w:p w14:paraId="61717B09" w14:textId="77777777" w:rsidR="009B129A" w:rsidRPr="003E2EFF" w:rsidRDefault="009B129A" w:rsidP="00376CFE">
            <w:pPr>
              <w:pStyle w:val="TableHeading"/>
              <w:spacing w:after="0"/>
              <w:rPr>
                <w:sz w:val="20"/>
                <w:szCs w:val="20"/>
              </w:rPr>
            </w:pPr>
            <w:r w:rsidRPr="003E2EFF">
              <w:rPr>
                <w:sz w:val="20"/>
                <w:szCs w:val="20"/>
              </w:rPr>
              <w:t xml:space="preserve">Main reason the changes have been </w:t>
            </w:r>
            <w:r w:rsidRPr="003E2EFF">
              <w:rPr>
                <w:sz w:val="20"/>
                <w:szCs w:val="20"/>
                <w:u w:val="single"/>
              </w:rPr>
              <w:t>helpful</w:t>
            </w:r>
            <w:r w:rsidRPr="003E2EFF">
              <w:rPr>
                <w:sz w:val="20"/>
                <w:szCs w:val="20"/>
              </w:rPr>
              <w:t xml:space="preserve"> </w:t>
            </w:r>
          </w:p>
        </w:tc>
        <w:tc>
          <w:tcPr>
            <w:tcW w:w="1985" w:type="dxa"/>
            <w:tcBorders>
              <w:top w:val="nil"/>
              <w:bottom w:val="single" w:sz="18" w:space="0" w:color="2D276C" w:themeColor="accent6"/>
            </w:tcBorders>
            <w:shd w:val="clear" w:color="auto" w:fill="ABDBF6" w:themeFill="accent1"/>
          </w:tcPr>
          <w:p w14:paraId="5989EA46" w14:textId="77777777" w:rsidR="009B129A" w:rsidRPr="003E2EFF" w:rsidRDefault="009B129A" w:rsidP="009B129A">
            <w:pPr>
              <w:pStyle w:val="TableHeading"/>
              <w:spacing w:after="0"/>
              <w:jc w:val="right"/>
              <w:rPr>
                <w:sz w:val="20"/>
                <w:szCs w:val="20"/>
              </w:rPr>
            </w:pPr>
            <w:r w:rsidRPr="003E2EFF">
              <w:rPr>
                <w:sz w:val="20"/>
                <w:szCs w:val="20"/>
              </w:rPr>
              <w:t>% of open responses in this category</w:t>
            </w:r>
          </w:p>
        </w:tc>
      </w:tr>
      <w:tr w:rsidR="009B129A" w:rsidRPr="003E2EFF" w14:paraId="77DADEC6" w14:textId="77777777" w:rsidTr="00376CFE">
        <w:tc>
          <w:tcPr>
            <w:tcW w:w="4678" w:type="dxa"/>
            <w:tcBorders>
              <w:top w:val="single" w:sz="18" w:space="0" w:color="2D276C" w:themeColor="accent6"/>
            </w:tcBorders>
            <w:shd w:val="clear" w:color="auto" w:fill="FFFFFF" w:themeFill="background1"/>
          </w:tcPr>
          <w:p w14:paraId="21E4D6F1" w14:textId="77777777" w:rsidR="009B129A" w:rsidRPr="003E2EFF" w:rsidRDefault="009B129A" w:rsidP="00376CFE">
            <w:pPr>
              <w:pStyle w:val="TableTextLeftAligned"/>
              <w:spacing w:after="0"/>
              <w:rPr>
                <w:szCs w:val="20"/>
              </w:rPr>
            </w:pPr>
            <w:r w:rsidRPr="003E2EFF">
              <w:rPr>
                <w:szCs w:val="20"/>
              </w:rPr>
              <w:t xml:space="preserve">Benefits </w:t>
            </w:r>
            <w:r w:rsidR="001F70F3" w:rsidRPr="003E2EFF">
              <w:rPr>
                <w:szCs w:val="20"/>
              </w:rPr>
              <w:t>employees</w:t>
            </w:r>
            <w:r w:rsidR="00E7621F" w:rsidRPr="003E2EFF">
              <w:rPr>
                <w:szCs w:val="20"/>
              </w:rPr>
              <w:t xml:space="preserve"> by having employers notify</w:t>
            </w:r>
            <w:r w:rsidR="00411A6C" w:rsidRPr="003E2EFF">
              <w:rPr>
                <w:szCs w:val="20"/>
              </w:rPr>
              <w:t xml:space="preserve"> them</w:t>
            </w:r>
            <w:r w:rsidR="00E7621F" w:rsidRPr="003E2EFF">
              <w:rPr>
                <w:szCs w:val="20"/>
              </w:rPr>
              <w:t xml:space="preserve"> of eligibility</w:t>
            </w:r>
          </w:p>
        </w:tc>
        <w:tc>
          <w:tcPr>
            <w:tcW w:w="1985" w:type="dxa"/>
            <w:tcBorders>
              <w:top w:val="single" w:sz="18" w:space="0" w:color="2D276C" w:themeColor="accent6"/>
            </w:tcBorders>
            <w:shd w:val="clear" w:color="auto" w:fill="FFFFFF" w:themeFill="background1"/>
          </w:tcPr>
          <w:p w14:paraId="6316AC3F" w14:textId="77777777" w:rsidR="009B129A" w:rsidRPr="003E2EFF" w:rsidRDefault="009B129A" w:rsidP="00376CFE">
            <w:pPr>
              <w:pStyle w:val="TableTextRightAligned"/>
              <w:spacing w:after="0"/>
              <w:rPr>
                <w:szCs w:val="20"/>
              </w:rPr>
            </w:pPr>
            <w:r w:rsidRPr="003E2EFF">
              <w:rPr>
                <w:szCs w:val="20"/>
              </w:rPr>
              <w:t>26%</w:t>
            </w:r>
          </w:p>
        </w:tc>
      </w:tr>
      <w:tr w:rsidR="009B129A" w:rsidRPr="003E2EFF" w14:paraId="3EB5DE31" w14:textId="77777777" w:rsidTr="00376CFE">
        <w:trPr>
          <w:trHeight w:val="21"/>
        </w:trPr>
        <w:tc>
          <w:tcPr>
            <w:tcW w:w="4678" w:type="dxa"/>
            <w:shd w:val="clear" w:color="auto" w:fill="FFFFFF" w:themeFill="background1"/>
          </w:tcPr>
          <w:p w14:paraId="22A155BB" w14:textId="77777777" w:rsidR="009B129A" w:rsidRPr="003E2EFF" w:rsidRDefault="009B129A" w:rsidP="00376CFE">
            <w:pPr>
              <w:pStyle w:val="TableTextLeftAligned"/>
              <w:spacing w:after="0"/>
              <w:rPr>
                <w:szCs w:val="20"/>
              </w:rPr>
            </w:pPr>
            <w:r w:rsidRPr="003E2EFF">
              <w:rPr>
                <w:szCs w:val="20"/>
              </w:rPr>
              <w:t xml:space="preserve">Increased stability / security   </w:t>
            </w:r>
          </w:p>
        </w:tc>
        <w:tc>
          <w:tcPr>
            <w:tcW w:w="1985" w:type="dxa"/>
            <w:shd w:val="clear" w:color="auto" w:fill="FFFFFF" w:themeFill="background1"/>
          </w:tcPr>
          <w:p w14:paraId="2262ADE5" w14:textId="77777777" w:rsidR="009B129A" w:rsidRPr="003E2EFF" w:rsidRDefault="009B129A" w:rsidP="00376CFE">
            <w:pPr>
              <w:pStyle w:val="TableTextRightAligned"/>
              <w:spacing w:after="0"/>
              <w:rPr>
                <w:szCs w:val="20"/>
              </w:rPr>
            </w:pPr>
            <w:r w:rsidRPr="003E2EFF">
              <w:rPr>
                <w:szCs w:val="20"/>
              </w:rPr>
              <w:t>24%</w:t>
            </w:r>
          </w:p>
        </w:tc>
      </w:tr>
      <w:tr w:rsidR="009B129A" w:rsidRPr="003E2EFF" w14:paraId="73EF595B" w14:textId="77777777" w:rsidTr="00376CFE">
        <w:trPr>
          <w:trHeight w:val="21"/>
        </w:trPr>
        <w:tc>
          <w:tcPr>
            <w:tcW w:w="4678" w:type="dxa"/>
            <w:shd w:val="clear" w:color="auto" w:fill="FFFFFF" w:themeFill="background1"/>
          </w:tcPr>
          <w:p w14:paraId="6219D9E3" w14:textId="77777777" w:rsidR="009B129A" w:rsidRPr="003E2EFF" w:rsidRDefault="009B129A" w:rsidP="00376CFE">
            <w:pPr>
              <w:pStyle w:val="TableTextLeftAligned"/>
              <w:spacing w:after="0"/>
              <w:rPr>
                <w:szCs w:val="20"/>
              </w:rPr>
            </w:pPr>
            <w:r w:rsidRPr="003E2EFF">
              <w:rPr>
                <w:szCs w:val="20"/>
              </w:rPr>
              <w:t xml:space="preserve">Increased awareness of rights </w:t>
            </w:r>
          </w:p>
        </w:tc>
        <w:tc>
          <w:tcPr>
            <w:tcW w:w="1985" w:type="dxa"/>
            <w:shd w:val="clear" w:color="auto" w:fill="FFFFFF" w:themeFill="background1"/>
          </w:tcPr>
          <w:p w14:paraId="14C8BC60" w14:textId="77777777" w:rsidR="009B129A" w:rsidRPr="003E2EFF" w:rsidRDefault="009B129A" w:rsidP="00376CFE">
            <w:pPr>
              <w:pStyle w:val="TableTextRightAligned"/>
              <w:spacing w:after="0"/>
              <w:rPr>
                <w:szCs w:val="20"/>
              </w:rPr>
            </w:pPr>
            <w:r w:rsidRPr="003E2EFF">
              <w:rPr>
                <w:szCs w:val="20"/>
              </w:rPr>
              <w:t>21%</w:t>
            </w:r>
          </w:p>
        </w:tc>
      </w:tr>
      <w:tr w:rsidR="009B129A" w:rsidRPr="003E2EFF" w14:paraId="5B1E9EC4" w14:textId="77777777" w:rsidTr="00376CFE">
        <w:trPr>
          <w:trHeight w:val="21"/>
        </w:trPr>
        <w:tc>
          <w:tcPr>
            <w:tcW w:w="4678" w:type="dxa"/>
            <w:shd w:val="clear" w:color="auto" w:fill="FFFFFF" w:themeFill="background1"/>
          </w:tcPr>
          <w:p w14:paraId="4043F7E3" w14:textId="77777777" w:rsidR="009B129A" w:rsidRPr="003E2EFF" w:rsidRDefault="00CE7206" w:rsidP="009B129A">
            <w:pPr>
              <w:pStyle w:val="TableTextLeftAligned"/>
              <w:spacing w:after="0"/>
              <w:rPr>
                <w:szCs w:val="20"/>
              </w:rPr>
            </w:pPr>
            <w:r w:rsidRPr="003E2EFF">
              <w:rPr>
                <w:szCs w:val="20"/>
              </w:rPr>
              <w:t>Unspecified / general positive statement</w:t>
            </w:r>
          </w:p>
        </w:tc>
        <w:tc>
          <w:tcPr>
            <w:tcW w:w="1985" w:type="dxa"/>
            <w:shd w:val="clear" w:color="auto" w:fill="FFFFFF" w:themeFill="background1"/>
          </w:tcPr>
          <w:p w14:paraId="0A8994D0" w14:textId="77777777" w:rsidR="009B129A" w:rsidRPr="003E2EFF" w:rsidRDefault="009B129A" w:rsidP="009B129A">
            <w:pPr>
              <w:pStyle w:val="TableTextRightAligned"/>
              <w:spacing w:after="0"/>
              <w:rPr>
                <w:szCs w:val="20"/>
              </w:rPr>
            </w:pPr>
            <w:r w:rsidRPr="003E2EFF">
              <w:rPr>
                <w:szCs w:val="20"/>
              </w:rPr>
              <w:t>16%</w:t>
            </w:r>
          </w:p>
        </w:tc>
      </w:tr>
      <w:tr w:rsidR="009B129A" w:rsidRPr="003E2EFF" w14:paraId="2A665F3D" w14:textId="77777777" w:rsidTr="00376CFE">
        <w:trPr>
          <w:trHeight w:val="21"/>
        </w:trPr>
        <w:tc>
          <w:tcPr>
            <w:tcW w:w="4678" w:type="dxa"/>
            <w:shd w:val="clear" w:color="auto" w:fill="FFFFFF" w:themeFill="background1"/>
          </w:tcPr>
          <w:p w14:paraId="40BDAFAD" w14:textId="77777777" w:rsidR="009B129A" w:rsidRPr="003E2EFF" w:rsidRDefault="009B129A" w:rsidP="009B129A">
            <w:pPr>
              <w:pStyle w:val="TableTextLeftAligned"/>
              <w:spacing w:after="0"/>
              <w:rPr>
                <w:szCs w:val="20"/>
              </w:rPr>
            </w:pPr>
            <w:r w:rsidRPr="003E2EFF">
              <w:rPr>
                <w:szCs w:val="20"/>
              </w:rPr>
              <w:t xml:space="preserve">More income or entitlements </w:t>
            </w:r>
          </w:p>
        </w:tc>
        <w:tc>
          <w:tcPr>
            <w:tcW w:w="1985" w:type="dxa"/>
            <w:shd w:val="clear" w:color="auto" w:fill="FFFFFF" w:themeFill="background1"/>
          </w:tcPr>
          <w:p w14:paraId="48095DF5" w14:textId="77777777" w:rsidR="009B129A" w:rsidRPr="003E2EFF" w:rsidRDefault="009B129A" w:rsidP="009B129A">
            <w:pPr>
              <w:pStyle w:val="TableTextRightAligned"/>
              <w:spacing w:after="0"/>
              <w:rPr>
                <w:szCs w:val="20"/>
              </w:rPr>
            </w:pPr>
            <w:r w:rsidRPr="003E2EFF">
              <w:rPr>
                <w:szCs w:val="20"/>
              </w:rPr>
              <w:t>12%</w:t>
            </w:r>
          </w:p>
        </w:tc>
      </w:tr>
      <w:tr w:rsidR="009B129A" w:rsidRPr="003E2EFF" w14:paraId="3ADC4B6B" w14:textId="77777777" w:rsidTr="00376CFE">
        <w:trPr>
          <w:trHeight w:val="21"/>
        </w:trPr>
        <w:tc>
          <w:tcPr>
            <w:tcW w:w="4678" w:type="dxa"/>
            <w:shd w:val="clear" w:color="auto" w:fill="FFFFFF" w:themeFill="background1"/>
          </w:tcPr>
          <w:p w14:paraId="34607BD5" w14:textId="77777777" w:rsidR="009B129A" w:rsidRPr="003E2EFF" w:rsidRDefault="009B129A" w:rsidP="009B129A">
            <w:pPr>
              <w:pStyle w:val="TableTextLeftAligned"/>
              <w:spacing w:after="0"/>
              <w:rPr>
                <w:szCs w:val="20"/>
              </w:rPr>
            </w:pPr>
            <w:r w:rsidRPr="003E2EFF">
              <w:rPr>
                <w:szCs w:val="20"/>
              </w:rPr>
              <w:t>More flexibility / choices</w:t>
            </w:r>
          </w:p>
        </w:tc>
        <w:tc>
          <w:tcPr>
            <w:tcW w:w="1985" w:type="dxa"/>
            <w:shd w:val="clear" w:color="auto" w:fill="FFFFFF" w:themeFill="background1"/>
          </w:tcPr>
          <w:p w14:paraId="747B5798" w14:textId="77777777" w:rsidR="009B129A" w:rsidRPr="003E2EFF" w:rsidRDefault="009B129A" w:rsidP="009B129A">
            <w:pPr>
              <w:pStyle w:val="TableTextRightAligned"/>
              <w:spacing w:after="0"/>
              <w:rPr>
                <w:szCs w:val="20"/>
              </w:rPr>
            </w:pPr>
            <w:r w:rsidRPr="003E2EFF">
              <w:rPr>
                <w:szCs w:val="20"/>
              </w:rPr>
              <w:t>5%</w:t>
            </w:r>
          </w:p>
        </w:tc>
      </w:tr>
      <w:tr w:rsidR="009B129A" w:rsidRPr="003E2EFF" w14:paraId="63DF5975" w14:textId="77777777" w:rsidTr="00376CFE">
        <w:trPr>
          <w:trHeight w:val="21"/>
        </w:trPr>
        <w:tc>
          <w:tcPr>
            <w:tcW w:w="4678" w:type="dxa"/>
            <w:shd w:val="clear" w:color="auto" w:fill="FFFFFF" w:themeFill="background1"/>
          </w:tcPr>
          <w:p w14:paraId="3046229C" w14:textId="77777777" w:rsidR="009B129A" w:rsidRPr="003E2EFF" w:rsidRDefault="009B129A" w:rsidP="009B129A">
            <w:pPr>
              <w:pStyle w:val="TableTextLeftAligned"/>
              <w:spacing w:after="0"/>
              <w:rPr>
                <w:szCs w:val="20"/>
              </w:rPr>
            </w:pPr>
            <w:r w:rsidRPr="003E2EFF">
              <w:rPr>
                <w:szCs w:val="20"/>
              </w:rPr>
              <w:t>Improvements to workplace relationships / dynamics</w:t>
            </w:r>
          </w:p>
        </w:tc>
        <w:tc>
          <w:tcPr>
            <w:tcW w:w="1985" w:type="dxa"/>
            <w:shd w:val="clear" w:color="auto" w:fill="FFFFFF" w:themeFill="background1"/>
          </w:tcPr>
          <w:p w14:paraId="0DAA933E" w14:textId="77777777" w:rsidR="009B129A" w:rsidRPr="003E2EFF" w:rsidRDefault="009B129A" w:rsidP="009B129A">
            <w:pPr>
              <w:pStyle w:val="TableTextRightAligned"/>
              <w:spacing w:after="0"/>
              <w:rPr>
                <w:szCs w:val="20"/>
              </w:rPr>
            </w:pPr>
            <w:r w:rsidRPr="003E2EFF">
              <w:rPr>
                <w:szCs w:val="20"/>
              </w:rPr>
              <w:t>5%</w:t>
            </w:r>
          </w:p>
        </w:tc>
      </w:tr>
      <w:tr w:rsidR="009B129A" w:rsidRPr="003E2EFF" w14:paraId="1389F561" w14:textId="77777777" w:rsidTr="00C23066">
        <w:trPr>
          <w:trHeight w:val="21"/>
        </w:trPr>
        <w:tc>
          <w:tcPr>
            <w:tcW w:w="4678" w:type="dxa"/>
            <w:tcBorders>
              <w:bottom w:val="single" w:sz="18" w:space="0" w:color="2D276C" w:themeColor="accent6"/>
            </w:tcBorders>
            <w:shd w:val="clear" w:color="auto" w:fill="FFFFFF" w:themeFill="background1"/>
          </w:tcPr>
          <w:p w14:paraId="0A77D697" w14:textId="77777777" w:rsidR="009B129A" w:rsidRPr="003E2EFF" w:rsidRDefault="009B129A" w:rsidP="009B129A">
            <w:pPr>
              <w:pStyle w:val="TableTextLeftAligned"/>
              <w:spacing w:after="0"/>
              <w:rPr>
                <w:szCs w:val="20"/>
              </w:rPr>
            </w:pPr>
            <w:r w:rsidRPr="003E2EFF">
              <w:rPr>
                <w:szCs w:val="20"/>
              </w:rPr>
              <w:t xml:space="preserve">Opportunities to advance </w:t>
            </w:r>
          </w:p>
        </w:tc>
        <w:tc>
          <w:tcPr>
            <w:tcW w:w="1985" w:type="dxa"/>
            <w:tcBorders>
              <w:bottom w:val="single" w:sz="18" w:space="0" w:color="2D276C" w:themeColor="accent6"/>
            </w:tcBorders>
            <w:shd w:val="clear" w:color="auto" w:fill="FFFFFF" w:themeFill="background1"/>
          </w:tcPr>
          <w:p w14:paraId="327026B6" w14:textId="77777777" w:rsidR="009B129A" w:rsidRPr="003E2EFF" w:rsidRDefault="009B129A" w:rsidP="009B129A">
            <w:pPr>
              <w:pStyle w:val="TableTextRightAligned"/>
              <w:spacing w:after="0"/>
              <w:rPr>
                <w:szCs w:val="20"/>
              </w:rPr>
            </w:pPr>
            <w:r w:rsidRPr="003E2EFF">
              <w:rPr>
                <w:szCs w:val="20"/>
              </w:rPr>
              <w:t>4%</w:t>
            </w:r>
          </w:p>
        </w:tc>
      </w:tr>
    </w:tbl>
    <w:p w14:paraId="2E9734E0" w14:textId="77777777" w:rsidR="009B129A" w:rsidRPr="003E2EFF" w:rsidRDefault="00DF1B91" w:rsidP="009B129A">
      <w:pPr>
        <w:pStyle w:val="SourceNotesText"/>
      </w:pPr>
      <w:r w:rsidRPr="003E2EFF">
        <w:t>Source: Q</w:t>
      </w:r>
      <w:r w:rsidRPr="003E2EFF">
        <w:rPr>
          <w:rStyle w:val="CommentReference"/>
          <w:i w:val="0"/>
        </w:rPr>
        <w:t xml:space="preserve"> - </w:t>
      </w:r>
      <w:r w:rsidR="00ED26C4" w:rsidRPr="003E2EFF">
        <w:t xml:space="preserve">What is the main reason you say these changes have been helpful? </w:t>
      </w:r>
      <w:r w:rsidR="009B129A" w:rsidRPr="003E2EFF">
        <w:t xml:space="preserve">Base: </w:t>
      </w:r>
      <w:r w:rsidR="001F70F3" w:rsidRPr="003E2EFF">
        <w:t>Employees</w:t>
      </w:r>
      <w:r w:rsidR="009B129A" w:rsidRPr="003E2EFF">
        <w:t xml:space="preserve"> who </w:t>
      </w:r>
      <w:r w:rsidR="00ED26C4" w:rsidRPr="003E2EFF">
        <w:t>found the changes helpful, n=</w:t>
      </w:r>
      <w:r w:rsidR="007F63C6">
        <w:t>348</w:t>
      </w:r>
      <w:r w:rsidR="00ED26C4" w:rsidRPr="003E2EFF">
        <w:t xml:space="preserve">. </w:t>
      </w:r>
      <w:r w:rsidR="007F63C6">
        <w:t>An additional 97 employees were posed the question but opted not to provide a response.</w:t>
      </w:r>
    </w:p>
    <w:p w14:paraId="79D43669" w14:textId="77777777" w:rsidR="00596B10" w:rsidRPr="003E2EFF" w:rsidRDefault="00ED26C4" w:rsidP="00ED26C4">
      <w:r w:rsidRPr="003E2EFF">
        <w:t xml:space="preserve">Among </w:t>
      </w:r>
      <w:r w:rsidR="006C21E2" w:rsidRPr="003E2EFF">
        <w:t xml:space="preserve">the small group of </w:t>
      </w:r>
      <w:r w:rsidR="001F70F3" w:rsidRPr="003E2EFF">
        <w:t>employee</w:t>
      </w:r>
      <w:r w:rsidR="006C21E2" w:rsidRPr="003E2EFF">
        <w:t xml:space="preserve"> respondent</w:t>
      </w:r>
      <w:r w:rsidR="001F70F3" w:rsidRPr="003E2EFF">
        <w:t>s</w:t>
      </w:r>
      <w:r w:rsidRPr="003E2EFF">
        <w:t xml:space="preserve"> who found the changes </w:t>
      </w:r>
      <w:r w:rsidRPr="003E2EFF">
        <w:rPr>
          <w:i/>
        </w:rPr>
        <w:t>unhelpful</w:t>
      </w:r>
      <w:r w:rsidRPr="003E2EFF">
        <w:t xml:space="preserve">, </w:t>
      </w:r>
      <w:r w:rsidR="00596B10" w:rsidRPr="003E2EFF">
        <w:t>the most common reasons</w:t>
      </w:r>
      <w:r w:rsidR="00F35308" w:rsidRPr="003E2EFF">
        <w:t xml:space="preserve"> provided</w:t>
      </w:r>
      <w:r w:rsidR="00596B10" w:rsidRPr="003E2EFF">
        <w:t xml:space="preserve"> for this </w:t>
      </w:r>
      <w:r w:rsidR="00F35308" w:rsidRPr="003E2EFF">
        <w:t xml:space="preserve">sentiment </w:t>
      </w:r>
      <w:r w:rsidR="00596B10" w:rsidRPr="003E2EFF">
        <w:t>were that the changes ‘missed the mark’</w:t>
      </w:r>
      <w:r w:rsidR="00E7621F" w:rsidRPr="003E2EFF">
        <w:t xml:space="preserve"> and are not enf</w:t>
      </w:r>
      <w:r w:rsidR="00901368" w:rsidRPr="003E2EFF">
        <w:t>orced, or</w:t>
      </w:r>
      <w:r w:rsidR="00F35308" w:rsidRPr="003E2EFF">
        <w:t xml:space="preserve"> that</w:t>
      </w:r>
      <w:r w:rsidR="00901368" w:rsidRPr="003E2EFF">
        <w:t xml:space="preserve"> the entitlements did not</w:t>
      </w:r>
      <w:r w:rsidR="00E7621F" w:rsidRPr="003E2EFF">
        <w:t xml:space="preserve"> apply to their situation: </w:t>
      </w:r>
    </w:p>
    <w:p w14:paraId="5D384D75" w14:textId="77777777" w:rsidR="00DC70B4" w:rsidRPr="003E2EFF" w:rsidRDefault="00596B10" w:rsidP="00596B10">
      <w:pPr>
        <w:pStyle w:val="QuoteBody"/>
      </w:pPr>
      <w:r w:rsidRPr="003E2EFF">
        <w:t>“By law they were required to offer it, but by law they do not have to follow up on what they promise</w:t>
      </w:r>
      <w:r w:rsidR="00F35308" w:rsidRPr="003E2EFF">
        <w:t>.</w:t>
      </w:r>
      <w:r w:rsidRPr="003E2EFF">
        <w:t>”</w:t>
      </w:r>
    </w:p>
    <w:p w14:paraId="54007052" w14:textId="77777777" w:rsidR="00596B10" w:rsidRPr="003E2EFF" w:rsidRDefault="00596B10" w:rsidP="0024408B">
      <w:pPr>
        <w:pStyle w:val="QuoteBody"/>
        <w:jc w:val="right"/>
        <w:rPr>
          <w:b w:val="0"/>
        </w:rPr>
      </w:pPr>
      <w:r w:rsidRPr="003E2EFF">
        <w:rPr>
          <w:b w:val="0"/>
        </w:rPr>
        <w:t xml:space="preserve">(Open text response in survey, Casual </w:t>
      </w:r>
      <w:r w:rsidR="003C3355" w:rsidRPr="003E2EFF">
        <w:rPr>
          <w:b w:val="0"/>
        </w:rPr>
        <w:t>employee</w:t>
      </w:r>
      <w:r w:rsidRPr="003E2EFF">
        <w:rPr>
          <w:b w:val="0"/>
        </w:rPr>
        <w:t xml:space="preserve">, found changes unhelpful)  </w:t>
      </w:r>
    </w:p>
    <w:p w14:paraId="2FE1EC6E" w14:textId="77777777" w:rsidR="00DC70B4" w:rsidRPr="003E2EFF" w:rsidRDefault="00DC70B4" w:rsidP="00E7621F">
      <w:pPr>
        <w:pStyle w:val="QuoteBody"/>
      </w:pPr>
    </w:p>
    <w:p w14:paraId="09380E5B" w14:textId="77777777" w:rsidR="00DC70B4" w:rsidRPr="003E2EFF" w:rsidRDefault="00E7621F" w:rsidP="00E7621F">
      <w:pPr>
        <w:pStyle w:val="QuoteBody"/>
      </w:pPr>
      <w:r w:rsidRPr="003E2EFF">
        <w:t>“The criteria are too specific and not applicable to me</w:t>
      </w:r>
      <w:r w:rsidR="00F35308" w:rsidRPr="003E2EFF">
        <w:t>.</w:t>
      </w:r>
      <w:r w:rsidRPr="003E2EFF">
        <w:t>”</w:t>
      </w:r>
    </w:p>
    <w:p w14:paraId="468B7D18" w14:textId="77777777" w:rsidR="00596B10" w:rsidRPr="003E2EFF" w:rsidRDefault="00E7621F" w:rsidP="0024408B">
      <w:pPr>
        <w:pStyle w:val="QuoteBody"/>
        <w:jc w:val="right"/>
      </w:pPr>
      <w:r w:rsidRPr="003E2EFF">
        <w:rPr>
          <w:b w:val="0"/>
        </w:rPr>
        <w:t xml:space="preserve">(Open text response in survey, Casual </w:t>
      </w:r>
      <w:r w:rsidR="003C3355" w:rsidRPr="003E2EFF">
        <w:rPr>
          <w:b w:val="0"/>
        </w:rPr>
        <w:t>employee</w:t>
      </w:r>
      <w:r w:rsidRPr="003E2EFF">
        <w:rPr>
          <w:b w:val="0"/>
        </w:rPr>
        <w:t xml:space="preserve">, found changes unhelpful)  </w:t>
      </w:r>
    </w:p>
    <w:p w14:paraId="704AD8DC" w14:textId="77777777" w:rsidR="00ED26C4" w:rsidRPr="003E2EFF" w:rsidRDefault="00B64D57" w:rsidP="00393D37">
      <w:pPr>
        <w:pStyle w:val="HeadingTable"/>
        <w:ind w:left="0" w:firstLine="0"/>
      </w:pPr>
      <w:r w:rsidRPr="003E2EFF">
        <w:t xml:space="preserve">Reasons some </w:t>
      </w:r>
      <w:r w:rsidR="001F70F3" w:rsidRPr="003E2EFF">
        <w:t>employees</w:t>
      </w:r>
      <w:r w:rsidR="00ED26C4" w:rsidRPr="003E2EFF">
        <w:t xml:space="preserve"> have found the changes unhelpful </w:t>
      </w:r>
      <w:r w:rsidRPr="003E2EFF">
        <w:t>(among employees who agreed that overall it has been an unhelpful change)</w:t>
      </w:r>
      <w:r w:rsidRPr="003E2EFF" w:rsidDel="00B64D57">
        <w:t xml:space="preserve"> </w:t>
      </w:r>
    </w:p>
    <w:tbl>
      <w:tblPr>
        <w:tblStyle w:val="DefaultTable"/>
        <w:tblW w:w="6663" w:type="dxa"/>
        <w:tblLayout w:type="fixed"/>
        <w:tblCellMar>
          <w:top w:w="85" w:type="dxa"/>
        </w:tblCellMar>
        <w:tblLook w:val="0420" w:firstRow="1" w:lastRow="0" w:firstColumn="0" w:lastColumn="0" w:noHBand="0" w:noVBand="1"/>
      </w:tblPr>
      <w:tblGrid>
        <w:gridCol w:w="4678"/>
        <w:gridCol w:w="1985"/>
      </w:tblGrid>
      <w:tr w:rsidR="00ED26C4" w:rsidRPr="003E2EFF" w14:paraId="3752B5D7" w14:textId="77777777" w:rsidTr="00376CFE">
        <w:trPr>
          <w:cnfStyle w:val="100000000000" w:firstRow="1" w:lastRow="0" w:firstColumn="0" w:lastColumn="0" w:oddVBand="0" w:evenVBand="0" w:oddHBand="0" w:evenHBand="0" w:firstRowFirstColumn="0" w:firstRowLastColumn="0" w:lastRowFirstColumn="0" w:lastRowLastColumn="0"/>
          <w:trHeight w:val="82"/>
          <w:tblHeader/>
        </w:trPr>
        <w:tc>
          <w:tcPr>
            <w:tcW w:w="4678" w:type="dxa"/>
            <w:tcBorders>
              <w:top w:val="nil"/>
              <w:bottom w:val="single" w:sz="18" w:space="0" w:color="2D276C" w:themeColor="accent6"/>
            </w:tcBorders>
            <w:shd w:val="clear" w:color="auto" w:fill="ABDBF6" w:themeFill="accent1"/>
          </w:tcPr>
          <w:p w14:paraId="026E5348" w14:textId="77777777" w:rsidR="00ED26C4" w:rsidRPr="003E2EFF" w:rsidRDefault="00ED26C4" w:rsidP="005F78A0">
            <w:pPr>
              <w:pStyle w:val="TableHeading"/>
              <w:keepNext/>
              <w:spacing w:after="0"/>
              <w:rPr>
                <w:sz w:val="20"/>
                <w:szCs w:val="20"/>
              </w:rPr>
            </w:pPr>
            <w:r w:rsidRPr="003E2EFF">
              <w:rPr>
                <w:sz w:val="20"/>
                <w:szCs w:val="20"/>
              </w:rPr>
              <w:t xml:space="preserve">Main reason the changes have been </w:t>
            </w:r>
            <w:r w:rsidRPr="003E2EFF">
              <w:rPr>
                <w:sz w:val="20"/>
                <w:szCs w:val="20"/>
                <w:u w:val="single"/>
              </w:rPr>
              <w:t xml:space="preserve">unhelpful </w:t>
            </w:r>
          </w:p>
        </w:tc>
        <w:tc>
          <w:tcPr>
            <w:tcW w:w="1985" w:type="dxa"/>
            <w:tcBorders>
              <w:top w:val="nil"/>
              <w:bottom w:val="single" w:sz="18" w:space="0" w:color="2D276C" w:themeColor="accent6"/>
            </w:tcBorders>
            <w:shd w:val="clear" w:color="auto" w:fill="ABDBF6" w:themeFill="accent1"/>
          </w:tcPr>
          <w:p w14:paraId="5D7D9F3C" w14:textId="77777777" w:rsidR="00ED26C4" w:rsidRPr="003E2EFF" w:rsidRDefault="00ED26C4" w:rsidP="005F78A0">
            <w:pPr>
              <w:pStyle w:val="TableHeading"/>
              <w:keepNext/>
              <w:spacing w:after="0"/>
              <w:jc w:val="right"/>
              <w:rPr>
                <w:sz w:val="20"/>
                <w:szCs w:val="20"/>
              </w:rPr>
            </w:pPr>
            <w:r w:rsidRPr="003E2EFF">
              <w:rPr>
                <w:sz w:val="20"/>
                <w:szCs w:val="20"/>
              </w:rPr>
              <w:t>% of open responses in this category</w:t>
            </w:r>
          </w:p>
        </w:tc>
      </w:tr>
      <w:tr w:rsidR="00ED26C4" w:rsidRPr="003E2EFF" w14:paraId="77994EE5" w14:textId="77777777" w:rsidTr="00376CFE">
        <w:tc>
          <w:tcPr>
            <w:tcW w:w="4678" w:type="dxa"/>
            <w:tcBorders>
              <w:top w:val="single" w:sz="18" w:space="0" w:color="2D276C" w:themeColor="accent6"/>
            </w:tcBorders>
            <w:shd w:val="clear" w:color="auto" w:fill="FFFFFF" w:themeFill="background1"/>
          </w:tcPr>
          <w:p w14:paraId="7B16B8F1" w14:textId="77777777" w:rsidR="00ED26C4" w:rsidRPr="003E2EFF" w:rsidRDefault="00ED26C4" w:rsidP="005F78A0">
            <w:pPr>
              <w:pStyle w:val="TableTextLeftAligned"/>
              <w:keepNext/>
              <w:spacing w:after="0"/>
              <w:rPr>
                <w:szCs w:val="20"/>
              </w:rPr>
            </w:pPr>
            <w:r w:rsidRPr="003E2EFF">
              <w:rPr>
                <w:szCs w:val="20"/>
              </w:rPr>
              <w:t xml:space="preserve">Changes missed the mark / </w:t>
            </w:r>
            <w:r w:rsidR="00E7621F" w:rsidRPr="003E2EFF">
              <w:rPr>
                <w:szCs w:val="20"/>
              </w:rPr>
              <w:t xml:space="preserve">are not enforced </w:t>
            </w:r>
            <w:r w:rsidRPr="003E2EFF">
              <w:rPr>
                <w:szCs w:val="20"/>
              </w:rPr>
              <w:t xml:space="preserve"> </w:t>
            </w:r>
          </w:p>
        </w:tc>
        <w:tc>
          <w:tcPr>
            <w:tcW w:w="1985" w:type="dxa"/>
            <w:tcBorders>
              <w:top w:val="single" w:sz="18" w:space="0" w:color="2D276C" w:themeColor="accent6"/>
            </w:tcBorders>
            <w:shd w:val="clear" w:color="auto" w:fill="FFFFFF" w:themeFill="background1"/>
          </w:tcPr>
          <w:p w14:paraId="31C1EC77" w14:textId="77777777" w:rsidR="00ED26C4" w:rsidRPr="003E2EFF" w:rsidRDefault="00ED26C4" w:rsidP="005F78A0">
            <w:pPr>
              <w:pStyle w:val="TableTextRightAligned"/>
              <w:keepNext/>
              <w:spacing w:after="0"/>
              <w:rPr>
                <w:szCs w:val="20"/>
              </w:rPr>
            </w:pPr>
            <w:r w:rsidRPr="003E2EFF">
              <w:rPr>
                <w:szCs w:val="20"/>
              </w:rPr>
              <w:t>24%</w:t>
            </w:r>
          </w:p>
        </w:tc>
      </w:tr>
      <w:tr w:rsidR="00ED26C4" w:rsidRPr="003E2EFF" w14:paraId="47985674" w14:textId="77777777" w:rsidTr="00376CFE">
        <w:trPr>
          <w:trHeight w:val="21"/>
        </w:trPr>
        <w:tc>
          <w:tcPr>
            <w:tcW w:w="4678" w:type="dxa"/>
            <w:shd w:val="clear" w:color="auto" w:fill="FFFFFF" w:themeFill="background1"/>
          </w:tcPr>
          <w:p w14:paraId="4F7493D6" w14:textId="77777777" w:rsidR="00ED26C4" w:rsidRPr="003E2EFF" w:rsidRDefault="00E7621F" w:rsidP="005F78A0">
            <w:pPr>
              <w:pStyle w:val="TableTextLeftAligned"/>
              <w:keepNext/>
              <w:spacing w:after="0"/>
              <w:rPr>
                <w:szCs w:val="20"/>
              </w:rPr>
            </w:pPr>
            <w:r w:rsidRPr="003E2EFF">
              <w:rPr>
                <w:szCs w:val="20"/>
              </w:rPr>
              <w:t>No benefit to me</w:t>
            </w:r>
          </w:p>
        </w:tc>
        <w:tc>
          <w:tcPr>
            <w:tcW w:w="1985" w:type="dxa"/>
            <w:shd w:val="clear" w:color="auto" w:fill="FFFFFF" w:themeFill="background1"/>
          </w:tcPr>
          <w:p w14:paraId="46586144" w14:textId="77777777" w:rsidR="00ED26C4" w:rsidRPr="003E2EFF" w:rsidRDefault="00ED26C4" w:rsidP="005F78A0">
            <w:pPr>
              <w:pStyle w:val="TableTextRightAligned"/>
              <w:keepNext/>
              <w:spacing w:after="0"/>
              <w:rPr>
                <w:szCs w:val="20"/>
              </w:rPr>
            </w:pPr>
            <w:r w:rsidRPr="003E2EFF">
              <w:rPr>
                <w:szCs w:val="20"/>
              </w:rPr>
              <w:t>22%</w:t>
            </w:r>
          </w:p>
        </w:tc>
      </w:tr>
      <w:tr w:rsidR="00ED26C4" w:rsidRPr="003E2EFF" w14:paraId="3FEE91AA" w14:textId="77777777" w:rsidTr="00376CFE">
        <w:trPr>
          <w:trHeight w:val="21"/>
        </w:trPr>
        <w:tc>
          <w:tcPr>
            <w:tcW w:w="4678" w:type="dxa"/>
            <w:shd w:val="clear" w:color="auto" w:fill="FFFFFF" w:themeFill="background1"/>
          </w:tcPr>
          <w:p w14:paraId="3A39776F" w14:textId="77777777" w:rsidR="00ED26C4" w:rsidRPr="003E2EFF" w:rsidRDefault="00ED26C4" w:rsidP="005F78A0">
            <w:pPr>
              <w:pStyle w:val="TableTextLeftAligned"/>
              <w:keepNext/>
              <w:spacing w:after="0"/>
              <w:rPr>
                <w:szCs w:val="20"/>
              </w:rPr>
            </w:pPr>
            <w:r w:rsidRPr="003E2EFF">
              <w:rPr>
                <w:szCs w:val="20"/>
              </w:rPr>
              <w:t xml:space="preserve">Decreased pay </w:t>
            </w:r>
          </w:p>
        </w:tc>
        <w:tc>
          <w:tcPr>
            <w:tcW w:w="1985" w:type="dxa"/>
            <w:shd w:val="clear" w:color="auto" w:fill="FFFFFF" w:themeFill="background1"/>
          </w:tcPr>
          <w:p w14:paraId="49A7A841" w14:textId="77777777" w:rsidR="00ED26C4" w:rsidRPr="003E2EFF" w:rsidRDefault="00ED26C4" w:rsidP="005F78A0">
            <w:pPr>
              <w:pStyle w:val="TableTextRightAligned"/>
              <w:keepNext/>
              <w:spacing w:after="0"/>
              <w:rPr>
                <w:szCs w:val="20"/>
              </w:rPr>
            </w:pPr>
            <w:r w:rsidRPr="003E2EFF">
              <w:rPr>
                <w:szCs w:val="20"/>
              </w:rPr>
              <w:t>9%</w:t>
            </w:r>
          </w:p>
        </w:tc>
      </w:tr>
      <w:tr w:rsidR="00ED26C4" w:rsidRPr="003E2EFF" w14:paraId="002B5390" w14:textId="77777777" w:rsidTr="00376CFE">
        <w:trPr>
          <w:trHeight w:val="21"/>
        </w:trPr>
        <w:tc>
          <w:tcPr>
            <w:tcW w:w="4678" w:type="dxa"/>
            <w:shd w:val="clear" w:color="auto" w:fill="FFFFFF" w:themeFill="background1"/>
          </w:tcPr>
          <w:p w14:paraId="3E570E9C" w14:textId="77777777" w:rsidR="00ED26C4" w:rsidRPr="003E2EFF" w:rsidRDefault="00ED26C4" w:rsidP="005F78A0">
            <w:pPr>
              <w:pStyle w:val="TableTextLeftAligned"/>
              <w:keepNext/>
              <w:spacing w:after="0"/>
              <w:rPr>
                <w:szCs w:val="20"/>
              </w:rPr>
            </w:pPr>
            <w:r w:rsidRPr="003E2EFF">
              <w:rPr>
                <w:szCs w:val="20"/>
              </w:rPr>
              <w:t>Prefer casual work</w:t>
            </w:r>
          </w:p>
        </w:tc>
        <w:tc>
          <w:tcPr>
            <w:tcW w:w="1985" w:type="dxa"/>
            <w:shd w:val="clear" w:color="auto" w:fill="FFFFFF" w:themeFill="background1"/>
          </w:tcPr>
          <w:p w14:paraId="2CD84712" w14:textId="77777777" w:rsidR="00ED26C4" w:rsidRPr="003E2EFF" w:rsidRDefault="00ED26C4" w:rsidP="005F78A0">
            <w:pPr>
              <w:pStyle w:val="TableTextRightAligned"/>
              <w:keepNext/>
              <w:spacing w:after="0"/>
              <w:rPr>
                <w:szCs w:val="20"/>
              </w:rPr>
            </w:pPr>
            <w:r w:rsidRPr="003E2EFF">
              <w:rPr>
                <w:szCs w:val="20"/>
              </w:rPr>
              <w:t>9%</w:t>
            </w:r>
          </w:p>
        </w:tc>
      </w:tr>
      <w:tr w:rsidR="00ED26C4" w:rsidRPr="003E2EFF" w14:paraId="1C08CC86" w14:textId="77777777" w:rsidTr="00376CFE">
        <w:trPr>
          <w:trHeight w:val="21"/>
        </w:trPr>
        <w:tc>
          <w:tcPr>
            <w:tcW w:w="4678" w:type="dxa"/>
            <w:shd w:val="clear" w:color="auto" w:fill="FFFFFF" w:themeFill="background1"/>
          </w:tcPr>
          <w:p w14:paraId="19315C82" w14:textId="77777777" w:rsidR="00ED26C4" w:rsidRPr="003E2EFF" w:rsidRDefault="00ED26C4" w:rsidP="005F78A0">
            <w:pPr>
              <w:pStyle w:val="TableTextLeftAligned"/>
              <w:keepNext/>
              <w:spacing w:after="0"/>
              <w:rPr>
                <w:szCs w:val="20"/>
              </w:rPr>
            </w:pPr>
            <w:r w:rsidRPr="003E2EFF">
              <w:rPr>
                <w:szCs w:val="20"/>
              </w:rPr>
              <w:t xml:space="preserve">General negative impact  </w:t>
            </w:r>
          </w:p>
        </w:tc>
        <w:tc>
          <w:tcPr>
            <w:tcW w:w="1985" w:type="dxa"/>
            <w:shd w:val="clear" w:color="auto" w:fill="FFFFFF" w:themeFill="background1"/>
          </w:tcPr>
          <w:p w14:paraId="15B6AC9D" w14:textId="77777777" w:rsidR="00ED26C4" w:rsidRPr="003E2EFF" w:rsidRDefault="00ED26C4" w:rsidP="005F78A0">
            <w:pPr>
              <w:pStyle w:val="TableTextRightAligned"/>
              <w:keepNext/>
              <w:spacing w:after="0"/>
              <w:rPr>
                <w:szCs w:val="20"/>
              </w:rPr>
            </w:pPr>
            <w:r w:rsidRPr="003E2EFF">
              <w:rPr>
                <w:szCs w:val="20"/>
              </w:rPr>
              <w:t>7%</w:t>
            </w:r>
          </w:p>
        </w:tc>
      </w:tr>
      <w:tr w:rsidR="00ED26C4" w:rsidRPr="003E2EFF" w14:paraId="6BB9E3B0" w14:textId="77777777" w:rsidTr="00C23066">
        <w:trPr>
          <w:trHeight w:val="21"/>
        </w:trPr>
        <w:tc>
          <w:tcPr>
            <w:tcW w:w="4678" w:type="dxa"/>
            <w:tcBorders>
              <w:bottom w:val="single" w:sz="18" w:space="0" w:color="2D276C" w:themeColor="accent6"/>
            </w:tcBorders>
            <w:shd w:val="clear" w:color="auto" w:fill="FFFFFF" w:themeFill="background1"/>
          </w:tcPr>
          <w:p w14:paraId="189AF346" w14:textId="77777777" w:rsidR="00ED26C4" w:rsidRPr="003E2EFF" w:rsidRDefault="00ED26C4" w:rsidP="005F78A0">
            <w:pPr>
              <w:pStyle w:val="TableTextLeftAligned"/>
              <w:keepNext/>
              <w:spacing w:after="0"/>
              <w:rPr>
                <w:szCs w:val="20"/>
              </w:rPr>
            </w:pPr>
            <w:r w:rsidRPr="003E2EFF">
              <w:rPr>
                <w:szCs w:val="20"/>
              </w:rPr>
              <w:t>Not relevant to me / I’ve moved on</w:t>
            </w:r>
          </w:p>
        </w:tc>
        <w:tc>
          <w:tcPr>
            <w:tcW w:w="1985" w:type="dxa"/>
            <w:tcBorders>
              <w:bottom w:val="single" w:sz="18" w:space="0" w:color="2D276C" w:themeColor="accent6"/>
            </w:tcBorders>
            <w:shd w:val="clear" w:color="auto" w:fill="FFFFFF" w:themeFill="background1"/>
          </w:tcPr>
          <w:p w14:paraId="0B739222" w14:textId="77777777" w:rsidR="00ED26C4" w:rsidRPr="003E2EFF" w:rsidRDefault="00ED26C4" w:rsidP="005F78A0">
            <w:pPr>
              <w:pStyle w:val="TableTextRightAligned"/>
              <w:keepNext/>
              <w:spacing w:after="0"/>
              <w:rPr>
                <w:szCs w:val="20"/>
              </w:rPr>
            </w:pPr>
            <w:r w:rsidRPr="003E2EFF">
              <w:rPr>
                <w:szCs w:val="20"/>
              </w:rPr>
              <w:t>7%</w:t>
            </w:r>
          </w:p>
        </w:tc>
      </w:tr>
    </w:tbl>
    <w:p w14:paraId="5560BFC3" w14:textId="77777777" w:rsidR="00ED26C4" w:rsidRPr="003E2EFF" w:rsidRDefault="00DF1B91" w:rsidP="00E7621F">
      <w:pPr>
        <w:pStyle w:val="SourceNotesText"/>
      </w:pPr>
      <w:r w:rsidRPr="003E2EFF">
        <w:t>Source: Q</w:t>
      </w:r>
      <w:r w:rsidRPr="003E2EFF">
        <w:rPr>
          <w:rStyle w:val="CommentReference"/>
          <w:i w:val="0"/>
        </w:rPr>
        <w:t xml:space="preserve"> - </w:t>
      </w:r>
      <w:r w:rsidR="00ED26C4" w:rsidRPr="003E2EFF">
        <w:t xml:space="preserve">What is the main reason you say these changes have been unhelpful? Base: </w:t>
      </w:r>
      <w:r w:rsidR="001F70F3" w:rsidRPr="003E2EFF">
        <w:t>Employees</w:t>
      </w:r>
      <w:r w:rsidR="00ED26C4" w:rsidRPr="003E2EFF">
        <w:t xml:space="preserve"> who found the changes unhelpful, n=</w:t>
      </w:r>
      <w:r w:rsidR="007F63C6">
        <w:t>55</w:t>
      </w:r>
      <w:r w:rsidR="00ED26C4" w:rsidRPr="003E2EFF">
        <w:t xml:space="preserve">. </w:t>
      </w:r>
      <w:r w:rsidR="007F63C6">
        <w:t xml:space="preserve">An additional 17 employees were posed the question but opted not to provide a response. </w:t>
      </w:r>
      <w:r w:rsidR="00470142" w:rsidRPr="003E2EFF">
        <w:t>This question was asked of a small sub-group within our survey sample. Results should be interpreted with caution.</w:t>
      </w:r>
    </w:p>
    <w:p w14:paraId="7BA97A2C" w14:textId="77777777" w:rsidR="00CD7990" w:rsidRPr="003E2EFF" w:rsidRDefault="00CD7990" w:rsidP="00CD7990">
      <w:pPr>
        <w:pStyle w:val="Heading4"/>
      </w:pPr>
      <w:r w:rsidRPr="003E2EFF">
        <w:t xml:space="preserve">Overall impact of </w:t>
      </w:r>
      <w:r w:rsidR="00F35308" w:rsidRPr="003E2EFF">
        <w:t>the amendments</w:t>
      </w:r>
      <w:r w:rsidRPr="003E2EFF">
        <w:t xml:space="preserve"> – </w:t>
      </w:r>
      <w:r w:rsidR="00F35308" w:rsidRPr="003E2EFF">
        <w:rPr>
          <w:i/>
        </w:rPr>
        <w:t>employee i</w:t>
      </w:r>
      <w:r w:rsidRPr="003E2EFF">
        <w:rPr>
          <w:i/>
        </w:rPr>
        <w:t>nterview findings</w:t>
      </w:r>
      <w:r w:rsidRPr="003E2EFF">
        <w:t xml:space="preserve"> </w:t>
      </w:r>
    </w:p>
    <w:p w14:paraId="2FC0DE20" w14:textId="77777777" w:rsidR="00BD67FC" w:rsidRPr="003E2EFF" w:rsidRDefault="00FF7DE6" w:rsidP="00C15CF2">
      <w:r w:rsidRPr="003E2EFF">
        <w:t xml:space="preserve">Aligned with the survey results, most </w:t>
      </w:r>
      <w:r w:rsidR="001F70F3" w:rsidRPr="003E2EFF">
        <w:t>employees</w:t>
      </w:r>
      <w:r w:rsidRPr="003E2EFF">
        <w:t xml:space="preserve"> we interviewed </w:t>
      </w:r>
      <w:r w:rsidR="00F35308" w:rsidRPr="003E2EFF">
        <w:t>held</w:t>
      </w:r>
      <w:r w:rsidRPr="003E2EFF">
        <w:t xml:space="preserve"> overall</w:t>
      </w:r>
      <w:r w:rsidR="001169E7" w:rsidRPr="003E2EFF">
        <w:t xml:space="preserve"> positive </w:t>
      </w:r>
      <w:r w:rsidRPr="003E2EFF">
        <w:t>or neutral</w:t>
      </w:r>
      <w:r w:rsidR="00F35308" w:rsidRPr="003E2EFF">
        <w:t xml:space="preserve"> views</w:t>
      </w:r>
      <w:r w:rsidRPr="003E2EFF">
        <w:t xml:space="preserve"> about the </w:t>
      </w:r>
      <w:r w:rsidR="001169E7" w:rsidRPr="003E2EFF">
        <w:t>changes</w:t>
      </w:r>
      <w:r w:rsidRPr="003E2EFF">
        <w:t>. Most felt the</w:t>
      </w:r>
      <w:r w:rsidR="00F35308" w:rsidRPr="003E2EFF">
        <w:t xml:space="preserve"> laws</w:t>
      </w:r>
      <w:r w:rsidRPr="003E2EFF">
        <w:t xml:space="preserve"> </w:t>
      </w:r>
      <w:r w:rsidR="00F35308" w:rsidRPr="003E2EFF">
        <w:t>are</w:t>
      </w:r>
      <w:r w:rsidR="001169E7" w:rsidRPr="003E2EFF">
        <w:t xml:space="preserve"> fair and important </w:t>
      </w:r>
      <w:r w:rsidR="00F35308" w:rsidRPr="003E2EFF">
        <w:t>in</w:t>
      </w:r>
      <w:r w:rsidR="001169E7" w:rsidRPr="003E2EFF">
        <w:t xml:space="preserve"> supporting the rights of casual </w:t>
      </w:r>
      <w:r w:rsidR="001F70F3" w:rsidRPr="003E2EFF">
        <w:t>employees</w:t>
      </w:r>
      <w:r w:rsidR="001169E7" w:rsidRPr="003E2EFF">
        <w:t xml:space="preserve">. </w:t>
      </w:r>
    </w:p>
    <w:p w14:paraId="15163A15" w14:textId="77777777" w:rsidR="001169E7" w:rsidRPr="003E2EFF" w:rsidRDefault="00FF7DE6" w:rsidP="00C15CF2">
      <w:pPr>
        <w:rPr>
          <w:color w:val="000000" w:themeColor="text1"/>
        </w:rPr>
      </w:pPr>
      <w:r w:rsidRPr="003E2EFF">
        <w:rPr>
          <w:color w:val="000000" w:themeColor="text1"/>
        </w:rPr>
        <w:t>All</w:t>
      </w:r>
      <w:r w:rsidR="00F35308" w:rsidRPr="003E2EFF">
        <w:rPr>
          <w:color w:val="000000" w:themeColor="text1"/>
        </w:rPr>
        <w:t xml:space="preserve"> of the employees we spoke to</w:t>
      </w:r>
      <w:r w:rsidR="001169E7" w:rsidRPr="003E2EFF">
        <w:rPr>
          <w:color w:val="000000" w:themeColor="text1"/>
        </w:rPr>
        <w:t xml:space="preserve"> felt it was important they have the choice to remain casual if</w:t>
      </w:r>
      <w:r w:rsidR="00F35308" w:rsidRPr="003E2EFF">
        <w:rPr>
          <w:color w:val="000000" w:themeColor="text1"/>
        </w:rPr>
        <w:t xml:space="preserve"> they want to</w:t>
      </w:r>
      <w:r w:rsidR="001169E7" w:rsidRPr="003E2EFF">
        <w:rPr>
          <w:color w:val="000000" w:themeColor="text1"/>
        </w:rPr>
        <w:t>. Many preferred the flexibility and higher pay associated with casual work and would not want to be ‘forced’ to convert, even if they were working regular shifts for a long period of time.</w:t>
      </w:r>
      <w:r w:rsidR="001169E7" w:rsidRPr="003E2EFF">
        <w:rPr>
          <w:b/>
          <w:color w:val="000000" w:themeColor="text1"/>
        </w:rPr>
        <w:t xml:space="preserve"> </w:t>
      </w:r>
    </w:p>
    <w:p w14:paraId="10BF03E9" w14:textId="77777777" w:rsidR="0014621B" w:rsidRPr="003E2EFF" w:rsidRDefault="001169E7" w:rsidP="00C15CF2">
      <w:pPr>
        <w:pStyle w:val="QuoteBody"/>
      </w:pPr>
      <w:r w:rsidRPr="003E2EFF">
        <w:t>“I think it's fair for both the employers and the employees being able to give the option and say whether or not they want to do it instead of being forcefully required to offer everybody a permanent role</w:t>
      </w:r>
      <w:r w:rsidR="00F35308" w:rsidRPr="003E2EFF">
        <w:t>.</w:t>
      </w:r>
      <w:r w:rsidRPr="003E2EFF">
        <w:t xml:space="preserve">” </w:t>
      </w:r>
    </w:p>
    <w:p w14:paraId="0B05B1AD" w14:textId="77777777" w:rsidR="001169E7" w:rsidRPr="003E2EFF" w:rsidRDefault="001169E7" w:rsidP="0024408B">
      <w:pPr>
        <w:pStyle w:val="QuoteBody"/>
        <w:jc w:val="right"/>
        <w:rPr>
          <w:b w:val="0"/>
        </w:rPr>
      </w:pPr>
      <w:r w:rsidRPr="003E2EFF">
        <w:rPr>
          <w:b w:val="0"/>
        </w:rPr>
        <w:t>(Employee, c</w:t>
      </w:r>
      <w:r w:rsidR="00F35308" w:rsidRPr="003E2EFF">
        <w:rPr>
          <w:b w:val="0"/>
        </w:rPr>
        <w:t xml:space="preserve">asual, small business, retail) </w:t>
      </w:r>
    </w:p>
    <w:p w14:paraId="747DFDE1" w14:textId="77777777" w:rsidR="00DE6C34" w:rsidRPr="003E2EFF" w:rsidRDefault="00DE6C34" w:rsidP="00DE6C34">
      <w:pPr>
        <w:rPr>
          <w:color w:val="000000" w:themeColor="text1"/>
        </w:rPr>
      </w:pPr>
      <w:r w:rsidRPr="003E2EFF">
        <w:rPr>
          <w:color w:val="000000" w:themeColor="text1"/>
        </w:rPr>
        <w:t xml:space="preserve">Several </w:t>
      </w:r>
      <w:r w:rsidR="001F70F3" w:rsidRPr="003E2EFF">
        <w:rPr>
          <w:color w:val="000000" w:themeColor="text1"/>
        </w:rPr>
        <w:t>employees</w:t>
      </w:r>
      <w:r w:rsidRPr="003E2EFF">
        <w:rPr>
          <w:color w:val="000000" w:themeColor="text1"/>
        </w:rPr>
        <w:t xml:space="preserve"> also reported the importance of employers initiating conversion requests, rather than placing the onus on </w:t>
      </w:r>
      <w:r w:rsidR="001F70F3" w:rsidRPr="003E2EFF">
        <w:rPr>
          <w:color w:val="000000" w:themeColor="text1"/>
        </w:rPr>
        <w:t>employees</w:t>
      </w:r>
      <w:r w:rsidRPr="003E2EFF">
        <w:rPr>
          <w:color w:val="000000" w:themeColor="text1"/>
        </w:rPr>
        <w:t xml:space="preserve"> who may be unaware of the changes.</w:t>
      </w:r>
    </w:p>
    <w:p w14:paraId="20819E3F" w14:textId="77777777" w:rsidR="0014621B" w:rsidRPr="003E2EFF" w:rsidRDefault="00DE6C34" w:rsidP="00C15CF2">
      <w:pPr>
        <w:pStyle w:val="QuoteBody"/>
      </w:pPr>
      <w:r w:rsidRPr="003E2EFF">
        <w:t>“I think it's really fair, and I think it's good for the employee, because a lot of the times employees, they don't know what's going on, and they don't even know the questions to ask to find out what's going on, or what their rights are and stuff like that</w:t>
      </w:r>
      <w:r w:rsidR="00F35308" w:rsidRPr="003E2EFF">
        <w:t>.</w:t>
      </w:r>
      <w:r w:rsidRPr="003E2EFF">
        <w:t xml:space="preserve">” </w:t>
      </w:r>
    </w:p>
    <w:p w14:paraId="27A093F5" w14:textId="77777777" w:rsidR="00DE6C34" w:rsidRPr="003E2EFF" w:rsidRDefault="00DE6C34" w:rsidP="0024408B">
      <w:pPr>
        <w:pStyle w:val="QuoteBody"/>
        <w:jc w:val="right"/>
      </w:pPr>
      <w:r w:rsidRPr="003E2EFF">
        <w:rPr>
          <w:b w:val="0"/>
        </w:rPr>
        <w:t>(Employee, casual, medium/large business, retail)</w:t>
      </w:r>
    </w:p>
    <w:p w14:paraId="5658D2E7" w14:textId="77777777" w:rsidR="001169E7" w:rsidRPr="003E2EFF" w:rsidRDefault="001169E7" w:rsidP="00C15CF2">
      <w:pPr>
        <w:rPr>
          <w:color w:val="000000" w:themeColor="text1"/>
        </w:rPr>
      </w:pPr>
      <w:r w:rsidRPr="003E2EFF">
        <w:rPr>
          <w:color w:val="000000" w:themeColor="text1"/>
        </w:rPr>
        <w:t xml:space="preserve">A small number of employees </w:t>
      </w:r>
      <w:r w:rsidR="00DE6C34" w:rsidRPr="003E2EFF">
        <w:rPr>
          <w:color w:val="000000" w:themeColor="text1"/>
        </w:rPr>
        <w:t>we spoke to</w:t>
      </w:r>
      <w:r w:rsidRPr="003E2EFF">
        <w:rPr>
          <w:color w:val="000000" w:themeColor="text1"/>
        </w:rPr>
        <w:t xml:space="preserve"> wanted to convert to a permanent role, but had not yet been able to due to </w:t>
      </w:r>
      <w:r w:rsidR="00DE6C34" w:rsidRPr="003E2EFF">
        <w:rPr>
          <w:color w:val="000000" w:themeColor="text1"/>
        </w:rPr>
        <w:t>(actual or</w:t>
      </w:r>
      <w:r w:rsidRPr="003E2EFF">
        <w:rPr>
          <w:color w:val="000000" w:themeColor="text1"/>
        </w:rPr>
        <w:t xml:space="preserve"> perceived</w:t>
      </w:r>
      <w:r w:rsidR="00DE6C34" w:rsidRPr="003E2EFF">
        <w:rPr>
          <w:color w:val="000000" w:themeColor="text1"/>
        </w:rPr>
        <w:t>)</w:t>
      </w:r>
      <w:r w:rsidRPr="003E2EFF">
        <w:rPr>
          <w:color w:val="000000" w:themeColor="text1"/>
        </w:rPr>
        <w:t xml:space="preserve"> ineligibility. They felt the changes to the law had not been helpful to them, reporting that employers could easily ignore the law or deny their conversion for ‘any reason’. </w:t>
      </w:r>
    </w:p>
    <w:p w14:paraId="289FCAE6" w14:textId="77777777" w:rsidR="0014621B" w:rsidRPr="003E2EFF" w:rsidRDefault="001169E7" w:rsidP="00F35308">
      <w:pPr>
        <w:pStyle w:val="QuoteBody"/>
      </w:pPr>
      <w:r w:rsidRPr="003E2EFF">
        <w:t>“I think it's a good thing, but also think there'd be a fair few loopholes for businesses to get out of the obligations, especially in my line of work</w:t>
      </w:r>
      <w:r w:rsidR="00F35308" w:rsidRPr="003E2EFF">
        <w:t>.</w:t>
      </w:r>
      <w:r w:rsidRPr="003E2EFF">
        <w:t>”</w:t>
      </w:r>
    </w:p>
    <w:p w14:paraId="1537B160" w14:textId="77777777" w:rsidR="00CD7990" w:rsidRPr="003E2EFF" w:rsidRDefault="001169E7" w:rsidP="0024408B">
      <w:pPr>
        <w:pStyle w:val="QuoteBody"/>
        <w:jc w:val="right"/>
        <w:rPr>
          <w:b w:val="0"/>
          <w:color w:val="000000" w:themeColor="text1"/>
        </w:rPr>
      </w:pPr>
      <w:r w:rsidRPr="003E2EFF">
        <w:rPr>
          <w:b w:val="0"/>
        </w:rPr>
        <w:t xml:space="preserve">(Employee, casual, medium/large business, </w:t>
      </w:r>
      <w:r w:rsidR="00FF7DE6" w:rsidRPr="003E2EFF">
        <w:rPr>
          <w:b w:val="0"/>
        </w:rPr>
        <w:t>construction</w:t>
      </w:r>
      <w:r w:rsidR="00F35308" w:rsidRPr="003E2EFF">
        <w:rPr>
          <w:b w:val="0"/>
        </w:rPr>
        <w:t>)</w:t>
      </w:r>
      <w:r w:rsidR="00F35308" w:rsidRPr="003E2EFF">
        <w:rPr>
          <w:b w:val="0"/>
          <w:i w:val="0"/>
        </w:rPr>
        <w:t xml:space="preserve"> </w:t>
      </w:r>
    </w:p>
    <w:p w14:paraId="149C5EDC" w14:textId="77777777" w:rsidR="002D16C6" w:rsidRPr="003E2EFF" w:rsidRDefault="002D16C6" w:rsidP="002D16C6">
      <w:pPr>
        <w:pStyle w:val="Heading4"/>
      </w:pPr>
      <w:r w:rsidRPr="003E2EFF">
        <w:t>Overall impact of the amendments</w:t>
      </w:r>
      <w:r w:rsidR="00F35308" w:rsidRPr="003E2EFF">
        <w:t xml:space="preserve"> </w:t>
      </w:r>
      <w:r w:rsidRPr="003E2EFF">
        <w:t xml:space="preserve">– </w:t>
      </w:r>
      <w:r w:rsidR="00F35308" w:rsidRPr="003E2EFF">
        <w:rPr>
          <w:i/>
        </w:rPr>
        <w:t xml:space="preserve">employer </w:t>
      </w:r>
      <w:r w:rsidRPr="003E2EFF">
        <w:rPr>
          <w:i/>
        </w:rPr>
        <w:t>survey results</w:t>
      </w:r>
    </w:p>
    <w:p w14:paraId="4DEFCD20" w14:textId="77777777" w:rsidR="001D72BF" w:rsidRPr="003E2EFF" w:rsidRDefault="001D72BF" w:rsidP="00901368">
      <w:r w:rsidRPr="003E2EFF">
        <w:t>Half of employers</w:t>
      </w:r>
      <w:r w:rsidR="00F35308" w:rsidRPr="003E2EFF">
        <w:t xml:space="preserve"> report</w:t>
      </w:r>
      <w:r w:rsidRPr="003E2EFF">
        <w:t xml:space="preserve"> that overall the</w:t>
      </w:r>
      <w:r w:rsidR="00F35308" w:rsidRPr="003E2EFF">
        <w:t>y</w:t>
      </w:r>
      <w:r w:rsidRPr="003E2EFF">
        <w:t xml:space="preserve"> </w:t>
      </w:r>
      <w:r w:rsidR="00F35308" w:rsidRPr="003E2EFF">
        <w:t xml:space="preserve">have found the </w:t>
      </w:r>
      <w:r w:rsidRPr="003E2EFF">
        <w:t xml:space="preserve">changes helpful. A third say the changes have had no impact, and 12% feel it has been unhelpful. </w:t>
      </w:r>
    </w:p>
    <w:p w14:paraId="039D2F1A" w14:textId="77777777" w:rsidR="002D16C6" w:rsidRPr="003E2EFF" w:rsidRDefault="002D16C6" w:rsidP="002D16C6">
      <w:pPr>
        <w:pStyle w:val="HeadingTable"/>
        <w:ind w:hanging="3479"/>
      </w:pPr>
      <w:r w:rsidRPr="003E2EFF">
        <w:t xml:space="preserve">Overall impact of the amendments </w:t>
      </w:r>
      <w:r w:rsidR="00B64D57" w:rsidRPr="003E2EFF">
        <w:t>(reported by employers)</w:t>
      </w:r>
      <w:r w:rsidRPr="003E2EFF">
        <w:t xml:space="preserve"> </w:t>
      </w:r>
    </w:p>
    <w:tbl>
      <w:tblPr>
        <w:tblStyle w:val="DefaultTable"/>
        <w:tblW w:w="6663" w:type="dxa"/>
        <w:tblLayout w:type="fixed"/>
        <w:tblCellMar>
          <w:top w:w="85" w:type="dxa"/>
        </w:tblCellMar>
        <w:tblLook w:val="0420" w:firstRow="1" w:lastRow="0" w:firstColumn="0" w:lastColumn="0" w:noHBand="0" w:noVBand="1"/>
      </w:tblPr>
      <w:tblGrid>
        <w:gridCol w:w="4678"/>
        <w:gridCol w:w="1985"/>
      </w:tblGrid>
      <w:tr w:rsidR="002D16C6" w:rsidRPr="003E2EFF" w14:paraId="344E58F1" w14:textId="77777777" w:rsidTr="00770F69">
        <w:trPr>
          <w:cnfStyle w:val="100000000000" w:firstRow="1" w:lastRow="0" w:firstColumn="0" w:lastColumn="0" w:oddVBand="0" w:evenVBand="0" w:oddHBand="0" w:evenHBand="0" w:firstRowFirstColumn="0" w:firstRowLastColumn="0" w:lastRowFirstColumn="0" w:lastRowLastColumn="0"/>
          <w:trHeight w:val="82"/>
          <w:tblHeader/>
        </w:trPr>
        <w:tc>
          <w:tcPr>
            <w:tcW w:w="4678" w:type="dxa"/>
            <w:tcBorders>
              <w:top w:val="nil"/>
              <w:bottom w:val="single" w:sz="18" w:space="0" w:color="2D276C" w:themeColor="accent6"/>
            </w:tcBorders>
            <w:shd w:val="clear" w:color="auto" w:fill="D6C8B1" w:themeFill="accent3" w:themeFillTint="66"/>
          </w:tcPr>
          <w:p w14:paraId="4024B031" w14:textId="77777777" w:rsidR="002D16C6" w:rsidRPr="003E2EFF" w:rsidRDefault="002D16C6" w:rsidP="00E95334">
            <w:pPr>
              <w:pStyle w:val="TableHeading"/>
              <w:spacing w:after="0"/>
              <w:rPr>
                <w:color w:val="auto"/>
                <w:sz w:val="20"/>
                <w:szCs w:val="20"/>
              </w:rPr>
            </w:pPr>
            <w:r w:rsidRPr="003E2EFF">
              <w:rPr>
                <w:color w:val="auto"/>
                <w:sz w:val="20"/>
                <w:szCs w:val="20"/>
              </w:rPr>
              <w:t>Overall, it has been a…</w:t>
            </w:r>
          </w:p>
        </w:tc>
        <w:tc>
          <w:tcPr>
            <w:tcW w:w="1985" w:type="dxa"/>
            <w:tcBorders>
              <w:top w:val="nil"/>
              <w:bottom w:val="single" w:sz="18" w:space="0" w:color="2D276C" w:themeColor="accent6"/>
            </w:tcBorders>
            <w:shd w:val="clear" w:color="auto" w:fill="D6C8B1" w:themeFill="accent3" w:themeFillTint="66"/>
          </w:tcPr>
          <w:p w14:paraId="5A882709" w14:textId="77777777" w:rsidR="002D16C6" w:rsidRPr="003E2EFF" w:rsidRDefault="002D16C6" w:rsidP="00E95334">
            <w:pPr>
              <w:pStyle w:val="TableHeading"/>
              <w:spacing w:after="0"/>
              <w:jc w:val="right"/>
              <w:rPr>
                <w:color w:val="auto"/>
                <w:sz w:val="20"/>
                <w:szCs w:val="20"/>
              </w:rPr>
            </w:pPr>
            <w:r w:rsidRPr="003E2EFF">
              <w:rPr>
                <w:color w:val="auto"/>
                <w:sz w:val="20"/>
                <w:szCs w:val="20"/>
              </w:rPr>
              <w:t>% selected</w:t>
            </w:r>
          </w:p>
        </w:tc>
      </w:tr>
      <w:tr w:rsidR="002D16C6" w:rsidRPr="003E2EFF" w14:paraId="12BD5429" w14:textId="77777777" w:rsidTr="00E95334">
        <w:tc>
          <w:tcPr>
            <w:tcW w:w="4678" w:type="dxa"/>
            <w:tcBorders>
              <w:top w:val="single" w:sz="18" w:space="0" w:color="2D276C" w:themeColor="accent6"/>
            </w:tcBorders>
            <w:shd w:val="clear" w:color="auto" w:fill="FFFFFF" w:themeFill="background1"/>
          </w:tcPr>
          <w:p w14:paraId="3CB6D2C5" w14:textId="77777777" w:rsidR="002D16C6" w:rsidRPr="003E2EFF" w:rsidRDefault="002D16C6" w:rsidP="00E95334">
            <w:pPr>
              <w:pStyle w:val="TableTextLeftAligned"/>
              <w:spacing w:after="0"/>
              <w:rPr>
                <w:szCs w:val="20"/>
              </w:rPr>
            </w:pPr>
            <w:r w:rsidRPr="003E2EFF">
              <w:rPr>
                <w:szCs w:val="20"/>
              </w:rPr>
              <w:t xml:space="preserve">Helpful change </w:t>
            </w:r>
          </w:p>
        </w:tc>
        <w:tc>
          <w:tcPr>
            <w:tcW w:w="1985" w:type="dxa"/>
            <w:tcBorders>
              <w:top w:val="single" w:sz="18" w:space="0" w:color="2D276C" w:themeColor="accent6"/>
            </w:tcBorders>
            <w:shd w:val="clear" w:color="auto" w:fill="FFFFFF" w:themeFill="background1"/>
          </w:tcPr>
          <w:p w14:paraId="4CC09267" w14:textId="77777777" w:rsidR="002D16C6" w:rsidRPr="003E2EFF" w:rsidRDefault="002D16C6" w:rsidP="00E95334">
            <w:pPr>
              <w:pStyle w:val="TableTextRightAligned"/>
              <w:spacing w:after="0"/>
              <w:rPr>
                <w:szCs w:val="20"/>
              </w:rPr>
            </w:pPr>
            <w:r w:rsidRPr="003E2EFF">
              <w:rPr>
                <w:szCs w:val="20"/>
              </w:rPr>
              <w:t>50%</w:t>
            </w:r>
          </w:p>
        </w:tc>
      </w:tr>
      <w:tr w:rsidR="002D16C6" w:rsidRPr="003E2EFF" w14:paraId="7BE52E52" w14:textId="77777777" w:rsidTr="00E95334">
        <w:trPr>
          <w:trHeight w:val="21"/>
        </w:trPr>
        <w:tc>
          <w:tcPr>
            <w:tcW w:w="4678" w:type="dxa"/>
            <w:shd w:val="clear" w:color="auto" w:fill="FFFFFF" w:themeFill="background1"/>
          </w:tcPr>
          <w:p w14:paraId="04525B1A" w14:textId="77777777" w:rsidR="002D16C6" w:rsidRPr="003E2EFF" w:rsidRDefault="002D16C6" w:rsidP="00E95334">
            <w:pPr>
              <w:pStyle w:val="TableTextLeftAligned"/>
              <w:spacing w:after="0"/>
              <w:rPr>
                <w:szCs w:val="20"/>
              </w:rPr>
            </w:pPr>
            <w:r w:rsidRPr="003E2EFF">
              <w:rPr>
                <w:szCs w:val="20"/>
              </w:rPr>
              <w:t xml:space="preserve">Unhelpful change  </w:t>
            </w:r>
          </w:p>
        </w:tc>
        <w:tc>
          <w:tcPr>
            <w:tcW w:w="1985" w:type="dxa"/>
            <w:shd w:val="clear" w:color="auto" w:fill="FFFFFF" w:themeFill="background1"/>
          </w:tcPr>
          <w:p w14:paraId="667D9C61" w14:textId="77777777" w:rsidR="002D16C6" w:rsidRPr="003E2EFF" w:rsidRDefault="002D16C6" w:rsidP="00E95334">
            <w:pPr>
              <w:pStyle w:val="TableTextRightAligned"/>
              <w:spacing w:after="0"/>
              <w:rPr>
                <w:szCs w:val="20"/>
              </w:rPr>
            </w:pPr>
            <w:r w:rsidRPr="003E2EFF">
              <w:rPr>
                <w:szCs w:val="20"/>
              </w:rPr>
              <w:t>12%</w:t>
            </w:r>
          </w:p>
        </w:tc>
      </w:tr>
      <w:tr w:rsidR="002D16C6" w:rsidRPr="003E2EFF" w14:paraId="723BAB6A" w14:textId="77777777" w:rsidTr="00C23066">
        <w:trPr>
          <w:trHeight w:val="21"/>
        </w:trPr>
        <w:tc>
          <w:tcPr>
            <w:tcW w:w="4678" w:type="dxa"/>
            <w:tcBorders>
              <w:bottom w:val="single" w:sz="18" w:space="0" w:color="2D276C" w:themeColor="accent6"/>
            </w:tcBorders>
            <w:shd w:val="clear" w:color="auto" w:fill="FFFFFF" w:themeFill="background1"/>
          </w:tcPr>
          <w:p w14:paraId="222EEE03" w14:textId="77777777" w:rsidR="002D16C6" w:rsidRPr="003E2EFF" w:rsidRDefault="002D16C6" w:rsidP="00E95334">
            <w:pPr>
              <w:pStyle w:val="TableTextLeftAligned"/>
              <w:spacing w:after="0"/>
              <w:rPr>
                <w:szCs w:val="20"/>
              </w:rPr>
            </w:pPr>
            <w:r w:rsidRPr="003E2EFF">
              <w:rPr>
                <w:szCs w:val="20"/>
              </w:rPr>
              <w:t>No impact / don’t know if had an impact</w:t>
            </w:r>
          </w:p>
        </w:tc>
        <w:tc>
          <w:tcPr>
            <w:tcW w:w="1985" w:type="dxa"/>
            <w:tcBorders>
              <w:bottom w:val="single" w:sz="18" w:space="0" w:color="2D276C" w:themeColor="accent6"/>
            </w:tcBorders>
            <w:shd w:val="clear" w:color="auto" w:fill="FFFFFF" w:themeFill="background1"/>
          </w:tcPr>
          <w:p w14:paraId="7D6DA40E" w14:textId="77777777" w:rsidR="002D16C6" w:rsidRPr="003E2EFF" w:rsidRDefault="002A69B5">
            <w:pPr>
              <w:pStyle w:val="TableTextRightAligned"/>
              <w:spacing w:after="0"/>
              <w:rPr>
                <w:szCs w:val="20"/>
              </w:rPr>
            </w:pPr>
            <w:r w:rsidRPr="003E2EFF">
              <w:rPr>
                <w:szCs w:val="20"/>
              </w:rPr>
              <w:t>38</w:t>
            </w:r>
            <w:r w:rsidR="002D16C6" w:rsidRPr="003E2EFF">
              <w:rPr>
                <w:szCs w:val="20"/>
              </w:rPr>
              <w:t>%</w:t>
            </w:r>
          </w:p>
        </w:tc>
      </w:tr>
    </w:tbl>
    <w:p w14:paraId="762BE4EF" w14:textId="77777777" w:rsidR="002D16C6" w:rsidRPr="003E2EFF" w:rsidRDefault="002D16C6" w:rsidP="002D16C6">
      <w:pPr>
        <w:pStyle w:val="SourceNotesText"/>
      </w:pPr>
      <w:r w:rsidRPr="003E2EFF">
        <w:t>Source: Q</w:t>
      </w:r>
      <w:r w:rsidR="00DF1B91" w:rsidRPr="003E2EFF">
        <w:rPr>
          <w:rStyle w:val="CommentReference"/>
          <w:i w:val="0"/>
        </w:rPr>
        <w:t xml:space="preserve"> - </w:t>
      </w:r>
      <w:r w:rsidR="00DF1B91" w:rsidRPr="003E2EFF">
        <w:t>H</w:t>
      </w:r>
      <w:r w:rsidRPr="003E2EFF">
        <w:t>ow would you describe the impact these changes have had on your business? Base: Employers who handed out the information sheet</w:t>
      </w:r>
      <w:r w:rsidR="00470142" w:rsidRPr="003E2EFF">
        <w:t>,</w:t>
      </w:r>
      <w:r w:rsidRPr="003E2EFF">
        <w:t xml:space="preserve"> OR notified / offered conversion, OR had heard of the changes before, n=757. </w:t>
      </w:r>
    </w:p>
    <w:p w14:paraId="0CFAA687" w14:textId="77777777" w:rsidR="001D72BF" w:rsidRPr="003E2EFF" w:rsidRDefault="001D72BF" w:rsidP="001D72BF">
      <w:r w:rsidRPr="003E2EFF">
        <w:t xml:space="preserve">The overall </w:t>
      </w:r>
      <w:r w:rsidR="00470142" w:rsidRPr="003E2EFF">
        <w:t xml:space="preserve">reported </w:t>
      </w:r>
      <w:r w:rsidRPr="003E2EFF">
        <w:t xml:space="preserve">impact of the amendments differed by business type: </w:t>
      </w:r>
    </w:p>
    <w:p w14:paraId="06D34CB5" w14:textId="77777777" w:rsidR="001D72BF" w:rsidRPr="003E2EFF" w:rsidRDefault="001D72BF" w:rsidP="001D72BF">
      <w:pPr>
        <w:pStyle w:val="ListParagraph"/>
        <w:numPr>
          <w:ilvl w:val="0"/>
          <w:numId w:val="33"/>
        </w:numPr>
      </w:pPr>
      <w:r w:rsidRPr="003E2EFF">
        <w:t xml:space="preserve">Small businesses are more likely to say the changes have had ‘no impact’ on them (46% vs 34% overall). </w:t>
      </w:r>
    </w:p>
    <w:p w14:paraId="7332700D" w14:textId="77777777" w:rsidR="001D72BF" w:rsidRPr="003E2EFF" w:rsidRDefault="001D72BF" w:rsidP="001D72BF">
      <w:pPr>
        <w:pStyle w:val="ListParagraph"/>
        <w:numPr>
          <w:ilvl w:val="0"/>
          <w:numId w:val="33"/>
        </w:numPr>
      </w:pPr>
      <w:r w:rsidRPr="003E2EFF">
        <w:t xml:space="preserve">Employers in financial and insurance services are more likely to say the changes have been helpful (68% vs 50% overall). </w:t>
      </w:r>
    </w:p>
    <w:p w14:paraId="71019AAE" w14:textId="77777777" w:rsidR="00DF706D" w:rsidRPr="003E2EFF" w:rsidRDefault="00BD67FC" w:rsidP="001D72BF">
      <w:r w:rsidRPr="003E2EFF">
        <w:t>We asked e</w:t>
      </w:r>
      <w:r w:rsidR="00DF706D" w:rsidRPr="003E2EFF">
        <w:t>mployers</w:t>
      </w:r>
      <w:r w:rsidR="001D72BF" w:rsidRPr="003E2EFF">
        <w:t xml:space="preserve"> in an open-ended question for the main reason they found the changes helpful or unhelpful. </w:t>
      </w:r>
    </w:p>
    <w:p w14:paraId="6597FE11" w14:textId="77777777" w:rsidR="00DF706D" w:rsidRPr="003E2EFF" w:rsidRDefault="00DF706D" w:rsidP="00DF706D">
      <w:r w:rsidRPr="003E2EFF">
        <w:t xml:space="preserve">Employers who found the changes </w:t>
      </w:r>
      <w:r w:rsidRPr="003E2EFF">
        <w:rPr>
          <w:i/>
        </w:rPr>
        <w:t>helpful</w:t>
      </w:r>
      <w:r w:rsidRPr="003E2EFF">
        <w:t xml:space="preserve"> generally noted benefits for both their business and for their employees, including more stability in their workforce: </w:t>
      </w:r>
    </w:p>
    <w:p w14:paraId="12FAD1EE" w14:textId="77777777" w:rsidR="0014621B" w:rsidRPr="003E2EFF" w:rsidRDefault="00DF706D" w:rsidP="00F35308">
      <w:pPr>
        <w:pStyle w:val="QuoteBody"/>
      </w:pPr>
      <w:r w:rsidRPr="003E2EFF">
        <w:t>“We can be more reliant now on the employees that have become permanent. And the workload has become spread out and therefore more manageable.”</w:t>
      </w:r>
    </w:p>
    <w:p w14:paraId="3B5465B0" w14:textId="77777777" w:rsidR="00F35308" w:rsidRPr="003E2EFF" w:rsidRDefault="00DF706D" w:rsidP="0024408B">
      <w:pPr>
        <w:pStyle w:val="QuoteBody"/>
        <w:jc w:val="right"/>
        <w:rPr>
          <w:b w:val="0"/>
        </w:rPr>
      </w:pPr>
      <w:r w:rsidRPr="003E2EFF">
        <w:rPr>
          <w:b w:val="0"/>
        </w:rPr>
        <w:t>(Open text response in survey, employer, found changes helpful)</w:t>
      </w:r>
    </w:p>
    <w:p w14:paraId="2FCDDCB1" w14:textId="77777777" w:rsidR="00F35308" w:rsidRPr="003E2EFF" w:rsidRDefault="00F35308" w:rsidP="00F35308">
      <w:pPr>
        <w:pStyle w:val="QuoteBody"/>
        <w:spacing w:before="240"/>
      </w:pPr>
    </w:p>
    <w:p w14:paraId="07983E48" w14:textId="77777777" w:rsidR="0014621B" w:rsidRPr="003E2EFF" w:rsidRDefault="00DF706D" w:rsidP="00F35308">
      <w:pPr>
        <w:pStyle w:val="QuoteBody"/>
        <w:spacing w:before="240"/>
      </w:pPr>
      <w:r w:rsidRPr="003E2EFF">
        <w:t>“It’s much easier and better to transition casual to permanent than hire permanent staff who don’t know the business operations.”</w:t>
      </w:r>
    </w:p>
    <w:p w14:paraId="769A0AAC" w14:textId="77777777" w:rsidR="001D72BF" w:rsidRPr="003E2EFF" w:rsidRDefault="00DF706D" w:rsidP="0024408B">
      <w:pPr>
        <w:pStyle w:val="QuoteBody"/>
        <w:spacing w:before="240"/>
        <w:jc w:val="right"/>
      </w:pPr>
      <w:r w:rsidRPr="003E2EFF">
        <w:rPr>
          <w:b w:val="0"/>
        </w:rPr>
        <w:t>(Open text response in survey, employer, found changes helpful)</w:t>
      </w:r>
    </w:p>
    <w:p w14:paraId="0E98635F" w14:textId="77777777" w:rsidR="001D72BF" w:rsidRPr="003E2EFF" w:rsidRDefault="00B64D57" w:rsidP="00B64D57">
      <w:pPr>
        <w:pStyle w:val="HeadingTable"/>
        <w:ind w:left="0" w:firstLine="0"/>
      </w:pPr>
      <w:r w:rsidRPr="003E2EFF">
        <w:t xml:space="preserve">Reasons some </w:t>
      </w:r>
      <w:r w:rsidR="001D72BF" w:rsidRPr="003E2EFF">
        <w:t xml:space="preserve">employers have found the changes helpful </w:t>
      </w:r>
      <w:r w:rsidRPr="003E2EFF">
        <w:t>(among employers who agreed overall it has been a helpful change)</w:t>
      </w:r>
    </w:p>
    <w:tbl>
      <w:tblPr>
        <w:tblStyle w:val="DefaultTable"/>
        <w:tblW w:w="6663" w:type="dxa"/>
        <w:tblLayout w:type="fixed"/>
        <w:tblCellMar>
          <w:top w:w="85" w:type="dxa"/>
        </w:tblCellMar>
        <w:tblLook w:val="0420" w:firstRow="1" w:lastRow="0" w:firstColumn="0" w:lastColumn="0" w:noHBand="0" w:noVBand="1"/>
      </w:tblPr>
      <w:tblGrid>
        <w:gridCol w:w="4678"/>
        <w:gridCol w:w="1985"/>
      </w:tblGrid>
      <w:tr w:rsidR="001D72BF" w:rsidRPr="003E2EFF" w14:paraId="4FD688A4" w14:textId="77777777" w:rsidTr="00770F69">
        <w:trPr>
          <w:cnfStyle w:val="100000000000" w:firstRow="1" w:lastRow="0" w:firstColumn="0" w:lastColumn="0" w:oddVBand="0" w:evenVBand="0" w:oddHBand="0" w:evenHBand="0" w:firstRowFirstColumn="0" w:firstRowLastColumn="0" w:lastRowFirstColumn="0" w:lastRowLastColumn="0"/>
          <w:trHeight w:val="82"/>
          <w:tblHeader/>
        </w:trPr>
        <w:tc>
          <w:tcPr>
            <w:tcW w:w="4678" w:type="dxa"/>
            <w:tcBorders>
              <w:top w:val="nil"/>
              <w:bottom w:val="single" w:sz="18" w:space="0" w:color="2D276C" w:themeColor="accent6"/>
            </w:tcBorders>
            <w:shd w:val="clear" w:color="auto" w:fill="D6C8B1" w:themeFill="accent3" w:themeFillTint="66"/>
          </w:tcPr>
          <w:p w14:paraId="0728E2CC" w14:textId="77777777" w:rsidR="001D72BF" w:rsidRPr="003E2EFF" w:rsidRDefault="001D72BF" w:rsidP="005F78A0">
            <w:pPr>
              <w:pStyle w:val="TableHeading"/>
              <w:keepNext/>
              <w:spacing w:after="0"/>
              <w:rPr>
                <w:color w:val="auto"/>
                <w:sz w:val="20"/>
                <w:szCs w:val="20"/>
              </w:rPr>
            </w:pPr>
            <w:r w:rsidRPr="003E2EFF">
              <w:rPr>
                <w:color w:val="auto"/>
                <w:sz w:val="20"/>
                <w:szCs w:val="20"/>
              </w:rPr>
              <w:t xml:space="preserve">Main reason the changes have been </w:t>
            </w:r>
            <w:r w:rsidRPr="003E2EFF">
              <w:rPr>
                <w:color w:val="auto"/>
                <w:sz w:val="20"/>
                <w:szCs w:val="20"/>
                <w:u w:val="single"/>
              </w:rPr>
              <w:t>helpful</w:t>
            </w:r>
            <w:r w:rsidRPr="003E2EFF">
              <w:rPr>
                <w:color w:val="auto"/>
                <w:sz w:val="20"/>
                <w:szCs w:val="20"/>
              </w:rPr>
              <w:t xml:space="preserve"> </w:t>
            </w:r>
            <w:r w:rsidR="00DF706D" w:rsidRPr="003E2EFF">
              <w:rPr>
                <w:color w:val="auto"/>
                <w:sz w:val="20"/>
                <w:szCs w:val="20"/>
              </w:rPr>
              <w:t>(employers)</w:t>
            </w:r>
          </w:p>
        </w:tc>
        <w:tc>
          <w:tcPr>
            <w:tcW w:w="1985" w:type="dxa"/>
            <w:tcBorders>
              <w:top w:val="nil"/>
              <w:bottom w:val="single" w:sz="18" w:space="0" w:color="2D276C" w:themeColor="accent6"/>
            </w:tcBorders>
            <w:shd w:val="clear" w:color="auto" w:fill="D6C8B1" w:themeFill="accent3" w:themeFillTint="66"/>
          </w:tcPr>
          <w:p w14:paraId="469150D3" w14:textId="77777777" w:rsidR="001D72BF" w:rsidRPr="003E2EFF" w:rsidRDefault="001D72BF" w:rsidP="005F78A0">
            <w:pPr>
              <w:pStyle w:val="TableHeading"/>
              <w:keepNext/>
              <w:spacing w:after="0"/>
              <w:jc w:val="right"/>
              <w:rPr>
                <w:color w:val="auto"/>
                <w:sz w:val="20"/>
                <w:szCs w:val="20"/>
              </w:rPr>
            </w:pPr>
            <w:r w:rsidRPr="003E2EFF">
              <w:rPr>
                <w:color w:val="auto"/>
                <w:sz w:val="20"/>
                <w:szCs w:val="20"/>
              </w:rPr>
              <w:t>% of open responses in this category</w:t>
            </w:r>
          </w:p>
        </w:tc>
      </w:tr>
      <w:tr w:rsidR="001D72BF" w:rsidRPr="003E2EFF" w14:paraId="6E72F68A" w14:textId="77777777" w:rsidTr="00D34667">
        <w:tc>
          <w:tcPr>
            <w:tcW w:w="4678" w:type="dxa"/>
            <w:tcBorders>
              <w:top w:val="single" w:sz="18" w:space="0" w:color="2D276C" w:themeColor="accent6"/>
            </w:tcBorders>
            <w:shd w:val="clear" w:color="auto" w:fill="FFFFFF" w:themeFill="background1"/>
          </w:tcPr>
          <w:p w14:paraId="7444DB2F" w14:textId="77777777" w:rsidR="001D72BF" w:rsidRPr="003E2EFF" w:rsidRDefault="001D72BF" w:rsidP="005F78A0">
            <w:pPr>
              <w:pStyle w:val="TableTextLeftAligned"/>
              <w:keepNext/>
              <w:spacing w:after="0"/>
              <w:rPr>
                <w:szCs w:val="20"/>
              </w:rPr>
            </w:pPr>
            <w:r w:rsidRPr="003E2EFF">
              <w:rPr>
                <w:szCs w:val="20"/>
              </w:rPr>
              <w:t>Benefits employers</w:t>
            </w:r>
          </w:p>
        </w:tc>
        <w:tc>
          <w:tcPr>
            <w:tcW w:w="1985" w:type="dxa"/>
            <w:tcBorders>
              <w:top w:val="single" w:sz="18" w:space="0" w:color="2D276C" w:themeColor="accent6"/>
            </w:tcBorders>
            <w:shd w:val="clear" w:color="auto" w:fill="FFFFFF" w:themeFill="background1"/>
          </w:tcPr>
          <w:p w14:paraId="10999197" w14:textId="77777777" w:rsidR="001D72BF" w:rsidRPr="003E2EFF" w:rsidRDefault="001D72BF" w:rsidP="005F78A0">
            <w:pPr>
              <w:pStyle w:val="TableTextRightAligned"/>
              <w:keepNext/>
              <w:spacing w:after="0"/>
              <w:rPr>
                <w:szCs w:val="20"/>
              </w:rPr>
            </w:pPr>
            <w:r w:rsidRPr="003E2EFF">
              <w:rPr>
                <w:szCs w:val="20"/>
              </w:rPr>
              <w:t>40%</w:t>
            </w:r>
          </w:p>
        </w:tc>
      </w:tr>
      <w:tr w:rsidR="001D72BF" w:rsidRPr="003E2EFF" w14:paraId="119E4CCE" w14:textId="77777777" w:rsidTr="00D34667">
        <w:trPr>
          <w:trHeight w:val="21"/>
        </w:trPr>
        <w:tc>
          <w:tcPr>
            <w:tcW w:w="4678" w:type="dxa"/>
            <w:shd w:val="clear" w:color="auto" w:fill="FFFFFF" w:themeFill="background1"/>
          </w:tcPr>
          <w:p w14:paraId="4B68FE2C" w14:textId="77777777" w:rsidR="001D72BF" w:rsidRPr="003E2EFF" w:rsidRDefault="001D72BF" w:rsidP="005F78A0">
            <w:pPr>
              <w:pStyle w:val="TableTextLeftAligned"/>
              <w:keepNext/>
              <w:spacing w:after="0"/>
              <w:rPr>
                <w:szCs w:val="20"/>
              </w:rPr>
            </w:pPr>
            <w:r w:rsidRPr="003E2EFF">
              <w:rPr>
                <w:szCs w:val="20"/>
              </w:rPr>
              <w:t xml:space="preserve">Benefits </w:t>
            </w:r>
            <w:r w:rsidR="001F70F3" w:rsidRPr="003E2EFF">
              <w:rPr>
                <w:szCs w:val="20"/>
              </w:rPr>
              <w:t>employees</w:t>
            </w:r>
            <w:r w:rsidRPr="003E2EFF">
              <w:rPr>
                <w:szCs w:val="20"/>
              </w:rPr>
              <w:t xml:space="preserve">   </w:t>
            </w:r>
          </w:p>
        </w:tc>
        <w:tc>
          <w:tcPr>
            <w:tcW w:w="1985" w:type="dxa"/>
            <w:shd w:val="clear" w:color="auto" w:fill="FFFFFF" w:themeFill="background1"/>
          </w:tcPr>
          <w:p w14:paraId="15EBC982" w14:textId="77777777" w:rsidR="001D72BF" w:rsidRPr="003E2EFF" w:rsidRDefault="00DF706D" w:rsidP="005F78A0">
            <w:pPr>
              <w:pStyle w:val="TableTextRightAligned"/>
              <w:keepNext/>
              <w:spacing w:after="0"/>
              <w:rPr>
                <w:szCs w:val="20"/>
              </w:rPr>
            </w:pPr>
            <w:r w:rsidRPr="003E2EFF">
              <w:rPr>
                <w:szCs w:val="20"/>
              </w:rPr>
              <w:t>28</w:t>
            </w:r>
            <w:r w:rsidR="001D72BF" w:rsidRPr="003E2EFF">
              <w:rPr>
                <w:szCs w:val="20"/>
              </w:rPr>
              <w:t>%</w:t>
            </w:r>
          </w:p>
        </w:tc>
      </w:tr>
      <w:tr w:rsidR="001D72BF" w:rsidRPr="003E2EFF" w14:paraId="24E1D20C" w14:textId="77777777" w:rsidTr="00D34667">
        <w:trPr>
          <w:trHeight w:val="21"/>
        </w:trPr>
        <w:tc>
          <w:tcPr>
            <w:tcW w:w="4678" w:type="dxa"/>
            <w:shd w:val="clear" w:color="auto" w:fill="FFFFFF" w:themeFill="background1"/>
          </w:tcPr>
          <w:p w14:paraId="00F546BE" w14:textId="77777777" w:rsidR="001D72BF" w:rsidRPr="003E2EFF" w:rsidRDefault="00DF706D" w:rsidP="005F78A0">
            <w:pPr>
              <w:pStyle w:val="TableTextLeftAligned"/>
              <w:keepNext/>
              <w:spacing w:after="0"/>
              <w:rPr>
                <w:szCs w:val="20"/>
              </w:rPr>
            </w:pPr>
            <w:r w:rsidRPr="003E2EFF">
              <w:rPr>
                <w:szCs w:val="20"/>
              </w:rPr>
              <w:t>Generally beneficial</w:t>
            </w:r>
            <w:r w:rsidR="001D72BF" w:rsidRPr="003E2EFF">
              <w:rPr>
                <w:szCs w:val="20"/>
              </w:rPr>
              <w:t xml:space="preserve"> </w:t>
            </w:r>
          </w:p>
        </w:tc>
        <w:tc>
          <w:tcPr>
            <w:tcW w:w="1985" w:type="dxa"/>
            <w:shd w:val="clear" w:color="auto" w:fill="FFFFFF" w:themeFill="background1"/>
          </w:tcPr>
          <w:p w14:paraId="5CA79A93" w14:textId="77777777" w:rsidR="001D72BF" w:rsidRPr="003E2EFF" w:rsidRDefault="00DF706D" w:rsidP="005F78A0">
            <w:pPr>
              <w:pStyle w:val="TableTextRightAligned"/>
              <w:keepNext/>
              <w:spacing w:after="0"/>
              <w:rPr>
                <w:szCs w:val="20"/>
              </w:rPr>
            </w:pPr>
            <w:r w:rsidRPr="003E2EFF">
              <w:rPr>
                <w:szCs w:val="20"/>
              </w:rPr>
              <w:t>23</w:t>
            </w:r>
            <w:r w:rsidR="001D72BF" w:rsidRPr="003E2EFF">
              <w:rPr>
                <w:szCs w:val="20"/>
              </w:rPr>
              <w:t>%</w:t>
            </w:r>
          </w:p>
        </w:tc>
      </w:tr>
      <w:tr w:rsidR="001D72BF" w:rsidRPr="003E2EFF" w14:paraId="330911D7" w14:textId="77777777" w:rsidTr="00D34667">
        <w:trPr>
          <w:trHeight w:val="21"/>
        </w:trPr>
        <w:tc>
          <w:tcPr>
            <w:tcW w:w="4678" w:type="dxa"/>
            <w:shd w:val="clear" w:color="auto" w:fill="FFFFFF" w:themeFill="background1"/>
          </w:tcPr>
          <w:p w14:paraId="0643D0BB" w14:textId="77777777" w:rsidR="001D72BF" w:rsidRPr="003E2EFF" w:rsidRDefault="00DF706D" w:rsidP="005F78A0">
            <w:pPr>
              <w:pStyle w:val="TableTextLeftAligned"/>
              <w:keepNext/>
              <w:spacing w:after="0"/>
              <w:rPr>
                <w:szCs w:val="20"/>
              </w:rPr>
            </w:pPr>
            <w:r w:rsidRPr="003E2EFF">
              <w:rPr>
                <w:szCs w:val="20"/>
              </w:rPr>
              <w:t>Improved retention / stability</w:t>
            </w:r>
          </w:p>
        </w:tc>
        <w:tc>
          <w:tcPr>
            <w:tcW w:w="1985" w:type="dxa"/>
            <w:shd w:val="clear" w:color="auto" w:fill="FFFFFF" w:themeFill="background1"/>
          </w:tcPr>
          <w:p w14:paraId="72AB5C83" w14:textId="77777777" w:rsidR="001D72BF" w:rsidRPr="003E2EFF" w:rsidRDefault="00DF706D" w:rsidP="005F78A0">
            <w:pPr>
              <w:pStyle w:val="TableTextRightAligned"/>
              <w:keepNext/>
              <w:spacing w:after="0"/>
              <w:rPr>
                <w:szCs w:val="20"/>
              </w:rPr>
            </w:pPr>
            <w:r w:rsidRPr="003E2EFF">
              <w:rPr>
                <w:szCs w:val="20"/>
              </w:rPr>
              <w:t>8</w:t>
            </w:r>
            <w:r w:rsidR="001D72BF" w:rsidRPr="003E2EFF">
              <w:rPr>
                <w:szCs w:val="20"/>
              </w:rPr>
              <w:t>%</w:t>
            </w:r>
          </w:p>
        </w:tc>
      </w:tr>
      <w:tr w:rsidR="001D72BF" w:rsidRPr="003E2EFF" w14:paraId="6AD16D67" w14:textId="77777777" w:rsidTr="00D34667">
        <w:trPr>
          <w:trHeight w:val="21"/>
        </w:trPr>
        <w:tc>
          <w:tcPr>
            <w:tcW w:w="4678" w:type="dxa"/>
            <w:shd w:val="clear" w:color="auto" w:fill="FFFFFF" w:themeFill="background1"/>
          </w:tcPr>
          <w:p w14:paraId="7DFE2F81" w14:textId="77777777" w:rsidR="001D72BF" w:rsidRPr="003E2EFF" w:rsidRDefault="00DF706D" w:rsidP="005F78A0">
            <w:pPr>
              <w:pStyle w:val="TableTextLeftAligned"/>
              <w:keepNext/>
              <w:spacing w:after="0"/>
              <w:rPr>
                <w:szCs w:val="20"/>
              </w:rPr>
            </w:pPr>
            <w:r w:rsidRPr="003E2EFF">
              <w:rPr>
                <w:szCs w:val="20"/>
              </w:rPr>
              <w:t>Increased awareness of rights / obligations</w:t>
            </w:r>
            <w:r w:rsidR="001D72BF" w:rsidRPr="003E2EFF">
              <w:rPr>
                <w:szCs w:val="20"/>
              </w:rPr>
              <w:t xml:space="preserve"> </w:t>
            </w:r>
          </w:p>
        </w:tc>
        <w:tc>
          <w:tcPr>
            <w:tcW w:w="1985" w:type="dxa"/>
            <w:shd w:val="clear" w:color="auto" w:fill="FFFFFF" w:themeFill="background1"/>
          </w:tcPr>
          <w:p w14:paraId="1B71763B" w14:textId="77777777" w:rsidR="001D72BF" w:rsidRPr="003E2EFF" w:rsidRDefault="00DF706D" w:rsidP="005F78A0">
            <w:pPr>
              <w:pStyle w:val="TableTextRightAligned"/>
              <w:keepNext/>
              <w:spacing w:after="0"/>
              <w:rPr>
                <w:szCs w:val="20"/>
              </w:rPr>
            </w:pPr>
            <w:r w:rsidRPr="003E2EFF">
              <w:rPr>
                <w:szCs w:val="20"/>
              </w:rPr>
              <w:t>7</w:t>
            </w:r>
            <w:r w:rsidR="001D72BF" w:rsidRPr="003E2EFF">
              <w:rPr>
                <w:szCs w:val="20"/>
              </w:rPr>
              <w:t>%</w:t>
            </w:r>
          </w:p>
        </w:tc>
      </w:tr>
      <w:tr w:rsidR="001D72BF" w:rsidRPr="003E2EFF" w14:paraId="302DDC22" w14:textId="77777777" w:rsidTr="00D34667">
        <w:trPr>
          <w:trHeight w:val="21"/>
        </w:trPr>
        <w:tc>
          <w:tcPr>
            <w:tcW w:w="4678" w:type="dxa"/>
            <w:shd w:val="clear" w:color="auto" w:fill="FFFFFF" w:themeFill="background1"/>
          </w:tcPr>
          <w:p w14:paraId="7F5EFC8E" w14:textId="77777777" w:rsidR="001D72BF" w:rsidRPr="003E2EFF" w:rsidRDefault="00DF706D" w:rsidP="005F78A0">
            <w:pPr>
              <w:pStyle w:val="TableTextLeftAligned"/>
              <w:keepNext/>
              <w:spacing w:after="0"/>
              <w:rPr>
                <w:szCs w:val="20"/>
              </w:rPr>
            </w:pPr>
            <w:r w:rsidRPr="003E2EFF">
              <w:rPr>
                <w:szCs w:val="20"/>
              </w:rPr>
              <w:t>Improvements to workplace relationships / dynamics</w:t>
            </w:r>
          </w:p>
        </w:tc>
        <w:tc>
          <w:tcPr>
            <w:tcW w:w="1985" w:type="dxa"/>
            <w:shd w:val="clear" w:color="auto" w:fill="FFFFFF" w:themeFill="background1"/>
          </w:tcPr>
          <w:p w14:paraId="7A0BC267" w14:textId="77777777" w:rsidR="001D72BF" w:rsidRPr="003E2EFF" w:rsidRDefault="00DF706D" w:rsidP="005F78A0">
            <w:pPr>
              <w:pStyle w:val="TableTextRightAligned"/>
              <w:keepNext/>
              <w:spacing w:after="0"/>
              <w:rPr>
                <w:szCs w:val="20"/>
              </w:rPr>
            </w:pPr>
            <w:r w:rsidRPr="003E2EFF">
              <w:rPr>
                <w:szCs w:val="20"/>
              </w:rPr>
              <w:t>7</w:t>
            </w:r>
            <w:r w:rsidR="001D72BF" w:rsidRPr="003E2EFF">
              <w:rPr>
                <w:szCs w:val="20"/>
              </w:rPr>
              <w:t>%</w:t>
            </w:r>
          </w:p>
        </w:tc>
      </w:tr>
      <w:tr w:rsidR="001D72BF" w:rsidRPr="003E2EFF" w14:paraId="44420919" w14:textId="77777777" w:rsidTr="00D34667">
        <w:trPr>
          <w:trHeight w:val="21"/>
        </w:trPr>
        <w:tc>
          <w:tcPr>
            <w:tcW w:w="4678" w:type="dxa"/>
            <w:shd w:val="clear" w:color="auto" w:fill="FFFFFF" w:themeFill="background1"/>
          </w:tcPr>
          <w:p w14:paraId="6A62E1C9" w14:textId="77777777" w:rsidR="001D72BF" w:rsidRPr="003E2EFF" w:rsidRDefault="00DF706D" w:rsidP="005F78A0">
            <w:pPr>
              <w:pStyle w:val="TableTextLeftAligned"/>
              <w:keepNext/>
              <w:spacing w:after="0"/>
              <w:rPr>
                <w:szCs w:val="20"/>
              </w:rPr>
            </w:pPr>
            <w:r w:rsidRPr="003E2EFF">
              <w:rPr>
                <w:szCs w:val="20"/>
              </w:rPr>
              <w:t>Decreased administrative burden / greater clarity</w:t>
            </w:r>
          </w:p>
        </w:tc>
        <w:tc>
          <w:tcPr>
            <w:tcW w:w="1985" w:type="dxa"/>
            <w:shd w:val="clear" w:color="auto" w:fill="FFFFFF" w:themeFill="background1"/>
          </w:tcPr>
          <w:p w14:paraId="6E7CC943" w14:textId="77777777" w:rsidR="001D72BF" w:rsidRPr="003E2EFF" w:rsidRDefault="001D72BF" w:rsidP="005F78A0">
            <w:pPr>
              <w:pStyle w:val="TableTextRightAligned"/>
              <w:keepNext/>
              <w:spacing w:after="0"/>
              <w:rPr>
                <w:szCs w:val="20"/>
              </w:rPr>
            </w:pPr>
            <w:r w:rsidRPr="003E2EFF">
              <w:rPr>
                <w:szCs w:val="20"/>
              </w:rPr>
              <w:t>5%</w:t>
            </w:r>
          </w:p>
        </w:tc>
      </w:tr>
      <w:tr w:rsidR="001D72BF" w:rsidRPr="003E2EFF" w14:paraId="6DD099C4" w14:textId="77777777" w:rsidTr="00C23066">
        <w:trPr>
          <w:trHeight w:val="21"/>
        </w:trPr>
        <w:tc>
          <w:tcPr>
            <w:tcW w:w="4678" w:type="dxa"/>
            <w:tcBorders>
              <w:bottom w:val="single" w:sz="18" w:space="0" w:color="2D276C" w:themeColor="accent6"/>
            </w:tcBorders>
            <w:shd w:val="clear" w:color="auto" w:fill="FFFFFF" w:themeFill="background1"/>
          </w:tcPr>
          <w:p w14:paraId="3463E45E" w14:textId="77777777" w:rsidR="001D72BF" w:rsidRPr="003E2EFF" w:rsidRDefault="00DF706D" w:rsidP="005F78A0">
            <w:pPr>
              <w:pStyle w:val="TableTextLeftAligned"/>
              <w:keepNext/>
              <w:spacing w:after="0"/>
              <w:rPr>
                <w:szCs w:val="20"/>
              </w:rPr>
            </w:pPr>
            <w:r w:rsidRPr="003E2EFF">
              <w:rPr>
                <w:szCs w:val="20"/>
              </w:rPr>
              <w:t>Aligned to business requirements</w:t>
            </w:r>
            <w:r w:rsidR="001D72BF" w:rsidRPr="003E2EFF">
              <w:rPr>
                <w:szCs w:val="20"/>
              </w:rPr>
              <w:t xml:space="preserve"> </w:t>
            </w:r>
          </w:p>
        </w:tc>
        <w:tc>
          <w:tcPr>
            <w:tcW w:w="1985" w:type="dxa"/>
            <w:tcBorders>
              <w:bottom w:val="single" w:sz="18" w:space="0" w:color="2D276C" w:themeColor="accent6"/>
            </w:tcBorders>
            <w:shd w:val="clear" w:color="auto" w:fill="FFFFFF" w:themeFill="background1"/>
          </w:tcPr>
          <w:p w14:paraId="773CAD48" w14:textId="77777777" w:rsidR="001D72BF" w:rsidRPr="003E2EFF" w:rsidRDefault="00DF706D" w:rsidP="005F78A0">
            <w:pPr>
              <w:pStyle w:val="TableTextRightAligned"/>
              <w:keepNext/>
              <w:spacing w:after="0"/>
              <w:rPr>
                <w:szCs w:val="20"/>
              </w:rPr>
            </w:pPr>
            <w:r w:rsidRPr="003E2EFF">
              <w:rPr>
                <w:szCs w:val="20"/>
              </w:rPr>
              <w:t>3</w:t>
            </w:r>
            <w:r w:rsidR="001D72BF" w:rsidRPr="003E2EFF">
              <w:rPr>
                <w:szCs w:val="20"/>
              </w:rPr>
              <w:t>%</w:t>
            </w:r>
          </w:p>
        </w:tc>
      </w:tr>
    </w:tbl>
    <w:p w14:paraId="76A7E2B8" w14:textId="77777777" w:rsidR="001D72BF" w:rsidRPr="003E2EFF" w:rsidRDefault="00DF1B91" w:rsidP="001D72BF">
      <w:pPr>
        <w:pStyle w:val="SourceNotesText"/>
      </w:pPr>
      <w:r w:rsidRPr="003E2EFF">
        <w:t>Source: Q</w:t>
      </w:r>
      <w:r w:rsidRPr="003E2EFF">
        <w:rPr>
          <w:rStyle w:val="CommentReference"/>
          <w:i w:val="0"/>
        </w:rPr>
        <w:t xml:space="preserve"> - </w:t>
      </w:r>
      <w:r w:rsidR="001D72BF" w:rsidRPr="003E2EFF">
        <w:t xml:space="preserve">What is the main reason you say these changes have been helpful? Base: </w:t>
      </w:r>
      <w:r w:rsidR="00DF706D" w:rsidRPr="003E2EFF">
        <w:t>Employers</w:t>
      </w:r>
      <w:r w:rsidR="001D72BF" w:rsidRPr="003E2EFF">
        <w:t xml:space="preserve"> who </w:t>
      </w:r>
      <w:r w:rsidR="00DF706D" w:rsidRPr="003E2EFF">
        <w:t>found the changes helpful, n=</w:t>
      </w:r>
      <w:r w:rsidR="007F63C6" w:rsidRPr="003E2EFF">
        <w:t>3</w:t>
      </w:r>
      <w:r w:rsidR="007F63C6">
        <w:t>55</w:t>
      </w:r>
      <w:r w:rsidR="001D72BF" w:rsidRPr="003E2EFF">
        <w:t>.</w:t>
      </w:r>
      <w:r w:rsidR="007F63C6">
        <w:t xml:space="preserve"> An additional 26 employers were posed the question but opted not to provide a response.</w:t>
      </w:r>
      <w:r w:rsidR="001D72BF" w:rsidRPr="003E2EFF">
        <w:t xml:space="preserve"> </w:t>
      </w:r>
    </w:p>
    <w:p w14:paraId="21B1AA0D" w14:textId="77777777" w:rsidR="00DF706D" w:rsidRPr="003E2EFF" w:rsidRDefault="00470142" w:rsidP="00DF706D">
      <w:r w:rsidRPr="003E2EFF">
        <w:t>The small group of e</w:t>
      </w:r>
      <w:r w:rsidR="00DF706D" w:rsidRPr="003E2EFF">
        <w:t>mployer</w:t>
      </w:r>
      <w:r w:rsidRPr="003E2EFF">
        <w:t xml:space="preserve"> respondent</w:t>
      </w:r>
      <w:r w:rsidR="00DF706D" w:rsidRPr="003E2EFF">
        <w:t xml:space="preserve">s who found the changes </w:t>
      </w:r>
      <w:r w:rsidR="00DF706D" w:rsidRPr="003E2EFF">
        <w:rPr>
          <w:i/>
        </w:rPr>
        <w:t>unhelpful</w:t>
      </w:r>
      <w:r w:rsidR="006F1336" w:rsidRPr="003E2EFF">
        <w:rPr>
          <w:i/>
        </w:rPr>
        <w:t xml:space="preserve"> </w:t>
      </w:r>
      <w:r w:rsidR="006F1336" w:rsidRPr="003E2EFF">
        <w:t>generally commented that the changes were harmful to their business, increased their administrative burden, or that permanency was not appropriate for their staff:</w:t>
      </w:r>
    </w:p>
    <w:p w14:paraId="37D57C48" w14:textId="77777777" w:rsidR="0014621B" w:rsidRPr="003E2EFF" w:rsidRDefault="00DF706D" w:rsidP="00634F64">
      <w:pPr>
        <w:pStyle w:val="QuoteBody"/>
        <w:spacing w:before="240"/>
      </w:pPr>
      <w:r w:rsidRPr="003E2EFF">
        <w:t>“</w:t>
      </w:r>
      <w:r w:rsidR="006F1336" w:rsidRPr="003E2EFF">
        <w:t>Staff felt tied and preferred freedom of casual employment, and I didn’t always need them to work</w:t>
      </w:r>
      <w:r w:rsidRPr="003E2EFF">
        <w:t>.”</w:t>
      </w:r>
    </w:p>
    <w:p w14:paraId="140D9B8B" w14:textId="77777777" w:rsidR="00634F64" w:rsidRPr="003E2EFF" w:rsidRDefault="00DF706D" w:rsidP="0024408B">
      <w:pPr>
        <w:pStyle w:val="QuoteBody"/>
        <w:spacing w:before="240"/>
        <w:jc w:val="right"/>
        <w:rPr>
          <w:b w:val="0"/>
        </w:rPr>
      </w:pPr>
      <w:r w:rsidRPr="003E2EFF">
        <w:rPr>
          <w:b w:val="0"/>
        </w:rPr>
        <w:t xml:space="preserve">(Open text response in survey, employer, found changes </w:t>
      </w:r>
      <w:r w:rsidR="006F1336" w:rsidRPr="003E2EFF">
        <w:rPr>
          <w:b w:val="0"/>
        </w:rPr>
        <w:t>un</w:t>
      </w:r>
      <w:r w:rsidRPr="003E2EFF">
        <w:rPr>
          <w:b w:val="0"/>
        </w:rPr>
        <w:t xml:space="preserve">helpful)  </w:t>
      </w:r>
    </w:p>
    <w:p w14:paraId="6914DE9D" w14:textId="77777777" w:rsidR="00634F64" w:rsidRPr="003E2EFF" w:rsidRDefault="00634F64" w:rsidP="00634F64">
      <w:pPr>
        <w:pStyle w:val="QuoteBody"/>
        <w:spacing w:before="240"/>
      </w:pPr>
    </w:p>
    <w:p w14:paraId="60AD12F0" w14:textId="77777777" w:rsidR="0014621B" w:rsidRPr="003E2EFF" w:rsidRDefault="00DF706D" w:rsidP="00634F64">
      <w:pPr>
        <w:pStyle w:val="QuoteBody"/>
        <w:spacing w:before="240"/>
      </w:pPr>
      <w:r w:rsidRPr="003E2EFF">
        <w:t>“</w:t>
      </w:r>
      <w:r w:rsidR="006F1336" w:rsidRPr="003E2EFF">
        <w:t>Casual employees are happy with the extra money, and businesses need a mix of full time and casual employees</w:t>
      </w:r>
      <w:r w:rsidRPr="003E2EFF">
        <w:t>.”</w:t>
      </w:r>
    </w:p>
    <w:p w14:paraId="6ABC5C39" w14:textId="77777777" w:rsidR="00DF706D" w:rsidRPr="003E2EFF" w:rsidRDefault="00DF706D" w:rsidP="0024408B">
      <w:pPr>
        <w:pStyle w:val="QuoteBody"/>
        <w:spacing w:before="240"/>
        <w:jc w:val="right"/>
      </w:pPr>
      <w:r w:rsidRPr="003E2EFF">
        <w:rPr>
          <w:b w:val="0"/>
        </w:rPr>
        <w:t xml:space="preserve">(Open text response in survey, employer, found changes </w:t>
      </w:r>
      <w:r w:rsidR="006F1336" w:rsidRPr="003E2EFF">
        <w:rPr>
          <w:b w:val="0"/>
        </w:rPr>
        <w:t>un</w:t>
      </w:r>
      <w:r w:rsidRPr="003E2EFF">
        <w:rPr>
          <w:b w:val="0"/>
        </w:rPr>
        <w:t xml:space="preserve">helpful)  </w:t>
      </w:r>
    </w:p>
    <w:p w14:paraId="572AEB25" w14:textId="77777777" w:rsidR="00B64D57" w:rsidRPr="003E2EFF" w:rsidRDefault="00B64D57" w:rsidP="0041394C">
      <w:pPr>
        <w:pStyle w:val="HeadingTable"/>
        <w:ind w:left="0" w:firstLine="0"/>
      </w:pPr>
      <w:r w:rsidRPr="003E2EFF">
        <w:t>Reasons some employers have found the changes unhelpful (among employers who agreed overall it has been an unhelpful change)</w:t>
      </w:r>
    </w:p>
    <w:tbl>
      <w:tblPr>
        <w:tblStyle w:val="DefaultTable"/>
        <w:tblW w:w="6663" w:type="dxa"/>
        <w:tblLayout w:type="fixed"/>
        <w:tblCellMar>
          <w:top w:w="85" w:type="dxa"/>
        </w:tblCellMar>
        <w:tblLook w:val="0420" w:firstRow="1" w:lastRow="0" w:firstColumn="0" w:lastColumn="0" w:noHBand="0" w:noVBand="1"/>
      </w:tblPr>
      <w:tblGrid>
        <w:gridCol w:w="4678"/>
        <w:gridCol w:w="1985"/>
      </w:tblGrid>
      <w:tr w:rsidR="00DF706D" w:rsidRPr="003E2EFF" w14:paraId="0327E652" w14:textId="77777777" w:rsidTr="00770F69">
        <w:trPr>
          <w:cnfStyle w:val="100000000000" w:firstRow="1" w:lastRow="0" w:firstColumn="0" w:lastColumn="0" w:oddVBand="0" w:evenVBand="0" w:oddHBand="0" w:evenHBand="0" w:firstRowFirstColumn="0" w:firstRowLastColumn="0" w:lastRowFirstColumn="0" w:lastRowLastColumn="0"/>
          <w:trHeight w:val="82"/>
          <w:tblHeader/>
        </w:trPr>
        <w:tc>
          <w:tcPr>
            <w:tcW w:w="4678" w:type="dxa"/>
            <w:tcBorders>
              <w:top w:val="nil"/>
              <w:bottom w:val="single" w:sz="18" w:space="0" w:color="2D276C" w:themeColor="accent6"/>
            </w:tcBorders>
            <w:shd w:val="clear" w:color="auto" w:fill="D6C8B1" w:themeFill="accent3" w:themeFillTint="66"/>
          </w:tcPr>
          <w:p w14:paraId="248BCE9F" w14:textId="77777777" w:rsidR="00DF706D" w:rsidRPr="003E2EFF" w:rsidRDefault="00DF706D" w:rsidP="005F78A0">
            <w:pPr>
              <w:pStyle w:val="TableHeading"/>
              <w:keepNext/>
              <w:spacing w:after="0"/>
              <w:rPr>
                <w:color w:val="auto"/>
                <w:sz w:val="20"/>
                <w:szCs w:val="20"/>
              </w:rPr>
            </w:pPr>
            <w:r w:rsidRPr="003E2EFF">
              <w:rPr>
                <w:color w:val="auto"/>
                <w:sz w:val="20"/>
                <w:szCs w:val="20"/>
              </w:rPr>
              <w:t xml:space="preserve">Main reason the changes have been </w:t>
            </w:r>
            <w:r w:rsidRPr="003E2EFF">
              <w:rPr>
                <w:color w:val="auto"/>
                <w:sz w:val="20"/>
                <w:szCs w:val="20"/>
                <w:u w:val="single"/>
              </w:rPr>
              <w:t>unhelpful</w:t>
            </w:r>
            <w:r w:rsidRPr="003E2EFF">
              <w:rPr>
                <w:color w:val="auto"/>
                <w:sz w:val="20"/>
                <w:szCs w:val="20"/>
              </w:rPr>
              <w:t xml:space="preserve"> (employers)</w:t>
            </w:r>
          </w:p>
        </w:tc>
        <w:tc>
          <w:tcPr>
            <w:tcW w:w="1985" w:type="dxa"/>
            <w:tcBorders>
              <w:top w:val="nil"/>
              <w:bottom w:val="single" w:sz="18" w:space="0" w:color="2D276C" w:themeColor="accent6"/>
            </w:tcBorders>
            <w:shd w:val="clear" w:color="auto" w:fill="D6C8B1" w:themeFill="accent3" w:themeFillTint="66"/>
          </w:tcPr>
          <w:p w14:paraId="22827DFC" w14:textId="77777777" w:rsidR="00DF706D" w:rsidRPr="003E2EFF" w:rsidRDefault="00DF706D" w:rsidP="005F78A0">
            <w:pPr>
              <w:pStyle w:val="TableHeading"/>
              <w:keepNext/>
              <w:spacing w:after="0"/>
              <w:jc w:val="right"/>
              <w:rPr>
                <w:color w:val="auto"/>
                <w:sz w:val="20"/>
                <w:szCs w:val="20"/>
              </w:rPr>
            </w:pPr>
            <w:r w:rsidRPr="003E2EFF">
              <w:rPr>
                <w:color w:val="auto"/>
                <w:sz w:val="20"/>
                <w:szCs w:val="20"/>
              </w:rPr>
              <w:t>% of open responses in this category</w:t>
            </w:r>
          </w:p>
        </w:tc>
      </w:tr>
      <w:tr w:rsidR="00DF706D" w:rsidRPr="003E2EFF" w14:paraId="0EF5B3C2" w14:textId="77777777" w:rsidTr="00D34667">
        <w:tc>
          <w:tcPr>
            <w:tcW w:w="4678" w:type="dxa"/>
            <w:tcBorders>
              <w:top w:val="single" w:sz="18" w:space="0" w:color="2D276C" w:themeColor="accent6"/>
            </w:tcBorders>
            <w:shd w:val="clear" w:color="auto" w:fill="FFFFFF" w:themeFill="background1"/>
          </w:tcPr>
          <w:p w14:paraId="2CBB8CFD" w14:textId="77777777" w:rsidR="00DF706D" w:rsidRPr="003E2EFF" w:rsidRDefault="006F1336" w:rsidP="005F78A0">
            <w:pPr>
              <w:pStyle w:val="TableTextLeftAligned"/>
              <w:keepNext/>
              <w:spacing w:after="0"/>
              <w:rPr>
                <w:szCs w:val="20"/>
              </w:rPr>
            </w:pPr>
            <w:r w:rsidRPr="003E2EFF">
              <w:rPr>
                <w:szCs w:val="20"/>
              </w:rPr>
              <w:t>Generally harmful</w:t>
            </w:r>
          </w:p>
        </w:tc>
        <w:tc>
          <w:tcPr>
            <w:tcW w:w="1985" w:type="dxa"/>
            <w:tcBorders>
              <w:top w:val="single" w:sz="18" w:space="0" w:color="2D276C" w:themeColor="accent6"/>
            </w:tcBorders>
            <w:shd w:val="clear" w:color="auto" w:fill="FFFFFF" w:themeFill="background1"/>
          </w:tcPr>
          <w:p w14:paraId="321C9E67" w14:textId="77777777" w:rsidR="00DF706D" w:rsidRPr="003E2EFF" w:rsidRDefault="006F1336" w:rsidP="005F78A0">
            <w:pPr>
              <w:pStyle w:val="TableTextRightAligned"/>
              <w:keepNext/>
              <w:spacing w:after="0"/>
              <w:rPr>
                <w:szCs w:val="20"/>
              </w:rPr>
            </w:pPr>
            <w:r w:rsidRPr="003E2EFF">
              <w:rPr>
                <w:szCs w:val="20"/>
              </w:rPr>
              <w:t>22</w:t>
            </w:r>
            <w:r w:rsidR="00DF706D" w:rsidRPr="003E2EFF">
              <w:rPr>
                <w:szCs w:val="20"/>
              </w:rPr>
              <w:t>%</w:t>
            </w:r>
          </w:p>
        </w:tc>
      </w:tr>
      <w:tr w:rsidR="00DF706D" w:rsidRPr="003E2EFF" w14:paraId="632E040E" w14:textId="77777777" w:rsidTr="00D34667">
        <w:trPr>
          <w:trHeight w:val="21"/>
        </w:trPr>
        <w:tc>
          <w:tcPr>
            <w:tcW w:w="4678" w:type="dxa"/>
            <w:shd w:val="clear" w:color="auto" w:fill="FFFFFF" w:themeFill="background1"/>
          </w:tcPr>
          <w:p w14:paraId="02FDC0E5" w14:textId="77777777" w:rsidR="00DF706D" w:rsidRPr="003E2EFF" w:rsidRDefault="006F1336" w:rsidP="005F78A0">
            <w:pPr>
              <w:pStyle w:val="TableTextLeftAligned"/>
              <w:keepNext/>
              <w:spacing w:after="0"/>
              <w:rPr>
                <w:szCs w:val="20"/>
              </w:rPr>
            </w:pPr>
            <w:r w:rsidRPr="003E2EFF">
              <w:rPr>
                <w:szCs w:val="20"/>
              </w:rPr>
              <w:t>Harms employers</w:t>
            </w:r>
            <w:r w:rsidR="00DF706D" w:rsidRPr="003E2EFF">
              <w:rPr>
                <w:szCs w:val="20"/>
              </w:rPr>
              <w:t xml:space="preserve">   </w:t>
            </w:r>
          </w:p>
        </w:tc>
        <w:tc>
          <w:tcPr>
            <w:tcW w:w="1985" w:type="dxa"/>
            <w:shd w:val="clear" w:color="auto" w:fill="FFFFFF" w:themeFill="background1"/>
          </w:tcPr>
          <w:p w14:paraId="5BDDB322" w14:textId="77777777" w:rsidR="00DF706D" w:rsidRPr="003E2EFF" w:rsidRDefault="006F1336" w:rsidP="005F78A0">
            <w:pPr>
              <w:pStyle w:val="TableTextRightAligned"/>
              <w:keepNext/>
              <w:spacing w:after="0"/>
              <w:rPr>
                <w:szCs w:val="20"/>
              </w:rPr>
            </w:pPr>
            <w:r w:rsidRPr="003E2EFF">
              <w:rPr>
                <w:szCs w:val="20"/>
              </w:rPr>
              <w:t>15</w:t>
            </w:r>
            <w:r w:rsidR="00DF706D" w:rsidRPr="003E2EFF">
              <w:rPr>
                <w:szCs w:val="20"/>
              </w:rPr>
              <w:t>%</w:t>
            </w:r>
          </w:p>
        </w:tc>
      </w:tr>
      <w:tr w:rsidR="00DF706D" w:rsidRPr="003E2EFF" w14:paraId="7CCECB77" w14:textId="77777777" w:rsidTr="00D34667">
        <w:trPr>
          <w:trHeight w:val="21"/>
        </w:trPr>
        <w:tc>
          <w:tcPr>
            <w:tcW w:w="4678" w:type="dxa"/>
            <w:shd w:val="clear" w:color="auto" w:fill="FFFFFF" w:themeFill="background1"/>
          </w:tcPr>
          <w:p w14:paraId="775E82B8" w14:textId="77777777" w:rsidR="00DF706D" w:rsidRPr="003E2EFF" w:rsidRDefault="006F1336" w:rsidP="005F78A0">
            <w:pPr>
              <w:pStyle w:val="TableTextLeftAligned"/>
              <w:keepNext/>
              <w:spacing w:after="0"/>
              <w:rPr>
                <w:szCs w:val="20"/>
              </w:rPr>
            </w:pPr>
            <w:r w:rsidRPr="003E2EFF">
              <w:rPr>
                <w:szCs w:val="20"/>
              </w:rPr>
              <w:t>Increased administrative burden</w:t>
            </w:r>
            <w:r w:rsidR="00DF706D" w:rsidRPr="003E2EFF">
              <w:rPr>
                <w:szCs w:val="20"/>
              </w:rPr>
              <w:t xml:space="preserve"> </w:t>
            </w:r>
          </w:p>
        </w:tc>
        <w:tc>
          <w:tcPr>
            <w:tcW w:w="1985" w:type="dxa"/>
            <w:shd w:val="clear" w:color="auto" w:fill="FFFFFF" w:themeFill="background1"/>
          </w:tcPr>
          <w:p w14:paraId="7FC9D3C9" w14:textId="77777777" w:rsidR="00DF706D" w:rsidRPr="003E2EFF" w:rsidRDefault="006F1336" w:rsidP="005F78A0">
            <w:pPr>
              <w:pStyle w:val="TableTextRightAligned"/>
              <w:keepNext/>
              <w:spacing w:after="0"/>
              <w:rPr>
                <w:szCs w:val="20"/>
              </w:rPr>
            </w:pPr>
            <w:r w:rsidRPr="003E2EFF">
              <w:rPr>
                <w:szCs w:val="20"/>
              </w:rPr>
              <w:t>12</w:t>
            </w:r>
            <w:r w:rsidR="00DF706D" w:rsidRPr="003E2EFF">
              <w:rPr>
                <w:szCs w:val="20"/>
              </w:rPr>
              <w:t>%</w:t>
            </w:r>
          </w:p>
        </w:tc>
      </w:tr>
      <w:tr w:rsidR="00DF706D" w:rsidRPr="003E2EFF" w14:paraId="3335DAAB" w14:textId="77777777" w:rsidTr="00D34667">
        <w:trPr>
          <w:trHeight w:val="21"/>
        </w:trPr>
        <w:tc>
          <w:tcPr>
            <w:tcW w:w="4678" w:type="dxa"/>
            <w:shd w:val="clear" w:color="auto" w:fill="FFFFFF" w:themeFill="background1"/>
          </w:tcPr>
          <w:p w14:paraId="24608167" w14:textId="77777777" w:rsidR="00DF706D" w:rsidRPr="003E2EFF" w:rsidRDefault="006F1336" w:rsidP="005F78A0">
            <w:pPr>
              <w:pStyle w:val="TableTextLeftAligned"/>
              <w:keepNext/>
              <w:spacing w:after="0"/>
              <w:rPr>
                <w:szCs w:val="20"/>
              </w:rPr>
            </w:pPr>
            <w:r w:rsidRPr="003E2EFF">
              <w:rPr>
                <w:szCs w:val="20"/>
              </w:rPr>
              <w:t>Permanency not appropriate for my staff / my business</w:t>
            </w:r>
          </w:p>
        </w:tc>
        <w:tc>
          <w:tcPr>
            <w:tcW w:w="1985" w:type="dxa"/>
            <w:shd w:val="clear" w:color="auto" w:fill="FFFFFF" w:themeFill="background1"/>
          </w:tcPr>
          <w:p w14:paraId="255118EC" w14:textId="77777777" w:rsidR="00DF706D" w:rsidRPr="003E2EFF" w:rsidRDefault="006F1336" w:rsidP="005F78A0">
            <w:pPr>
              <w:pStyle w:val="TableTextRightAligned"/>
              <w:keepNext/>
              <w:spacing w:after="0"/>
              <w:rPr>
                <w:szCs w:val="20"/>
              </w:rPr>
            </w:pPr>
            <w:r w:rsidRPr="003E2EFF">
              <w:rPr>
                <w:szCs w:val="20"/>
              </w:rPr>
              <w:t>12</w:t>
            </w:r>
            <w:r w:rsidR="00DF706D" w:rsidRPr="003E2EFF">
              <w:rPr>
                <w:szCs w:val="20"/>
              </w:rPr>
              <w:t>%</w:t>
            </w:r>
          </w:p>
        </w:tc>
      </w:tr>
      <w:tr w:rsidR="00DF706D" w:rsidRPr="003E2EFF" w14:paraId="3B6358E6" w14:textId="77777777" w:rsidTr="00D34667">
        <w:trPr>
          <w:trHeight w:val="21"/>
        </w:trPr>
        <w:tc>
          <w:tcPr>
            <w:tcW w:w="4678" w:type="dxa"/>
            <w:shd w:val="clear" w:color="auto" w:fill="FFFFFF" w:themeFill="background1"/>
          </w:tcPr>
          <w:p w14:paraId="3412B028" w14:textId="77777777" w:rsidR="00DF706D" w:rsidRPr="003E2EFF" w:rsidRDefault="006F1336" w:rsidP="005F78A0">
            <w:pPr>
              <w:pStyle w:val="TableTextLeftAligned"/>
              <w:keepNext/>
              <w:spacing w:after="0"/>
              <w:rPr>
                <w:szCs w:val="20"/>
              </w:rPr>
            </w:pPr>
            <w:r w:rsidRPr="003E2EFF">
              <w:rPr>
                <w:szCs w:val="20"/>
              </w:rPr>
              <w:t>Increased costs to business</w:t>
            </w:r>
            <w:r w:rsidR="00DF706D" w:rsidRPr="003E2EFF">
              <w:rPr>
                <w:szCs w:val="20"/>
              </w:rPr>
              <w:t xml:space="preserve"> </w:t>
            </w:r>
          </w:p>
        </w:tc>
        <w:tc>
          <w:tcPr>
            <w:tcW w:w="1985" w:type="dxa"/>
            <w:shd w:val="clear" w:color="auto" w:fill="FFFFFF" w:themeFill="background1"/>
          </w:tcPr>
          <w:p w14:paraId="4BFCC6CC" w14:textId="77777777" w:rsidR="00DF706D" w:rsidRPr="003E2EFF" w:rsidRDefault="006F1336" w:rsidP="005F78A0">
            <w:pPr>
              <w:pStyle w:val="TableTextRightAligned"/>
              <w:keepNext/>
              <w:spacing w:after="0"/>
              <w:rPr>
                <w:szCs w:val="20"/>
              </w:rPr>
            </w:pPr>
            <w:r w:rsidRPr="003E2EFF">
              <w:rPr>
                <w:szCs w:val="20"/>
              </w:rPr>
              <w:t>10</w:t>
            </w:r>
            <w:r w:rsidR="00DF706D" w:rsidRPr="003E2EFF">
              <w:rPr>
                <w:szCs w:val="20"/>
              </w:rPr>
              <w:t>%</w:t>
            </w:r>
          </w:p>
        </w:tc>
      </w:tr>
      <w:tr w:rsidR="00DF706D" w:rsidRPr="003E2EFF" w14:paraId="76807294" w14:textId="77777777" w:rsidTr="00D34667">
        <w:trPr>
          <w:trHeight w:val="21"/>
        </w:trPr>
        <w:tc>
          <w:tcPr>
            <w:tcW w:w="4678" w:type="dxa"/>
            <w:shd w:val="clear" w:color="auto" w:fill="FFFFFF" w:themeFill="background1"/>
          </w:tcPr>
          <w:p w14:paraId="6D5652C2" w14:textId="77777777" w:rsidR="00DF706D" w:rsidRPr="003E2EFF" w:rsidRDefault="006F1336" w:rsidP="005F78A0">
            <w:pPr>
              <w:pStyle w:val="TableTextLeftAligned"/>
              <w:keepNext/>
              <w:spacing w:after="0"/>
              <w:rPr>
                <w:szCs w:val="20"/>
              </w:rPr>
            </w:pPr>
            <w:r w:rsidRPr="003E2EFF">
              <w:rPr>
                <w:szCs w:val="20"/>
              </w:rPr>
              <w:t xml:space="preserve">Harms </w:t>
            </w:r>
            <w:r w:rsidR="001F70F3" w:rsidRPr="003E2EFF">
              <w:rPr>
                <w:szCs w:val="20"/>
              </w:rPr>
              <w:t>employees</w:t>
            </w:r>
          </w:p>
        </w:tc>
        <w:tc>
          <w:tcPr>
            <w:tcW w:w="1985" w:type="dxa"/>
            <w:shd w:val="clear" w:color="auto" w:fill="FFFFFF" w:themeFill="background1"/>
          </w:tcPr>
          <w:p w14:paraId="23B1C933" w14:textId="77777777" w:rsidR="00DF706D" w:rsidRPr="003E2EFF" w:rsidRDefault="006F1336" w:rsidP="005F78A0">
            <w:pPr>
              <w:pStyle w:val="TableTextRightAligned"/>
              <w:keepNext/>
              <w:spacing w:after="0"/>
              <w:rPr>
                <w:szCs w:val="20"/>
              </w:rPr>
            </w:pPr>
            <w:r w:rsidRPr="003E2EFF">
              <w:rPr>
                <w:szCs w:val="20"/>
              </w:rPr>
              <w:t>4</w:t>
            </w:r>
            <w:r w:rsidR="00DF706D" w:rsidRPr="003E2EFF">
              <w:rPr>
                <w:szCs w:val="20"/>
              </w:rPr>
              <w:t>%</w:t>
            </w:r>
          </w:p>
        </w:tc>
      </w:tr>
      <w:tr w:rsidR="00DF706D" w:rsidRPr="003E2EFF" w14:paraId="590ACEC2" w14:textId="77777777" w:rsidTr="00D34667">
        <w:trPr>
          <w:trHeight w:val="21"/>
        </w:trPr>
        <w:tc>
          <w:tcPr>
            <w:tcW w:w="4678" w:type="dxa"/>
            <w:shd w:val="clear" w:color="auto" w:fill="FFFFFF" w:themeFill="background1"/>
          </w:tcPr>
          <w:p w14:paraId="38B89BCA" w14:textId="77777777" w:rsidR="00DF706D" w:rsidRPr="003E2EFF" w:rsidRDefault="006F1336" w:rsidP="005F78A0">
            <w:pPr>
              <w:pStyle w:val="TableTextLeftAligned"/>
              <w:keepNext/>
              <w:spacing w:after="0"/>
              <w:rPr>
                <w:szCs w:val="20"/>
              </w:rPr>
            </w:pPr>
            <w:r w:rsidRPr="003E2EFF">
              <w:rPr>
                <w:szCs w:val="20"/>
              </w:rPr>
              <w:t>Changes are not effective</w:t>
            </w:r>
          </w:p>
        </w:tc>
        <w:tc>
          <w:tcPr>
            <w:tcW w:w="1985" w:type="dxa"/>
            <w:shd w:val="clear" w:color="auto" w:fill="FFFFFF" w:themeFill="background1"/>
          </w:tcPr>
          <w:p w14:paraId="1D3D7053" w14:textId="77777777" w:rsidR="00DF706D" w:rsidRPr="003E2EFF" w:rsidRDefault="006F1336" w:rsidP="005F78A0">
            <w:pPr>
              <w:pStyle w:val="TableTextRightAligned"/>
              <w:keepNext/>
              <w:spacing w:after="0"/>
              <w:rPr>
                <w:szCs w:val="20"/>
              </w:rPr>
            </w:pPr>
            <w:r w:rsidRPr="003E2EFF">
              <w:rPr>
                <w:szCs w:val="20"/>
              </w:rPr>
              <w:t>4</w:t>
            </w:r>
            <w:r w:rsidR="00DF706D" w:rsidRPr="003E2EFF">
              <w:rPr>
                <w:szCs w:val="20"/>
              </w:rPr>
              <w:t>%</w:t>
            </w:r>
          </w:p>
        </w:tc>
      </w:tr>
      <w:tr w:rsidR="00DF706D" w:rsidRPr="003E2EFF" w14:paraId="2C0BC891" w14:textId="77777777" w:rsidTr="00C23066">
        <w:trPr>
          <w:trHeight w:val="21"/>
        </w:trPr>
        <w:tc>
          <w:tcPr>
            <w:tcW w:w="4678" w:type="dxa"/>
            <w:tcBorders>
              <w:bottom w:val="single" w:sz="18" w:space="0" w:color="2D276C" w:themeColor="accent6"/>
            </w:tcBorders>
            <w:shd w:val="clear" w:color="auto" w:fill="FFFFFF" w:themeFill="background1"/>
          </w:tcPr>
          <w:p w14:paraId="0EAAC192" w14:textId="77777777" w:rsidR="00DF706D" w:rsidRPr="003E2EFF" w:rsidRDefault="006F1336" w:rsidP="005F78A0">
            <w:pPr>
              <w:pStyle w:val="TableTextLeftAligned"/>
              <w:keepNext/>
              <w:spacing w:after="0"/>
              <w:rPr>
                <w:szCs w:val="20"/>
              </w:rPr>
            </w:pPr>
            <w:r w:rsidRPr="003E2EFF">
              <w:rPr>
                <w:szCs w:val="20"/>
              </w:rPr>
              <w:t>Harmful to workplace relationships / dynamics</w:t>
            </w:r>
          </w:p>
        </w:tc>
        <w:tc>
          <w:tcPr>
            <w:tcW w:w="1985" w:type="dxa"/>
            <w:tcBorders>
              <w:bottom w:val="single" w:sz="18" w:space="0" w:color="2D276C" w:themeColor="accent6"/>
            </w:tcBorders>
            <w:shd w:val="clear" w:color="auto" w:fill="FFFFFF" w:themeFill="background1"/>
          </w:tcPr>
          <w:p w14:paraId="47D0B064" w14:textId="77777777" w:rsidR="00DF706D" w:rsidRPr="003E2EFF" w:rsidRDefault="006F1336" w:rsidP="005F78A0">
            <w:pPr>
              <w:pStyle w:val="TableTextRightAligned"/>
              <w:keepNext/>
              <w:spacing w:after="0"/>
              <w:rPr>
                <w:szCs w:val="20"/>
              </w:rPr>
            </w:pPr>
            <w:r w:rsidRPr="003E2EFF">
              <w:rPr>
                <w:szCs w:val="20"/>
              </w:rPr>
              <w:t>2</w:t>
            </w:r>
            <w:r w:rsidR="00DF706D" w:rsidRPr="003E2EFF">
              <w:rPr>
                <w:szCs w:val="20"/>
              </w:rPr>
              <w:t>%</w:t>
            </w:r>
          </w:p>
        </w:tc>
      </w:tr>
    </w:tbl>
    <w:p w14:paraId="5B1A2D27" w14:textId="77777777" w:rsidR="00CF6F6C" w:rsidRPr="003E2EFF" w:rsidRDefault="00DF1B91" w:rsidP="00573DF6">
      <w:pPr>
        <w:pStyle w:val="SourceNotesText"/>
      </w:pPr>
      <w:r w:rsidRPr="003E2EFF">
        <w:t>Source: Q</w:t>
      </w:r>
      <w:r w:rsidRPr="003E2EFF">
        <w:rPr>
          <w:rStyle w:val="CommentReference"/>
          <w:i w:val="0"/>
        </w:rPr>
        <w:t xml:space="preserve"> - </w:t>
      </w:r>
      <w:r w:rsidR="00DF706D" w:rsidRPr="003E2EFF">
        <w:t xml:space="preserve">What is the main reason you say these changes have been </w:t>
      </w:r>
      <w:r w:rsidR="006F1336" w:rsidRPr="003E2EFF">
        <w:t>un</w:t>
      </w:r>
      <w:r w:rsidR="00DF706D" w:rsidRPr="003E2EFF">
        <w:t xml:space="preserve">helpful? Base: Employers who found the changes </w:t>
      </w:r>
      <w:r w:rsidR="006F1336" w:rsidRPr="003E2EFF">
        <w:t>un</w:t>
      </w:r>
      <w:r w:rsidR="00DF706D" w:rsidRPr="003E2EFF">
        <w:t>helpful, n=</w:t>
      </w:r>
      <w:r w:rsidR="007F63C6">
        <w:t>82</w:t>
      </w:r>
      <w:r w:rsidR="00DF706D" w:rsidRPr="003E2EFF">
        <w:t>.</w:t>
      </w:r>
      <w:r w:rsidR="007F63C6" w:rsidRPr="007F63C6">
        <w:t xml:space="preserve"> </w:t>
      </w:r>
      <w:r w:rsidR="007F63C6">
        <w:t>An additional 9 employers were posed the question but opted not to provide a response.</w:t>
      </w:r>
      <w:r w:rsidR="006F1336" w:rsidRPr="003E2EFF">
        <w:t xml:space="preserve"> </w:t>
      </w:r>
      <w:r w:rsidR="003A4784" w:rsidRPr="003E2EFF">
        <w:t xml:space="preserve">This question was asked of a small sub-group within our survey sample. Results should be interpreted with caution.  </w:t>
      </w:r>
    </w:p>
    <w:p w14:paraId="16432024" w14:textId="77777777" w:rsidR="00CF6F6C" w:rsidRPr="003E2EFF" w:rsidRDefault="00CF6F6C" w:rsidP="00CF6F6C">
      <w:pPr>
        <w:pStyle w:val="Heading4"/>
      </w:pPr>
      <w:r w:rsidRPr="003E2EFF">
        <w:t xml:space="preserve">Overall impact of the </w:t>
      </w:r>
      <w:r w:rsidR="00634F64" w:rsidRPr="003E2EFF">
        <w:t xml:space="preserve">amendments </w:t>
      </w:r>
      <w:r w:rsidRPr="003E2EFF">
        <w:t xml:space="preserve">– </w:t>
      </w:r>
      <w:r w:rsidR="00634F64" w:rsidRPr="003E2EFF">
        <w:rPr>
          <w:i/>
        </w:rPr>
        <w:t xml:space="preserve">employer </w:t>
      </w:r>
      <w:r w:rsidRPr="003E2EFF">
        <w:rPr>
          <w:i/>
        </w:rPr>
        <w:t>interview findings</w:t>
      </w:r>
      <w:r w:rsidRPr="003E2EFF">
        <w:t xml:space="preserve"> </w:t>
      </w:r>
    </w:p>
    <w:p w14:paraId="2834B8EE" w14:textId="77777777" w:rsidR="00160D91" w:rsidRPr="003E2EFF" w:rsidRDefault="00160D91" w:rsidP="00C15CF2">
      <w:r w:rsidRPr="003E2EFF">
        <w:t>Most of the employers we interviewed expressed either positive or neutra</w:t>
      </w:r>
      <w:r w:rsidR="00634F64" w:rsidRPr="003E2EFF">
        <w:t xml:space="preserve">l attitudes towards the changes. </w:t>
      </w:r>
    </w:p>
    <w:p w14:paraId="09A7509D" w14:textId="77777777" w:rsidR="00160D91" w:rsidRPr="003E2EFF" w:rsidRDefault="00160D91" w:rsidP="00C15CF2">
      <w:r w:rsidRPr="003E2EFF">
        <w:t>Employers who already had strong mo</w:t>
      </w:r>
      <w:r w:rsidR="002C3DF3" w:rsidRPr="003E2EFF">
        <w:t>tivations to convert employees (and who had complied</w:t>
      </w:r>
      <w:r w:rsidRPr="003E2EFF">
        <w:t xml:space="preserve"> with the requirements</w:t>
      </w:r>
      <w:r w:rsidR="002C3DF3" w:rsidRPr="003E2EFF">
        <w:t>)</w:t>
      </w:r>
      <w:r w:rsidRPr="003E2EFF">
        <w:t xml:space="preserve"> felt the laws are generally fair </w:t>
      </w:r>
      <w:r w:rsidR="00584549" w:rsidRPr="003E2EFF">
        <w:t xml:space="preserve">and </w:t>
      </w:r>
      <w:r w:rsidRPr="003E2EFF">
        <w:t xml:space="preserve">do not impose significant difficulty </w:t>
      </w:r>
      <w:r w:rsidR="001413C4" w:rsidRPr="003E2EFF">
        <w:t xml:space="preserve">on </w:t>
      </w:r>
      <w:r w:rsidRPr="003E2EFF">
        <w:t xml:space="preserve">the employer.  </w:t>
      </w:r>
    </w:p>
    <w:p w14:paraId="72CC5BD1" w14:textId="77777777" w:rsidR="0014621B" w:rsidRPr="003E2EFF" w:rsidRDefault="00160D91" w:rsidP="00C15CF2">
      <w:pPr>
        <w:pStyle w:val="QuoteBody"/>
      </w:pPr>
      <w:r w:rsidRPr="003E2EFF">
        <w:t>“I think it makes total sense because if the employee's been working for the business for over 12 months and they're getting t</w:t>
      </w:r>
      <w:r w:rsidR="002C3DF3" w:rsidRPr="003E2EFF">
        <w:t xml:space="preserve">he regular shifts, regular work, </w:t>
      </w:r>
      <w:r w:rsidRPr="003E2EFF">
        <w:t>it does make perfect sense to convert them into permanent role</w:t>
      </w:r>
      <w:r w:rsidR="002C3DF3" w:rsidRPr="003E2EFF">
        <w:t>.</w:t>
      </w:r>
      <w:r w:rsidRPr="003E2EFF">
        <w:t xml:space="preserve">” </w:t>
      </w:r>
    </w:p>
    <w:p w14:paraId="24EB5764" w14:textId="77777777" w:rsidR="002C3DF3" w:rsidRPr="003E2EFF" w:rsidRDefault="00160D91" w:rsidP="0024408B">
      <w:pPr>
        <w:pStyle w:val="QuoteBody"/>
        <w:jc w:val="right"/>
      </w:pPr>
      <w:r w:rsidRPr="003E2EFF">
        <w:rPr>
          <w:b w:val="0"/>
        </w:rPr>
        <w:t xml:space="preserve">(Employer, medium/large business, manufacturing/distribution). </w:t>
      </w:r>
    </w:p>
    <w:p w14:paraId="7384518B" w14:textId="77777777" w:rsidR="00634F64" w:rsidRPr="003E2EFF" w:rsidRDefault="00634F64" w:rsidP="00C15CF2">
      <w:pPr>
        <w:pStyle w:val="QuoteBody"/>
      </w:pPr>
    </w:p>
    <w:p w14:paraId="363946DF" w14:textId="77777777" w:rsidR="0014621B" w:rsidRPr="003E2EFF" w:rsidRDefault="00160D91" w:rsidP="00C15CF2">
      <w:pPr>
        <w:pStyle w:val="QuoteBody"/>
        <w:rPr>
          <w:b w:val="0"/>
          <w:i w:val="0"/>
        </w:rPr>
      </w:pPr>
      <w:r w:rsidRPr="003E2EFF">
        <w:t xml:space="preserve">“We didn't really care. We were like, </w:t>
      </w:r>
      <w:r w:rsidR="00376F2E" w:rsidRPr="003E2EFF">
        <w:t>‘</w:t>
      </w:r>
      <w:r w:rsidRPr="003E2EFF">
        <w:t>This is just another change that needs to be adapted to, and it is the law.</w:t>
      </w:r>
      <w:r w:rsidR="00376F2E" w:rsidRPr="003E2EFF">
        <w:t>’</w:t>
      </w:r>
      <w:r w:rsidRPr="003E2EFF">
        <w:t xml:space="preserve"> I don't see why you'd try and avoid that, rather than implementing a plan to get it done</w:t>
      </w:r>
      <w:r w:rsidR="00376F2E" w:rsidRPr="003E2EFF">
        <w:t>.</w:t>
      </w:r>
      <w:r w:rsidRPr="003E2EFF">
        <w:t>”</w:t>
      </w:r>
      <w:r w:rsidRPr="003E2EFF">
        <w:rPr>
          <w:b w:val="0"/>
          <w:i w:val="0"/>
        </w:rPr>
        <w:t xml:space="preserve"> </w:t>
      </w:r>
    </w:p>
    <w:p w14:paraId="4E6098C6" w14:textId="77777777" w:rsidR="00160D91" w:rsidRPr="003E2EFF" w:rsidRDefault="00160D91" w:rsidP="0024408B">
      <w:pPr>
        <w:pStyle w:val="QuoteBody"/>
        <w:jc w:val="right"/>
      </w:pPr>
      <w:r w:rsidRPr="003E2EFF">
        <w:rPr>
          <w:b w:val="0"/>
        </w:rPr>
        <w:t>(Employer, medium/large business, employment services).</w:t>
      </w:r>
    </w:p>
    <w:p w14:paraId="6AD1D3DF" w14:textId="77777777" w:rsidR="00160D91" w:rsidRPr="003E2EFF" w:rsidRDefault="00160D91" w:rsidP="00C15CF2">
      <w:r w:rsidRPr="003E2EFF">
        <w:t>For</w:t>
      </w:r>
      <w:r w:rsidR="002C3DF3" w:rsidRPr="003E2EFF">
        <w:t xml:space="preserve"> the</w:t>
      </w:r>
      <w:r w:rsidRPr="003E2EFF">
        <w:t xml:space="preserve"> employers who</w:t>
      </w:r>
      <w:r w:rsidR="002C3DF3" w:rsidRPr="003E2EFF">
        <w:t xml:space="preserve"> told us they</w:t>
      </w:r>
      <w:r w:rsidRPr="003E2EFF">
        <w:t xml:space="preserve"> </w:t>
      </w:r>
      <w:r w:rsidR="002C3DF3" w:rsidRPr="003E2EFF">
        <w:t>had not been compliant, they did not see the changes</w:t>
      </w:r>
      <w:r w:rsidRPr="003E2EFF">
        <w:t xml:space="preserve"> as problematic because they had not been met with any consequences</w:t>
      </w:r>
      <w:r w:rsidR="00BD67FC" w:rsidRPr="003E2EFF">
        <w:t>, and have so far been able to continue with their existing business practices</w:t>
      </w:r>
      <w:r w:rsidRPr="003E2EFF">
        <w:t>. As previously highlighted, some employers preferred and practiced the conversion process outlined in their Enterprise Agreements.</w:t>
      </w:r>
    </w:p>
    <w:p w14:paraId="0EB9FA17" w14:textId="77777777" w:rsidR="0014621B" w:rsidRPr="003E2EFF" w:rsidRDefault="00160D91" w:rsidP="00C15CF2">
      <w:pPr>
        <w:pStyle w:val="QuoteBody"/>
      </w:pPr>
      <w:r w:rsidRPr="003E2EFF">
        <w:t>“For us, I prefer what it is that we have in our EA, because it gives us the flexibility across those other employment types. In terms of having the onus sitting with the business, it would then be for us having to look at, is our EA going to be able to override it and obviously, that's a legal aspect that I wouldn't be able to say yes or no in the future</w:t>
      </w:r>
      <w:r w:rsidR="00376F2E" w:rsidRPr="003E2EFF">
        <w:t>.</w:t>
      </w:r>
      <w:r w:rsidRPr="003E2EFF">
        <w:t>”</w:t>
      </w:r>
    </w:p>
    <w:p w14:paraId="0FBC0360" w14:textId="77777777" w:rsidR="00160D91" w:rsidRPr="003E2EFF" w:rsidRDefault="00160D91" w:rsidP="0024408B">
      <w:pPr>
        <w:pStyle w:val="QuoteBody"/>
        <w:jc w:val="right"/>
      </w:pPr>
      <w:r w:rsidRPr="003E2EFF">
        <w:rPr>
          <w:b w:val="0"/>
        </w:rPr>
        <w:t>(Employer, medium/large business, education)</w:t>
      </w:r>
      <w:r w:rsidR="00376F2E" w:rsidRPr="003E2EFF" w:rsidDel="00376F2E">
        <w:rPr>
          <w:b w:val="0"/>
        </w:rPr>
        <w:t xml:space="preserve"> </w:t>
      </w:r>
    </w:p>
    <w:p w14:paraId="3ADA2423" w14:textId="77777777" w:rsidR="00160D91" w:rsidRPr="003E2EFF" w:rsidRDefault="00160D91" w:rsidP="00C15CF2">
      <w:r w:rsidRPr="003E2EFF">
        <w:t xml:space="preserve">A small number of employers highlighted potential challenges associated with implementing the law, including administrative burden, difficulties tracking individual employee eligibility and the need for improved human resources capabilities and appropriate business infrastructure.   </w:t>
      </w:r>
    </w:p>
    <w:p w14:paraId="5DA91746" w14:textId="77777777" w:rsidR="0014621B" w:rsidRPr="003E2EFF" w:rsidRDefault="00160D91" w:rsidP="00C15CF2">
      <w:pPr>
        <w:pStyle w:val="QuoteBody"/>
      </w:pPr>
      <w:r w:rsidRPr="003E2EFF">
        <w:t xml:space="preserve">“That </w:t>
      </w:r>
      <w:r w:rsidR="00BD67FC" w:rsidRPr="003E2EFF">
        <w:t xml:space="preserve">[notification process] </w:t>
      </w:r>
      <w:r w:rsidRPr="003E2EFF">
        <w:t>wouldn't be easy at all. That's to track every employee there and the date, the time they started, how long they've been in the business for, how many shifts they've been getting in last 12 months, and then when they become eligible for this conversation, and so on and so on. So for a small business, it's sort of not having the resources as such to have someone just to take care of this</w:t>
      </w:r>
      <w:r w:rsidR="005130FB" w:rsidRPr="003E2EFF">
        <w:t>.</w:t>
      </w:r>
      <w:r w:rsidRPr="003E2EFF">
        <w:t xml:space="preserve">” </w:t>
      </w:r>
    </w:p>
    <w:p w14:paraId="3AEEB9FD" w14:textId="77777777" w:rsidR="00376F2E" w:rsidRPr="003E2EFF" w:rsidRDefault="00160D91" w:rsidP="0024408B">
      <w:pPr>
        <w:pStyle w:val="QuoteBody"/>
        <w:jc w:val="right"/>
      </w:pPr>
      <w:r w:rsidRPr="003E2EFF">
        <w:rPr>
          <w:b w:val="0"/>
        </w:rPr>
        <w:t>(Employer, medium business, manufacturing/distribution).</w:t>
      </w:r>
    </w:p>
    <w:p w14:paraId="7361E56A" w14:textId="77777777" w:rsidR="00376F2E" w:rsidRPr="003E2EFF" w:rsidRDefault="00376F2E" w:rsidP="00C15CF2">
      <w:pPr>
        <w:pStyle w:val="QuoteBody"/>
      </w:pPr>
    </w:p>
    <w:p w14:paraId="0DAB10CB" w14:textId="77777777" w:rsidR="0014621B" w:rsidRPr="003E2EFF" w:rsidRDefault="00160D91" w:rsidP="00C15CF2">
      <w:pPr>
        <w:pStyle w:val="QuoteBody"/>
      </w:pPr>
      <w:r w:rsidRPr="003E2EFF">
        <w:t>“Look, I think if my organization had to look at doing that, we would be building infrastructure essentially. They would probably have to be a dedicated team or responsible officer for that to ensure consistency across the approach of all of the casuals because of our organi</w:t>
      </w:r>
      <w:r w:rsidR="00376F2E" w:rsidRPr="003E2EFF">
        <w:t>s</w:t>
      </w:r>
      <w:r w:rsidRPr="003E2EFF">
        <w:t>ation size and breadth</w:t>
      </w:r>
      <w:r w:rsidR="005130FB" w:rsidRPr="003E2EFF">
        <w:t>.</w:t>
      </w:r>
      <w:r w:rsidRPr="003E2EFF">
        <w:t xml:space="preserve">” </w:t>
      </w:r>
    </w:p>
    <w:p w14:paraId="76AFE3D4" w14:textId="77777777" w:rsidR="00CF6F6C" w:rsidRPr="003E2EFF" w:rsidRDefault="00160D91" w:rsidP="0024408B">
      <w:pPr>
        <w:pStyle w:val="QuoteBody"/>
        <w:jc w:val="right"/>
      </w:pPr>
      <w:r w:rsidRPr="003E2EFF">
        <w:rPr>
          <w:b w:val="0"/>
        </w:rPr>
        <w:t>(Employer, medium/large business, education).</w:t>
      </w:r>
    </w:p>
    <w:p w14:paraId="54C44309" w14:textId="77777777" w:rsidR="00E16E87" w:rsidRPr="003E2EFF" w:rsidRDefault="00E16E87" w:rsidP="00E16E87">
      <w:pPr>
        <w:pStyle w:val="Heading3"/>
      </w:pPr>
      <w:r w:rsidRPr="003E2EFF">
        <w:t xml:space="preserve">Impact on employer / employee relationship </w:t>
      </w:r>
    </w:p>
    <w:p w14:paraId="084C9667" w14:textId="77777777" w:rsidR="00B11FAD" w:rsidRPr="003E2EFF" w:rsidRDefault="005D21A1" w:rsidP="00B11FAD">
      <w:pPr>
        <w:pStyle w:val="Heading4"/>
      </w:pPr>
      <w:r w:rsidRPr="003E2EFF">
        <w:t>I</w:t>
      </w:r>
      <w:r w:rsidR="00B11FAD" w:rsidRPr="003E2EFF">
        <w:t>mpact of notification</w:t>
      </w:r>
      <w:r w:rsidRPr="003E2EFF">
        <w:t>s on workplace dynamics</w:t>
      </w:r>
      <w:r w:rsidR="00634F64" w:rsidRPr="003E2EFF">
        <w:t xml:space="preserve"> </w:t>
      </w:r>
      <w:r w:rsidR="00B11FAD" w:rsidRPr="003E2EFF">
        <w:t xml:space="preserve">– </w:t>
      </w:r>
      <w:r w:rsidR="00634F64" w:rsidRPr="003E2EFF">
        <w:rPr>
          <w:i/>
        </w:rPr>
        <w:t xml:space="preserve">employee </w:t>
      </w:r>
      <w:r w:rsidR="00B11FAD" w:rsidRPr="003E2EFF">
        <w:rPr>
          <w:i/>
        </w:rPr>
        <w:t>survey findings</w:t>
      </w:r>
      <w:r w:rsidR="00B11FAD" w:rsidRPr="003E2EFF">
        <w:t xml:space="preserve"> </w:t>
      </w:r>
    </w:p>
    <w:p w14:paraId="7D3290A2" w14:textId="77777777" w:rsidR="00B11FAD" w:rsidRPr="003E2EFF" w:rsidRDefault="00B11FAD" w:rsidP="00B11FAD">
      <w:r w:rsidRPr="003E2EFF">
        <w:t xml:space="preserve">Overall, very few </w:t>
      </w:r>
      <w:r w:rsidR="001F70F3" w:rsidRPr="003E2EFF">
        <w:t>employees</w:t>
      </w:r>
      <w:r w:rsidRPr="003E2EFF">
        <w:t xml:space="preserve"> say the notification process has had a negative impact on their workplace dynamics. Only 8% of </w:t>
      </w:r>
      <w:r w:rsidR="001F70F3" w:rsidRPr="003E2EFF">
        <w:t>employees</w:t>
      </w:r>
      <w:r w:rsidRPr="003E2EFF">
        <w:t xml:space="preserve"> who were notified agree it has ‘created tension or uncomfortable situations at my workplace’. </w:t>
      </w:r>
      <w:r w:rsidR="001F70F3" w:rsidRPr="003E2EFF">
        <w:t>Employees</w:t>
      </w:r>
      <w:r w:rsidRPr="003E2EFF">
        <w:t xml:space="preserve"> who were notified but not ultimately offered conversion were slightly more likely to say this has caused tension (13% agree*). </w:t>
      </w:r>
    </w:p>
    <w:p w14:paraId="17E37EEE" w14:textId="77777777" w:rsidR="00B11FAD" w:rsidRPr="003E2EFF" w:rsidRDefault="00B11FAD" w:rsidP="00BD67FC">
      <w:pPr>
        <w:pStyle w:val="HeadingTable"/>
        <w:ind w:left="0" w:firstLine="0"/>
      </w:pPr>
      <w:r w:rsidRPr="003E2EFF">
        <w:t>Impact of notification process on workplace dynamics</w:t>
      </w:r>
      <w:r w:rsidR="00B64D57" w:rsidRPr="003E2EFF">
        <w:t xml:space="preserve"> (</w:t>
      </w:r>
      <w:r w:rsidR="00BD67FC" w:rsidRPr="003E2EFF">
        <w:t xml:space="preserve">among </w:t>
      </w:r>
      <w:r w:rsidR="00B64D57" w:rsidRPr="003E2EFF">
        <w:t xml:space="preserve">eligible </w:t>
      </w:r>
      <w:r w:rsidR="00BD67FC" w:rsidRPr="003E2EFF">
        <w:t>employees</w:t>
      </w:r>
      <w:r w:rsidR="00B64D57" w:rsidRPr="003E2EFF">
        <w:t xml:space="preserve"> who were notified) </w:t>
      </w:r>
    </w:p>
    <w:tbl>
      <w:tblPr>
        <w:tblStyle w:val="DefaultTable"/>
        <w:tblW w:w="8278" w:type="dxa"/>
        <w:tblLayout w:type="fixed"/>
        <w:tblCellMar>
          <w:top w:w="85" w:type="dxa"/>
        </w:tblCellMar>
        <w:tblLook w:val="0420" w:firstRow="1" w:lastRow="0" w:firstColumn="0" w:lastColumn="0" w:noHBand="0" w:noVBand="1"/>
      </w:tblPr>
      <w:tblGrid>
        <w:gridCol w:w="1701"/>
        <w:gridCol w:w="1821"/>
        <w:gridCol w:w="1189"/>
        <w:gridCol w:w="1189"/>
        <w:gridCol w:w="1189"/>
        <w:gridCol w:w="1189"/>
      </w:tblGrid>
      <w:tr w:rsidR="00B11FAD" w:rsidRPr="003E2EFF" w14:paraId="61962278" w14:textId="77777777" w:rsidTr="003A6CF2">
        <w:trPr>
          <w:cnfStyle w:val="100000000000" w:firstRow="1" w:lastRow="0" w:firstColumn="0" w:lastColumn="0" w:oddVBand="0" w:evenVBand="0" w:oddHBand="0" w:evenHBand="0" w:firstRowFirstColumn="0" w:firstRowLastColumn="0" w:lastRowFirstColumn="0" w:lastRowLastColumn="0"/>
          <w:trHeight w:val="82"/>
          <w:tblHeader/>
        </w:trPr>
        <w:tc>
          <w:tcPr>
            <w:tcW w:w="1701" w:type="dxa"/>
            <w:tcBorders>
              <w:top w:val="nil"/>
              <w:bottom w:val="single" w:sz="18" w:space="0" w:color="2D276C" w:themeColor="accent6"/>
            </w:tcBorders>
            <w:shd w:val="clear" w:color="auto" w:fill="ABDBF6" w:themeFill="accent1"/>
          </w:tcPr>
          <w:p w14:paraId="0D892F7B" w14:textId="77777777" w:rsidR="00B11FAD" w:rsidRPr="003E2EFF" w:rsidRDefault="00B11FAD" w:rsidP="00D34667">
            <w:pPr>
              <w:pStyle w:val="TableHeading"/>
              <w:spacing w:after="0"/>
              <w:rPr>
                <w:sz w:val="20"/>
                <w:szCs w:val="20"/>
              </w:rPr>
            </w:pPr>
            <w:r w:rsidRPr="003E2EFF">
              <w:rPr>
                <w:sz w:val="20"/>
                <w:szCs w:val="20"/>
              </w:rPr>
              <w:t xml:space="preserve">Statement </w:t>
            </w:r>
          </w:p>
        </w:tc>
        <w:tc>
          <w:tcPr>
            <w:tcW w:w="1821" w:type="dxa"/>
            <w:tcBorders>
              <w:top w:val="nil"/>
              <w:bottom w:val="single" w:sz="18" w:space="0" w:color="2D276C" w:themeColor="accent6"/>
            </w:tcBorders>
            <w:shd w:val="clear" w:color="auto" w:fill="ABDBF6" w:themeFill="accent1"/>
          </w:tcPr>
          <w:p w14:paraId="62EF2BF1" w14:textId="77777777" w:rsidR="00B11FAD" w:rsidRPr="003E2EFF" w:rsidRDefault="00AE113E" w:rsidP="00D34667">
            <w:pPr>
              <w:pStyle w:val="TableHeading"/>
              <w:spacing w:after="0"/>
              <w:jc w:val="right"/>
              <w:rPr>
                <w:sz w:val="20"/>
                <w:szCs w:val="20"/>
              </w:rPr>
            </w:pPr>
            <w:r w:rsidRPr="003E2EFF">
              <w:rPr>
                <w:sz w:val="20"/>
                <w:szCs w:val="20"/>
              </w:rPr>
              <w:t>Sub-group</w:t>
            </w:r>
          </w:p>
        </w:tc>
        <w:tc>
          <w:tcPr>
            <w:tcW w:w="1189" w:type="dxa"/>
            <w:tcBorders>
              <w:top w:val="nil"/>
              <w:bottom w:val="single" w:sz="18" w:space="0" w:color="2D276C" w:themeColor="accent6"/>
            </w:tcBorders>
            <w:shd w:val="clear" w:color="auto" w:fill="ABDBF6" w:themeFill="accent1"/>
          </w:tcPr>
          <w:p w14:paraId="0C75A77A" w14:textId="77777777" w:rsidR="00B11FAD" w:rsidRPr="003E2EFF" w:rsidRDefault="00B11FAD" w:rsidP="00D34667">
            <w:pPr>
              <w:pStyle w:val="TableHeading"/>
              <w:spacing w:after="0"/>
              <w:jc w:val="right"/>
              <w:rPr>
                <w:sz w:val="20"/>
                <w:szCs w:val="20"/>
              </w:rPr>
            </w:pPr>
            <w:r w:rsidRPr="003E2EFF">
              <w:rPr>
                <w:sz w:val="20"/>
                <w:szCs w:val="20"/>
              </w:rPr>
              <w:t>Disagree + strongly disagree</w:t>
            </w:r>
          </w:p>
        </w:tc>
        <w:tc>
          <w:tcPr>
            <w:tcW w:w="1189" w:type="dxa"/>
            <w:tcBorders>
              <w:top w:val="nil"/>
              <w:bottom w:val="single" w:sz="18" w:space="0" w:color="2D276C" w:themeColor="accent6"/>
            </w:tcBorders>
            <w:shd w:val="clear" w:color="auto" w:fill="ABDBF6" w:themeFill="accent1"/>
          </w:tcPr>
          <w:p w14:paraId="18A6AE84" w14:textId="77777777" w:rsidR="00B11FAD" w:rsidRPr="003E2EFF" w:rsidRDefault="00B11FAD" w:rsidP="00D34667">
            <w:pPr>
              <w:pStyle w:val="TableHeading"/>
              <w:spacing w:after="0"/>
              <w:jc w:val="right"/>
              <w:rPr>
                <w:sz w:val="20"/>
                <w:szCs w:val="20"/>
              </w:rPr>
            </w:pPr>
            <w:r w:rsidRPr="003E2EFF">
              <w:rPr>
                <w:sz w:val="20"/>
                <w:szCs w:val="20"/>
              </w:rPr>
              <w:t>Neutral</w:t>
            </w:r>
          </w:p>
        </w:tc>
        <w:tc>
          <w:tcPr>
            <w:tcW w:w="1189" w:type="dxa"/>
            <w:tcBorders>
              <w:top w:val="nil"/>
              <w:bottom w:val="single" w:sz="18" w:space="0" w:color="2D276C" w:themeColor="accent6"/>
            </w:tcBorders>
            <w:shd w:val="clear" w:color="auto" w:fill="ABDBF6" w:themeFill="accent1"/>
          </w:tcPr>
          <w:p w14:paraId="4D81C476" w14:textId="77777777" w:rsidR="00B11FAD" w:rsidRPr="003E2EFF" w:rsidRDefault="00ED78B9" w:rsidP="00D34667">
            <w:pPr>
              <w:pStyle w:val="TableHeading"/>
              <w:spacing w:after="0"/>
              <w:jc w:val="right"/>
              <w:rPr>
                <w:sz w:val="20"/>
                <w:szCs w:val="20"/>
              </w:rPr>
            </w:pPr>
            <w:r w:rsidRPr="003E2EFF">
              <w:rPr>
                <w:sz w:val="20"/>
                <w:szCs w:val="20"/>
              </w:rPr>
              <w:t>S</w:t>
            </w:r>
            <w:r w:rsidR="00B11FAD" w:rsidRPr="003E2EFF">
              <w:rPr>
                <w:sz w:val="20"/>
                <w:szCs w:val="20"/>
              </w:rPr>
              <w:t>trongly agree</w:t>
            </w:r>
          </w:p>
        </w:tc>
        <w:tc>
          <w:tcPr>
            <w:tcW w:w="1189" w:type="dxa"/>
            <w:tcBorders>
              <w:top w:val="nil"/>
              <w:bottom w:val="single" w:sz="18" w:space="0" w:color="2D276C" w:themeColor="accent6"/>
            </w:tcBorders>
            <w:shd w:val="clear" w:color="auto" w:fill="ABDBF6" w:themeFill="accent1"/>
          </w:tcPr>
          <w:p w14:paraId="065AB9CA" w14:textId="77777777" w:rsidR="00B11FAD" w:rsidRPr="003E2EFF" w:rsidRDefault="00B11FAD" w:rsidP="00D34667">
            <w:pPr>
              <w:pStyle w:val="TableHeading"/>
              <w:spacing w:after="0"/>
              <w:jc w:val="right"/>
              <w:rPr>
                <w:sz w:val="20"/>
                <w:szCs w:val="20"/>
              </w:rPr>
            </w:pPr>
            <w:r w:rsidRPr="003E2EFF">
              <w:rPr>
                <w:sz w:val="20"/>
                <w:szCs w:val="20"/>
              </w:rPr>
              <w:t>Don’t know</w:t>
            </w:r>
          </w:p>
        </w:tc>
      </w:tr>
      <w:tr w:rsidR="00B11FAD" w:rsidRPr="003E2EFF" w14:paraId="0E9FF0D7" w14:textId="77777777" w:rsidTr="003A6CF2">
        <w:tc>
          <w:tcPr>
            <w:tcW w:w="1701" w:type="dxa"/>
            <w:vMerge w:val="restart"/>
            <w:tcBorders>
              <w:top w:val="single" w:sz="18" w:space="0" w:color="2D276C" w:themeColor="accent6"/>
            </w:tcBorders>
            <w:shd w:val="clear" w:color="auto" w:fill="FFFFFF" w:themeFill="background1"/>
            <w:vAlign w:val="center"/>
          </w:tcPr>
          <w:p w14:paraId="57B53640" w14:textId="77777777" w:rsidR="00B11FAD" w:rsidRPr="003E2EFF" w:rsidRDefault="00B11FAD" w:rsidP="00D34667">
            <w:pPr>
              <w:pStyle w:val="TableTextLeftAligned"/>
              <w:spacing w:after="0"/>
              <w:rPr>
                <w:szCs w:val="20"/>
              </w:rPr>
            </w:pPr>
            <w:r w:rsidRPr="003E2EFF">
              <w:rPr>
                <w:szCs w:val="20"/>
              </w:rPr>
              <w:t>It has created tension or uncomfortable situations at my workplace</w:t>
            </w:r>
          </w:p>
          <w:p w14:paraId="5DEF1B3A" w14:textId="77777777" w:rsidR="00B11FAD" w:rsidRPr="003E2EFF" w:rsidRDefault="00B11FAD" w:rsidP="00D34667">
            <w:pPr>
              <w:pStyle w:val="TableTextLeftAligned"/>
              <w:spacing w:after="0"/>
              <w:rPr>
                <w:szCs w:val="20"/>
              </w:rPr>
            </w:pPr>
          </w:p>
          <w:p w14:paraId="38F46214" w14:textId="77777777" w:rsidR="00B11FAD" w:rsidRPr="003E2EFF" w:rsidRDefault="00B11FAD" w:rsidP="00D34667">
            <w:pPr>
              <w:pStyle w:val="TableTextLeftAligned"/>
              <w:spacing w:after="0"/>
              <w:rPr>
                <w:szCs w:val="20"/>
              </w:rPr>
            </w:pPr>
          </w:p>
        </w:tc>
        <w:tc>
          <w:tcPr>
            <w:tcW w:w="1821" w:type="dxa"/>
            <w:tcBorders>
              <w:top w:val="single" w:sz="18" w:space="0" w:color="2D276C" w:themeColor="accent6"/>
            </w:tcBorders>
            <w:shd w:val="clear" w:color="auto" w:fill="FFFFFF" w:themeFill="background1"/>
          </w:tcPr>
          <w:p w14:paraId="12636339" w14:textId="77777777" w:rsidR="00B11FAD" w:rsidRPr="003E2EFF" w:rsidRDefault="00B11FAD" w:rsidP="00D34667">
            <w:pPr>
              <w:pStyle w:val="TableTextRightAligned"/>
              <w:spacing w:after="0"/>
              <w:rPr>
                <w:szCs w:val="20"/>
              </w:rPr>
            </w:pPr>
            <w:r w:rsidRPr="003E2EFF">
              <w:rPr>
                <w:szCs w:val="20"/>
              </w:rPr>
              <w:t xml:space="preserve">All notified </w:t>
            </w:r>
            <w:r w:rsidR="001F70F3" w:rsidRPr="003E2EFF">
              <w:rPr>
                <w:szCs w:val="20"/>
              </w:rPr>
              <w:t>employees</w:t>
            </w:r>
            <w:r w:rsidRPr="003E2EFF">
              <w:rPr>
                <w:szCs w:val="20"/>
              </w:rPr>
              <w:t xml:space="preserve"> (n=143)</w:t>
            </w:r>
          </w:p>
        </w:tc>
        <w:tc>
          <w:tcPr>
            <w:tcW w:w="1189" w:type="dxa"/>
            <w:tcBorders>
              <w:top w:val="single" w:sz="18" w:space="0" w:color="2D276C" w:themeColor="accent6"/>
            </w:tcBorders>
            <w:shd w:val="clear" w:color="auto" w:fill="FFFFFF" w:themeFill="background1"/>
          </w:tcPr>
          <w:p w14:paraId="09E23FE7" w14:textId="77777777" w:rsidR="00B11FAD" w:rsidRPr="003E2EFF" w:rsidRDefault="00B11FAD" w:rsidP="00D34667">
            <w:pPr>
              <w:pStyle w:val="TableTextRightAligned"/>
              <w:spacing w:after="0"/>
              <w:rPr>
                <w:szCs w:val="20"/>
              </w:rPr>
            </w:pPr>
            <w:r w:rsidRPr="003E2EFF">
              <w:rPr>
                <w:szCs w:val="20"/>
              </w:rPr>
              <w:t>69%</w:t>
            </w:r>
          </w:p>
        </w:tc>
        <w:tc>
          <w:tcPr>
            <w:tcW w:w="1189" w:type="dxa"/>
            <w:tcBorders>
              <w:top w:val="single" w:sz="18" w:space="0" w:color="2D276C" w:themeColor="accent6"/>
            </w:tcBorders>
            <w:shd w:val="clear" w:color="auto" w:fill="FFFFFF" w:themeFill="background1"/>
          </w:tcPr>
          <w:p w14:paraId="47BA2B41" w14:textId="77777777" w:rsidR="00B11FAD" w:rsidRPr="003E2EFF" w:rsidRDefault="00B11FAD" w:rsidP="00D34667">
            <w:pPr>
              <w:pStyle w:val="TableTextRightAligned"/>
              <w:spacing w:after="0"/>
              <w:rPr>
                <w:szCs w:val="20"/>
              </w:rPr>
            </w:pPr>
            <w:r w:rsidRPr="003E2EFF">
              <w:rPr>
                <w:szCs w:val="20"/>
              </w:rPr>
              <w:t>22%</w:t>
            </w:r>
          </w:p>
        </w:tc>
        <w:tc>
          <w:tcPr>
            <w:tcW w:w="1189" w:type="dxa"/>
            <w:tcBorders>
              <w:top w:val="single" w:sz="18" w:space="0" w:color="2D276C" w:themeColor="accent6"/>
            </w:tcBorders>
            <w:shd w:val="clear" w:color="auto" w:fill="FFFFFF" w:themeFill="background1"/>
          </w:tcPr>
          <w:p w14:paraId="4C1A2824" w14:textId="77777777" w:rsidR="00B11FAD" w:rsidRPr="003E2EFF" w:rsidRDefault="00B11FAD" w:rsidP="00D34667">
            <w:pPr>
              <w:pStyle w:val="TableTextRightAligned"/>
              <w:spacing w:after="0"/>
              <w:rPr>
                <w:szCs w:val="20"/>
              </w:rPr>
            </w:pPr>
            <w:r w:rsidRPr="003E2EFF">
              <w:rPr>
                <w:szCs w:val="20"/>
              </w:rPr>
              <w:t>8%</w:t>
            </w:r>
          </w:p>
        </w:tc>
        <w:tc>
          <w:tcPr>
            <w:tcW w:w="1189" w:type="dxa"/>
            <w:tcBorders>
              <w:top w:val="single" w:sz="18" w:space="0" w:color="2D276C" w:themeColor="accent6"/>
            </w:tcBorders>
            <w:shd w:val="clear" w:color="auto" w:fill="FFFFFF" w:themeFill="background1"/>
          </w:tcPr>
          <w:p w14:paraId="2282CA84" w14:textId="77777777" w:rsidR="00B11FAD" w:rsidRPr="003E2EFF" w:rsidRDefault="00B11FAD" w:rsidP="00D34667">
            <w:pPr>
              <w:pStyle w:val="TableTextRightAligned"/>
              <w:spacing w:after="0"/>
              <w:rPr>
                <w:szCs w:val="20"/>
              </w:rPr>
            </w:pPr>
            <w:r w:rsidRPr="003E2EFF">
              <w:rPr>
                <w:szCs w:val="20"/>
              </w:rPr>
              <w:t>1%</w:t>
            </w:r>
          </w:p>
        </w:tc>
      </w:tr>
      <w:tr w:rsidR="00B11FAD" w:rsidRPr="003E2EFF" w14:paraId="283E3C84" w14:textId="77777777" w:rsidTr="003A6CF2">
        <w:trPr>
          <w:trHeight w:val="21"/>
        </w:trPr>
        <w:tc>
          <w:tcPr>
            <w:tcW w:w="1701" w:type="dxa"/>
            <w:vMerge/>
            <w:shd w:val="clear" w:color="auto" w:fill="FFFFFF" w:themeFill="background1"/>
          </w:tcPr>
          <w:p w14:paraId="28E71524" w14:textId="77777777" w:rsidR="00B11FAD" w:rsidRPr="003E2EFF" w:rsidRDefault="00B11FAD" w:rsidP="00D34667">
            <w:pPr>
              <w:pStyle w:val="TableTextLeftAligned"/>
              <w:spacing w:after="0"/>
              <w:rPr>
                <w:szCs w:val="20"/>
              </w:rPr>
            </w:pPr>
          </w:p>
        </w:tc>
        <w:tc>
          <w:tcPr>
            <w:tcW w:w="1821" w:type="dxa"/>
            <w:shd w:val="clear" w:color="auto" w:fill="FFFFFF" w:themeFill="background1"/>
          </w:tcPr>
          <w:p w14:paraId="4422BFEC" w14:textId="77777777" w:rsidR="00B11FAD" w:rsidRPr="003E2EFF" w:rsidRDefault="00B11FAD" w:rsidP="00D34667">
            <w:pPr>
              <w:pStyle w:val="TableTextRightAligned"/>
              <w:spacing w:after="0"/>
              <w:rPr>
                <w:szCs w:val="20"/>
              </w:rPr>
            </w:pPr>
            <w:r w:rsidRPr="003E2EFF">
              <w:rPr>
                <w:szCs w:val="20"/>
              </w:rPr>
              <w:t>Notified and offered conversion (n=104)</w:t>
            </w:r>
          </w:p>
        </w:tc>
        <w:tc>
          <w:tcPr>
            <w:tcW w:w="1189" w:type="dxa"/>
            <w:shd w:val="clear" w:color="auto" w:fill="FFFFFF" w:themeFill="background1"/>
          </w:tcPr>
          <w:p w14:paraId="0429A345" w14:textId="77777777" w:rsidR="00B11FAD" w:rsidRPr="003E2EFF" w:rsidRDefault="00B11FAD" w:rsidP="00D34667">
            <w:pPr>
              <w:pStyle w:val="TableTextRightAligned"/>
              <w:spacing w:after="0"/>
              <w:rPr>
                <w:szCs w:val="20"/>
              </w:rPr>
            </w:pPr>
            <w:r w:rsidRPr="003E2EFF">
              <w:rPr>
                <w:szCs w:val="20"/>
              </w:rPr>
              <w:t>72%</w:t>
            </w:r>
          </w:p>
        </w:tc>
        <w:tc>
          <w:tcPr>
            <w:tcW w:w="1189" w:type="dxa"/>
            <w:shd w:val="clear" w:color="auto" w:fill="FFFFFF" w:themeFill="background1"/>
          </w:tcPr>
          <w:p w14:paraId="4C693C12" w14:textId="77777777" w:rsidR="00B11FAD" w:rsidRPr="003E2EFF" w:rsidRDefault="00B11FAD" w:rsidP="00D34667">
            <w:pPr>
              <w:pStyle w:val="TableTextRightAligned"/>
              <w:spacing w:after="0"/>
              <w:rPr>
                <w:szCs w:val="20"/>
              </w:rPr>
            </w:pPr>
            <w:r w:rsidRPr="003E2EFF">
              <w:rPr>
                <w:szCs w:val="20"/>
              </w:rPr>
              <w:t>21%</w:t>
            </w:r>
          </w:p>
        </w:tc>
        <w:tc>
          <w:tcPr>
            <w:tcW w:w="1189" w:type="dxa"/>
            <w:shd w:val="clear" w:color="auto" w:fill="FFFFFF" w:themeFill="background1"/>
          </w:tcPr>
          <w:p w14:paraId="7C326C9B" w14:textId="77777777" w:rsidR="00B11FAD" w:rsidRPr="003E2EFF" w:rsidRDefault="00B11FAD" w:rsidP="00D34667">
            <w:pPr>
              <w:pStyle w:val="TableTextRightAligned"/>
              <w:spacing w:after="0"/>
              <w:rPr>
                <w:szCs w:val="20"/>
              </w:rPr>
            </w:pPr>
            <w:r w:rsidRPr="003E2EFF">
              <w:rPr>
                <w:szCs w:val="20"/>
              </w:rPr>
              <w:t>7%</w:t>
            </w:r>
          </w:p>
        </w:tc>
        <w:tc>
          <w:tcPr>
            <w:tcW w:w="1189" w:type="dxa"/>
            <w:shd w:val="clear" w:color="auto" w:fill="FFFFFF" w:themeFill="background1"/>
          </w:tcPr>
          <w:p w14:paraId="357D6FFE" w14:textId="77777777" w:rsidR="00B11FAD" w:rsidRPr="003E2EFF" w:rsidRDefault="00B11FAD" w:rsidP="00D34667">
            <w:pPr>
              <w:pStyle w:val="TableTextRightAligned"/>
              <w:spacing w:after="0"/>
              <w:rPr>
                <w:szCs w:val="20"/>
              </w:rPr>
            </w:pPr>
            <w:r w:rsidRPr="003E2EFF">
              <w:rPr>
                <w:szCs w:val="20"/>
              </w:rPr>
              <w:t>0%</w:t>
            </w:r>
          </w:p>
        </w:tc>
      </w:tr>
      <w:tr w:rsidR="00B11FAD" w:rsidRPr="003E2EFF" w14:paraId="3D8A93C5" w14:textId="77777777" w:rsidTr="00C23066">
        <w:trPr>
          <w:trHeight w:val="21"/>
        </w:trPr>
        <w:tc>
          <w:tcPr>
            <w:tcW w:w="1701" w:type="dxa"/>
            <w:vMerge/>
            <w:tcBorders>
              <w:bottom w:val="single" w:sz="18" w:space="0" w:color="2D276C" w:themeColor="accent6"/>
            </w:tcBorders>
            <w:shd w:val="clear" w:color="auto" w:fill="FFFFFF" w:themeFill="background1"/>
          </w:tcPr>
          <w:p w14:paraId="76A4543D" w14:textId="77777777" w:rsidR="00B11FAD" w:rsidRPr="003E2EFF" w:rsidRDefault="00B11FAD" w:rsidP="00D34667">
            <w:pPr>
              <w:pStyle w:val="TableTextLeftAligned"/>
              <w:spacing w:after="0"/>
              <w:rPr>
                <w:szCs w:val="20"/>
              </w:rPr>
            </w:pPr>
          </w:p>
        </w:tc>
        <w:tc>
          <w:tcPr>
            <w:tcW w:w="1821" w:type="dxa"/>
            <w:tcBorders>
              <w:bottom w:val="single" w:sz="18" w:space="0" w:color="2D276C" w:themeColor="accent6"/>
            </w:tcBorders>
            <w:shd w:val="clear" w:color="auto" w:fill="FFFFFF" w:themeFill="background1"/>
          </w:tcPr>
          <w:p w14:paraId="1940A285" w14:textId="77777777" w:rsidR="00B11FAD" w:rsidRPr="003E2EFF" w:rsidRDefault="00B11FAD" w:rsidP="00D34667">
            <w:pPr>
              <w:pStyle w:val="TableTextRightAligned"/>
              <w:spacing w:after="0"/>
              <w:rPr>
                <w:szCs w:val="20"/>
              </w:rPr>
            </w:pPr>
            <w:r w:rsidRPr="003E2EFF">
              <w:rPr>
                <w:szCs w:val="20"/>
              </w:rPr>
              <w:t>Notified and not offered conversion* (n=39)</w:t>
            </w:r>
          </w:p>
        </w:tc>
        <w:tc>
          <w:tcPr>
            <w:tcW w:w="1189" w:type="dxa"/>
            <w:tcBorders>
              <w:bottom w:val="single" w:sz="18" w:space="0" w:color="2D276C" w:themeColor="accent6"/>
            </w:tcBorders>
            <w:shd w:val="clear" w:color="auto" w:fill="FFFFFF" w:themeFill="background1"/>
          </w:tcPr>
          <w:p w14:paraId="5FA7939E" w14:textId="77777777" w:rsidR="00B11FAD" w:rsidRPr="003E2EFF" w:rsidRDefault="00B11FAD" w:rsidP="00D34667">
            <w:pPr>
              <w:pStyle w:val="TableTextRightAligned"/>
              <w:spacing w:after="0"/>
              <w:rPr>
                <w:szCs w:val="20"/>
              </w:rPr>
            </w:pPr>
            <w:r w:rsidRPr="003E2EFF">
              <w:rPr>
                <w:szCs w:val="20"/>
              </w:rPr>
              <w:t>59%</w:t>
            </w:r>
          </w:p>
        </w:tc>
        <w:tc>
          <w:tcPr>
            <w:tcW w:w="1189" w:type="dxa"/>
            <w:tcBorders>
              <w:bottom w:val="single" w:sz="18" w:space="0" w:color="2D276C" w:themeColor="accent6"/>
            </w:tcBorders>
            <w:shd w:val="clear" w:color="auto" w:fill="FFFFFF" w:themeFill="background1"/>
          </w:tcPr>
          <w:p w14:paraId="3AD7034B" w14:textId="77777777" w:rsidR="00B11FAD" w:rsidRPr="003E2EFF" w:rsidRDefault="00B11FAD" w:rsidP="00D34667">
            <w:pPr>
              <w:pStyle w:val="TableTextRightAligned"/>
              <w:spacing w:after="0"/>
              <w:rPr>
                <w:szCs w:val="20"/>
              </w:rPr>
            </w:pPr>
            <w:r w:rsidRPr="003E2EFF">
              <w:rPr>
                <w:szCs w:val="20"/>
              </w:rPr>
              <w:t>23%</w:t>
            </w:r>
          </w:p>
        </w:tc>
        <w:tc>
          <w:tcPr>
            <w:tcW w:w="1189" w:type="dxa"/>
            <w:tcBorders>
              <w:bottom w:val="single" w:sz="18" w:space="0" w:color="2D276C" w:themeColor="accent6"/>
            </w:tcBorders>
            <w:shd w:val="clear" w:color="auto" w:fill="FFFFFF" w:themeFill="background1"/>
          </w:tcPr>
          <w:p w14:paraId="65A6277D" w14:textId="77777777" w:rsidR="00B11FAD" w:rsidRPr="003E2EFF" w:rsidRDefault="00B11FAD" w:rsidP="00D34667">
            <w:pPr>
              <w:pStyle w:val="TableTextRightAligned"/>
              <w:spacing w:after="0"/>
              <w:rPr>
                <w:szCs w:val="20"/>
              </w:rPr>
            </w:pPr>
            <w:r w:rsidRPr="003E2EFF">
              <w:rPr>
                <w:szCs w:val="20"/>
              </w:rPr>
              <w:t>13%</w:t>
            </w:r>
          </w:p>
        </w:tc>
        <w:tc>
          <w:tcPr>
            <w:tcW w:w="1189" w:type="dxa"/>
            <w:tcBorders>
              <w:bottom w:val="single" w:sz="18" w:space="0" w:color="2D276C" w:themeColor="accent6"/>
            </w:tcBorders>
            <w:shd w:val="clear" w:color="auto" w:fill="FFFFFF" w:themeFill="background1"/>
          </w:tcPr>
          <w:p w14:paraId="3245DF0C" w14:textId="77777777" w:rsidR="00B11FAD" w:rsidRPr="003E2EFF" w:rsidRDefault="00B11FAD" w:rsidP="00D34667">
            <w:pPr>
              <w:pStyle w:val="TableTextRightAligned"/>
              <w:spacing w:after="0"/>
              <w:rPr>
                <w:szCs w:val="20"/>
              </w:rPr>
            </w:pPr>
            <w:r w:rsidRPr="003E2EFF">
              <w:rPr>
                <w:szCs w:val="20"/>
              </w:rPr>
              <w:t>5%</w:t>
            </w:r>
          </w:p>
        </w:tc>
      </w:tr>
    </w:tbl>
    <w:p w14:paraId="0853C031" w14:textId="77777777" w:rsidR="00B11FAD" w:rsidRPr="003E2EFF" w:rsidRDefault="00B11FAD" w:rsidP="00B11FAD">
      <w:pPr>
        <w:pStyle w:val="SourceNotesText"/>
      </w:pPr>
      <w:r w:rsidRPr="003E2EFF">
        <w:t>*Small sample size, interpret with caution.</w:t>
      </w:r>
    </w:p>
    <w:p w14:paraId="1000C031" w14:textId="77777777" w:rsidR="00D80DD9" w:rsidRPr="003E2EFF" w:rsidRDefault="00B11FAD" w:rsidP="00ED78B9">
      <w:pPr>
        <w:pStyle w:val="SourceNotesText"/>
      </w:pPr>
      <w:r w:rsidRPr="003E2EFF">
        <w:t>Source: Q</w:t>
      </w:r>
      <w:r w:rsidR="00DF1B91" w:rsidRPr="003E2EFF">
        <w:rPr>
          <w:rStyle w:val="CommentReference"/>
          <w:i w:val="0"/>
        </w:rPr>
        <w:t xml:space="preserve"> - </w:t>
      </w:r>
      <w:r w:rsidRPr="003E2EFF">
        <w:t xml:space="preserve">'You told us your employer raised conversion to a permanent role with you. To what extent do you agree or disagree it has created tension or uncomfortable situations at your workplace? Base: Eligible </w:t>
      </w:r>
      <w:r w:rsidR="001F70F3" w:rsidRPr="003E2EFF">
        <w:t>employees</w:t>
      </w:r>
      <w:r w:rsidRPr="003E2EFF">
        <w:t xml:space="preserve"> notified, n=143. </w:t>
      </w:r>
      <w:r w:rsidR="005130FB" w:rsidRPr="003E2EFF">
        <w:br/>
      </w:r>
      <w:r w:rsidR="00ED78B9" w:rsidRPr="003E2EFF">
        <w:t>Note: Due to a programming error, this question did not display the ‘Agree’ option to respondents. Respondents had to select ‘Strongly agree’ to provide an affirmative response to this question.</w:t>
      </w:r>
    </w:p>
    <w:p w14:paraId="07D9C79C" w14:textId="77777777" w:rsidR="003624AB" w:rsidRPr="003E2EFF" w:rsidRDefault="003624AB" w:rsidP="00ED78B9">
      <w:pPr>
        <w:pStyle w:val="SourceNotesText"/>
      </w:pPr>
    </w:p>
    <w:p w14:paraId="48CB5ACD" w14:textId="77777777" w:rsidR="003624AB" w:rsidRPr="003E2EFF" w:rsidRDefault="003624AB" w:rsidP="003624AB">
      <w:pPr>
        <w:pStyle w:val="Heading4"/>
      </w:pPr>
      <w:r w:rsidRPr="003E2EFF">
        <w:t>Impact of notif</w:t>
      </w:r>
      <w:r w:rsidR="00634F64" w:rsidRPr="003E2EFF">
        <w:t xml:space="preserve">ications on workplace dynamics – </w:t>
      </w:r>
      <w:r w:rsidR="00634F64" w:rsidRPr="003E2EFF">
        <w:rPr>
          <w:i/>
        </w:rPr>
        <w:t>employee i</w:t>
      </w:r>
      <w:r w:rsidRPr="003E2EFF">
        <w:rPr>
          <w:i/>
        </w:rPr>
        <w:t xml:space="preserve">nterview findings  </w:t>
      </w:r>
    </w:p>
    <w:p w14:paraId="3C674DFA" w14:textId="77777777" w:rsidR="003624AB" w:rsidRPr="003E2EFF" w:rsidRDefault="003624AB">
      <w:r w:rsidRPr="003E2EFF">
        <w:t>In the interviews,</w:t>
      </w:r>
      <w:r w:rsidRPr="003E2EFF">
        <w:rPr>
          <w:i/>
          <w:sz w:val="18"/>
          <w:szCs w:val="16"/>
        </w:rPr>
        <w:t xml:space="preserve"> </w:t>
      </w:r>
      <w:r w:rsidRPr="003E2EFF">
        <w:t xml:space="preserve">several employees initially believed they had been converted because of their high performance, but during the interview realised their employer may have simply been following employment law. This lack of clarity on the motivation for conversion left them wondering about their work performance and status with their employer. </w:t>
      </w:r>
    </w:p>
    <w:p w14:paraId="6227520D" w14:textId="77777777" w:rsidR="003624AB" w:rsidRPr="003E2EFF" w:rsidRDefault="003624AB" w:rsidP="00C15CF2">
      <w:r w:rsidRPr="003E2EFF">
        <w:t xml:space="preserve">The case study below explains how this </w:t>
      </w:r>
      <w:r w:rsidR="007E236C" w:rsidRPr="003E2EFF">
        <w:t xml:space="preserve">conflict between (assumed) performance-based conversion and the legal requirements may undermine </w:t>
      </w:r>
      <w:r w:rsidR="007E0324" w:rsidRPr="003E2EFF">
        <w:t>employees</w:t>
      </w:r>
      <w:r w:rsidR="004C548C" w:rsidRPr="003E2EFF">
        <w:t>’</w:t>
      </w:r>
      <w:r w:rsidR="007E0324" w:rsidRPr="003E2EFF">
        <w:t xml:space="preserve"> confidence and relationship with their employer.</w:t>
      </w:r>
    </w:p>
    <w:p w14:paraId="19839B96" w14:textId="77777777" w:rsidR="003624AB" w:rsidRPr="003E2EFF" w:rsidRDefault="003624AB" w:rsidP="00C15CF2">
      <w:pPr>
        <w:pStyle w:val="EmphasisPanelHeading"/>
      </w:pPr>
      <w:r w:rsidRPr="003E2EFF">
        <w:t xml:space="preserve">Case study: </w:t>
      </w:r>
      <w:r w:rsidR="007E236C" w:rsidRPr="003E2EFF">
        <w:t>Obligation to offer</w:t>
      </w:r>
      <w:r w:rsidRPr="003E2EFF">
        <w:t xml:space="preserve"> </w:t>
      </w:r>
      <w:r w:rsidR="007E236C" w:rsidRPr="003E2EFF">
        <w:t xml:space="preserve">may </w:t>
      </w:r>
      <w:r w:rsidR="000B6693" w:rsidRPr="003E2EFF">
        <w:t>prompt concerns about employer’s motivation</w:t>
      </w:r>
    </w:p>
    <w:p w14:paraId="68F47B51" w14:textId="77777777" w:rsidR="003624AB" w:rsidRPr="003E2EFF" w:rsidRDefault="003624AB" w:rsidP="00C15CF2">
      <w:pPr>
        <w:pStyle w:val="EmphasisPanelBody"/>
        <w:rPr>
          <w:b/>
          <w:i/>
        </w:rPr>
      </w:pPr>
      <w:r w:rsidRPr="003E2EFF">
        <w:rPr>
          <w:b/>
          <w:i/>
        </w:rPr>
        <w:t>Jacinta</w:t>
      </w:r>
      <w:r w:rsidR="007E0324" w:rsidRPr="003E2EFF">
        <w:rPr>
          <w:rStyle w:val="FootnoteReference"/>
          <w:b/>
          <w:i/>
        </w:rPr>
        <w:footnoteReference w:id="10"/>
      </w:r>
      <w:r w:rsidRPr="003E2EFF">
        <w:rPr>
          <w:b/>
          <w:i/>
        </w:rPr>
        <w:t>, employee</w:t>
      </w:r>
      <w:r w:rsidR="007E0324" w:rsidRPr="003E2EFF">
        <w:rPr>
          <w:b/>
          <w:i/>
        </w:rPr>
        <w:t xml:space="preserve">, in the process of converting from casual to permanent, medium business, retail </w:t>
      </w:r>
    </w:p>
    <w:p w14:paraId="5908A9FF" w14:textId="77777777" w:rsidR="003624AB" w:rsidRPr="003E2EFF" w:rsidRDefault="003624AB" w:rsidP="00C15CF2">
      <w:pPr>
        <w:pStyle w:val="EmphasisPanelBody"/>
      </w:pPr>
      <w:r w:rsidRPr="003E2EFF">
        <w:t xml:space="preserve">Jacinta is an employee at a small retail shop that does steady business. She has worked regular shifts at the business for around a year. She has worked as a casual employee at various businesses for about 6 years. During that time, she was happy with casual employment as it suited her lifestyle of study and travel. </w:t>
      </w:r>
    </w:p>
    <w:p w14:paraId="3C6E87FC" w14:textId="77777777" w:rsidR="003624AB" w:rsidRPr="003E2EFF" w:rsidRDefault="003624AB" w:rsidP="00C15CF2">
      <w:pPr>
        <w:pStyle w:val="EmphasisPanelBody"/>
      </w:pPr>
      <w:r w:rsidRPr="003E2EFF">
        <w:t xml:space="preserve">Recently, her employer offered to convert her to permanent employment. At first, she was hesitant about losing the flexibility and higher hourly wage of casual employment. After learning more about the permanent employee entitlements, and reflecting on her experience of losing casual work during the pandemic, Jacinta decided to accept the offer. </w:t>
      </w:r>
    </w:p>
    <w:p w14:paraId="77639B0C" w14:textId="77777777" w:rsidR="007E0324" w:rsidRPr="003E2EFF" w:rsidRDefault="003624AB" w:rsidP="00C15CF2">
      <w:pPr>
        <w:pStyle w:val="EmphasisPanelBody"/>
      </w:pPr>
      <w:r w:rsidRPr="003E2EFF">
        <w:t xml:space="preserve">Jacinta was flattered that her employer offered her permanent employment. She interpreted the offer as a sign that the employer appreciated her hard work and wanted to reward her contributions to the business. </w:t>
      </w:r>
    </w:p>
    <w:p w14:paraId="434006A8" w14:textId="77777777" w:rsidR="007E0324" w:rsidRPr="003E2EFF" w:rsidRDefault="007E0324" w:rsidP="00C15CF2">
      <w:pPr>
        <w:pStyle w:val="EmphasisPanelBody"/>
        <w:rPr>
          <w:b/>
          <w:i/>
        </w:rPr>
      </w:pPr>
      <w:r w:rsidRPr="003E2EFF">
        <w:rPr>
          <w:b/>
          <w:i/>
        </w:rPr>
        <w:t>“I just thought, well, they think I'm a really good employee and they want me as a permanent. I was like, ‘Oh, that's so nice they're recogni</w:t>
      </w:r>
      <w:r w:rsidR="004C548C" w:rsidRPr="003E2EFF">
        <w:rPr>
          <w:b/>
          <w:i/>
        </w:rPr>
        <w:t>s</w:t>
      </w:r>
      <w:r w:rsidRPr="003E2EFF">
        <w:rPr>
          <w:b/>
          <w:i/>
        </w:rPr>
        <w:t>ing me’."</w:t>
      </w:r>
    </w:p>
    <w:p w14:paraId="0A4C3912" w14:textId="77777777" w:rsidR="007E0324" w:rsidRPr="003E2EFF" w:rsidRDefault="003624AB" w:rsidP="00C15CF2">
      <w:pPr>
        <w:pStyle w:val="EmphasisPanelBody"/>
      </w:pPr>
      <w:r w:rsidRPr="003E2EFF">
        <w:t>When she learned more about casual conversion legislation</w:t>
      </w:r>
      <w:r w:rsidR="007E0324" w:rsidRPr="003E2EFF">
        <w:t xml:space="preserve"> over the course of the interview with us</w:t>
      </w:r>
      <w:r w:rsidRPr="003E2EFF">
        <w:t xml:space="preserve">, she felt disappointed and wondered if her employer might have made the offer out of obligation. </w:t>
      </w:r>
    </w:p>
    <w:p w14:paraId="29361971" w14:textId="77777777" w:rsidR="003624AB" w:rsidRPr="003E2EFF" w:rsidRDefault="007E0324" w:rsidP="00634F64">
      <w:pPr>
        <w:pStyle w:val="EmphasisPanelBody"/>
        <w:rPr>
          <w:b/>
          <w:i/>
          <w:color w:val="000000" w:themeColor="text1"/>
        </w:rPr>
      </w:pPr>
      <w:r w:rsidRPr="003E2EFF">
        <w:rPr>
          <w:b/>
          <w:i/>
          <w:color w:val="000000" w:themeColor="text1"/>
        </w:rPr>
        <w:t>“I guess until [they made me the offer], I felt like</w:t>
      </w:r>
      <w:r w:rsidR="00FF0626" w:rsidRPr="003E2EFF">
        <w:rPr>
          <w:b/>
          <w:i/>
          <w:color w:val="000000" w:themeColor="text1"/>
        </w:rPr>
        <w:t>…</w:t>
      </w:r>
      <w:r w:rsidRPr="003E2EFF">
        <w:rPr>
          <w:b/>
          <w:i/>
          <w:color w:val="000000" w:themeColor="text1"/>
        </w:rPr>
        <w:t xml:space="preserve"> I don't really know what they think of me or if they think I'm doing a good job. I mean, there's part of it that I hope is because I was doing a good job, but also part of it maybe is because [of] the laws</w:t>
      </w:r>
      <w:r w:rsidR="00634F64" w:rsidRPr="003E2EFF">
        <w:rPr>
          <w:b/>
          <w:i/>
          <w:color w:val="000000" w:themeColor="text1"/>
        </w:rPr>
        <w:t xml:space="preserve">…” </w:t>
      </w:r>
    </w:p>
    <w:p w14:paraId="1B7ADCD8" w14:textId="77777777" w:rsidR="00B11FAD" w:rsidRPr="003E2EFF" w:rsidRDefault="00B11FAD" w:rsidP="00B11FAD">
      <w:pPr>
        <w:pStyle w:val="Heading4"/>
      </w:pPr>
      <w:r w:rsidRPr="003E2EFF">
        <w:t>Impact of accepting conversion offer on relationship</w:t>
      </w:r>
      <w:r w:rsidR="00634F64" w:rsidRPr="003E2EFF">
        <w:t xml:space="preserve"> </w:t>
      </w:r>
      <w:r w:rsidRPr="003E2EFF">
        <w:t xml:space="preserve">– </w:t>
      </w:r>
      <w:r w:rsidR="00634F64" w:rsidRPr="003E2EFF">
        <w:rPr>
          <w:i/>
        </w:rPr>
        <w:t>employee s</w:t>
      </w:r>
      <w:r w:rsidRPr="003E2EFF">
        <w:rPr>
          <w:i/>
        </w:rPr>
        <w:t>urvey results</w:t>
      </w:r>
      <w:r w:rsidRPr="003E2EFF">
        <w:t xml:space="preserve"> </w:t>
      </w:r>
    </w:p>
    <w:p w14:paraId="5377074F" w14:textId="77777777" w:rsidR="00B11FAD" w:rsidRPr="003E2EFF" w:rsidRDefault="00496881" w:rsidP="00B11FAD">
      <w:r w:rsidRPr="003E2EFF">
        <w:t xml:space="preserve">We asked </w:t>
      </w:r>
      <w:r w:rsidR="00701D3D" w:rsidRPr="003E2EFF">
        <w:t xml:space="preserve">the small group of </w:t>
      </w:r>
      <w:r w:rsidRPr="003E2EFF">
        <w:t>e</w:t>
      </w:r>
      <w:r w:rsidR="001F70F3" w:rsidRPr="003E2EFF">
        <w:t>mployee</w:t>
      </w:r>
      <w:r w:rsidR="00701D3D" w:rsidRPr="003E2EFF">
        <w:t xml:space="preserve"> respondent</w:t>
      </w:r>
      <w:r w:rsidR="001F70F3" w:rsidRPr="003E2EFF">
        <w:t>s</w:t>
      </w:r>
      <w:r w:rsidR="00B11FAD" w:rsidRPr="003E2EFF">
        <w:t xml:space="preserve"> who accepted an</w:t>
      </w:r>
      <w:r w:rsidR="00701D3D" w:rsidRPr="003E2EFF">
        <w:t xml:space="preserve"> employers’</w:t>
      </w:r>
      <w:r w:rsidR="00B11FAD" w:rsidRPr="003E2EFF">
        <w:t xml:space="preserve"> offer to convert </w:t>
      </w:r>
      <w:r w:rsidRPr="003E2EFF">
        <w:t>an</w:t>
      </w:r>
      <w:r w:rsidR="00B11FAD" w:rsidRPr="003E2EFF">
        <w:t xml:space="preserve"> open ended question </w:t>
      </w:r>
      <w:r w:rsidRPr="003E2EFF">
        <w:t xml:space="preserve">on </w:t>
      </w:r>
      <w:r w:rsidR="00B11FAD" w:rsidRPr="003E2EFF">
        <w:t xml:space="preserve">how this has impacted their relationship with their employer (if at all). </w:t>
      </w:r>
    </w:p>
    <w:p w14:paraId="18604E6C" w14:textId="77777777" w:rsidR="00B11FAD" w:rsidRPr="003E2EFF" w:rsidRDefault="00EA7AD1" w:rsidP="00B11FAD">
      <w:r>
        <w:t>Just under half</w:t>
      </w:r>
      <w:r w:rsidR="00860CA1" w:rsidRPr="003E2EFF">
        <w:t xml:space="preserve"> said accepting their employer’s offer to convert had no impact</w:t>
      </w:r>
      <w:r w:rsidR="00500584" w:rsidRPr="003E2EFF">
        <w:t xml:space="preserve">, and the remainder mentioned benefits such as an improvement to the workplace relationship, improved trust and stability. </w:t>
      </w:r>
    </w:p>
    <w:p w14:paraId="41AD4E37" w14:textId="77777777" w:rsidR="00B11FAD" w:rsidRPr="003E2EFF" w:rsidRDefault="00B11FAD" w:rsidP="00496881">
      <w:pPr>
        <w:pStyle w:val="HeadingTable"/>
        <w:ind w:left="0" w:firstLine="0"/>
      </w:pPr>
      <w:r w:rsidRPr="003E2EFF">
        <w:t>Impact of accepting offer on relationship</w:t>
      </w:r>
      <w:r w:rsidR="00B64D57" w:rsidRPr="003E2EFF">
        <w:t xml:space="preserve"> (among employees who accepted an offer to convert to a permanent role) </w:t>
      </w:r>
    </w:p>
    <w:tbl>
      <w:tblPr>
        <w:tblStyle w:val="DefaultTable"/>
        <w:tblW w:w="6663" w:type="dxa"/>
        <w:tblLayout w:type="fixed"/>
        <w:tblCellMar>
          <w:top w:w="85" w:type="dxa"/>
        </w:tblCellMar>
        <w:tblLook w:val="0420" w:firstRow="1" w:lastRow="0" w:firstColumn="0" w:lastColumn="0" w:noHBand="0" w:noVBand="1"/>
      </w:tblPr>
      <w:tblGrid>
        <w:gridCol w:w="4678"/>
        <w:gridCol w:w="1985"/>
      </w:tblGrid>
      <w:tr w:rsidR="00B11FAD" w:rsidRPr="003E2EFF" w14:paraId="6B6D7159" w14:textId="77777777" w:rsidTr="00D34667">
        <w:trPr>
          <w:cnfStyle w:val="100000000000" w:firstRow="1" w:lastRow="0" w:firstColumn="0" w:lastColumn="0" w:oddVBand="0" w:evenVBand="0" w:oddHBand="0" w:evenHBand="0" w:firstRowFirstColumn="0" w:firstRowLastColumn="0" w:lastRowFirstColumn="0" w:lastRowLastColumn="0"/>
          <w:trHeight w:val="82"/>
          <w:tblHeader/>
        </w:trPr>
        <w:tc>
          <w:tcPr>
            <w:tcW w:w="4678" w:type="dxa"/>
            <w:tcBorders>
              <w:top w:val="nil"/>
              <w:bottom w:val="single" w:sz="18" w:space="0" w:color="2D276C" w:themeColor="accent6"/>
            </w:tcBorders>
            <w:shd w:val="clear" w:color="auto" w:fill="ABDBF6" w:themeFill="accent1"/>
          </w:tcPr>
          <w:p w14:paraId="309E6AAC" w14:textId="77777777" w:rsidR="00B11FAD" w:rsidRPr="003E2EFF" w:rsidRDefault="00173709" w:rsidP="00D34667">
            <w:pPr>
              <w:pStyle w:val="TableHeading"/>
              <w:spacing w:after="0"/>
              <w:rPr>
                <w:sz w:val="20"/>
                <w:szCs w:val="20"/>
              </w:rPr>
            </w:pPr>
            <w:r w:rsidRPr="003E2EFF">
              <w:rPr>
                <w:sz w:val="20"/>
                <w:szCs w:val="20"/>
              </w:rPr>
              <w:t>Impact of acceptance on relationship with employer</w:t>
            </w:r>
            <w:r w:rsidR="00B11FAD" w:rsidRPr="003E2EFF">
              <w:rPr>
                <w:sz w:val="20"/>
                <w:szCs w:val="20"/>
              </w:rPr>
              <w:t xml:space="preserve"> </w:t>
            </w:r>
          </w:p>
        </w:tc>
        <w:tc>
          <w:tcPr>
            <w:tcW w:w="1985" w:type="dxa"/>
            <w:tcBorders>
              <w:top w:val="nil"/>
              <w:bottom w:val="single" w:sz="18" w:space="0" w:color="2D276C" w:themeColor="accent6"/>
            </w:tcBorders>
            <w:shd w:val="clear" w:color="auto" w:fill="ABDBF6" w:themeFill="accent1"/>
          </w:tcPr>
          <w:p w14:paraId="486F2864" w14:textId="77777777" w:rsidR="00B11FAD" w:rsidRPr="003E2EFF" w:rsidRDefault="00B11FAD" w:rsidP="00D34667">
            <w:pPr>
              <w:pStyle w:val="TableHeading"/>
              <w:spacing w:after="0"/>
              <w:jc w:val="right"/>
              <w:rPr>
                <w:sz w:val="20"/>
                <w:szCs w:val="20"/>
              </w:rPr>
            </w:pPr>
            <w:r w:rsidRPr="003E2EFF">
              <w:rPr>
                <w:sz w:val="20"/>
                <w:szCs w:val="20"/>
              </w:rPr>
              <w:t>% of open responses in this category</w:t>
            </w:r>
          </w:p>
        </w:tc>
      </w:tr>
      <w:tr w:rsidR="00B11FAD" w:rsidRPr="003E2EFF" w14:paraId="4EA89E17" w14:textId="77777777" w:rsidTr="00D34667">
        <w:tc>
          <w:tcPr>
            <w:tcW w:w="4678" w:type="dxa"/>
            <w:tcBorders>
              <w:top w:val="single" w:sz="18" w:space="0" w:color="2D276C" w:themeColor="accent6"/>
            </w:tcBorders>
            <w:shd w:val="clear" w:color="auto" w:fill="FFFFFF" w:themeFill="background1"/>
          </w:tcPr>
          <w:p w14:paraId="60A2482F" w14:textId="77777777" w:rsidR="00B11FAD" w:rsidRPr="003E2EFF" w:rsidRDefault="00173709" w:rsidP="00D34667">
            <w:pPr>
              <w:pStyle w:val="TableTextLeftAligned"/>
              <w:spacing w:after="0"/>
              <w:rPr>
                <w:szCs w:val="20"/>
              </w:rPr>
            </w:pPr>
            <w:r w:rsidRPr="003E2EFF">
              <w:rPr>
                <w:szCs w:val="20"/>
              </w:rPr>
              <w:t>No impact / neutral</w:t>
            </w:r>
          </w:p>
        </w:tc>
        <w:tc>
          <w:tcPr>
            <w:tcW w:w="1985" w:type="dxa"/>
            <w:tcBorders>
              <w:top w:val="single" w:sz="18" w:space="0" w:color="2D276C" w:themeColor="accent6"/>
            </w:tcBorders>
            <w:shd w:val="clear" w:color="auto" w:fill="FFFFFF" w:themeFill="background1"/>
          </w:tcPr>
          <w:p w14:paraId="4CB81FCB" w14:textId="77777777" w:rsidR="00B11FAD" w:rsidRPr="003E2EFF" w:rsidRDefault="00EA7AD1" w:rsidP="00D34667">
            <w:pPr>
              <w:pStyle w:val="TableTextRightAligned"/>
              <w:spacing w:after="0"/>
              <w:rPr>
                <w:szCs w:val="20"/>
              </w:rPr>
            </w:pPr>
            <w:r>
              <w:rPr>
                <w:szCs w:val="20"/>
              </w:rPr>
              <w:t>45</w:t>
            </w:r>
            <w:r w:rsidR="00B11FAD" w:rsidRPr="003E2EFF">
              <w:rPr>
                <w:szCs w:val="20"/>
              </w:rPr>
              <w:t>%</w:t>
            </w:r>
          </w:p>
        </w:tc>
      </w:tr>
      <w:tr w:rsidR="00B11FAD" w:rsidRPr="003E2EFF" w14:paraId="585D00B9" w14:textId="77777777" w:rsidTr="00D34667">
        <w:trPr>
          <w:trHeight w:val="21"/>
        </w:trPr>
        <w:tc>
          <w:tcPr>
            <w:tcW w:w="4678" w:type="dxa"/>
            <w:shd w:val="clear" w:color="auto" w:fill="FFFFFF" w:themeFill="background1"/>
          </w:tcPr>
          <w:p w14:paraId="35C5AF0C" w14:textId="77777777" w:rsidR="00B11FAD" w:rsidRPr="003E2EFF" w:rsidRDefault="00173709" w:rsidP="00D34667">
            <w:pPr>
              <w:pStyle w:val="TableTextLeftAligned"/>
              <w:spacing w:after="0"/>
              <w:rPr>
                <w:szCs w:val="20"/>
              </w:rPr>
            </w:pPr>
            <w:r w:rsidRPr="003E2EFF">
              <w:rPr>
                <w:szCs w:val="20"/>
              </w:rPr>
              <w:t>Generally improved relationship</w:t>
            </w:r>
            <w:r w:rsidR="00B11FAD" w:rsidRPr="003E2EFF">
              <w:rPr>
                <w:szCs w:val="20"/>
              </w:rPr>
              <w:t xml:space="preserve">   </w:t>
            </w:r>
          </w:p>
        </w:tc>
        <w:tc>
          <w:tcPr>
            <w:tcW w:w="1985" w:type="dxa"/>
            <w:shd w:val="clear" w:color="auto" w:fill="FFFFFF" w:themeFill="background1"/>
          </w:tcPr>
          <w:p w14:paraId="7BD93F44" w14:textId="77777777" w:rsidR="00B11FAD" w:rsidRPr="003E2EFF" w:rsidRDefault="00EA7AD1" w:rsidP="00EA7AD1">
            <w:pPr>
              <w:pStyle w:val="TableTextRightAligned"/>
              <w:spacing w:after="0"/>
              <w:rPr>
                <w:szCs w:val="20"/>
              </w:rPr>
            </w:pPr>
            <w:r w:rsidRPr="003E2EFF">
              <w:rPr>
                <w:szCs w:val="20"/>
              </w:rPr>
              <w:t>3</w:t>
            </w:r>
            <w:r>
              <w:rPr>
                <w:szCs w:val="20"/>
              </w:rPr>
              <w:t>2</w:t>
            </w:r>
            <w:r w:rsidR="00B11FAD" w:rsidRPr="003E2EFF">
              <w:rPr>
                <w:szCs w:val="20"/>
              </w:rPr>
              <w:t>%</w:t>
            </w:r>
          </w:p>
        </w:tc>
      </w:tr>
      <w:tr w:rsidR="00B11FAD" w:rsidRPr="003E2EFF" w14:paraId="31BA151E" w14:textId="77777777" w:rsidTr="00D34667">
        <w:trPr>
          <w:trHeight w:val="21"/>
        </w:trPr>
        <w:tc>
          <w:tcPr>
            <w:tcW w:w="4678" w:type="dxa"/>
            <w:shd w:val="clear" w:color="auto" w:fill="FFFFFF" w:themeFill="background1"/>
          </w:tcPr>
          <w:p w14:paraId="02F19E24" w14:textId="77777777" w:rsidR="00B11FAD" w:rsidRPr="003E2EFF" w:rsidRDefault="00173709" w:rsidP="00D34667">
            <w:pPr>
              <w:pStyle w:val="TableTextLeftAligned"/>
              <w:spacing w:after="0"/>
              <w:rPr>
                <w:szCs w:val="20"/>
              </w:rPr>
            </w:pPr>
            <w:r w:rsidRPr="003E2EFF">
              <w:rPr>
                <w:szCs w:val="20"/>
              </w:rPr>
              <w:t>Improved trust</w:t>
            </w:r>
            <w:r w:rsidR="00B11FAD" w:rsidRPr="003E2EFF">
              <w:rPr>
                <w:szCs w:val="20"/>
              </w:rPr>
              <w:t xml:space="preserve"> </w:t>
            </w:r>
          </w:p>
        </w:tc>
        <w:tc>
          <w:tcPr>
            <w:tcW w:w="1985" w:type="dxa"/>
            <w:shd w:val="clear" w:color="auto" w:fill="FFFFFF" w:themeFill="background1"/>
          </w:tcPr>
          <w:p w14:paraId="0A4C71E5" w14:textId="77777777" w:rsidR="00B11FAD" w:rsidRPr="003E2EFF" w:rsidRDefault="00EA7AD1" w:rsidP="00D34667">
            <w:pPr>
              <w:pStyle w:val="TableTextRightAligned"/>
              <w:spacing w:after="0"/>
              <w:rPr>
                <w:szCs w:val="20"/>
              </w:rPr>
            </w:pPr>
            <w:r>
              <w:rPr>
                <w:szCs w:val="20"/>
              </w:rPr>
              <w:t>7</w:t>
            </w:r>
            <w:r w:rsidR="00B11FAD" w:rsidRPr="003E2EFF">
              <w:rPr>
                <w:szCs w:val="20"/>
              </w:rPr>
              <w:t>%</w:t>
            </w:r>
          </w:p>
        </w:tc>
      </w:tr>
      <w:tr w:rsidR="00EA7AD1" w:rsidRPr="003E2EFF" w14:paraId="08ED207D" w14:textId="77777777" w:rsidTr="00D34667">
        <w:trPr>
          <w:trHeight w:val="21"/>
        </w:trPr>
        <w:tc>
          <w:tcPr>
            <w:tcW w:w="4678" w:type="dxa"/>
            <w:shd w:val="clear" w:color="auto" w:fill="FFFFFF" w:themeFill="background1"/>
          </w:tcPr>
          <w:p w14:paraId="4AC8EFD6" w14:textId="77777777" w:rsidR="00EA7AD1" w:rsidRPr="003E2EFF" w:rsidRDefault="00EA7AD1" w:rsidP="00D34667">
            <w:pPr>
              <w:pStyle w:val="TableTextLeftAligned"/>
              <w:spacing w:after="0"/>
              <w:rPr>
                <w:szCs w:val="20"/>
              </w:rPr>
            </w:pPr>
            <w:r w:rsidRPr="003E2EFF">
              <w:rPr>
                <w:szCs w:val="20"/>
              </w:rPr>
              <w:t>Nice to have work / performance / commitment recognised</w:t>
            </w:r>
          </w:p>
        </w:tc>
        <w:tc>
          <w:tcPr>
            <w:tcW w:w="1985" w:type="dxa"/>
            <w:shd w:val="clear" w:color="auto" w:fill="FFFFFF" w:themeFill="background1"/>
          </w:tcPr>
          <w:p w14:paraId="19A5CE6E" w14:textId="77777777" w:rsidR="00EA7AD1" w:rsidRDefault="00EA7AD1" w:rsidP="00D34667">
            <w:pPr>
              <w:pStyle w:val="TableTextRightAligned"/>
              <w:spacing w:after="0"/>
              <w:rPr>
                <w:szCs w:val="20"/>
              </w:rPr>
            </w:pPr>
            <w:r>
              <w:rPr>
                <w:szCs w:val="20"/>
              </w:rPr>
              <w:t>7%</w:t>
            </w:r>
          </w:p>
        </w:tc>
      </w:tr>
      <w:tr w:rsidR="00EA7AD1" w:rsidRPr="003E2EFF" w14:paraId="10FAEFFD" w14:textId="77777777" w:rsidTr="00D34667">
        <w:trPr>
          <w:trHeight w:val="21"/>
        </w:trPr>
        <w:tc>
          <w:tcPr>
            <w:tcW w:w="4678" w:type="dxa"/>
            <w:shd w:val="clear" w:color="auto" w:fill="FFFFFF" w:themeFill="background1"/>
          </w:tcPr>
          <w:p w14:paraId="0C041CAD" w14:textId="77777777" w:rsidR="00EA7AD1" w:rsidRPr="003E2EFF" w:rsidRDefault="00EA7AD1" w:rsidP="00D34667">
            <w:pPr>
              <w:pStyle w:val="TableTextLeftAligned"/>
              <w:spacing w:after="0"/>
              <w:rPr>
                <w:szCs w:val="20"/>
              </w:rPr>
            </w:pPr>
            <w:r w:rsidRPr="003E2EFF">
              <w:rPr>
                <w:szCs w:val="20"/>
              </w:rPr>
              <w:t xml:space="preserve">Improved stability  </w:t>
            </w:r>
          </w:p>
        </w:tc>
        <w:tc>
          <w:tcPr>
            <w:tcW w:w="1985" w:type="dxa"/>
            <w:shd w:val="clear" w:color="auto" w:fill="FFFFFF" w:themeFill="background1"/>
          </w:tcPr>
          <w:p w14:paraId="14CCD458" w14:textId="77777777" w:rsidR="00EA7AD1" w:rsidRDefault="00EA7AD1" w:rsidP="00D34667">
            <w:pPr>
              <w:pStyle w:val="TableTextRightAligned"/>
              <w:spacing w:after="0"/>
              <w:rPr>
                <w:szCs w:val="20"/>
              </w:rPr>
            </w:pPr>
            <w:r>
              <w:rPr>
                <w:szCs w:val="20"/>
              </w:rPr>
              <w:t>5%</w:t>
            </w:r>
          </w:p>
        </w:tc>
      </w:tr>
      <w:tr w:rsidR="00B11FAD" w:rsidRPr="003E2EFF" w14:paraId="42D687F1" w14:textId="77777777" w:rsidTr="00C23066">
        <w:trPr>
          <w:trHeight w:val="21"/>
        </w:trPr>
        <w:tc>
          <w:tcPr>
            <w:tcW w:w="4678" w:type="dxa"/>
            <w:tcBorders>
              <w:bottom w:val="single" w:sz="18" w:space="0" w:color="2D276C" w:themeColor="accent6"/>
            </w:tcBorders>
            <w:shd w:val="clear" w:color="auto" w:fill="FFFFFF" w:themeFill="background1"/>
          </w:tcPr>
          <w:p w14:paraId="05D58359" w14:textId="77777777" w:rsidR="00B11FAD" w:rsidRPr="003E2EFF" w:rsidRDefault="00EA7AD1" w:rsidP="00D34667">
            <w:pPr>
              <w:pStyle w:val="TableTextLeftAligned"/>
              <w:spacing w:after="0"/>
              <w:rPr>
                <w:szCs w:val="20"/>
              </w:rPr>
            </w:pPr>
            <w:r w:rsidRPr="003E2EFF">
              <w:rPr>
                <w:szCs w:val="20"/>
              </w:rPr>
              <w:t>Increased benefits / entitlements</w:t>
            </w:r>
          </w:p>
        </w:tc>
        <w:tc>
          <w:tcPr>
            <w:tcW w:w="1985" w:type="dxa"/>
            <w:tcBorders>
              <w:bottom w:val="single" w:sz="18" w:space="0" w:color="2D276C" w:themeColor="accent6"/>
            </w:tcBorders>
            <w:shd w:val="clear" w:color="auto" w:fill="FFFFFF" w:themeFill="background1"/>
          </w:tcPr>
          <w:p w14:paraId="6B1C96EA" w14:textId="77777777" w:rsidR="00B11FAD" w:rsidRPr="003E2EFF" w:rsidRDefault="00EA7AD1" w:rsidP="00EA7AD1">
            <w:pPr>
              <w:pStyle w:val="TableTextRightAligned"/>
              <w:spacing w:after="0"/>
              <w:rPr>
                <w:szCs w:val="20"/>
              </w:rPr>
            </w:pPr>
            <w:r>
              <w:rPr>
                <w:szCs w:val="20"/>
              </w:rPr>
              <w:t>2</w:t>
            </w:r>
            <w:r w:rsidR="00B11FAD" w:rsidRPr="003E2EFF">
              <w:rPr>
                <w:szCs w:val="20"/>
              </w:rPr>
              <w:t>%</w:t>
            </w:r>
          </w:p>
        </w:tc>
      </w:tr>
    </w:tbl>
    <w:p w14:paraId="3B2A08FC" w14:textId="77777777" w:rsidR="00B11FAD" w:rsidRPr="003E2EFF" w:rsidRDefault="00DF1B91" w:rsidP="003A6CF2">
      <w:pPr>
        <w:pStyle w:val="SourceNotesText"/>
      </w:pPr>
      <w:r w:rsidRPr="003E2EFF">
        <w:t>Source: Q</w:t>
      </w:r>
      <w:r w:rsidRPr="003E2EFF">
        <w:rPr>
          <w:rStyle w:val="CommentReference"/>
          <w:i w:val="0"/>
        </w:rPr>
        <w:t xml:space="preserve"> - </w:t>
      </w:r>
      <w:r w:rsidR="00173709" w:rsidRPr="003E2EFF">
        <w:t>Please tell us how accepting the offer ultimately impacted your relationship with the business / your employer (if at all)</w:t>
      </w:r>
      <w:r w:rsidR="00B11FAD" w:rsidRPr="003E2EFF">
        <w:t xml:space="preserve">? Base: </w:t>
      </w:r>
      <w:r w:rsidR="001F70F3" w:rsidRPr="003E2EFF">
        <w:t>Employees</w:t>
      </w:r>
      <w:r w:rsidR="00B11FAD" w:rsidRPr="003E2EFF">
        <w:t xml:space="preserve"> who </w:t>
      </w:r>
      <w:r w:rsidR="00173709" w:rsidRPr="003E2EFF">
        <w:t>accepted offer to convert, n=</w:t>
      </w:r>
      <w:r w:rsidR="007F63C6" w:rsidRPr="003E2EFF">
        <w:t>4</w:t>
      </w:r>
      <w:r w:rsidR="007F63C6">
        <w:t>4</w:t>
      </w:r>
      <w:r w:rsidR="00B11FAD" w:rsidRPr="003E2EFF">
        <w:t>.</w:t>
      </w:r>
      <w:r w:rsidR="003A6CF2" w:rsidRPr="003E2EFF">
        <w:t xml:space="preserve"> </w:t>
      </w:r>
      <w:r w:rsidR="007F63C6">
        <w:t xml:space="preserve">An additional 5 employees were posed the question but opted not to provide a response. </w:t>
      </w:r>
      <w:r w:rsidR="003A4784" w:rsidRPr="003E2EFF">
        <w:t xml:space="preserve">This question was asked of a small sub-group within our survey sample. Results should be interpreted with caution.  </w:t>
      </w:r>
    </w:p>
    <w:p w14:paraId="56A77C9E" w14:textId="77777777" w:rsidR="00DE6C34" w:rsidRPr="003E2EFF" w:rsidRDefault="00DE6C34" w:rsidP="00C15CF2">
      <w:pPr>
        <w:pStyle w:val="Heading4"/>
      </w:pPr>
      <w:r w:rsidRPr="003E2EFF">
        <w:t>Impact of accepting co</w:t>
      </w:r>
      <w:r w:rsidR="00634F64" w:rsidRPr="003E2EFF">
        <w:t xml:space="preserve">nversion offer on relationship </w:t>
      </w:r>
      <w:r w:rsidRPr="003E2EFF">
        <w:t xml:space="preserve">– </w:t>
      </w:r>
      <w:r w:rsidR="00634F64" w:rsidRPr="003E2EFF">
        <w:rPr>
          <w:i/>
        </w:rPr>
        <w:t>employee i</w:t>
      </w:r>
      <w:r w:rsidRPr="003E2EFF">
        <w:rPr>
          <w:i/>
        </w:rPr>
        <w:t>nterview findings</w:t>
      </w:r>
      <w:r w:rsidRPr="003E2EFF">
        <w:t xml:space="preserve"> </w:t>
      </w:r>
    </w:p>
    <w:p w14:paraId="7264A7C4" w14:textId="77777777" w:rsidR="00DE6C34" w:rsidRPr="003E2EFF" w:rsidRDefault="00DE6C34" w:rsidP="00DE6C34">
      <w:pPr>
        <w:rPr>
          <w:color w:val="000000" w:themeColor="text1"/>
        </w:rPr>
      </w:pPr>
      <w:r w:rsidRPr="003E2EFF">
        <w:rPr>
          <w:color w:val="000000" w:themeColor="text1"/>
        </w:rPr>
        <w:t xml:space="preserve">In our interviews, most employees expressed a positive attitude toward receiving an offer to convert, perceiving it as recognition of their value and performance. </w:t>
      </w:r>
    </w:p>
    <w:p w14:paraId="1A84F966" w14:textId="77777777" w:rsidR="0014621B" w:rsidRPr="003E2EFF" w:rsidRDefault="00DE6C34" w:rsidP="00DE6C34">
      <w:pPr>
        <w:pStyle w:val="QuoteBody"/>
      </w:pPr>
      <w:r w:rsidRPr="003E2EFF">
        <w:t>“I just thought, "Well, they think I'm a really good employee and they want me as a permanent." I was like, "Oh, that's so nice they're recogni</w:t>
      </w:r>
      <w:r w:rsidR="0014621B" w:rsidRPr="003E2EFF">
        <w:t>s</w:t>
      </w:r>
      <w:r w:rsidRPr="003E2EFF">
        <w:t xml:space="preserve">ing me." </w:t>
      </w:r>
    </w:p>
    <w:p w14:paraId="7A6086CF" w14:textId="77777777" w:rsidR="00DE6C34" w:rsidRPr="003E2EFF" w:rsidRDefault="00DE6C34" w:rsidP="0024408B">
      <w:pPr>
        <w:pStyle w:val="QuoteBody"/>
        <w:jc w:val="right"/>
      </w:pPr>
      <w:r w:rsidRPr="003E2EFF">
        <w:rPr>
          <w:b w:val="0"/>
        </w:rPr>
        <w:t>(Employee, casual, small business, retail)</w:t>
      </w:r>
    </w:p>
    <w:p w14:paraId="64209B59" w14:textId="77777777" w:rsidR="00DE6C34" w:rsidRPr="003E2EFF" w:rsidRDefault="00DE6C34" w:rsidP="00DE6C34">
      <w:pPr>
        <w:rPr>
          <w:color w:val="000000" w:themeColor="text1"/>
        </w:rPr>
      </w:pPr>
      <w:r w:rsidRPr="003E2EFF">
        <w:rPr>
          <w:color w:val="000000" w:themeColor="text1"/>
        </w:rPr>
        <w:t xml:space="preserve">Others reported feeling a sense of urgency and pressure to accept offers, as well as uncertainty about their ongoing role as a casual if they did not accept permanency.  </w:t>
      </w:r>
    </w:p>
    <w:p w14:paraId="51F491C1" w14:textId="77777777" w:rsidR="0014621B" w:rsidRPr="003E2EFF" w:rsidRDefault="00DE6C34" w:rsidP="00DE6C34">
      <w:pPr>
        <w:pStyle w:val="QuoteBody"/>
      </w:pPr>
      <w:r w:rsidRPr="003E2EFF">
        <w:t>“But they pretty much... I'm going to say blackmailed me, not officially blackmailed me, but they pretty much said… "You do need to sign that contract within half an hour because come Monday, if you lose all your systems across the weekend, I can't guarantee you have a casual job on Monday if you don't sign the permanency contract." So I feel as though, even though they were being lovely, I was blackmailed into signing my contract because I was so shocked and so disappointed in the pay, and then there was never time to have a conversation about the pay or anything like that.”</w:t>
      </w:r>
    </w:p>
    <w:p w14:paraId="2E886C96" w14:textId="77777777" w:rsidR="00DE6C34" w:rsidRPr="003E2EFF" w:rsidRDefault="00DE6C34" w:rsidP="0024408B">
      <w:pPr>
        <w:pStyle w:val="QuoteBody"/>
        <w:jc w:val="right"/>
      </w:pPr>
      <w:r w:rsidRPr="003E2EFF">
        <w:rPr>
          <w:b w:val="0"/>
        </w:rPr>
        <w:t>(Employee, permanent – recently converted, medium/large business, finance)</w:t>
      </w:r>
    </w:p>
    <w:p w14:paraId="42BA774E" w14:textId="77777777" w:rsidR="00DE6C34" w:rsidRPr="003E2EFF" w:rsidRDefault="00DE6C34" w:rsidP="00DE6C34">
      <w:pPr>
        <w:rPr>
          <w:color w:val="000000" w:themeColor="text1"/>
        </w:rPr>
      </w:pPr>
      <w:r w:rsidRPr="003E2EFF">
        <w:rPr>
          <w:color w:val="000000" w:themeColor="text1"/>
        </w:rPr>
        <w:t xml:space="preserve">Several employees also indicated there was a lack of clarity around their new permanent role, and wondered whether their responsibilities would change following conversion. Despite expressing an overall positive attitude toward her conversion, one employee reported feeling she had taken on greater responsibility and was </w:t>
      </w:r>
      <w:r w:rsidR="005A0A97" w:rsidRPr="003E2EFF">
        <w:rPr>
          <w:color w:val="000000" w:themeColor="text1"/>
        </w:rPr>
        <w:t xml:space="preserve">now </w:t>
      </w:r>
      <w:r w:rsidRPr="003E2EFF">
        <w:rPr>
          <w:color w:val="000000" w:themeColor="text1"/>
        </w:rPr>
        <w:t xml:space="preserve">more invested, explaining she was ‘being taken advantage of’ as a result of her permanent employment status. </w:t>
      </w:r>
    </w:p>
    <w:p w14:paraId="067FC9C0" w14:textId="77777777" w:rsidR="0014621B" w:rsidRPr="003E2EFF" w:rsidRDefault="00DE6C34" w:rsidP="00DE6C34">
      <w:pPr>
        <w:pStyle w:val="QuoteBody"/>
      </w:pPr>
      <w:r w:rsidRPr="003E2EFF">
        <w:t>“And I do feel that I'm been taken advantage of a little bit because I am now full-time…There is a little bit of frustration on my part because I'm there so much, it's annoying me more. Do you know what I mean? Whereas before I just go, "Oh, well, so who cares?" I'm just a casual, whereas now I feel invested…”</w:t>
      </w:r>
    </w:p>
    <w:p w14:paraId="6F6B7921" w14:textId="77777777" w:rsidR="00DE6C34" w:rsidRPr="003E2EFF" w:rsidRDefault="00DE6C34" w:rsidP="0024408B">
      <w:pPr>
        <w:pStyle w:val="QuoteBody"/>
        <w:jc w:val="right"/>
      </w:pPr>
      <w:r w:rsidRPr="003E2EFF">
        <w:rPr>
          <w:b w:val="0"/>
        </w:rPr>
        <w:t>(Employee, permanent, small business, retail)</w:t>
      </w:r>
    </w:p>
    <w:p w14:paraId="0912D18A" w14:textId="77777777" w:rsidR="00DE6C34" w:rsidRPr="003E2EFF" w:rsidRDefault="00DE6C34" w:rsidP="00DE6C34">
      <w:pPr>
        <w:rPr>
          <w:color w:val="000000" w:themeColor="text1"/>
        </w:rPr>
      </w:pPr>
      <w:r w:rsidRPr="003E2EFF">
        <w:rPr>
          <w:color w:val="000000" w:themeColor="text1"/>
        </w:rPr>
        <w:t xml:space="preserve">A few employees reported conversion opened up more opportunities to develop their professional careers and upskill in relevant areas.  </w:t>
      </w:r>
    </w:p>
    <w:p w14:paraId="31FD5A00" w14:textId="77777777" w:rsidR="0014621B" w:rsidRPr="003E2EFF" w:rsidRDefault="00DE6C34" w:rsidP="00C15CF2">
      <w:pPr>
        <w:pStyle w:val="QuoteBody"/>
      </w:pPr>
      <w:r w:rsidRPr="003E2EFF">
        <w:t>“… I do feel like since I've become permanent, there's a lot more talking about the opportunities that are around…I'm invited to a lot of different other meetings, and then we're talking about trying to upskill myself into a senior position and things like that.”</w:t>
      </w:r>
    </w:p>
    <w:p w14:paraId="5F7274AF" w14:textId="77777777" w:rsidR="00DE6C34" w:rsidRPr="003E2EFF" w:rsidRDefault="00DE6C34" w:rsidP="0024408B">
      <w:pPr>
        <w:pStyle w:val="QuoteBody"/>
        <w:jc w:val="right"/>
      </w:pPr>
      <w:r w:rsidRPr="003E2EFF">
        <w:rPr>
          <w:b w:val="0"/>
        </w:rPr>
        <w:t>(Employee, permanent, medium/large business, employment services)</w:t>
      </w:r>
    </w:p>
    <w:p w14:paraId="44F350BD" w14:textId="77777777" w:rsidR="00500584" w:rsidRPr="003E2EFF" w:rsidRDefault="00500584" w:rsidP="00500584">
      <w:pPr>
        <w:pStyle w:val="Heading4"/>
      </w:pPr>
      <w:r w:rsidRPr="003E2EFF">
        <w:t>Impact of declining co</w:t>
      </w:r>
      <w:r w:rsidR="00634F64" w:rsidRPr="003E2EFF">
        <w:t>nversion offer on relationship</w:t>
      </w:r>
      <w:r w:rsidRPr="003E2EFF">
        <w:t xml:space="preserve"> – </w:t>
      </w:r>
      <w:r w:rsidR="00634F64" w:rsidRPr="003E2EFF">
        <w:rPr>
          <w:i/>
        </w:rPr>
        <w:t>employee s</w:t>
      </w:r>
      <w:r w:rsidRPr="003E2EFF">
        <w:rPr>
          <w:i/>
        </w:rPr>
        <w:t>urvey results</w:t>
      </w:r>
      <w:r w:rsidRPr="003E2EFF">
        <w:t xml:space="preserve"> </w:t>
      </w:r>
    </w:p>
    <w:p w14:paraId="456D4378" w14:textId="77777777" w:rsidR="00500584" w:rsidRPr="003E2EFF" w:rsidRDefault="00496881" w:rsidP="00500584">
      <w:r w:rsidRPr="003E2EFF">
        <w:t xml:space="preserve">We asked </w:t>
      </w:r>
      <w:r w:rsidR="00701D3D" w:rsidRPr="003E2EFF">
        <w:t xml:space="preserve">the small group of </w:t>
      </w:r>
      <w:r w:rsidRPr="003E2EFF">
        <w:t>employee</w:t>
      </w:r>
      <w:r w:rsidR="00701D3D" w:rsidRPr="003E2EFF">
        <w:t xml:space="preserve"> respondent</w:t>
      </w:r>
      <w:r w:rsidRPr="003E2EFF">
        <w:t xml:space="preserve">s </w:t>
      </w:r>
      <w:r w:rsidR="00500584" w:rsidRPr="003E2EFF">
        <w:t xml:space="preserve">who </w:t>
      </w:r>
      <w:r w:rsidR="00500584" w:rsidRPr="003E2EFF">
        <w:rPr>
          <w:i/>
        </w:rPr>
        <w:t>declined</w:t>
      </w:r>
      <w:r w:rsidR="00500584" w:rsidRPr="003E2EFF">
        <w:t xml:space="preserve"> an </w:t>
      </w:r>
      <w:r w:rsidR="00701D3D" w:rsidRPr="003E2EFF">
        <w:t xml:space="preserve">employers’ </w:t>
      </w:r>
      <w:r w:rsidR="00500584" w:rsidRPr="003E2EFF">
        <w:t xml:space="preserve">offer to convert an open-ended question </w:t>
      </w:r>
      <w:r w:rsidRPr="003E2EFF">
        <w:t xml:space="preserve">on </w:t>
      </w:r>
      <w:r w:rsidR="00500584" w:rsidRPr="003E2EFF">
        <w:t xml:space="preserve">how this has affected their relationship with their employer (if at all). </w:t>
      </w:r>
    </w:p>
    <w:p w14:paraId="0BC22026" w14:textId="77777777" w:rsidR="00500584" w:rsidRPr="003E2EFF" w:rsidRDefault="00500584" w:rsidP="00500584">
      <w:r w:rsidRPr="003E2EFF">
        <w:t xml:space="preserve">Overwhelmingly, </w:t>
      </w:r>
      <w:r w:rsidR="001F70F3" w:rsidRPr="003E2EFF">
        <w:t>employees</w:t>
      </w:r>
      <w:r w:rsidRPr="003E2EFF">
        <w:t xml:space="preserve"> told us that declining an offer had no impact on their relationship with their employer. </w:t>
      </w:r>
      <w:r w:rsidR="00F92894" w:rsidRPr="003E2EFF">
        <w:t xml:space="preserve">However, </w:t>
      </w:r>
      <w:r w:rsidRPr="003E2EFF">
        <w:t xml:space="preserve">9% </w:t>
      </w:r>
      <w:r w:rsidR="00496881" w:rsidRPr="003E2EFF">
        <w:t xml:space="preserve">did </w:t>
      </w:r>
      <w:r w:rsidRPr="003E2EFF">
        <w:t xml:space="preserve">mention a negative impact, </w:t>
      </w:r>
      <w:r w:rsidR="00496881" w:rsidRPr="003E2EFF">
        <w:t xml:space="preserve">which included </w:t>
      </w:r>
      <w:r w:rsidRPr="003E2EFF">
        <w:t>4</w:t>
      </w:r>
      <w:r w:rsidR="00F92894" w:rsidRPr="003E2EFF">
        <w:t xml:space="preserve"> out of the </w:t>
      </w:r>
      <w:r w:rsidR="001F7AB6">
        <w:t>76</w:t>
      </w:r>
      <w:r w:rsidR="001F7AB6" w:rsidRPr="003E2EFF">
        <w:t xml:space="preserve"> </w:t>
      </w:r>
      <w:r w:rsidRPr="003E2EFF">
        <w:t xml:space="preserve">participants who </w:t>
      </w:r>
      <w:r w:rsidR="00F92894" w:rsidRPr="003E2EFF">
        <w:t xml:space="preserve">said they were fired or had their hours reduced as a result of declining an offer to convert. </w:t>
      </w:r>
      <w:r w:rsidRPr="003E2EFF">
        <w:t xml:space="preserve"> </w:t>
      </w:r>
    </w:p>
    <w:p w14:paraId="31580535" w14:textId="77777777" w:rsidR="00500584" w:rsidRPr="003E2EFF" w:rsidRDefault="00500584" w:rsidP="00496881">
      <w:pPr>
        <w:pStyle w:val="HeadingTable"/>
        <w:ind w:left="0" w:firstLine="0"/>
      </w:pPr>
      <w:r w:rsidRPr="003E2EFF">
        <w:t>Impact of declining offer on relationship</w:t>
      </w:r>
      <w:r w:rsidR="00496881" w:rsidRPr="003E2EFF">
        <w:t xml:space="preserve"> </w:t>
      </w:r>
      <w:r w:rsidR="00B64D57" w:rsidRPr="003E2EFF">
        <w:t xml:space="preserve">(among employees who declined an offer to convert to a permanent role) </w:t>
      </w:r>
    </w:p>
    <w:tbl>
      <w:tblPr>
        <w:tblStyle w:val="DefaultTable"/>
        <w:tblW w:w="6663" w:type="dxa"/>
        <w:tblLayout w:type="fixed"/>
        <w:tblCellMar>
          <w:top w:w="85" w:type="dxa"/>
        </w:tblCellMar>
        <w:tblLook w:val="0420" w:firstRow="1" w:lastRow="0" w:firstColumn="0" w:lastColumn="0" w:noHBand="0" w:noVBand="1"/>
      </w:tblPr>
      <w:tblGrid>
        <w:gridCol w:w="4678"/>
        <w:gridCol w:w="1985"/>
      </w:tblGrid>
      <w:tr w:rsidR="00500584" w:rsidRPr="003E2EFF" w14:paraId="481145CE" w14:textId="77777777" w:rsidTr="00D34667">
        <w:trPr>
          <w:cnfStyle w:val="100000000000" w:firstRow="1" w:lastRow="0" w:firstColumn="0" w:lastColumn="0" w:oddVBand="0" w:evenVBand="0" w:oddHBand="0" w:evenHBand="0" w:firstRowFirstColumn="0" w:firstRowLastColumn="0" w:lastRowFirstColumn="0" w:lastRowLastColumn="0"/>
          <w:trHeight w:val="82"/>
          <w:tblHeader/>
        </w:trPr>
        <w:tc>
          <w:tcPr>
            <w:tcW w:w="4678" w:type="dxa"/>
            <w:tcBorders>
              <w:top w:val="nil"/>
              <w:bottom w:val="single" w:sz="18" w:space="0" w:color="2D276C" w:themeColor="accent6"/>
            </w:tcBorders>
            <w:shd w:val="clear" w:color="auto" w:fill="ABDBF6" w:themeFill="accent1"/>
          </w:tcPr>
          <w:p w14:paraId="18CC8CF6" w14:textId="77777777" w:rsidR="00500584" w:rsidRPr="003E2EFF" w:rsidRDefault="00500584" w:rsidP="00500584">
            <w:pPr>
              <w:pStyle w:val="TableHeading"/>
              <w:spacing w:after="0"/>
              <w:rPr>
                <w:sz w:val="20"/>
                <w:szCs w:val="20"/>
              </w:rPr>
            </w:pPr>
            <w:r w:rsidRPr="003E2EFF">
              <w:rPr>
                <w:sz w:val="20"/>
                <w:szCs w:val="20"/>
              </w:rPr>
              <w:t xml:space="preserve">Impact of declining conversion offer on relationship with employer </w:t>
            </w:r>
          </w:p>
        </w:tc>
        <w:tc>
          <w:tcPr>
            <w:tcW w:w="1985" w:type="dxa"/>
            <w:tcBorders>
              <w:top w:val="nil"/>
              <w:bottom w:val="single" w:sz="18" w:space="0" w:color="2D276C" w:themeColor="accent6"/>
            </w:tcBorders>
            <w:shd w:val="clear" w:color="auto" w:fill="ABDBF6" w:themeFill="accent1"/>
          </w:tcPr>
          <w:p w14:paraId="7A487083" w14:textId="77777777" w:rsidR="00500584" w:rsidRPr="003E2EFF" w:rsidRDefault="00500584" w:rsidP="00D34667">
            <w:pPr>
              <w:pStyle w:val="TableHeading"/>
              <w:spacing w:after="0"/>
              <w:jc w:val="right"/>
              <w:rPr>
                <w:sz w:val="20"/>
                <w:szCs w:val="20"/>
              </w:rPr>
            </w:pPr>
            <w:r w:rsidRPr="003E2EFF">
              <w:rPr>
                <w:sz w:val="20"/>
                <w:szCs w:val="20"/>
              </w:rPr>
              <w:t>% of open responses in this category</w:t>
            </w:r>
          </w:p>
        </w:tc>
      </w:tr>
      <w:tr w:rsidR="00500584" w:rsidRPr="003E2EFF" w14:paraId="134FB604" w14:textId="77777777" w:rsidTr="00D34667">
        <w:tc>
          <w:tcPr>
            <w:tcW w:w="4678" w:type="dxa"/>
            <w:tcBorders>
              <w:top w:val="single" w:sz="18" w:space="0" w:color="2D276C" w:themeColor="accent6"/>
            </w:tcBorders>
            <w:shd w:val="clear" w:color="auto" w:fill="FFFFFF" w:themeFill="background1"/>
          </w:tcPr>
          <w:p w14:paraId="59AFBF2F" w14:textId="77777777" w:rsidR="00500584" w:rsidRPr="003E2EFF" w:rsidRDefault="00500584" w:rsidP="00500584">
            <w:pPr>
              <w:pStyle w:val="TableTextLeftAligned"/>
              <w:spacing w:after="0"/>
              <w:rPr>
                <w:szCs w:val="20"/>
              </w:rPr>
            </w:pPr>
            <w:r w:rsidRPr="003E2EFF">
              <w:rPr>
                <w:szCs w:val="20"/>
              </w:rPr>
              <w:t>No impact</w:t>
            </w:r>
          </w:p>
        </w:tc>
        <w:tc>
          <w:tcPr>
            <w:tcW w:w="1985" w:type="dxa"/>
            <w:tcBorders>
              <w:top w:val="single" w:sz="18" w:space="0" w:color="2D276C" w:themeColor="accent6"/>
            </w:tcBorders>
            <w:shd w:val="clear" w:color="auto" w:fill="FFFFFF" w:themeFill="background1"/>
          </w:tcPr>
          <w:p w14:paraId="464655A0" w14:textId="77777777" w:rsidR="00500584" w:rsidRPr="003E2EFF" w:rsidRDefault="00EA7AD1">
            <w:pPr>
              <w:pStyle w:val="TableTextRightAligned"/>
              <w:spacing w:after="0"/>
              <w:rPr>
                <w:szCs w:val="20"/>
              </w:rPr>
            </w:pPr>
            <w:r>
              <w:rPr>
                <w:szCs w:val="20"/>
              </w:rPr>
              <w:t>92</w:t>
            </w:r>
            <w:r w:rsidR="00500584" w:rsidRPr="003E2EFF">
              <w:rPr>
                <w:szCs w:val="20"/>
              </w:rPr>
              <w:t>%</w:t>
            </w:r>
          </w:p>
        </w:tc>
      </w:tr>
      <w:tr w:rsidR="00500584" w:rsidRPr="003E2EFF" w14:paraId="65DE1F56" w14:textId="77777777" w:rsidTr="00D34667">
        <w:trPr>
          <w:trHeight w:val="21"/>
        </w:trPr>
        <w:tc>
          <w:tcPr>
            <w:tcW w:w="4678" w:type="dxa"/>
            <w:shd w:val="clear" w:color="auto" w:fill="FFFFFF" w:themeFill="background1"/>
          </w:tcPr>
          <w:p w14:paraId="74067797" w14:textId="77777777" w:rsidR="00500584" w:rsidRPr="003E2EFF" w:rsidRDefault="00500584" w:rsidP="00D34667">
            <w:pPr>
              <w:pStyle w:val="TableTextLeftAligned"/>
              <w:spacing w:after="0"/>
              <w:rPr>
                <w:szCs w:val="20"/>
              </w:rPr>
            </w:pPr>
            <w:r w:rsidRPr="003E2EFF">
              <w:rPr>
                <w:szCs w:val="20"/>
              </w:rPr>
              <w:t xml:space="preserve">Overall negative impact on relationship   </w:t>
            </w:r>
          </w:p>
        </w:tc>
        <w:tc>
          <w:tcPr>
            <w:tcW w:w="1985" w:type="dxa"/>
            <w:shd w:val="clear" w:color="auto" w:fill="FFFFFF" w:themeFill="background1"/>
          </w:tcPr>
          <w:p w14:paraId="3726C847" w14:textId="77777777" w:rsidR="00500584" w:rsidRPr="003E2EFF" w:rsidRDefault="001F7AB6" w:rsidP="00D34667">
            <w:pPr>
              <w:pStyle w:val="TableTextRightAligned"/>
              <w:spacing w:after="0"/>
              <w:rPr>
                <w:szCs w:val="20"/>
              </w:rPr>
            </w:pPr>
            <w:r>
              <w:rPr>
                <w:szCs w:val="20"/>
              </w:rPr>
              <w:t>3</w:t>
            </w:r>
            <w:r w:rsidR="00500584" w:rsidRPr="003E2EFF">
              <w:rPr>
                <w:szCs w:val="20"/>
              </w:rPr>
              <w:t>%</w:t>
            </w:r>
            <w:r>
              <w:rPr>
                <w:szCs w:val="20"/>
              </w:rPr>
              <w:t xml:space="preserve"> </w:t>
            </w:r>
          </w:p>
        </w:tc>
      </w:tr>
      <w:tr w:rsidR="00500584" w:rsidRPr="003E2EFF" w14:paraId="686636BB" w14:textId="77777777" w:rsidTr="00D34667">
        <w:trPr>
          <w:trHeight w:val="21"/>
        </w:trPr>
        <w:tc>
          <w:tcPr>
            <w:tcW w:w="4678" w:type="dxa"/>
            <w:shd w:val="clear" w:color="auto" w:fill="FFFFFF" w:themeFill="background1"/>
          </w:tcPr>
          <w:p w14:paraId="15651464" w14:textId="77777777" w:rsidR="00500584" w:rsidRPr="003E2EFF" w:rsidRDefault="00500584" w:rsidP="00D34667">
            <w:pPr>
              <w:pStyle w:val="TableTextLeftAligned"/>
              <w:spacing w:after="0"/>
              <w:rPr>
                <w:szCs w:val="20"/>
              </w:rPr>
            </w:pPr>
            <w:r w:rsidRPr="003E2EFF">
              <w:rPr>
                <w:szCs w:val="20"/>
              </w:rPr>
              <w:t>My hours were reduced</w:t>
            </w:r>
          </w:p>
        </w:tc>
        <w:tc>
          <w:tcPr>
            <w:tcW w:w="1985" w:type="dxa"/>
            <w:shd w:val="clear" w:color="auto" w:fill="FFFFFF" w:themeFill="background1"/>
          </w:tcPr>
          <w:p w14:paraId="61CBF440" w14:textId="77777777" w:rsidR="00500584" w:rsidRPr="003E2EFF" w:rsidRDefault="001F7AB6" w:rsidP="00D34667">
            <w:pPr>
              <w:pStyle w:val="TableTextRightAligned"/>
              <w:spacing w:after="0"/>
              <w:rPr>
                <w:szCs w:val="20"/>
              </w:rPr>
            </w:pPr>
            <w:r>
              <w:rPr>
                <w:szCs w:val="20"/>
              </w:rPr>
              <w:t>3</w:t>
            </w:r>
            <w:r w:rsidR="00500584" w:rsidRPr="003E2EFF">
              <w:rPr>
                <w:szCs w:val="20"/>
              </w:rPr>
              <w:t xml:space="preserve">% </w:t>
            </w:r>
          </w:p>
        </w:tc>
      </w:tr>
      <w:tr w:rsidR="00500584" w:rsidRPr="003E2EFF" w14:paraId="5F734817" w14:textId="77777777" w:rsidTr="00C23066">
        <w:trPr>
          <w:trHeight w:val="21"/>
        </w:trPr>
        <w:tc>
          <w:tcPr>
            <w:tcW w:w="4678" w:type="dxa"/>
            <w:tcBorders>
              <w:bottom w:val="single" w:sz="18" w:space="0" w:color="2D276C" w:themeColor="accent6"/>
            </w:tcBorders>
            <w:shd w:val="clear" w:color="auto" w:fill="FFFFFF" w:themeFill="background1"/>
          </w:tcPr>
          <w:p w14:paraId="344E8AF6" w14:textId="77777777" w:rsidR="00500584" w:rsidRPr="003E2EFF" w:rsidRDefault="00500584" w:rsidP="00D34667">
            <w:pPr>
              <w:pStyle w:val="TableTextLeftAligned"/>
              <w:spacing w:after="0"/>
              <w:rPr>
                <w:szCs w:val="20"/>
              </w:rPr>
            </w:pPr>
            <w:r w:rsidRPr="003E2EFF">
              <w:rPr>
                <w:szCs w:val="20"/>
              </w:rPr>
              <w:t xml:space="preserve">I was fired or made redundant  </w:t>
            </w:r>
          </w:p>
        </w:tc>
        <w:tc>
          <w:tcPr>
            <w:tcW w:w="1985" w:type="dxa"/>
            <w:tcBorders>
              <w:bottom w:val="single" w:sz="18" w:space="0" w:color="2D276C" w:themeColor="accent6"/>
            </w:tcBorders>
            <w:shd w:val="clear" w:color="auto" w:fill="FFFFFF" w:themeFill="background1"/>
          </w:tcPr>
          <w:p w14:paraId="4435CFD7" w14:textId="77777777" w:rsidR="00500584" w:rsidRPr="003E2EFF" w:rsidRDefault="001F7AB6" w:rsidP="00D34667">
            <w:pPr>
              <w:pStyle w:val="TableTextRightAligned"/>
              <w:spacing w:after="0"/>
              <w:rPr>
                <w:szCs w:val="20"/>
              </w:rPr>
            </w:pPr>
            <w:r>
              <w:rPr>
                <w:szCs w:val="20"/>
              </w:rPr>
              <w:t>3</w:t>
            </w:r>
            <w:r w:rsidR="00500584" w:rsidRPr="003E2EFF">
              <w:rPr>
                <w:szCs w:val="20"/>
              </w:rPr>
              <w:t xml:space="preserve">% </w:t>
            </w:r>
          </w:p>
        </w:tc>
      </w:tr>
    </w:tbl>
    <w:p w14:paraId="64A18427" w14:textId="77777777" w:rsidR="00B11FAD" w:rsidRPr="003E2EFF" w:rsidRDefault="00DF1B91" w:rsidP="003A6CF2">
      <w:pPr>
        <w:pStyle w:val="SourceNotesText"/>
      </w:pPr>
      <w:r w:rsidRPr="003E2EFF">
        <w:t>Source: Q</w:t>
      </w:r>
      <w:r w:rsidRPr="003E2EFF">
        <w:rPr>
          <w:rStyle w:val="CommentReference"/>
          <w:i w:val="0"/>
        </w:rPr>
        <w:t xml:space="preserve"> - </w:t>
      </w:r>
      <w:r w:rsidR="00500584" w:rsidRPr="003E2EFF">
        <w:t xml:space="preserve">Please tell us how declining the offer ultimately impacted your relationship with the business / your employer (if at all)? Base: </w:t>
      </w:r>
      <w:r w:rsidR="001F70F3" w:rsidRPr="003E2EFF">
        <w:t>Employees</w:t>
      </w:r>
      <w:r w:rsidR="00500584" w:rsidRPr="003E2EFF">
        <w:t xml:space="preserve"> who declined offer to convert, n=</w:t>
      </w:r>
      <w:r w:rsidR="007F63C6">
        <w:t>76</w:t>
      </w:r>
      <w:r w:rsidR="00500584" w:rsidRPr="003E2EFF">
        <w:t>.</w:t>
      </w:r>
      <w:r w:rsidR="007F63C6" w:rsidRPr="007F63C6">
        <w:t xml:space="preserve"> </w:t>
      </w:r>
      <w:r w:rsidR="007F63C6">
        <w:t>An additional 6 employees were posed the question but opted not to provide a response.</w:t>
      </w:r>
      <w:r w:rsidR="003A6CF2" w:rsidRPr="003E2EFF">
        <w:t xml:space="preserve"> </w:t>
      </w:r>
      <w:r w:rsidR="003A4784" w:rsidRPr="003E2EFF">
        <w:t xml:space="preserve">This question was asked of a small sub-group within our survey sample. Results should be interpreted with caution.  </w:t>
      </w:r>
    </w:p>
    <w:p w14:paraId="2357B84B" w14:textId="77777777" w:rsidR="00E0626F" w:rsidRPr="003E2EFF" w:rsidRDefault="00E0626F" w:rsidP="00E0626F">
      <w:pPr>
        <w:pStyle w:val="Heading4"/>
      </w:pPr>
      <w:r w:rsidRPr="003E2EFF">
        <w:t xml:space="preserve">Impact of </w:t>
      </w:r>
      <w:r w:rsidR="000E5988" w:rsidRPr="003E2EFF">
        <w:t>not being offered conversion</w:t>
      </w:r>
      <w:r w:rsidRPr="003E2EFF">
        <w:t xml:space="preserve"> on relationship</w:t>
      </w:r>
      <w:r w:rsidR="00634F64" w:rsidRPr="003E2EFF">
        <w:t xml:space="preserve"> </w:t>
      </w:r>
      <w:r w:rsidRPr="003E2EFF">
        <w:t xml:space="preserve">– </w:t>
      </w:r>
      <w:r w:rsidR="00634F64" w:rsidRPr="003E2EFF">
        <w:rPr>
          <w:i/>
        </w:rPr>
        <w:t xml:space="preserve">employee </w:t>
      </w:r>
      <w:r w:rsidRPr="003E2EFF">
        <w:rPr>
          <w:i/>
        </w:rPr>
        <w:t>survey results</w:t>
      </w:r>
      <w:r w:rsidRPr="003E2EFF">
        <w:t xml:space="preserve"> </w:t>
      </w:r>
    </w:p>
    <w:p w14:paraId="7745CCD7" w14:textId="77777777" w:rsidR="00634CD0" w:rsidRPr="003E2EFF" w:rsidRDefault="009B3367" w:rsidP="009B3367">
      <w:r w:rsidRPr="003E2EFF">
        <w:t xml:space="preserve">Most </w:t>
      </w:r>
      <w:r w:rsidR="00701D3D" w:rsidRPr="003E2EFF">
        <w:t xml:space="preserve">of the small group of </w:t>
      </w:r>
      <w:r w:rsidRPr="003E2EFF">
        <w:t xml:space="preserve">eligible </w:t>
      </w:r>
      <w:r w:rsidR="001F70F3" w:rsidRPr="003E2EFF">
        <w:t>employee</w:t>
      </w:r>
      <w:r w:rsidR="00701D3D" w:rsidRPr="003E2EFF">
        <w:t xml:space="preserve"> respondent</w:t>
      </w:r>
      <w:r w:rsidR="001F70F3" w:rsidRPr="003E2EFF">
        <w:t>s</w:t>
      </w:r>
      <w:r w:rsidRPr="003E2EFF">
        <w:t xml:space="preserve"> who were notified but </w:t>
      </w:r>
      <w:r w:rsidRPr="003E2EFF">
        <w:rPr>
          <w:i/>
        </w:rPr>
        <w:t>not offered conversion</w:t>
      </w:r>
      <w:r w:rsidRPr="003E2EFF">
        <w:t xml:space="preserve"> say this ha</w:t>
      </w:r>
      <w:r w:rsidR="0010763A" w:rsidRPr="003E2EFF">
        <w:t xml:space="preserve">s had </w:t>
      </w:r>
      <w:r w:rsidR="001F7AB6">
        <w:t>no</w:t>
      </w:r>
      <w:r w:rsidR="0010763A" w:rsidRPr="003E2EFF">
        <w:t xml:space="preserve"> impact on the</w:t>
      </w:r>
      <w:r w:rsidRPr="003E2EFF">
        <w:t xml:space="preserve"> r</w:t>
      </w:r>
      <w:r w:rsidR="00634CD0" w:rsidRPr="003E2EFF">
        <w:t xml:space="preserve">elationship with their employer. </w:t>
      </w:r>
      <w:r w:rsidR="001F7AB6">
        <w:t>17</w:t>
      </w:r>
      <w:r w:rsidR="00634CD0" w:rsidRPr="003E2EFF">
        <w:t xml:space="preserve">% said they felt </w:t>
      </w:r>
      <w:r w:rsidR="001F7AB6">
        <w:t xml:space="preserve">devalued or </w:t>
      </w:r>
      <w:r w:rsidR="00634CD0" w:rsidRPr="003E2EFF">
        <w:t xml:space="preserve">demotivated, and </w:t>
      </w:r>
      <w:r w:rsidR="001F7AB6">
        <w:t>15</w:t>
      </w:r>
      <w:r w:rsidR="00634CD0" w:rsidRPr="003E2EFF">
        <w:t xml:space="preserve">% said they quit or wanted to leave their job. </w:t>
      </w:r>
    </w:p>
    <w:p w14:paraId="4BD04BC4" w14:textId="77777777" w:rsidR="0014621B" w:rsidRPr="003E2EFF" w:rsidRDefault="009B3367" w:rsidP="009B3367">
      <w:pPr>
        <w:pStyle w:val="QuoteBody"/>
      </w:pPr>
      <w:r w:rsidRPr="003E2EFF">
        <w:t>“</w:t>
      </w:r>
      <w:r w:rsidR="00634CD0" w:rsidRPr="003E2EFF">
        <w:t>I felt less valued within the organisation. As it was just an email and not a discussion it felt very impersonal</w:t>
      </w:r>
      <w:r w:rsidR="0014621B" w:rsidRPr="003E2EFF">
        <w:t>.</w:t>
      </w:r>
      <w:r w:rsidRPr="003E2EFF">
        <w:t>”</w:t>
      </w:r>
    </w:p>
    <w:p w14:paraId="10F77B31" w14:textId="77777777" w:rsidR="009B3367" w:rsidRPr="003E2EFF" w:rsidRDefault="009B3367" w:rsidP="0024408B">
      <w:pPr>
        <w:pStyle w:val="QuoteBody"/>
        <w:jc w:val="right"/>
        <w:rPr>
          <w:b w:val="0"/>
        </w:rPr>
      </w:pPr>
      <w:r w:rsidRPr="003E2EFF">
        <w:rPr>
          <w:b w:val="0"/>
        </w:rPr>
        <w:t>(</w:t>
      </w:r>
      <w:r w:rsidR="00634CD0" w:rsidRPr="003E2EFF">
        <w:rPr>
          <w:b w:val="0"/>
        </w:rPr>
        <w:t>Open text response in survey, eligible c</w:t>
      </w:r>
      <w:r w:rsidRPr="003E2EFF">
        <w:rPr>
          <w:b w:val="0"/>
        </w:rPr>
        <w:t xml:space="preserve">asual </w:t>
      </w:r>
      <w:r w:rsidR="003C3355" w:rsidRPr="003E2EFF">
        <w:rPr>
          <w:b w:val="0"/>
        </w:rPr>
        <w:t>employee</w:t>
      </w:r>
      <w:r w:rsidRPr="003E2EFF">
        <w:rPr>
          <w:b w:val="0"/>
        </w:rPr>
        <w:t xml:space="preserve">, </w:t>
      </w:r>
      <w:r w:rsidR="00634CD0" w:rsidRPr="003E2EFF">
        <w:rPr>
          <w:b w:val="0"/>
        </w:rPr>
        <w:t>notified</w:t>
      </w:r>
      <w:r w:rsidR="0014621B" w:rsidRPr="003E2EFF">
        <w:rPr>
          <w:b w:val="0"/>
        </w:rPr>
        <w:t xml:space="preserve">, </w:t>
      </w:r>
      <w:r w:rsidR="00634CD0" w:rsidRPr="003E2EFF">
        <w:rPr>
          <w:b w:val="0"/>
        </w:rPr>
        <w:t>not offered</w:t>
      </w:r>
      <w:r w:rsidRPr="003E2EFF">
        <w:rPr>
          <w:b w:val="0"/>
        </w:rPr>
        <w:t xml:space="preserve">)  </w:t>
      </w:r>
    </w:p>
    <w:p w14:paraId="013DCA3E" w14:textId="77777777" w:rsidR="00634F64" w:rsidRPr="003E2EFF" w:rsidRDefault="00634F64" w:rsidP="00634CD0">
      <w:pPr>
        <w:pStyle w:val="QuoteBody"/>
      </w:pPr>
    </w:p>
    <w:p w14:paraId="3A844BEB" w14:textId="77777777" w:rsidR="0014621B" w:rsidRPr="003E2EFF" w:rsidRDefault="00634CD0" w:rsidP="00634CD0">
      <w:pPr>
        <w:pStyle w:val="QuoteBody"/>
      </w:pPr>
      <w:r w:rsidRPr="003E2EFF">
        <w:t xml:space="preserve">“Considering I had won an award for being the BEST employee in the organisation that same year, it was gutting. [My] effort at work has since been reduced to the bare minimum.” </w:t>
      </w:r>
    </w:p>
    <w:p w14:paraId="00615456" w14:textId="77777777" w:rsidR="00634CD0" w:rsidRPr="003E2EFF" w:rsidRDefault="00634CD0" w:rsidP="0024408B">
      <w:pPr>
        <w:pStyle w:val="QuoteBody"/>
        <w:jc w:val="right"/>
        <w:rPr>
          <w:b w:val="0"/>
        </w:rPr>
      </w:pPr>
      <w:r w:rsidRPr="003E2EFF">
        <w:rPr>
          <w:b w:val="0"/>
        </w:rPr>
        <w:t xml:space="preserve">(Open text response in survey, eligible casual </w:t>
      </w:r>
      <w:r w:rsidR="003C3355" w:rsidRPr="003E2EFF">
        <w:rPr>
          <w:b w:val="0"/>
        </w:rPr>
        <w:t>employee</w:t>
      </w:r>
      <w:r w:rsidRPr="003E2EFF">
        <w:rPr>
          <w:b w:val="0"/>
        </w:rPr>
        <w:t>, notified</w:t>
      </w:r>
      <w:r w:rsidR="0014621B" w:rsidRPr="003E2EFF">
        <w:rPr>
          <w:b w:val="0"/>
        </w:rPr>
        <w:t>, not offered</w:t>
      </w:r>
      <w:r w:rsidRPr="003E2EFF">
        <w:rPr>
          <w:b w:val="0"/>
        </w:rPr>
        <w:t xml:space="preserve">)  </w:t>
      </w:r>
    </w:p>
    <w:p w14:paraId="30ED1DA4" w14:textId="77777777" w:rsidR="00634F64" w:rsidRPr="003E2EFF" w:rsidRDefault="00634F64" w:rsidP="00634CD0">
      <w:pPr>
        <w:pStyle w:val="QuoteBody"/>
      </w:pPr>
    </w:p>
    <w:p w14:paraId="1396F17A" w14:textId="77777777" w:rsidR="0014621B" w:rsidRPr="003E2EFF" w:rsidRDefault="00634CD0" w:rsidP="00634CD0">
      <w:pPr>
        <w:pStyle w:val="QuoteBody"/>
      </w:pPr>
      <w:r w:rsidRPr="003E2EFF">
        <w:t>“It greatly reduced my loyalty to the [university]</w:t>
      </w:r>
      <w:r w:rsidR="0010763A" w:rsidRPr="003E2EFF">
        <w:t>…</w:t>
      </w:r>
      <w:r w:rsidRPr="003E2EFF">
        <w:t xml:space="preserve"> Now I treat my employer with the same loyalty they (didn’</w:t>
      </w:r>
      <w:r w:rsidR="0010763A" w:rsidRPr="003E2EFF">
        <w:t>t) show to me even though I’ve been working for them for about 15 years</w:t>
      </w:r>
      <w:r w:rsidRPr="003E2EFF">
        <w:t xml:space="preserve">.” </w:t>
      </w:r>
    </w:p>
    <w:p w14:paraId="20BA8F78" w14:textId="77777777" w:rsidR="009B3367" w:rsidRPr="003E2EFF" w:rsidRDefault="00634CD0" w:rsidP="0024408B">
      <w:pPr>
        <w:pStyle w:val="QuoteBody"/>
        <w:jc w:val="right"/>
        <w:rPr>
          <w:b w:val="0"/>
        </w:rPr>
      </w:pPr>
      <w:r w:rsidRPr="003E2EFF">
        <w:rPr>
          <w:b w:val="0"/>
        </w:rPr>
        <w:t xml:space="preserve">(Open text response in survey, eligible casual </w:t>
      </w:r>
      <w:r w:rsidR="003C3355" w:rsidRPr="003E2EFF">
        <w:rPr>
          <w:b w:val="0"/>
        </w:rPr>
        <w:t>employee</w:t>
      </w:r>
      <w:r w:rsidRPr="003E2EFF">
        <w:rPr>
          <w:b w:val="0"/>
        </w:rPr>
        <w:t>, notified</w:t>
      </w:r>
      <w:r w:rsidR="0014621B" w:rsidRPr="003E2EFF">
        <w:rPr>
          <w:b w:val="0"/>
        </w:rPr>
        <w:t>,</w:t>
      </w:r>
      <w:r w:rsidR="0024408B" w:rsidRPr="003E2EFF">
        <w:rPr>
          <w:b w:val="0"/>
        </w:rPr>
        <w:t xml:space="preserve"> </w:t>
      </w:r>
      <w:r w:rsidRPr="003E2EFF">
        <w:rPr>
          <w:b w:val="0"/>
        </w:rPr>
        <w:t xml:space="preserve">not offered)  </w:t>
      </w:r>
    </w:p>
    <w:p w14:paraId="301EA046" w14:textId="77777777" w:rsidR="00702CC7" w:rsidRPr="003E2EFF" w:rsidRDefault="00702CC7" w:rsidP="00496881">
      <w:pPr>
        <w:pStyle w:val="HeadingTable"/>
        <w:ind w:left="0" w:firstLine="0"/>
      </w:pPr>
      <w:r w:rsidRPr="003E2EFF">
        <w:t>Impact of not being made offer on relationship</w:t>
      </w:r>
      <w:r w:rsidR="00496881" w:rsidRPr="003E2EFF">
        <w:t xml:space="preserve"> </w:t>
      </w:r>
      <w:r w:rsidR="00B64D57" w:rsidRPr="003E2EFF">
        <w:t>(among eligible employees who were notified of the eligibility, but not offered conversion)</w:t>
      </w:r>
    </w:p>
    <w:tbl>
      <w:tblPr>
        <w:tblStyle w:val="DefaultTable"/>
        <w:tblW w:w="6663" w:type="dxa"/>
        <w:tblLayout w:type="fixed"/>
        <w:tblCellMar>
          <w:top w:w="85" w:type="dxa"/>
        </w:tblCellMar>
        <w:tblLook w:val="0420" w:firstRow="1" w:lastRow="0" w:firstColumn="0" w:lastColumn="0" w:noHBand="0" w:noVBand="1"/>
      </w:tblPr>
      <w:tblGrid>
        <w:gridCol w:w="4678"/>
        <w:gridCol w:w="1985"/>
      </w:tblGrid>
      <w:tr w:rsidR="00702CC7" w:rsidRPr="003E2EFF" w14:paraId="5312F116" w14:textId="77777777" w:rsidTr="00D34667">
        <w:trPr>
          <w:cnfStyle w:val="100000000000" w:firstRow="1" w:lastRow="0" w:firstColumn="0" w:lastColumn="0" w:oddVBand="0" w:evenVBand="0" w:oddHBand="0" w:evenHBand="0" w:firstRowFirstColumn="0" w:firstRowLastColumn="0" w:lastRowFirstColumn="0" w:lastRowLastColumn="0"/>
          <w:trHeight w:val="82"/>
          <w:tblHeader/>
        </w:trPr>
        <w:tc>
          <w:tcPr>
            <w:tcW w:w="4678" w:type="dxa"/>
            <w:tcBorders>
              <w:top w:val="nil"/>
              <w:bottom w:val="single" w:sz="18" w:space="0" w:color="2D276C" w:themeColor="accent6"/>
            </w:tcBorders>
            <w:shd w:val="clear" w:color="auto" w:fill="ABDBF6" w:themeFill="accent1"/>
          </w:tcPr>
          <w:p w14:paraId="21F76151" w14:textId="77777777" w:rsidR="00702CC7" w:rsidRPr="003E2EFF" w:rsidRDefault="00702CC7" w:rsidP="00702CC7">
            <w:pPr>
              <w:pStyle w:val="TableHeading"/>
              <w:spacing w:after="0"/>
              <w:rPr>
                <w:sz w:val="20"/>
                <w:szCs w:val="20"/>
              </w:rPr>
            </w:pPr>
            <w:r w:rsidRPr="003E2EFF">
              <w:rPr>
                <w:sz w:val="20"/>
                <w:szCs w:val="20"/>
              </w:rPr>
              <w:t xml:space="preserve">Impact of not being made an offer on relationship with employer </w:t>
            </w:r>
          </w:p>
        </w:tc>
        <w:tc>
          <w:tcPr>
            <w:tcW w:w="1985" w:type="dxa"/>
            <w:tcBorders>
              <w:top w:val="nil"/>
              <w:bottom w:val="single" w:sz="18" w:space="0" w:color="2D276C" w:themeColor="accent6"/>
            </w:tcBorders>
            <w:shd w:val="clear" w:color="auto" w:fill="ABDBF6" w:themeFill="accent1"/>
          </w:tcPr>
          <w:p w14:paraId="2A5D29A2" w14:textId="77777777" w:rsidR="00702CC7" w:rsidRPr="003E2EFF" w:rsidRDefault="00702CC7" w:rsidP="00D34667">
            <w:pPr>
              <w:pStyle w:val="TableHeading"/>
              <w:spacing w:after="0"/>
              <w:jc w:val="right"/>
              <w:rPr>
                <w:sz w:val="20"/>
                <w:szCs w:val="20"/>
              </w:rPr>
            </w:pPr>
            <w:r w:rsidRPr="003E2EFF">
              <w:rPr>
                <w:sz w:val="20"/>
                <w:szCs w:val="20"/>
              </w:rPr>
              <w:t>% of open responses in this category</w:t>
            </w:r>
          </w:p>
        </w:tc>
      </w:tr>
      <w:tr w:rsidR="00702CC7" w:rsidRPr="003E2EFF" w14:paraId="43E7784C" w14:textId="77777777" w:rsidTr="00D34667">
        <w:tc>
          <w:tcPr>
            <w:tcW w:w="4678" w:type="dxa"/>
            <w:tcBorders>
              <w:top w:val="single" w:sz="18" w:space="0" w:color="2D276C" w:themeColor="accent6"/>
            </w:tcBorders>
            <w:shd w:val="clear" w:color="auto" w:fill="FFFFFF" w:themeFill="background1"/>
          </w:tcPr>
          <w:p w14:paraId="18B7AC8A" w14:textId="77777777" w:rsidR="00702CC7" w:rsidRPr="003E2EFF" w:rsidRDefault="00702CC7" w:rsidP="00D34667">
            <w:pPr>
              <w:pStyle w:val="TableTextLeftAligned"/>
              <w:spacing w:after="0"/>
              <w:rPr>
                <w:szCs w:val="20"/>
              </w:rPr>
            </w:pPr>
            <w:r w:rsidRPr="003E2EFF">
              <w:rPr>
                <w:szCs w:val="20"/>
              </w:rPr>
              <w:t>No impact</w:t>
            </w:r>
          </w:p>
        </w:tc>
        <w:tc>
          <w:tcPr>
            <w:tcW w:w="1985" w:type="dxa"/>
            <w:tcBorders>
              <w:top w:val="single" w:sz="18" w:space="0" w:color="2D276C" w:themeColor="accent6"/>
            </w:tcBorders>
            <w:shd w:val="clear" w:color="auto" w:fill="FFFFFF" w:themeFill="background1"/>
          </w:tcPr>
          <w:p w14:paraId="5962F1EA" w14:textId="77777777" w:rsidR="00702CC7" w:rsidRPr="003E2EFF" w:rsidRDefault="001F7AB6" w:rsidP="00D34667">
            <w:pPr>
              <w:pStyle w:val="TableTextRightAligned"/>
              <w:spacing w:after="0"/>
              <w:rPr>
                <w:szCs w:val="20"/>
              </w:rPr>
            </w:pPr>
            <w:r>
              <w:rPr>
                <w:szCs w:val="20"/>
              </w:rPr>
              <w:t>54</w:t>
            </w:r>
            <w:r w:rsidR="00702CC7" w:rsidRPr="003E2EFF">
              <w:rPr>
                <w:szCs w:val="20"/>
              </w:rPr>
              <w:t>%</w:t>
            </w:r>
          </w:p>
        </w:tc>
      </w:tr>
      <w:tr w:rsidR="00702CC7" w:rsidRPr="003E2EFF" w14:paraId="06F8FC0F" w14:textId="77777777" w:rsidTr="00D34667">
        <w:trPr>
          <w:trHeight w:val="21"/>
        </w:trPr>
        <w:tc>
          <w:tcPr>
            <w:tcW w:w="4678" w:type="dxa"/>
            <w:shd w:val="clear" w:color="auto" w:fill="FFFFFF" w:themeFill="background1"/>
          </w:tcPr>
          <w:p w14:paraId="21FED0BB" w14:textId="77777777" w:rsidR="00702CC7" w:rsidRPr="003E2EFF" w:rsidRDefault="00B266F9" w:rsidP="00D34667">
            <w:pPr>
              <w:pStyle w:val="TableTextLeftAligned"/>
              <w:spacing w:after="0"/>
              <w:rPr>
                <w:szCs w:val="20"/>
              </w:rPr>
            </w:pPr>
            <w:r w:rsidRPr="003E2EFF">
              <w:rPr>
                <w:szCs w:val="20"/>
              </w:rPr>
              <w:t>Felt devalued / demotivated</w:t>
            </w:r>
            <w:r w:rsidR="00702CC7" w:rsidRPr="003E2EFF">
              <w:rPr>
                <w:szCs w:val="20"/>
              </w:rPr>
              <w:t xml:space="preserve">   </w:t>
            </w:r>
          </w:p>
        </w:tc>
        <w:tc>
          <w:tcPr>
            <w:tcW w:w="1985" w:type="dxa"/>
            <w:shd w:val="clear" w:color="auto" w:fill="FFFFFF" w:themeFill="background1"/>
          </w:tcPr>
          <w:p w14:paraId="479A5699" w14:textId="77777777" w:rsidR="00702CC7" w:rsidRPr="003E2EFF" w:rsidRDefault="001F7AB6">
            <w:pPr>
              <w:pStyle w:val="TableTextRightAligned"/>
              <w:spacing w:after="0"/>
              <w:rPr>
                <w:szCs w:val="20"/>
              </w:rPr>
            </w:pPr>
            <w:r>
              <w:rPr>
                <w:szCs w:val="20"/>
              </w:rPr>
              <w:t>19</w:t>
            </w:r>
            <w:r w:rsidR="00702CC7" w:rsidRPr="003E2EFF">
              <w:rPr>
                <w:szCs w:val="20"/>
              </w:rPr>
              <w:t>%</w:t>
            </w:r>
          </w:p>
        </w:tc>
      </w:tr>
      <w:tr w:rsidR="001F7AB6" w:rsidRPr="003E2EFF" w14:paraId="71078D5C" w14:textId="77777777" w:rsidTr="00C23066">
        <w:trPr>
          <w:trHeight w:val="21"/>
        </w:trPr>
        <w:tc>
          <w:tcPr>
            <w:tcW w:w="4678" w:type="dxa"/>
            <w:tcBorders>
              <w:bottom w:val="single" w:sz="18" w:space="0" w:color="2D276C" w:themeColor="accent6"/>
            </w:tcBorders>
            <w:shd w:val="clear" w:color="auto" w:fill="FFFFFF" w:themeFill="background1"/>
          </w:tcPr>
          <w:p w14:paraId="18EA8213" w14:textId="77777777" w:rsidR="001F7AB6" w:rsidRPr="003E2EFF" w:rsidRDefault="001F7AB6" w:rsidP="001F7AB6">
            <w:pPr>
              <w:pStyle w:val="TableTextLeftAligned"/>
              <w:spacing w:after="0"/>
              <w:rPr>
                <w:szCs w:val="20"/>
              </w:rPr>
            </w:pPr>
            <w:r w:rsidRPr="003E2EFF">
              <w:rPr>
                <w:szCs w:val="20"/>
              </w:rPr>
              <w:t xml:space="preserve">Quit / wanted to leave my job </w:t>
            </w:r>
          </w:p>
        </w:tc>
        <w:tc>
          <w:tcPr>
            <w:tcW w:w="1985" w:type="dxa"/>
            <w:tcBorders>
              <w:bottom w:val="single" w:sz="18" w:space="0" w:color="2D276C" w:themeColor="accent6"/>
            </w:tcBorders>
            <w:shd w:val="clear" w:color="auto" w:fill="FFFFFF" w:themeFill="background1"/>
          </w:tcPr>
          <w:p w14:paraId="778CD656" w14:textId="77777777" w:rsidR="001F7AB6" w:rsidRPr="003E2EFF" w:rsidRDefault="001F7AB6" w:rsidP="001F7AB6">
            <w:pPr>
              <w:pStyle w:val="TableTextRightAligned"/>
              <w:spacing w:after="0"/>
              <w:rPr>
                <w:szCs w:val="20"/>
              </w:rPr>
            </w:pPr>
            <w:r>
              <w:rPr>
                <w:szCs w:val="20"/>
              </w:rPr>
              <w:t>15</w:t>
            </w:r>
            <w:r w:rsidRPr="003E2EFF">
              <w:rPr>
                <w:szCs w:val="20"/>
              </w:rPr>
              <w:t>%</w:t>
            </w:r>
          </w:p>
        </w:tc>
      </w:tr>
    </w:tbl>
    <w:p w14:paraId="49C706D2" w14:textId="77777777" w:rsidR="00702CC7" w:rsidRPr="003E2EFF" w:rsidRDefault="00DF1B91" w:rsidP="00B266F9">
      <w:pPr>
        <w:pStyle w:val="SourceNotesText"/>
      </w:pPr>
      <w:r w:rsidRPr="003E2EFF">
        <w:t>Source: Q</w:t>
      </w:r>
      <w:r w:rsidRPr="003E2EFF">
        <w:rPr>
          <w:rStyle w:val="CommentReference"/>
          <w:i w:val="0"/>
        </w:rPr>
        <w:t xml:space="preserve"> - </w:t>
      </w:r>
      <w:r w:rsidR="00702CC7" w:rsidRPr="003E2EFF">
        <w:t xml:space="preserve">Please tell us how </w:t>
      </w:r>
      <w:r w:rsidR="0010763A" w:rsidRPr="003E2EFF">
        <w:t>not being offered conversion</w:t>
      </w:r>
      <w:r w:rsidR="00702CC7" w:rsidRPr="003E2EFF">
        <w:t xml:space="preserve"> ultimately impacted your relationship with the business / your employer (if at all)? Base: </w:t>
      </w:r>
      <w:r w:rsidR="0010763A" w:rsidRPr="003E2EFF">
        <w:t xml:space="preserve">Eligible </w:t>
      </w:r>
      <w:r w:rsidR="001F70F3" w:rsidRPr="003E2EFF">
        <w:t>employees</w:t>
      </w:r>
      <w:r w:rsidR="0010763A" w:rsidRPr="003E2EFF">
        <w:t xml:space="preserve"> who were notified but not offered conversion</w:t>
      </w:r>
      <w:r w:rsidR="00702CC7" w:rsidRPr="003E2EFF">
        <w:t>, n=</w:t>
      </w:r>
      <w:r w:rsidR="00557059" w:rsidRPr="003E2EFF">
        <w:t>4</w:t>
      </w:r>
      <w:r w:rsidR="00EA7AD1">
        <w:t>1</w:t>
      </w:r>
      <w:r w:rsidR="00702CC7" w:rsidRPr="003E2EFF">
        <w:t>.</w:t>
      </w:r>
      <w:r w:rsidR="00EA7AD1" w:rsidRPr="00EA7AD1">
        <w:t xml:space="preserve"> </w:t>
      </w:r>
      <w:r w:rsidR="00EA7AD1">
        <w:t>An additional 3 employees were posed the question but opted not to provide a response.</w:t>
      </w:r>
      <w:r w:rsidR="00B266F9" w:rsidRPr="003E2EFF">
        <w:t xml:space="preserve"> </w:t>
      </w:r>
      <w:r w:rsidR="003A4784" w:rsidRPr="003E2EFF">
        <w:t xml:space="preserve">This question was asked of a small sub-group within our survey sample. Results should be interpreted with caution.  </w:t>
      </w:r>
    </w:p>
    <w:p w14:paraId="735D7EA0" w14:textId="77777777" w:rsidR="00702CC7" w:rsidRPr="003E2EFF" w:rsidRDefault="001715E0" w:rsidP="000E5988">
      <w:r w:rsidRPr="003E2EFF">
        <w:t xml:space="preserve">Just over half of </w:t>
      </w:r>
      <w:r w:rsidR="00701D3D" w:rsidRPr="003E2EFF">
        <w:t xml:space="preserve">the small group of </w:t>
      </w:r>
      <w:r w:rsidR="001F70F3" w:rsidRPr="003E2EFF">
        <w:t>employee</w:t>
      </w:r>
      <w:r w:rsidR="00701D3D" w:rsidRPr="003E2EFF">
        <w:t xml:space="preserve"> respondent</w:t>
      </w:r>
      <w:r w:rsidR="001F70F3" w:rsidRPr="003E2EFF">
        <w:t>s</w:t>
      </w:r>
      <w:r w:rsidRPr="003E2EFF">
        <w:t xml:space="preserve"> who were not offered conversion (or their request was denied) felt this was unfair, and that their employer should have offered them a permanent role.</w:t>
      </w:r>
    </w:p>
    <w:p w14:paraId="64CFC63F" w14:textId="77777777" w:rsidR="00D80DD9" w:rsidRPr="003E2EFF" w:rsidRDefault="00D80DD9" w:rsidP="00496881">
      <w:pPr>
        <w:pStyle w:val="HeadingTable"/>
        <w:ind w:left="0" w:firstLine="0"/>
      </w:pPr>
      <w:r w:rsidRPr="003E2EFF">
        <w:t>Perception of fairness if offer not made</w:t>
      </w:r>
      <w:r w:rsidR="004B3F10" w:rsidRPr="003E2EFF">
        <w:t xml:space="preserve"> </w:t>
      </w:r>
      <w:r w:rsidR="00496881" w:rsidRPr="003E2EFF">
        <w:t xml:space="preserve">OR </w:t>
      </w:r>
      <w:r w:rsidR="004B3F10" w:rsidRPr="003E2EFF">
        <w:t>request denied</w:t>
      </w:r>
      <w:r w:rsidRPr="003E2EFF">
        <w:t xml:space="preserve"> </w:t>
      </w:r>
      <w:r w:rsidR="00B64D57" w:rsidRPr="003E2EFF">
        <w:t>(among employees who were not made an offer, or who had their request denied)</w:t>
      </w:r>
      <w:r w:rsidRPr="003E2EFF">
        <w:t xml:space="preserve"> </w:t>
      </w:r>
    </w:p>
    <w:tbl>
      <w:tblPr>
        <w:tblStyle w:val="DefaultTable"/>
        <w:tblW w:w="6663" w:type="dxa"/>
        <w:tblLayout w:type="fixed"/>
        <w:tblCellMar>
          <w:top w:w="85" w:type="dxa"/>
        </w:tblCellMar>
        <w:tblLook w:val="0420" w:firstRow="1" w:lastRow="0" w:firstColumn="0" w:lastColumn="0" w:noHBand="0" w:noVBand="1"/>
      </w:tblPr>
      <w:tblGrid>
        <w:gridCol w:w="4678"/>
        <w:gridCol w:w="1985"/>
      </w:tblGrid>
      <w:tr w:rsidR="00D80DD9" w:rsidRPr="003E2EFF" w14:paraId="72D3310A" w14:textId="77777777" w:rsidTr="00E95334">
        <w:trPr>
          <w:cnfStyle w:val="100000000000" w:firstRow="1" w:lastRow="0" w:firstColumn="0" w:lastColumn="0" w:oddVBand="0" w:evenVBand="0" w:oddHBand="0" w:evenHBand="0" w:firstRowFirstColumn="0" w:firstRowLastColumn="0" w:lastRowFirstColumn="0" w:lastRowLastColumn="0"/>
          <w:trHeight w:val="82"/>
          <w:tblHeader/>
        </w:trPr>
        <w:tc>
          <w:tcPr>
            <w:tcW w:w="4678" w:type="dxa"/>
            <w:tcBorders>
              <w:top w:val="nil"/>
              <w:bottom w:val="single" w:sz="18" w:space="0" w:color="2D276C" w:themeColor="accent6"/>
            </w:tcBorders>
            <w:shd w:val="clear" w:color="auto" w:fill="ABDBF6" w:themeFill="accent1"/>
          </w:tcPr>
          <w:p w14:paraId="11F53E20" w14:textId="77777777" w:rsidR="00D80DD9" w:rsidRPr="003E2EFF" w:rsidRDefault="00496881" w:rsidP="00E95334">
            <w:pPr>
              <w:pStyle w:val="TableHeading"/>
              <w:spacing w:after="0"/>
              <w:rPr>
                <w:sz w:val="20"/>
                <w:szCs w:val="20"/>
              </w:rPr>
            </w:pPr>
            <w:r w:rsidRPr="003E2EFF">
              <w:rPr>
                <w:sz w:val="20"/>
                <w:szCs w:val="20"/>
              </w:rPr>
              <w:t xml:space="preserve">Perception of fairness of offer not being made or request being denied </w:t>
            </w:r>
          </w:p>
        </w:tc>
        <w:tc>
          <w:tcPr>
            <w:tcW w:w="1985" w:type="dxa"/>
            <w:tcBorders>
              <w:top w:val="nil"/>
              <w:bottom w:val="single" w:sz="18" w:space="0" w:color="2D276C" w:themeColor="accent6"/>
            </w:tcBorders>
            <w:shd w:val="clear" w:color="auto" w:fill="ABDBF6" w:themeFill="accent1"/>
          </w:tcPr>
          <w:p w14:paraId="085CFFEF" w14:textId="77777777" w:rsidR="00D80DD9" w:rsidRPr="003E2EFF" w:rsidRDefault="00D80DD9" w:rsidP="00E95334">
            <w:pPr>
              <w:pStyle w:val="TableHeading"/>
              <w:spacing w:after="0"/>
              <w:jc w:val="right"/>
              <w:rPr>
                <w:sz w:val="20"/>
                <w:szCs w:val="20"/>
              </w:rPr>
            </w:pPr>
            <w:r w:rsidRPr="003E2EFF">
              <w:rPr>
                <w:sz w:val="20"/>
                <w:szCs w:val="20"/>
              </w:rPr>
              <w:t>% selected</w:t>
            </w:r>
          </w:p>
        </w:tc>
      </w:tr>
      <w:tr w:rsidR="00D80DD9" w:rsidRPr="003E2EFF" w14:paraId="3838E277" w14:textId="77777777" w:rsidTr="00E95334">
        <w:tc>
          <w:tcPr>
            <w:tcW w:w="4678" w:type="dxa"/>
            <w:tcBorders>
              <w:top w:val="single" w:sz="18" w:space="0" w:color="2D276C" w:themeColor="accent6"/>
            </w:tcBorders>
            <w:shd w:val="clear" w:color="auto" w:fill="FFFFFF" w:themeFill="background1"/>
          </w:tcPr>
          <w:p w14:paraId="2B0D35D5" w14:textId="77777777" w:rsidR="00D80DD9" w:rsidRPr="003E2EFF" w:rsidRDefault="00D80DD9" w:rsidP="00E95334">
            <w:pPr>
              <w:pStyle w:val="TableTextLeftAligned"/>
              <w:spacing w:after="0"/>
              <w:rPr>
                <w:szCs w:val="20"/>
              </w:rPr>
            </w:pPr>
            <w:r w:rsidRPr="003E2EFF">
              <w:rPr>
                <w:szCs w:val="20"/>
              </w:rPr>
              <w:t xml:space="preserve">Yes, it was fair  </w:t>
            </w:r>
          </w:p>
        </w:tc>
        <w:tc>
          <w:tcPr>
            <w:tcW w:w="1985" w:type="dxa"/>
            <w:tcBorders>
              <w:top w:val="single" w:sz="18" w:space="0" w:color="2D276C" w:themeColor="accent6"/>
            </w:tcBorders>
            <w:shd w:val="clear" w:color="auto" w:fill="FFFFFF" w:themeFill="background1"/>
          </w:tcPr>
          <w:p w14:paraId="34D7071E" w14:textId="77777777" w:rsidR="00D80DD9" w:rsidRPr="003E2EFF" w:rsidRDefault="00D80DD9" w:rsidP="00E95334">
            <w:pPr>
              <w:pStyle w:val="TableTextRightAligned"/>
              <w:spacing w:after="0"/>
              <w:rPr>
                <w:szCs w:val="20"/>
              </w:rPr>
            </w:pPr>
            <w:r w:rsidRPr="003E2EFF">
              <w:rPr>
                <w:szCs w:val="20"/>
              </w:rPr>
              <w:t>46%</w:t>
            </w:r>
          </w:p>
        </w:tc>
      </w:tr>
      <w:tr w:rsidR="00D80DD9" w:rsidRPr="003E2EFF" w14:paraId="39EB02D8" w14:textId="77777777" w:rsidTr="00C23066">
        <w:trPr>
          <w:trHeight w:val="21"/>
        </w:trPr>
        <w:tc>
          <w:tcPr>
            <w:tcW w:w="4678" w:type="dxa"/>
            <w:tcBorders>
              <w:bottom w:val="single" w:sz="18" w:space="0" w:color="2D276C" w:themeColor="accent6"/>
            </w:tcBorders>
            <w:shd w:val="clear" w:color="auto" w:fill="FFFFFF" w:themeFill="background1"/>
          </w:tcPr>
          <w:p w14:paraId="7954BD87" w14:textId="77777777" w:rsidR="00D80DD9" w:rsidRPr="003E2EFF" w:rsidRDefault="00D80DD9" w:rsidP="00E95334">
            <w:pPr>
              <w:pStyle w:val="TableTextLeftAligned"/>
              <w:spacing w:after="0"/>
              <w:rPr>
                <w:szCs w:val="20"/>
              </w:rPr>
            </w:pPr>
            <w:r w:rsidRPr="003E2EFF">
              <w:rPr>
                <w:szCs w:val="20"/>
              </w:rPr>
              <w:t xml:space="preserve">No, they should have offered me a permanent role  </w:t>
            </w:r>
          </w:p>
        </w:tc>
        <w:tc>
          <w:tcPr>
            <w:tcW w:w="1985" w:type="dxa"/>
            <w:tcBorders>
              <w:bottom w:val="single" w:sz="18" w:space="0" w:color="2D276C" w:themeColor="accent6"/>
            </w:tcBorders>
            <w:shd w:val="clear" w:color="auto" w:fill="FFFFFF" w:themeFill="background1"/>
          </w:tcPr>
          <w:p w14:paraId="42F7DD21" w14:textId="77777777" w:rsidR="00D80DD9" w:rsidRPr="003E2EFF" w:rsidRDefault="00D80DD9" w:rsidP="00E95334">
            <w:pPr>
              <w:pStyle w:val="TableTextRightAligned"/>
              <w:spacing w:after="0"/>
              <w:rPr>
                <w:szCs w:val="20"/>
              </w:rPr>
            </w:pPr>
            <w:r w:rsidRPr="003E2EFF">
              <w:rPr>
                <w:szCs w:val="20"/>
              </w:rPr>
              <w:t>54%</w:t>
            </w:r>
          </w:p>
        </w:tc>
      </w:tr>
    </w:tbl>
    <w:p w14:paraId="07D8F9BB" w14:textId="77777777" w:rsidR="00920DD6" w:rsidRPr="003E2EFF" w:rsidRDefault="00DF1B91" w:rsidP="00A7401A">
      <w:pPr>
        <w:pStyle w:val="SourceNotesText"/>
      </w:pPr>
      <w:r w:rsidRPr="003E2EFF">
        <w:t>Source: Q</w:t>
      </w:r>
      <w:r w:rsidRPr="003E2EFF">
        <w:rPr>
          <w:rStyle w:val="CommentReference"/>
          <w:i w:val="0"/>
        </w:rPr>
        <w:t xml:space="preserve"> - </w:t>
      </w:r>
      <w:r w:rsidR="00D80DD9" w:rsidRPr="003E2EFF">
        <w:t xml:space="preserve">Do you feel your employer’s decision to not convert your role to a permanent position was fair? Base: </w:t>
      </w:r>
      <w:r w:rsidR="001F70F3" w:rsidRPr="003E2EFF">
        <w:t>Employees</w:t>
      </w:r>
      <w:r w:rsidR="00D80DD9" w:rsidRPr="003E2EFF">
        <w:t xml:space="preserve"> who were notified but not offered conversion</w:t>
      </w:r>
      <w:r w:rsidR="004B3F10" w:rsidRPr="003E2EFF">
        <w:t xml:space="preserve"> </w:t>
      </w:r>
      <w:r w:rsidR="00DC1FC3" w:rsidRPr="003E2EFF">
        <w:t xml:space="preserve">OR </w:t>
      </w:r>
      <w:r w:rsidR="004B3F10" w:rsidRPr="003E2EFF">
        <w:t>who requested but were denied</w:t>
      </w:r>
      <w:r w:rsidR="00D80DD9" w:rsidRPr="003E2EFF">
        <w:t xml:space="preserve">, n=90. </w:t>
      </w:r>
      <w:r w:rsidR="003A4784" w:rsidRPr="003E2EFF">
        <w:t xml:space="preserve">This question was asked of a small sub-group within our survey sample. Results should be interpreted with caution.  </w:t>
      </w:r>
    </w:p>
    <w:p w14:paraId="29F12592" w14:textId="77777777" w:rsidR="00DE6C34" w:rsidRPr="003E2EFF" w:rsidRDefault="00DE6C34" w:rsidP="00A7401A">
      <w:pPr>
        <w:pStyle w:val="SourceNotesText"/>
      </w:pPr>
    </w:p>
    <w:p w14:paraId="233B1314" w14:textId="77777777" w:rsidR="00DE6C34" w:rsidRPr="003E2EFF" w:rsidRDefault="00DE6C34" w:rsidP="00C15CF2">
      <w:pPr>
        <w:pStyle w:val="Heading4"/>
      </w:pPr>
      <w:r w:rsidRPr="003E2EFF">
        <w:t>Impact of not being offe</w:t>
      </w:r>
      <w:r w:rsidR="00634F64" w:rsidRPr="003E2EFF">
        <w:t>red conversion on relationship</w:t>
      </w:r>
      <w:r w:rsidRPr="003E2EFF">
        <w:t xml:space="preserve"> – </w:t>
      </w:r>
      <w:r w:rsidR="00634F64" w:rsidRPr="003E2EFF">
        <w:rPr>
          <w:i/>
        </w:rPr>
        <w:t>employee i</w:t>
      </w:r>
      <w:r w:rsidRPr="003E2EFF">
        <w:rPr>
          <w:i/>
        </w:rPr>
        <w:t xml:space="preserve">nterview findings </w:t>
      </w:r>
      <w:r w:rsidRPr="003E2EFF">
        <w:t xml:space="preserve"> </w:t>
      </w:r>
    </w:p>
    <w:p w14:paraId="2C57B338" w14:textId="77777777" w:rsidR="00DE6C34" w:rsidRPr="003E2EFF" w:rsidRDefault="00DE6C34">
      <w:r w:rsidRPr="003E2EFF">
        <w:t xml:space="preserve">The employees we spoke to who were not offered conversion, despite being eligible or working towards eligibility, felt as though their value had not been recognised. In some cases, this prompted a negative change in </w:t>
      </w:r>
      <w:r w:rsidR="003C3355" w:rsidRPr="003E2EFF">
        <w:t>employee</w:t>
      </w:r>
      <w:r w:rsidRPr="003E2EFF">
        <w:t xml:space="preserve"> attitudes toward both their work and employer. </w:t>
      </w:r>
    </w:p>
    <w:p w14:paraId="3B8333BA" w14:textId="77777777" w:rsidR="0014621B" w:rsidRPr="003E2EFF" w:rsidRDefault="00DE6C34" w:rsidP="00C15CF2">
      <w:pPr>
        <w:pStyle w:val="QuoteBody"/>
      </w:pPr>
      <w:r w:rsidRPr="003E2EFF">
        <w:t>“I'm always on time, always do my shift, and I just thought they should be happy to have me on their books, not me having to beg. And I was getting into the point I'm like, "Oh, I don't care. Whatever. I'm going to just start taking days off. Whatever. And I don't really care. If I'm not happy, they're not happy. I've worked for three and a half years in the business, and [they] can't see my worth. So yeah, there's definitely been a change in my attitude towards the business.”</w:t>
      </w:r>
    </w:p>
    <w:p w14:paraId="33642BE1" w14:textId="77777777" w:rsidR="000E5988" w:rsidRPr="003E2EFF" w:rsidRDefault="00DE6C34" w:rsidP="0024408B">
      <w:pPr>
        <w:pStyle w:val="QuoteBody"/>
        <w:jc w:val="right"/>
      </w:pPr>
      <w:r w:rsidRPr="003E2EFF">
        <w:rPr>
          <w:b w:val="0"/>
        </w:rPr>
        <w:t>(Employee, casual, medium/large business, manufacturing/distribution)</w:t>
      </w:r>
    </w:p>
    <w:p w14:paraId="24F43141" w14:textId="77777777" w:rsidR="00034006" w:rsidRPr="003E2EFF" w:rsidRDefault="00034006" w:rsidP="00034006">
      <w:pPr>
        <w:pStyle w:val="Heading3"/>
      </w:pPr>
      <w:r w:rsidRPr="003E2EFF">
        <w:t xml:space="preserve">Awareness and take up of options for dispute resolution </w:t>
      </w:r>
    </w:p>
    <w:p w14:paraId="47124E46" w14:textId="77777777" w:rsidR="00034006" w:rsidRPr="003E2EFF" w:rsidRDefault="00E0626F" w:rsidP="00034006">
      <w:r w:rsidRPr="003E2EFF">
        <w:t xml:space="preserve">For </w:t>
      </w:r>
      <w:r w:rsidR="009355EB" w:rsidRPr="003E2EFF">
        <w:t xml:space="preserve">the small group of </w:t>
      </w:r>
      <w:r w:rsidRPr="003E2EFF">
        <w:t>employee</w:t>
      </w:r>
      <w:r w:rsidR="009355EB" w:rsidRPr="003E2EFF">
        <w:t xml:space="preserve"> respondent</w:t>
      </w:r>
      <w:r w:rsidRPr="003E2EFF">
        <w:t>s who did not agree with their employer’s decision to not offer conversion (</w:t>
      </w:r>
      <w:r w:rsidR="004F14B9" w:rsidRPr="003E2EFF">
        <w:t>or deny their request</w:t>
      </w:r>
      <w:r w:rsidRPr="003E2EFF">
        <w:t xml:space="preserve">), </w:t>
      </w:r>
      <w:r w:rsidR="0072532B" w:rsidRPr="003E2EFF">
        <w:t>most</w:t>
      </w:r>
      <w:r w:rsidRPr="003E2EFF">
        <w:t xml:space="preserve"> were aware of </w:t>
      </w:r>
      <w:r w:rsidR="0072532B" w:rsidRPr="003E2EFF">
        <w:t xml:space="preserve">one or more </w:t>
      </w:r>
      <w:r w:rsidRPr="003E2EFF">
        <w:t xml:space="preserve">options for further action to resolve this dispute. </w:t>
      </w:r>
    </w:p>
    <w:p w14:paraId="2451AE18" w14:textId="77777777" w:rsidR="00AF2203" w:rsidRPr="003E2EFF" w:rsidRDefault="00AF2203" w:rsidP="00496881">
      <w:pPr>
        <w:pStyle w:val="HeadingTable"/>
        <w:ind w:left="0" w:firstLine="0"/>
      </w:pPr>
      <w:r w:rsidRPr="003E2EFF">
        <w:t>Awareness of options for dispute resolution</w:t>
      </w:r>
      <w:r w:rsidR="00496881" w:rsidRPr="003E2EFF">
        <w:t xml:space="preserve"> </w:t>
      </w:r>
      <w:r w:rsidR="00B64D57" w:rsidRPr="003E2EFF">
        <w:t>(</w:t>
      </w:r>
      <w:r w:rsidR="00496881" w:rsidRPr="003E2EFF">
        <w:t>among employees who disagreed with their employer’s decision</w:t>
      </w:r>
      <w:r w:rsidR="00B64D57" w:rsidRPr="003E2EFF">
        <w:t xml:space="preserve"> to not convert them)</w:t>
      </w:r>
    </w:p>
    <w:tbl>
      <w:tblPr>
        <w:tblStyle w:val="DefaultTable"/>
        <w:tblW w:w="6663" w:type="dxa"/>
        <w:tblLayout w:type="fixed"/>
        <w:tblCellMar>
          <w:top w:w="85" w:type="dxa"/>
        </w:tblCellMar>
        <w:tblLook w:val="0420" w:firstRow="1" w:lastRow="0" w:firstColumn="0" w:lastColumn="0" w:noHBand="0" w:noVBand="1"/>
      </w:tblPr>
      <w:tblGrid>
        <w:gridCol w:w="4678"/>
        <w:gridCol w:w="1985"/>
      </w:tblGrid>
      <w:tr w:rsidR="00AF2203" w:rsidRPr="003E2EFF" w14:paraId="0B49F82F" w14:textId="77777777" w:rsidTr="00E95334">
        <w:trPr>
          <w:cnfStyle w:val="100000000000" w:firstRow="1" w:lastRow="0" w:firstColumn="0" w:lastColumn="0" w:oddVBand="0" w:evenVBand="0" w:oddHBand="0" w:evenHBand="0" w:firstRowFirstColumn="0" w:firstRowLastColumn="0" w:lastRowFirstColumn="0" w:lastRowLastColumn="0"/>
          <w:trHeight w:val="82"/>
          <w:tblHeader/>
        </w:trPr>
        <w:tc>
          <w:tcPr>
            <w:tcW w:w="4678" w:type="dxa"/>
            <w:tcBorders>
              <w:top w:val="nil"/>
              <w:bottom w:val="single" w:sz="18" w:space="0" w:color="2D276C" w:themeColor="accent6"/>
            </w:tcBorders>
            <w:shd w:val="clear" w:color="auto" w:fill="ABDBF6" w:themeFill="accent1"/>
          </w:tcPr>
          <w:p w14:paraId="6C90A050" w14:textId="77777777" w:rsidR="00AF2203" w:rsidRPr="003E2EFF" w:rsidRDefault="00AF2203" w:rsidP="00E95334">
            <w:pPr>
              <w:pStyle w:val="TableHeading"/>
              <w:spacing w:after="0"/>
              <w:rPr>
                <w:sz w:val="20"/>
                <w:szCs w:val="20"/>
              </w:rPr>
            </w:pPr>
            <w:r w:rsidRPr="003E2EFF">
              <w:rPr>
                <w:sz w:val="20"/>
                <w:szCs w:val="20"/>
              </w:rPr>
              <w:t xml:space="preserve">Options for dispute resolution </w:t>
            </w:r>
          </w:p>
        </w:tc>
        <w:tc>
          <w:tcPr>
            <w:tcW w:w="1985" w:type="dxa"/>
            <w:tcBorders>
              <w:top w:val="nil"/>
              <w:bottom w:val="single" w:sz="18" w:space="0" w:color="2D276C" w:themeColor="accent6"/>
            </w:tcBorders>
            <w:shd w:val="clear" w:color="auto" w:fill="ABDBF6" w:themeFill="accent1"/>
          </w:tcPr>
          <w:p w14:paraId="036315DA" w14:textId="77777777" w:rsidR="00AF2203" w:rsidRPr="003E2EFF" w:rsidRDefault="00AF2203" w:rsidP="00AF2203">
            <w:pPr>
              <w:pStyle w:val="TableHeading"/>
              <w:spacing w:after="0"/>
              <w:jc w:val="right"/>
              <w:rPr>
                <w:sz w:val="20"/>
                <w:szCs w:val="20"/>
              </w:rPr>
            </w:pPr>
            <w:r w:rsidRPr="003E2EFF">
              <w:rPr>
                <w:sz w:val="20"/>
                <w:szCs w:val="20"/>
              </w:rPr>
              <w:t>% aware</w:t>
            </w:r>
          </w:p>
        </w:tc>
      </w:tr>
      <w:tr w:rsidR="00AF2203" w:rsidRPr="003E2EFF" w14:paraId="5F5245AE" w14:textId="77777777" w:rsidTr="00E95334">
        <w:tc>
          <w:tcPr>
            <w:tcW w:w="4678" w:type="dxa"/>
            <w:tcBorders>
              <w:top w:val="single" w:sz="18" w:space="0" w:color="2D276C" w:themeColor="accent6"/>
            </w:tcBorders>
            <w:shd w:val="clear" w:color="auto" w:fill="FFFFFF" w:themeFill="background1"/>
          </w:tcPr>
          <w:p w14:paraId="2FC2C817" w14:textId="77777777" w:rsidR="00AF2203" w:rsidRPr="003E2EFF" w:rsidRDefault="00AF2203" w:rsidP="00E95334">
            <w:pPr>
              <w:pStyle w:val="TableTextLeftAligned"/>
              <w:spacing w:after="0"/>
              <w:rPr>
                <w:szCs w:val="20"/>
              </w:rPr>
            </w:pPr>
            <w:r w:rsidRPr="003E2EFF">
              <w:rPr>
                <w:szCs w:val="20"/>
              </w:rPr>
              <w:t xml:space="preserve">Fair Work Commission  </w:t>
            </w:r>
          </w:p>
        </w:tc>
        <w:tc>
          <w:tcPr>
            <w:tcW w:w="1985" w:type="dxa"/>
            <w:tcBorders>
              <w:top w:val="single" w:sz="18" w:space="0" w:color="2D276C" w:themeColor="accent6"/>
            </w:tcBorders>
            <w:shd w:val="clear" w:color="auto" w:fill="FFFFFF" w:themeFill="background1"/>
          </w:tcPr>
          <w:p w14:paraId="5E82E9DA" w14:textId="77777777" w:rsidR="00AF2203" w:rsidRPr="003E2EFF" w:rsidRDefault="007B3178" w:rsidP="00E95334">
            <w:pPr>
              <w:pStyle w:val="TableTextRightAligned"/>
              <w:spacing w:after="0"/>
              <w:rPr>
                <w:szCs w:val="20"/>
              </w:rPr>
            </w:pPr>
            <w:r w:rsidRPr="003E2EFF">
              <w:rPr>
                <w:szCs w:val="20"/>
              </w:rPr>
              <w:t>65</w:t>
            </w:r>
            <w:r w:rsidR="00AF2203" w:rsidRPr="003E2EFF">
              <w:rPr>
                <w:szCs w:val="20"/>
              </w:rPr>
              <w:t>%</w:t>
            </w:r>
          </w:p>
        </w:tc>
      </w:tr>
      <w:tr w:rsidR="00AF2203" w:rsidRPr="003E2EFF" w14:paraId="3609B0BF" w14:textId="77777777" w:rsidTr="00E95334">
        <w:trPr>
          <w:trHeight w:val="21"/>
        </w:trPr>
        <w:tc>
          <w:tcPr>
            <w:tcW w:w="4678" w:type="dxa"/>
            <w:shd w:val="clear" w:color="auto" w:fill="FFFFFF" w:themeFill="background1"/>
          </w:tcPr>
          <w:p w14:paraId="72481D38" w14:textId="77777777" w:rsidR="00AF2203" w:rsidRPr="003E2EFF" w:rsidRDefault="00AF2203" w:rsidP="00E95334">
            <w:pPr>
              <w:pStyle w:val="TableTextLeftAligned"/>
              <w:spacing w:after="0"/>
              <w:rPr>
                <w:szCs w:val="20"/>
              </w:rPr>
            </w:pPr>
            <w:r w:rsidRPr="003E2EFF">
              <w:rPr>
                <w:szCs w:val="20"/>
              </w:rPr>
              <w:t>Small claims in Federal C</w:t>
            </w:r>
            <w:r w:rsidR="007B3178" w:rsidRPr="003E2EFF">
              <w:rPr>
                <w:szCs w:val="20"/>
              </w:rPr>
              <w:t xml:space="preserve">ircuit Court </w:t>
            </w:r>
            <w:r w:rsidRPr="003E2EFF">
              <w:rPr>
                <w:szCs w:val="20"/>
              </w:rPr>
              <w:t xml:space="preserve">  </w:t>
            </w:r>
          </w:p>
        </w:tc>
        <w:tc>
          <w:tcPr>
            <w:tcW w:w="1985" w:type="dxa"/>
            <w:shd w:val="clear" w:color="auto" w:fill="FFFFFF" w:themeFill="background1"/>
          </w:tcPr>
          <w:p w14:paraId="5395D498" w14:textId="77777777" w:rsidR="00AF2203" w:rsidRPr="003E2EFF" w:rsidRDefault="007B3178" w:rsidP="00E95334">
            <w:pPr>
              <w:pStyle w:val="TableTextRightAligned"/>
              <w:spacing w:after="0"/>
              <w:rPr>
                <w:szCs w:val="20"/>
              </w:rPr>
            </w:pPr>
            <w:r w:rsidRPr="003E2EFF">
              <w:rPr>
                <w:szCs w:val="20"/>
              </w:rPr>
              <w:t>33</w:t>
            </w:r>
            <w:r w:rsidR="00AF2203" w:rsidRPr="003E2EFF">
              <w:rPr>
                <w:szCs w:val="20"/>
              </w:rPr>
              <w:t>%</w:t>
            </w:r>
          </w:p>
        </w:tc>
      </w:tr>
      <w:tr w:rsidR="007B3178" w:rsidRPr="003E2EFF" w14:paraId="2F2F0C87" w14:textId="77777777" w:rsidTr="00E95334">
        <w:trPr>
          <w:trHeight w:val="21"/>
        </w:trPr>
        <w:tc>
          <w:tcPr>
            <w:tcW w:w="4678" w:type="dxa"/>
            <w:shd w:val="clear" w:color="auto" w:fill="FFFFFF" w:themeFill="background1"/>
          </w:tcPr>
          <w:p w14:paraId="2CCE6DF3" w14:textId="77777777" w:rsidR="007B3178" w:rsidRPr="003E2EFF" w:rsidRDefault="007B3178" w:rsidP="00E95334">
            <w:pPr>
              <w:pStyle w:val="TableTextLeftAligned"/>
              <w:spacing w:after="0"/>
              <w:rPr>
                <w:szCs w:val="20"/>
              </w:rPr>
            </w:pPr>
            <w:r w:rsidRPr="003E2EFF">
              <w:rPr>
                <w:szCs w:val="20"/>
              </w:rPr>
              <w:t xml:space="preserve">Seek review within my organisation </w:t>
            </w:r>
          </w:p>
        </w:tc>
        <w:tc>
          <w:tcPr>
            <w:tcW w:w="1985" w:type="dxa"/>
            <w:shd w:val="clear" w:color="auto" w:fill="FFFFFF" w:themeFill="background1"/>
          </w:tcPr>
          <w:p w14:paraId="065CBF99" w14:textId="77777777" w:rsidR="007B3178" w:rsidRPr="003E2EFF" w:rsidRDefault="007B3178" w:rsidP="00E95334">
            <w:pPr>
              <w:pStyle w:val="TableTextRightAligned"/>
              <w:spacing w:after="0"/>
              <w:rPr>
                <w:szCs w:val="20"/>
              </w:rPr>
            </w:pPr>
            <w:r w:rsidRPr="003E2EFF">
              <w:rPr>
                <w:szCs w:val="20"/>
              </w:rPr>
              <w:t>41%</w:t>
            </w:r>
          </w:p>
        </w:tc>
      </w:tr>
      <w:tr w:rsidR="007B3178" w:rsidRPr="003E2EFF" w14:paraId="7E506ECD" w14:textId="77777777" w:rsidTr="00C23066">
        <w:trPr>
          <w:trHeight w:val="21"/>
        </w:trPr>
        <w:tc>
          <w:tcPr>
            <w:tcW w:w="4678" w:type="dxa"/>
            <w:tcBorders>
              <w:bottom w:val="single" w:sz="18" w:space="0" w:color="2D276C" w:themeColor="accent6"/>
            </w:tcBorders>
            <w:shd w:val="clear" w:color="auto" w:fill="FFFFFF" w:themeFill="background1"/>
          </w:tcPr>
          <w:p w14:paraId="3B005682" w14:textId="77777777" w:rsidR="007B3178" w:rsidRPr="003E2EFF" w:rsidRDefault="007B3178" w:rsidP="00E95334">
            <w:pPr>
              <w:pStyle w:val="TableTextLeftAligned"/>
              <w:spacing w:after="0"/>
              <w:rPr>
                <w:szCs w:val="20"/>
              </w:rPr>
            </w:pPr>
            <w:r w:rsidRPr="003E2EFF">
              <w:rPr>
                <w:szCs w:val="20"/>
              </w:rPr>
              <w:t xml:space="preserve">Ask the union for help </w:t>
            </w:r>
          </w:p>
        </w:tc>
        <w:tc>
          <w:tcPr>
            <w:tcW w:w="1985" w:type="dxa"/>
            <w:tcBorders>
              <w:bottom w:val="single" w:sz="18" w:space="0" w:color="2D276C" w:themeColor="accent6"/>
            </w:tcBorders>
            <w:shd w:val="clear" w:color="auto" w:fill="FFFFFF" w:themeFill="background1"/>
          </w:tcPr>
          <w:p w14:paraId="17038D4D" w14:textId="77777777" w:rsidR="007B3178" w:rsidRPr="003E2EFF" w:rsidRDefault="007B3178" w:rsidP="00E95334">
            <w:pPr>
              <w:pStyle w:val="TableTextRightAligned"/>
              <w:spacing w:after="0"/>
              <w:rPr>
                <w:szCs w:val="20"/>
              </w:rPr>
            </w:pPr>
            <w:r w:rsidRPr="003E2EFF">
              <w:rPr>
                <w:szCs w:val="20"/>
              </w:rPr>
              <w:t>55%</w:t>
            </w:r>
          </w:p>
        </w:tc>
      </w:tr>
    </w:tbl>
    <w:p w14:paraId="6EB7B8A3" w14:textId="77777777" w:rsidR="00AF2203" w:rsidRPr="003E2EFF" w:rsidRDefault="00DF1B91" w:rsidP="00AF2203">
      <w:pPr>
        <w:pStyle w:val="SourceNotesText"/>
      </w:pPr>
      <w:r w:rsidRPr="003E2EFF">
        <w:t>Source: Q</w:t>
      </w:r>
      <w:r w:rsidRPr="003E2EFF">
        <w:rPr>
          <w:rStyle w:val="CommentReference"/>
          <w:i w:val="0"/>
        </w:rPr>
        <w:t xml:space="preserve"> - </w:t>
      </w:r>
      <w:r w:rsidR="007B3178" w:rsidRPr="003E2EFF">
        <w:t>Were you aware of the following options to take further action to resolve this disagreement with your employer about your conversion to a permanent role?</w:t>
      </w:r>
      <w:r w:rsidR="00AF2203" w:rsidRPr="003E2EFF">
        <w:t xml:space="preserve"> Base:</w:t>
      </w:r>
      <w:r w:rsidR="00496881" w:rsidRPr="003E2EFF">
        <w:t xml:space="preserve"> Employees who disagreed with their employer’s decision to not offer conversion</w:t>
      </w:r>
      <w:r w:rsidR="00AF2203" w:rsidRPr="003E2EFF">
        <w:t xml:space="preserve"> </w:t>
      </w:r>
      <w:r w:rsidR="004B3F10" w:rsidRPr="003E2EFF">
        <w:t>n=</w:t>
      </w:r>
      <w:r w:rsidR="00357436" w:rsidRPr="003E2EFF">
        <w:t>49</w:t>
      </w:r>
      <w:r w:rsidR="004B3F10" w:rsidRPr="003E2EFF">
        <w:t xml:space="preserve">. </w:t>
      </w:r>
      <w:r w:rsidR="003A4784" w:rsidRPr="003E2EFF">
        <w:t xml:space="preserve">This question was asked of a small sub-group within our survey sample. Results should be interpreted with caution.  </w:t>
      </w:r>
    </w:p>
    <w:p w14:paraId="19334352" w14:textId="77777777" w:rsidR="00AF2203" w:rsidRPr="003E2EFF" w:rsidRDefault="007B3178" w:rsidP="00034006">
      <w:r w:rsidRPr="003E2EFF">
        <w:t xml:space="preserve">A very small number sought review in court or sought help from their union to resolve a dispute with their employer. </w:t>
      </w:r>
      <w:r w:rsidR="001715E0" w:rsidRPr="003E2EFF">
        <w:t xml:space="preserve">No participants in our survey took action via the Fair Work Commission, although 14 seriously considered it. </w:t>
      </w:r>
    </w:p>
    <w:p w14:paraId="5EAA6F3D" w14:textId="77777777" w:rsidR="007B3178" w:rsidRPr="003E2EFF" w:rsidRDefault="007B3178" w:rsidP="00496881">
      <w:pPr>
        <w:pStyle w:val="HeadingTable"/>
        <w:ind w:left="0" w:firstLine="0"/>
      </w:pPr>
      <w:r w:rsidRPr="003E2EFF">
        <w:t xml:space="preserve">Take up and consideration of dispute resolution </w:t>
      </w:r>
      <w:r w:rsidR="00B64D57" w:rsidRPr="003E2EFF">
        <w:t>(among employees who disagreed with their employer’s decision to not convert them)</w:t>
      </w:r>
    </w:p>
    <w:tbl>
      <w:tblPr>
        <w:tblStyle w:val="DefaultTable"/>
        <w:tblW w:w="6717" w:type="dxa"/>
        <w:tblLayout w:type="fixed"/>
        <w:tblCellMar>
          <w:top w:w="85" w:type="dxa"/>
        </w:tblCellMar>
        <w:tblLook w:val="0420" w:firstRow="1" w:lastRow="0" w:firstColumn="0" w:lastColumn="0" w:noHBand="0" w:noVBand="1"/>
      </w:tblPr>
      <w:tblGrid>
        <w:gridCol w:w="3595"/>
        <w:gridCol w:w="1561"/>
        <w:gridCol w:w="1561"/>
      </w:tblGrid>
      <w:tr w:rsidR="004F2D61" w:rsidRPr="003E2EFF" w14:paraId="4DF9530D" w14:textId="77777777" w:rsidTr="004F2D61">
        <w:trPr>
          <w:cnfStyle w:val="100000000000" w:firstRow="1" w:lastRow="0" w:firstColumn="0" w:lastColumn="0" w:oddVBand="0" w:evenVBand="0" w:oddHBand="0" w:evenHBand="0" w:firstRowFirstColumn="0" w:firstRowLastColumn="0" w:lastRowFirstColumn="0" w:lastRowLastColumn="0"/>
          <w:trHeight w:val="82"/>
          <w:tblHeader/>
        </w:trPr>
        <w:tc>
          <w:tcPr>
            <w:tcW w:w="3595" w:type="dxa"/>
            <w:tcBorders>
              <w:top w:val="nil"/>
              <w:bottom w:val="single" w:sz="18" w:space="0" w:color="2D276C" w:themeColor="accent6"/>
            </w:tcBorders>
            <w:shd w:val="clear" w:color="auto" w:fill="ABDBF6" w:themeFill="accent1"/>
          </w:tcPr>
          <w:p w14:paraId="4B7A57D1" w14:textId="77777777" w:rsidR="004F2D61" w:rsidRPr="003E2EFF" w:rsidRDefault="004F2D61" w:rsidP="00E95334">
            <w:pPr>
              <w:pStyle w:val="TableHeading"/>
              <w:spacing w:after="0"/>
              <w:rPr>
                <w:sz w:val="20"/>
                <w:szCs w:val="20"/>
              </w:rPr>
            </w:pPr>
            <w:r w:rsidRPr="003E2EFF">
              <w:rPr>
                <w:sz w:val="20"/>
                <w:szCs w:val="20"/>
              </w:rPr>
              <w:t xml:space="preserve">Options for dispute resolution </w:t>
            </w:r>
          </w:p>
        </w:tc>
        <w:tc>
          <w:tcPr>
            <w:tcW w:w="1561" w:type="dxa"/>
            <w:tcBorders>
              <w:top w:val="nil"/>
              <w:bottom w:val="single" w:sz="18" w:space="0" w:color="2D276C" w:themeColor="accent6"/>
            </w:tcBorders>
            <w:shd w:val="clear" w:color="auto" w:fill="ABDBF6" w:themeFill="accent1"/>
          </w:tcPr>
          <w:p w14:paraId="2F87D2E8" w14:textId="77777777" w:rsidR="004F2D61" w:rsidRPr="003E2EFF" w:rsidRDefault="004F2D61" w:rsidP="00E95334">
            <w:pPr>
              <w:pStyle w:val="TableHeading"/>
              <w:spacing w:after="0"/>
              <w:jc w:val="right"/>
              <w:rPr>
                <w:sz w:val="20"/>
                <w:szCs w:val="20"/>
              </w:rPr>
            </w:pPr>
            <w:r w:rsidRPr="003E2EFF">
              <w:rPr>
                <w:sz w:val="20"/>
                <w:szCs w:val="20"/>
              </w:rPr>
              <w:t>Number who seriously considered taking action</w:t>
            </w:r>
          </w:p>
        </w:tc>
        <w:tc>
          <w:tcPr>
            <w:tcW w:w="1561" w:type="dxa"/>
            <w:tcBorders>
              <w:top w:val="nil"/>
              <w:bottom w:val="single" w:sz="18" w:space="0" w:color="2D276C" w:themeColor="accent6"/>
            </w:tcBorders>
            <w:shd w:val="clear" w:color="auto" w:fill="ABDBF6" w:themeFill="accent1"/>
          </w:tcPr>
          <w:p w14:paraId="08B2C9EE" w14:textId="77777777" w:rsidR="004F2D61" w:rsidRPr="003E2EFF" w:rsidRDefault="004F2D61" w:rsidP="004F2D61">
            <w:pPr>
              <w:pStyle w:val="TableHeading"/>
              <w:spacing w:after="0"/>
              <w:jc w:val="right"/>
              <w:rPr>
                <w:sz w:val="20"/>
                <w:szCs w:val="20"/>
              </w:rPr>
            </w:pPr>
            <w:r w:rsidRPr="003E2EFF">
              <w:rPr>
                <w:sz w:val="20"/>
                <w:szCs w:val="20"/>
              </w:rPr>
              <w:t xml:space="preserve">Number who took action </w:t>
            </w:r>
          </w:p>
        </w:tc>
      </w:tr>
      <w:tr w:rsidR="004F2D61" w:rsidRPr="003E2EFF" w14:paraId="788D2A47" w14:textId="77777777" w:rsidTr="004F2D61">
        <w:tc>
          <w:tcPr>
            <w:tcW w:w="3595" w:type="dxa"/>
            <w:tcBorders>
              <w:top w:val="single" w:sz="18" w:space="0" w:color="2D276C" w:themeColor="accent6"/>
            </w:tcBorders>
            <w:shd w:val="clear" w:color="auto" w:fill="FFFFFF" w:themeFill="background1"/>
          </w:tcPr>
          <w:p w14:paraId="70F3FE46" w14:textId="77777777" w:rsidR="004F2D61" w:rsidRPr="003E2EFF" w:rsidRDefault="004F2D61" w:rsidP="007B3178">
            <w:pPr>
              <w:pStyle w:val="TableTextLeftAligned"/>
              <w:spacing w:after="0"/>
              <w:rPr>
                <w:szCs w:val="20"/>
              </w:rPr>
            </w:pPr>
            <w:r w:rsidRPr="003E2EFF">
              <w:rPr>
                <w:szCs w:val="20"/>
              </w:rPr>
              <w:t xml:space="preserve">Fair Work Commission  </w:t>
            </w:r>
          </w:p>
        </w:tc>
        <w:tc>
          <w:tcPr>
            <w:tcW w:w="1561" w:type="dxa"/>
            <w:tcBorders>
              <w:top w:val="single" w:sz="18" w:space="0" w:color="2D276C" w:themeColor="accent6"/>
            </w:tcBorders>
            <w:shd w:val="clear" w:color="auto" w:fill="FFFFFF" w:themeFill="background1"/>
          </w:tcPr>
          <w:p w14:paraId="5B6EBA7D" w14:textId="77777777" w:rsidR="004F2D61" w:rsidRPr="003E2EFF" w:rsidRDefault="004F2D61" w:rsidP="004F2D61">
            <w:pPr>
              <w:pStyle w:val="TableTextRightAligned"/>
              <w:spacing w:after="0"/>
              <w:rPr>
                <w:szCs w:val="20"/>
              </w:rPr>
            </w:pPr>
            <w:r w:rsidRPr="003E2EFF">
              <w:rPr>
                <w:szCs w:val="20"/>
              </w:rPr>
              <w:t xml:space="preserve">14 </w:t>
            </w:r>
          </w:p>
        </w:tc>
        <w:tc>
          <w:tcPr>
            <w:tcW w:w="1561" w:type="dxa"/>
            <w:tcBorders>
              <w:top w:val="single" w:sz="18" w:space="0" w:color="2D276C" w:themeColor="accent6"/>
            </w:tcBorders>
            <w:shd w:val="clear" w:color="auto" w:fill="FFFFFF" w:themeFill="background1"/>
          </w:tcPr>
          <w:p w14:paraId="41F53F60" w14:textId="77777777" w:rsidR="004F2D61" w:rsidRPr="003E2EFF" w:rsidRDefault="004F2D61" w:rsidP="004F2D61">
            <w:pPr>
              <w:pStyle w:val="TableTextRightAligned"/>
              <w:spacing w:after="0"/>
              <w:rPr>
                <w:szCs w:val="20"/>
              </w:rPr>
            </w:pPr>
            <w:r w:rsidRPr="003E2EFF">
              <w:rPr>
                <w:szCs w:val="20"/>
              </w:rPr>
              <w:t>0</w:t>
            </w:r>
          </w:p>
        </w:tc>
      </w:tr>
      <w:tr w:rsidR="004F2D61" w:rsidRPr="003E2EFF" w14:paraId="628ADD04" w14:textId="77777777" w:rsidTr="004F2D61">
        <w:trPr>
          <w:trHeight w:val="21"/>
        </w:trPr>
        <w:tc>
          <w:tcPr>
            <w:tcW w:w="3595" w:type="dxa"/>
            <w:shd w:val="clear" w:color="auto" w:fill="FFFFFF" w:themeFill="background1"/>
          </w:tcPr>
          <w:p w14:paraId="5A9BCEEB" w14:textId="77777777" w:rsidR="004F2D61" w:rsidRPr="003E2EFF" w:rsidRDefault="004F2D61" w:rsidP="007B3178">
            <w:pPr>
              <w:pStyle w:val="TableTextLeftAligned"/>
              <w:spacing w:after="0"/>
              <w:rPr>
                <w:szCs w:val="20"/>
              </w:rPr>
            </w:pPr>
            <w:r w:rsidRPr="003E2EFF">
              <w:rPr>
                <w:szCs w:val="20"/>
              </w:rPr>
              <w:t xml:space="preserve">Small claims in Federal Circuit Court   </w:t>
            </w:r>
          </w:p>
        </w:tc>
        <w:tc>
          <w:tcPr>
            <w:tcW w:w="1561" w:type="dxa"/>
            <w:shd w:val="clear" w:color="auto" w:fill="FFFFFF" w:themeFill="background1"/>
          </w:tcPr>
          <w:p w14:paraId="265DE138" w14:textId="77777777" w:rsidR="004F2D61" w:rsidRPr="003E2EFF" w:rsidRDefault="004F2D61" w:rsidP="004F2D61">
            <w:pPr>
              <w:pStyle w:val="TableTextRightAligned"/>
              <w:spacing w:after="0"/>
              <w:rPr>
                <w:szCs w:val="20"/>
              </w:rPr>
            </w:pPr>
            <w:r w:rsidRPr="003E2EFF">
              <w:rPr>
                <w:szCs w:val="20"/>
              </w:rPr>
              <w:t>4</w:t>
            </w:r>
          </w:p>
        </w:tc>
        <w:tc>
          <w:tcPr>
            <w:tcW w:w="1561" w:type="dxa"/>
            <w:shd w:val="clear" w:color="auto" w:fill="FFFFFF" w:themeFill="background1"/>
          </w:tcPr>
          <w:p w14:paraId="7A95DEA2" w14:textId="77777777" w:rsidR="004F2D61" w:rsidRPr="003E2EFF" w:rsidRDefault="004F2D61" w:rsidP="004F2D61">
            <w:pPr>
              <w:pStyle w:val="TableTextRightAligned"/>
              <w:spacing w:after="0"/>
              <w:rPr>
                <w:szCs w:val="20"/>
              </w:rPr>
            </w:pPr>
            <w:r w:rsidRPr="003E2EFF">
              <w:rPr>
                <w:szCs w:val="20"/>
              </w:rPr>
              <w:t>2</w:t>
            </w:r>
          </w:p>
        </w:tc>
      </w:tr>
      <w:tr w:rsidR="004F2D61" w:rsidRPr="003E2EFF" w14:paraId="6AB8C05D" w14:textId="77777777" w:rsidTr="004F2D61">
        <w:trPr>
          <w:trHeight w:val="21"/>
        </w:trPr>
        <w:tc>
          <w:tcPr>
            <w:tcW w:w="3595" w:type="dxa"/>
            <w:shd w:val="clear" w:color="auto" w:fill="FFFFFF" w:themeFill="background1"/>
          </w:tcPr>
          <w:p w14:paraId="044DDF83" w14:textId="77777777" w:rsidR="004F2D61" w:rsidRPr="003E2EFF" w:rsidRDefault="004F2D61" w:rsidP="007B3178">
            <w:pPr>
              <w:pStyle w:val="TableTextLeftAligned"/>
              <w:spacing w:after="0"/>
              <w:rPr>
                <w:szCs w:val="20"/>
              </w:rPr>
            </w:pPr>
            <w:r w:rsidRPr="003E2EFF">
              <w:rPr>
                <w:szCs w:val="20"/>
              </w:rPr>
              <w:t xml:space="preserve">Seek review within my organisation </w:t>
            </w:r>
          </w:p>
        </w:tc>
        <w:tc>
          <w:tcPr>
            <w:tcW w:w="1561" w:type="dxa"/>
            <w:shd w:val="clear" w:color="auto" w:fill="FFFFFF" w:themeFill="background1"/>
          </w:tcPr>
          <w:p w14:paraId="3A845E23" w14:textId="77777777" w:rsidR="004F2D61" w:rsidRPr="003E2EFF" w:rsidRDefault="004F2D61" w:rsidP="004F2D61">
            <w:pPr>
              <w:pStyle w:val="TableTextRightAligned"/>
              <w:spacing w:after="0"/>
              <w:rPr>
                <w:szCs w:val="20"/>
              </w:rPr>
            </w:pPr>
            <w:r w:rsidRPr="003E2EFF">
              <w:rPr>
                <w:szCs w:val="20"/>
              </w:rPr>
              <w:t>8</w:t>
            </w:r>
          </w:p>
        </w:tc>
        <w:tc>
          <w:tcPr>
            <w:tcW w:w="1561" w:type="dxa"/>
            <w:shd w:val="clear" w:color="auto" w:fill="FFFFFF" w:themeFill="background1"/>
          </w:tcPr>
          <w:p w14:paraId="031C2B60" w14:textId="77777777" w:rsidR="004F2D61" w:rsidRPr="003E2EFF" w:rsidRDefault="004F2D61" w:rsidP="004F2D61">
            <w:pPr>
              <w:pStyle w:val="TableTextRightAligned"/>
              <w:spacing w:after="0"/>
              <w:rPr>
                <w:szCs w:val="20"/>
              </w:rPr>
            </w:pPr>
            <w:r w:rsidRPr="003E2EFF">
              <w:rPr>
                <w:szCs w:val="20"/>
              </w:rPr>
              <w:t>3</w:t>
            </w:r>
          </w:p>
        </w:tc>
      </w:tr>
      <w:tr w:rsidR="004F2D61" w:rsidRPr="003E2EFF" w14:paraId="67243AD9" w14:textId="77777777" w:rsidTr="00C23066">
        <w:trPr>
          <w:trHeight w:val="21"/>
        </w:trPr>
        <w:tc>
          <w:tcPr>
            <w:tcW w:w="3595" w:type="dxa"/>
            <w:tcBorders>
              <w:bottom w:val="single" w:sz="18" w:space="0" w:color="2D276C" w:themeColor="accent6"/>
            </w:tcBorders>
            <w:shd w:val="clear" w:color="auto" w:fill="FFFFFF" w:themeFill="background1"/>
          </w:tcPr>
          <w:p w14:paraId="4CB89C5C" w14:textId="77777777" w:rsidR="004F2D61" w:rsidRPr="003E2EFF" w:rsidRDefault="004F2D61" w:rsidP="007B3178">
            <w:pPr>
              <w:pStyle w:val="TableTextLeftAligned"/>
              <w:spacing w:after="0"/>
              <w:rPr>
                <w:szCs w:val="20"/>
              </w:rPr>
            </w:pPr>
            <w:r w:rsidRPr="003E2EFF">
              <w:rPr>
                <w:szCs w:val="20"/>
              </w:rPr>
              <w:t xml:space="preserve">Ask the union for help </w:t>
            </w:r>
          </w:p>
        </w:tc>
        <w:tc>
          <w:tcPr>
            <w:tcW w:w="1561" w:type="dxa"/>
            <w:tcBorders>
              <w:bottom w:val="single" w:sz="18" w:space="0" w:color="2D276C" w:themeColor="accent6"/>
            </w:tcBorders>
            <w:shd w:val="clear" w:color="auto" w:fill="FFFFFF" w:themeFill="background1"/>
          </w:tcPr>
          <w:p w14:paraId="61534777" w14:textId="77777777" w:rsidR="004F2D61" w:rsidRPr="003E2EFF" w:rsidRDefault="004F2D61" w:rsidP="004F2D61">
            <w:pPr>
              <w:pStyle w:val="TableTextRightAligned"/>
              <w:spacing w:after="0"/>
              <w:rPr>
                <w:szCs w:val="20"/>
              </w:rPr>
            </w:pPr>
            <w:r w:rsidRPr="003E2EFF">
              <w:rPr>
                <w:szCs w:val="20"/>
              </w:rPr>
              <w:t>9</w:t>
            </w:r>
          </w:p>
        </w:tc>
        <w:tc>
          <w:tcPr>
            <w:tcW w:w="1561" w:type="dxa"/>
            <w:tcBorders>
              <w:bottom w:val="single" w:sz="18" w:space="0" w:color="2D276C" w:themeColor="accent6"/>
            </w:tcBorders>
            <w:shd w:val="clear" w:color="auto" w:fill="FFFFFF" w:themeFill="background1"/>
          </w:tcPr>
          <w:p w14:paraId="52E99C76" w14:textId="77777777" w:rsidR="004F2D61" w:rsidRPr="003E2EFF" w:rsidRDefault="004F2D61" w:rsidP="004F2D61">
            <w:pPr>
              <w:pStyle w:val="TableTextRightAligned"/>
              <w:spacing w:after="0"/>
              <w:rPr>
                <w:szCs w:val="20"/>
              </w:rPr>
            </w:pPr>
            <w:r w:rsidRPr="003E2EFF">
              <w:rPr>
                <w:szCs w:val="20"/>
              </w:rPr>
              <w:t>3</w:t>
            </w:r>
          </w:p>
        </w:tc>
      </w:tr>
    </w:tbl>
    <w:p w14:paraId="73F28AD1" w14:textId="77777777" w:rsidR="007B3178" w:rsidRPr="003E2EFF" w:rsidRDefault="00DF1B91" w:rsidP="002D16C6">
      <w:pPr>
        <w:pStyle w:val="SourceNotesText"/>
      </w:pPr>
      <w:r w:rsidRPr="003E2EFF">
        <w:t>Source: Q</w:t>
      </w:r>
      <w:r w:rsidRPr="003E2EFF">
        <w:rPr>
          <w:rStyle w:val="CommentReference"/>
          <w:i w:val="0"/>
        </w:rPr>
        <w:t xml:space="preserve"> - </w:t>
      </w:r>
      <w:r w:rsidR="007B3178" w:rsidRPr="003E2EFF">
        <w:t xml:space="preserve">Were you aware of the following options to take further action to resolve this disagreement with your employer about your conversion to a permanent role? Base: </w:t>
      </w:r>
      <w:r w:rsidR="004F2D61" w:rsidRPr="003E2EFF">
        <w:t>n=16-32</w:t>
      </w:r>
      <w:r w:rsidR="00393D37" w:rsidRPr="003E2EFF">
        <w:t>, some participants considered or took more than one action</w:t>
      </w:r>
      <w:r w:rsidR="004F2D61" w:rsidRPr="003E2EFF">
        <w:t>. Due to small sample sizes, this table present</w:t>
      </w:r>
      <w:r w:rsidR="009355EB" w:rsidRPr="003E2EFF">
        <w:t>s the</w:t>
      </w:r>
      <w:r w:rsidR="004F2D61" w:rsidRPr="003E2EFF">
        <w:t xml:space="preserve"> total number of participants who selected each o</w:t>
      </w:r>
      <w:r w:rsidR="003A4784" w:rsidRPr="003E2EFF">
        <w:t xml:space="preserve">ption, rather than percentages. Results should be interpreted with caution.  </w:t>
      </w:r>
    </w:p>
    <w:p w14:paraId="3AC47B06" w14:textId="77777777" w:rsidR="000B6693" w:rsidRPr="003E2EFF" w:rsidRDefault="001715E0" w:rsidP="001C758C">
      <w:r w:rsidRPr="003E2EFF">
        <w:t>Those who seriously considered taking action to resolve a dispute with their employer were asked in a follow up question what stopped them for taking action. Most</w:t>
      </w:r>
      <w:r w:rsidR="00584C27" w:rsidRPr="003E2EFF">
        <w:t xml:space="preserve"> commonly,</w:t>
      </w:r>
      <w:r w:rsidRPr="003E2EFF">
        <w:t xml:space="preserve"> </w:t>
      </w:r>
      <w:r w:rsidR="00584C27" w:rsidRPr="003E2EFF">
        <w:t xml:space="preserve">participants </w:t>
      </w:r>
      <w:r w:rsidRPr="003E2EFF">
        <w:t xml:space="preserve">mentioned a fear of losing their job, or other negative consequences as a result of taking action. Others felt this would be a hassle, or </w:t>
      </w:r>
      <w:r w:rsidR="00634F64" w:rsidRPr="003E2EFF">
        <w:t>had already</w:t>
      </w:r>
      <w:r w:rsidRPr="003E2EFF">
        <w:t xml:space="preserve"> moved onto another job. </w:t>
      </w:r>
    </w:p>
    <w:p w14:paraId="1EB05BD7" w14:textId="77777777" w:rsidR="00FC503F" w:rsidRPr="003E2EFF" w:rsidRDefault="00FC503F">
      <w:pPr>
        <w:spacing w:after="0" w:line="240" w:lineRule="auto"/>
        <w:rPr>
          <w:rFonts w:asciiTheme="majorHAnsi" w:hAnsiTheme="majorHAnsi"/>
          <w:b/>
          <w:sz w:val="72"/>
          <w:szCs w:val="44"/>
        </w:rPr>
      </w:pPr>
      <w:bookmarkStart w:id="79" w:name="_Toc112230188"/>
      <w:bookmarkStart w:id="80" w:name="_Toc112231221"/>
      <w:r w:rsidRPr="003E2EFF">
        <w:br w:type="page"/>
      </w:r>
    </w:p>
    <w:p w14:paraId="6EC00598" w14:textId="77777777" w:rsidR="000B6693" w:rsidRPr="003E2EFF" w:rsidRDefault="000B6693" w:rsidP="0024408B">
      <w:pPr>
        <w:pStyle w:val="Heading2"/>
      </w:pPr>
      <w:bookmarkStart w:id="81" w:name="_Toc114563208"/>
      <w:r w:rsidRPr="003E2EFF">
        <w:t>Unintended consequences</w:t>
      </w:r>
      <w:bookmarkEnd w:id="79"/>
      <w:bookmarkEnd w:id="80"/>
      <w:bookmarkEnd w:id="81"/>
    </w:p>
    <w:p w14:paraId="57A384CA" w14:textId="77777777" w:rsidR="000B6693" w:rsidRPr="003E2EFF" w:rsidRDefault="000B6693">
      <w:r w:rsidRPr="003E2EFF">
        <w:t>Throughout this report</w:t>
      </w:r>
      <w:r w:rsidR="003F1B14" w:rsidRPr="003E2EFF">
        <w:t>,</w:t>
      </w:r>
      <w:r w:rsidRPr="003E2EFF">
        <w:t xml:space="preserve"> we have presented </w:t>
      </w:r>
      <w:r w:rsidR="003A73B6" w:rsidRPr="003E2EFF">
        <w:t>findings that</w:t>
      </w:r>
      <w:r w:rsidRPr="003E2EFF">
        <w:t xml:space="preserve"> could indicate</w:t>
      </w:r>
      <w:r w:rsidR="00540F62" w:rsidRPr="003E2EFF">
        <w:t xml:space="preserve"> potential</w:t>
      </w:r>
      <w:r w:rsidRPr="003E2EFF">
        <w:t xml:space="preserve"> unintended consequences of the changes to the Fair Work Act. These are summarised below:</w:t>
      </w:r>
    </w:p>
    <w:p w14:paraId="372A1ADE" w14:textId="77777777" w:rsidR="003F1B14" w:rsidRPr="003E2EFF" w:rsidRDefault="003F1B14" w:rsidP="0024408B">
      <w:pPr>
        <w:pStyle w:val="Heading3"/>
      </w:pPr>
      <w:r w:rsidRPr="003E2EFF">
        <w:t>Unintended consequences for employees</w:t>
      </w:r>
    </w:p>
    <w:p w14:paraId="65557630" w14:textId="77777777" w:rsidR="0068242B" w:rsidRPr="003E2EFF" w:rsidRDefault="0068242B" w:rsidP="0024408B">
      <w:pPr>
        <w:pStyle w:val="ListParagraph"/>
        <w:numPr>
          <w:ilvl w:val="0"/>
          <w:numId w:val="45"/>
        </w:numPr>
        <w:rPr>
          <w:color w:val="000000" w:themeColor="text1"/>
        </w:rPr>
      </w:pPr>
      <w:r w:rsidRPr="003E2EFF">
        <w:rPr>
          <w:color w:val="000000" w:themeColor="text1"/>
        </w:rPr>
        <w:t xml:space="preserve">A small number of employees who </w:t>
      </w:r>
      <w:r w:rsidRPr="003E2EFF">
        <w:rPr>
          <w:i/>
          <w:color w:val="000000" w:themeColor="text1"/>
        </w:rPr>
        <w:t>accepted an offer to convert</w:t>
      </w:r>
      <w:r w:rsidRPr="003E2EFF">
        <w:rPr>
          <w:color w:val="000000" w:themeColor="text1"/>
        </w:rPr>
        <w:t xml:space="preserve"> reported feeling a sense of urgency or pressure to do so. They worried their existing casual role would not continue if they did not accept the offer to convert to a permanent role. </w:t>
      </w:r>
    </w:p>
    <w:p w14:paraId="1AA3EA7A" w14:textId="77777777" w:rsidR="00532BD5" w:rsidRPr="003E2EFF" w:rsidRDefault="0068242B" w:rsidP="0024408B">
      <w:pPr>
        <w:pStyle w:val="ListParagraph"/>
        <w:numPr>
          <w:ilvl w:val="0"/>
          <w:numId w:val="45"/>
        </w:numPr>
        <w:rPr>
          <w:color w:val="000000" w:themeColor="text1"/>
        </w:rPr>
      </w:pPr>
      <w:r w:rsidRPr="003E2EFF">
        <w:rPr>
          <w:color w:val="000000" w:themeColor="text1"/>
        </w:rPr>
        <w:t xml:space="preserve">Around 1 in 10 employees who </w:t>
      </w:r>
      <w:r w:rsidRPr="003E2EFF">
        <w:rPr>
          <w:i/>
          <w:color w:val="000000" w:themeColor="text1"/>
        </w:rPr>
        <w:t xml:space="preserve">declined an offer to convert </w:t>
      </w:r>
      <w:r w:rsidRPr="003E2EFF">
        <w:rPr>
          <w:color w:val="000000" w:themeColor="text1"/>
        </w:rPr>
        <w:t>reported a negative outcome, including tension in the workplace.</w:t>
      </w:r>
      <w:r w:rsidR="00EE2068" w:rsidRPr="003E2EFF">
        <w:rPr>
          <w:color w:val="000000" w:themeColor="text1"/>
        </w:rPr>
        <w:t xml:space="preserve"> </w:t>
      </w:r>
    </w:p>
    <w:p w14:paraId="1D671866" w14:textId="77777777" w:rsidR="00EE2068" w:rsidRPr="003E2EFF" w:rsidRDefault="00EE2068" w:rsidP="00622C7E">
      <w:pPr>
        <w:pStyle w:val="ListBullet2"/>
      </w:pPr>
      <w:r w:rsidRPr="003E2EFF">
        <w:t xml:space="preserve">Two participants in our survey told us they had their hours reduced, and a further two reported they had been let go after declining an offer to convert. We note these are self-reported findings only, and it is possible other factors contributed to these outcomes. </w:t>
      </w:r>
    </w:p>
    <w:p w14:paraId="171FBEE0" w14:textId="77777777" w:rsidR="00EE2068" w:rsidRPr="003E2EFF" w:rsidRDefault="00EE2068" w:rsidP="00622C7E">
      <w:pPr>
        <w:pStyle w:val="ListBullet2"/>
      </w:pPr>
      <w:r w:rsidRPr="003E2EFF">
        <w:t xml:space="preserve">One employer we interviewed </w:t>
      </w:r>
      <w:r w:rsidR="0008466F" w:rsidRPr="003E2EFF">
        <w:t xml:space="preserve">told us about letting an employee go after </w:t>
      </w:r>
      <w:r w:rsidR="005523EA">
        <w:t>that employee</w:t>
      </w:r>
      <w:r w:rsidR="0008466F" w:rsidRPr="003E2EFF">
        <w:t xml:space="preserve"> turned down an offer to convert (see </w:t>
      </w:r>
      <w:r w:rsidR="0008466F" w:rsidRPr="003E2EFF">
        <w:rPr>
          <w:i/>
        </w:rPr>
        <w:fldChar w:fldCharType="begin"/>
      </w:r>
      <w:r w:rsidR="0008466F" w:rsidRPr="003E2EFF">
        <w:rPr>
          <w:i/>
        </w:rPr>
        <w:instrText xml:space="preserve"> REF _Ref112414926 \h  \* MERGEFORMAT </w:instrText>
      </w:r>
      <w:r w:rsidR="0008466F" w:rsidRPr="003E2EFF">
        <w:rPr>
          <w:i/>
        </w:rPr>
      </w:r>
      <w:r w:rsidR="0008466F" w:rsidRPr="003E2EFF">
        <w:rPr>
          <w:i/>
        </w:rPr>
        <w:fldChar w:fldCharType="separate"/>
      </w:r>
      <w:r w:rsidR="0008466F" w:rsidRPr="003E2EFF">
        <w:rPr>
          <w:i/>
        </w:rPr>
        <w:t>Short-term conversions – employer interview findings</w:t>
      </w:r>
      <w:r w:rsidR="0008466F" w:rsidRPr="003E2EFF">
        <w:rPr>
          <w:i/>
        </w:rPr>
        <w:fldChar w:fldCharType="end"/>
      </w:r>
      <w:r w:rsidR="0008466F" w:rsidRPr="003E2EFF">
        <w:t>). In this case, the employee was offered conversion before they became eligible, meaning this outcome was not a direct consequence of the changes. However, this finding may indicate the potential for negative outcomes when an employee declines an offer</w:t>
      </w:r>
      <w:r w:rsidR="005523EA">
        <w:t xml:space="preserve"> to convert</w:t>
      </w:r>
      <w:r w:rsidR="0008466F" w:rsidRPr="003E2EFF">
        <w:t xml:space="preserve">.   </w:t>
      </w:r>
    </w:p>
    <w:p w14:paraId="37EA453B" w14:textId="77777777" w:rsidR="0068242B" w:rsidRPr="003E2EFF" w:rsidRDefault="00A04312" w:rsidP="0024408B">
      <w:pPr>
        <w:pStyle w:val="ListParagraph"/>
        <w:numPr>
          <w:ilvl w:val="0"/>
          <w:numId w:val="45"/>
        </w:numPr>
        <w:rPr>
          <w:color w:val="000000" w:themeColor="text1"/>
        </w:rPr>
      </w:pPr>
      <w:r>
        <w:rPr>
          <w:color w:val="000000" w:themeColor="text1"/>
        </w:rPr>
        <w:t>Around 3 in 10</w:t>
      </w:r>
      <w:r w:rsidRPr="003E2EFF">
        <w:rPr>
          <w:color w:val="000000" w:themeColor="text1"/>
        </w:rPr>
        <w:t xml:space="preserve"> </w:t>
      </w:r>
      <w:r w:rsidR="00FD38A3" w:rsidRPr="003E2EFF">
        <w:rPr>
          <w:color w:val="000000" w:themeColor="text1"/>
        </w:rPr>
        <w:t>emp</w:t>
      </w:r>
      <w:r w:rsidR="00FD38A3" w:rsidRPr="005523EA">
        <w:rPr>
          <w:color w:val="000000" w:themeColor="text1"/>
        </w:rPr>
        <w:t xml:space="preserve">loyees who were notified they were eligible, but </w:t>
      </w:r>
      <w:r w:rsidR="005523EA">
        <w:rPr>
          <w:color w:val="000000" w:themeColor="text1"/>
        </w:rPr>
        <w:t xml:space="preserve">were </w:t>
      </w:r>
      <w:r w:rsidR="00FD38A3" w:rsidRPr="005523EA">
        <w:rPr>
          <w:i/>
          <w:color w:val="000000" w:themeColor="text1"/>
        </w:rPr>
        <w:t>not ultimately offered conversion</w:t>
      </w:r>
      <w:r w:rsidR="00FD38A3" w:rsidRPr="003E2EFF">
        <w:rPr>
          <w:color w:val="000000" w:themeColor="text1"/>
        </w:rPr>
        <w:t xml:space="preserve"> say this process has had a negative impact on the relationship with their employer. They commonly felt demotivated, undervalued, </w:t>
      </w:r>
      <w:r w:rsidR="002C608B" w:rsidRPr="003E2EFF">
        <w:rPr>
          <w:color w:val="000000" w:themeColor="text1"/>
        </w:rPr>
        <w:t xml:space="preserve">or confused, </w:t>
      </w:r>
      <w:r w:rsidR="00FD38A3" w:rsidRPr="003E2EFF">
        <w:rPr>
          <w:color w:val="000000" w:themeColor="text1"/>
        </w:rPr>
        <w:t xml:space="preserve">and some wanted to leave their job as a result. </w:t>
      </w:r>
    </w:p>
    <w:p w14:paraId="316EC891" w14:textId="77777777" w:rsidR="003F1B14" w:rsidRPr="003E2EFF" w:rsidRDefault="003F1B14" w:rsidP="0024408B">
      <w:pPr>
        <w:pStyle w:val="Heading3"/>
      </w:pPr>
      <w:r w:rsidRPr="003E2EFF">
        <w:t>Unintended consequences for employers</w:t>
      </w:r>
    </w:p>
    <w:p w14:paraId="02113E3E" w14:textId="77777777" w:rsidR="00FD38A3" w:rsidRPr="003E2EFF" w:rsidRDefault="003F1B14" w:rsidP="0024408B">
      <w:pPr>
        <w:pStyle w:val="ListParagraph"/>
        <w:numPr>
          <w:ilvl w:val="0"/>
          <w:numId w:val="46"/>
        </w:numPr>
      </w:pPr>
      <w:r w:rsidRPr="003E2EFF">
        <w:t xml:space="preserve">Most employers who were required to notify their eligible employees reported </w:t>
      </w:r>
      <w:r w:rsidR="00FD38A3" w:rsidRPr="003E2EFF">
        <w:t xml:space="preserve">some </w:t>
      </w:r>
      <w:r w:rsidRPr="003E2EFF">
        <w:t>negative impacts of this process</w:t>
      </w:r>
      <w:r w:rsidR="00FD38A3" w:rsidRPr="003E2EFF">
        <w:t xml:space="preserve"> (even if they overall found the changes helpful)</w:t>
      </w:r>
      <w:r w:rsidRPr="003E2EFF">
        <w:t>.</w:t>
      </w:r>
    </w:p>
    <w:p w14:paraId="6A8D82A6" w14:textId="77777777" w:rsidR="00FD38A3" w:rsidRPr="003E2EFF" w:rsidRDefault="00FD38A3" w:rsidP="0024408B">
      <w:pPr>
        <w:pStyle w:val="ListParagraph"/>
        <w:numPr>
          <w:ilvl w:val="0"/>
          <w:numId w:val="46"/>
        </w:numPr>
      </w:pPr>
      <w:r w:rsidRPr="003E2EFF">
        <w:t>T</w:t>
      </w:r>
      <w:r w:rsidR="003F1B14" w:rsidRPr="003E2EFF">
        <w:t xml:space="preserve">hree quarters of employers say the process has ‘created tension or uncomfortable situations at my workplace’. </w:t>
      </w:r>
    </w:p>
    <w:p w14:paraId="51DA0800" w14:textId="77777777" w:rsidR="00FD38A3" w:rsidRPr="003E2EFF" w:rsidRDefault="003F1B14" w:rsidP="0024408B">
      <w:pPr>
        <w:pStyle w:val="ListParagraph"/>
        <w:numPr>
          <w:ilvl w:val="0"/>
          <w:numId w:val="46"/>
        </w:numPr>
      </w:pPr>
      <w:r w:rsidRPr="003E2EFF">
        <w:t xml:space="preserve">Four in 10 employers agree it has ‘imposed a significant administrative burden’. </w:t>
      </w:r>
    </w:p>
    <w:p w14:paraId="3471D5D9" w14:textId="77777777" w:rsidR="003F1B14" w:rsidRPr="003E2EFF" w:rsidRDefault="00FD38A3" w:rsidP="0024408B">
      <w:pPr>
        <w:pStyle w:val="ListParagraph"/>
        <w:numPr>
          <w:ilvl w:val="0"/>
          <w:numId w:val="46"/>
        </w:numPr>
      </w:pPr>
      <w:r w:rsidRPr="003E2EFF">
        <w:t>Some found the</w:t>
      </w:r>
      <w:r w:rsidR="003F1B14" w:rsidRPr="003E2EFF">
        <w:t xml:space="preserve"> requirement to notify eligible employees</w:t>
      </w:r>
      <w:r w:rsidRPr="003E2EFF">
        <w:t xml:space="preserve"> challenging</w:t>
      </w:r>
      <w:r w:rsidR="003F1B14" w:rsidRPr="003E2EFF">
        <w:t xml:space="preserve">, including difficulties tracking individual employee eligibility status, and the need for improved human resources capabilities and business infrastructure to manage the conversions.   </w:t>
      </w:r>
    </w:p>
    <w:p w14:paraId="0E25A440" w14:textId="77777777" w:rsidR="00081366" w:rsidRPr="003E2EFF" w:rsidRDefault="00081366" w:rsidP="00191A5D">
      <w:pPr>
        <w:pStyle w:val="Heading2"/>
      </w:pPr>
      <w:bookmarkStart w:id="82" w:name="_Toc111818395"/>
      <w:bookmarkStart w:id="83" w:name="_Toc111820672"/>
      <w:bookmarkStart w:id="84" w:name="_Toc112166937"/>
      <w:bookmarkStart w:id="85" w:name="_Toc112170918"/>
      <w:bookmarkStart w:id="86" w:name="_Toc112183158"/>
      <w:bookmarkStart w:id="87" w:name="_Toc112230189"/>
      <w:bookmarkStart w:id="88" w:name="_Toc112231222"/>
      <w:bookmarkStart w:id="89" w:name="_Toc114563209"/>
      <w:r w:rsidRPr="003E2EFF">
        <w:t>Appendices</w:t>
      </w:r>
      <w:bookmarkEnd w:id="82"/>
      <w:bookmarkEnd w:id="83"/>
      <w:bookmarkEnd w:id="84"/>
      <w:bookmarkEnd w:id="85"/>
      <w:bookmarkEnd w:id="86"/>
      <w:bookmarkEnd w:id="87"/>
      <w:bookmarkEnd w:id="88"/>
      <w:bookmarkEnd w:id="89"/>
    </w:p>
    <w:p w14:paraId="551AEA7D" w14:textId="77777777" w:rsidR="0010735E" w:rsidRPr="003E2EFF" w:rsidRDefault="0010735E" w:rsidP="0010735E">
      <w:pPr>
        <w:pStyle w:val="Heading3"/>
      </w:pPr>
      <w:bookmarkStart w:id="90" w:name="_Ref112225331"/>
      <w:bookmarkStart w:id="91" w:name="_Toc514938220"/>
      <w:r w:rsidRPr="003E2EFF">
        <w:t>Appendix 1: Technical notes</w:t>
      </w:r>
      <w:bookmarkEnd w:id="90"/>
      <w:r w:rsidRPr="003E2EFF">
        <w:t xml:space="preserve"> </w:t>
      </w:r>
    </w:p>
    <w:p w14:paraId="04A2A2F1" w14:textId="77777777" w:rsidR="0010735E" w:rsidRPr="003E2EFF" w:rsidRDefault="0010735E" w:rsidP="0010735E">
      <w:pPr>
        <w:pStyle w:val="Heading4"/>
      </w:pPr>
      <w:r w:rsidRPr="003E2EFF">
        <w:t>Ethics and Privacy</w:t>
      </w:r>
    </w:p>
    <w:p w14:paraId="6E51AFBF" w14:textId="77777777" w:rsidR="0010735E" w:rsidRPr="003E2EFF" w:rsidRDefault="0010735E" w:rsidP="0010735E">
      <w:r w:rsidRPr="003E2EFF">
        <w:t xml:space="preserve">The ethical aspects of this research have been approved by the Macquarie University Human Research Ethics Committee (2022/11762). Data collection and storage complies with Australian Privacy Principles. </w:t>
      </w:r>
    </w:p>
    <w:p w14:paraId="4ED01511" w14:textId="77777777" w:rsidR="0010735E" w:rsidRPr="003E2EFF" w:rsidRDefault="0010735E" w:rsidP="0010735E">
      <w:pPr>
        <w:pStyle w:val="Heading4"/>
      </w:pPr>
      <w:r w:rsidRPr="003E2EFF">
        <w:t>Recruitment</w:t>
      </w:r>
    </w:p>
    <w:p w14:paraId="1FC50F8F" w14:textId="77777777" w:rsidR="0010735E" w:rsidRPr="003E2EFF" w:rsidRDefault="0010735E" w:rsidP="0010735E">
      <w:r w:rsidRPr="003E2EFF">
        <w:t xml:space="preserve">The survey respondents were recruited via a third party provider (Kantar Profiles). All respondents were members of market research panels. Members opt in to participate in these panels and opt in to complete the survey. Panel providers sent invitations to panel members to participate </w:t>
      </w:r>
      <w:r w:rsidR="0024408B" w:rsidRPr="003E2EFF">
        <w:t>based on</w:t>
      </w:r>
      <w:r w:rsidRPr="003E2EFF">
        <w:t xml:space="preserve"> indicators that suggested they were likely to fit the survey screening criteria. E.g. employed. Reimbursement for participation is agreed by each panel provider and its members, and is based on the length of the survey completed. The median length of survey for both the employer and employee surveys was six and a half minutes.</w:t>
      </w:r>
    </w:p>
    <w:p w14:paraId="65F2A761" w14:textId="77777777" w:rsidR="0010735E" w:rsidRPr="003E2EFF" w:rsidRDefault="0010735E" w:rsidP="0010735E">
      <w:pPr>
        <w:pStyle w:val="Heading4"/>
      </w:pPr>
      <w:r w:rsidRPr="003E2EFF">
        <w:t>Screening</w:t>
      </w:r>
    </w:p>
    <w:p w14:paraId="290C2A8D" w14:textId="77777777" w:rsidR="0010735E" w:rsidRPr="003E2EFF" w:rsidRDefault="0010735E" w:rsidP="0010735E">
      <w:r w:rsidRPr="003E2EFF">
        <w:t>Respondents with the following characteristics were screened out:</w:t>
      </w:r>
    </w:p>
    <w:p w14:paraId="52C935CB" w14:textId="77777777" w:rsidR="0010735E" w:rsidRPr="003E2EFF" w:rsidRDefault="0010735E" w:rsidP="0010735E">
      <w:pPr>
        <w:pStyle w:val="ListBullet"/>
      </w:pPr>
      <w:r w:rsidRPr="003E2EFF">
        <w:t>Aged under 18</w:t>
      </w:r>
    </w:p>
    <w:p w14:paraId="0C218D08" w14:textId="77777777" w:rsidR="0010735E" w:rsidRPr="003E2EFF" w:rsidRDefault="0010735E" w:rsidP="0010735E">
      <w:pPr>
        <w:pStyle w:val="ListBullet"/>
      </w:pPr>
      <w:r w:rsidRPr="003E2EFF">
        <w:t>Not an Australian resident</w:t>
      </w:r>
    </w:p>
    <w:p w14:paraId="7E2C2F0A" w14:textId="77777777" w:rsidR="0010735E" w:rsidRPr="003E2EFF" w:rsidRDefault="0010735E" w:rsidP="0010735E">
      <w:pPr>
        <w:rPr>
          <w:i/>
        </w:rPr>
      </w:pPr>
      <w:r w:rsidRPr="003E2EFF">
        <w:rPr>
          <w:i/>
        </w:rPr>
        <w:t>Employers</w:t>
      </w:r>
    </w:p>
    <w:p w14:paraId="00158940" w14:textId="77777777" w:rsidR="0010735E" w:rsidRPr="003E2EFF" w:rsidRDefault="0010735E" w:rsidP="0010735E">
      <w:pPr>
        <w:pStyle w:val="ListBullet"/>
      </w:pPr>
      <w:r w:rsidRPr="003E2EFF">
        <w:t>Not an employer</w:t>
      </w:r>
    </w:p>
    <w:p w14:paraId="553EFE0B" w14:textId="77777777" w:rsidR="0010735E" w:rsidRPr="003E2EFF" w:rsidRDefault="0010735E" w:rsidP="0010735E">
      <w:pPr>
        <w:pStyle w:val="ListBullet"/>
      </w:pPr>
      <w:r w:rsidRPr="003E2EFF">
        <w:t>Not involved in making hiring decision</w:t>
      </w:r>
    </w:p>
    <w:p w14:paraId="6CA4C2C3" w14:textId="77777777" w:rsidR="0010735E" w:rsidRPr="003E2EFF" w:rsidRDefault="0010735E" w:rsidP="0010735E">
      <w:pPr>
        <w:pStyle w:val="ListBullet"/>
      </w:pPr>
      <w:r w:rsidRPr="003E2EFF">
        <w:t>Has not employed a person in a casual position for a period of at least 12 months since March 2021 (with the exception noted in quotas below)</w:t>
      </w:r>
    </w:p>
    <w:p w14:paraId="07D0A75B" w14:textId="77777777" w:rsidR="0010735E" w:rsidRPr="003E2EFF" w:rsidRDefault="0010735E" w:rsidP="0010735E">
      <w:pPr>
        <w:rPr>
          <w:i/>
        </w:rPr>
      </w:pPr>
      <w:r w:rsidRPr="003E2EFF">
        <w:rPr>
          <w:i/>
        </w:rPr>
        <w:t>Employees</w:t>
      </w:r>
    </w:p>
    <w:p w14:paraId="6AB112EA" w14:textId="77777777" w:rsidR="0010735E" w:rsidRPr="003E2EFF" w:rsidRDefault="0010735E" w:rsidP="0010735E">
      <w:pPr>
        <w:pStyle w:val="ListBullet"/>
      </w:pPr>
      <w:r w:rsidRPr="003E2EFF">
        <w:t>Has not been a casual employee for a period of at least 12 months at any point since March 2021 (with the exception noted in quotas below)</w:t>
      </w:r>
    </w:p>
    <w:p w14:paraId="262F9871" w14:textId="77777777" w:rsidR="0010735E" w:rsidRPr="003E2EFF" w:rsidRDefault="0010735E" w:rsidP="0010735E">
      <w:pPr>
        <w:pStyle w:val="Heading4"/>
      </w:pPr>
      <w:r w:rsidRPr="003E2EFF">
        <w:t>Quotas</w:t>
      </w:r>
    </w:p>
    <w:p w14:paraId="0AF7DD14" w14:textId="77777777" w:rsidR="0010735E" w:rsidRPr="003E2EFF" w:rsidRDefault="0010735E" w:rsidP="0010735E">
      <w:pPr>
        <w:rPr>
          <w:i/>
        </w:rPr>
      </w:pPr>
      <w:r w:rsidRPr="003E2EFF">
        <w:rPr>
          <w:i/>
        </w:rPr>
        <w:t>Employers</w:t>
      </w:r>
    </w:p>
    <w:p w14:paraId="61E8FA51" w14:textId="77777777" w:rsidR="0010735E" w:rsidRPr="003E2EFF" w:rsidRDefault="0010735E" w:rsidP="0010735E">
      <w:r w:rsidRPr="003E2EFF">
        <w:t xml:space="preserve">All employers who had converted an employee since March 2021 were included in the survey, even if they had not had any </w:t>
      </w:r>
      <w:r w:rsidR="003C3355" w:rsidRPr="003E2EFF">
        <w:t xml:space="preserve">casual </w:t>
      </w:r>
      <w:r w:rsidRPr="003E2EFF">
        <w:t xml:space="preserve">employees who had worked for a period longer than 12 months. </w:t>
      </w:r>
    </w:p>
    <w:p w14:paraId="41D7DC27" w14:textId="77777777" w:rsidR="0010735E" w:rsidRPr="003E2EFF" w:rsidRDefault="0010735E" w:rsidP="0010735E">
      <w:pPr>
        <w:rPr>
          <w:i/>
        </w:rPr>
      </w:pPr>
      <w:r w:rsidRPr="003E2EFF">
        <w:rPr>
          <w:i/>
        </w:rPr>
        <w:t>Employees</w:t>
      </w:r>
    </w:p>
    <w:p w14:paraId="11259F22" w14:textId="77777777" w:rsidR="0010735E" w:rsidRPr="003E2EFF" w:rsidRDefault="0010735E" w:rsidP="0010735E">
      <w:r w:rsidRPr="003E2EFF">
        <w:t xml:space="preserve">Initially, all employees who had converted (within the same position) since March 2021 were included in the survey, even if they had not worked as a </w:t>
      </w:r>
      <w:r w:rsidR="003C3355" w:rsidRPr="003E2EFF">
        <w:t>casual</w:t>
      </w:r>
      <w:r w:rsidRPr="003E2EFF">
        <w:t xml:space="preserve"> employee for a period longer than 12 months (“short-term conversions”). However, due to there being a higher than expected prevalence of short-term conversions, we implemented a hard quota </w:t>
      </w:r>
      <w:r w:rsidR="0024408B" w:rsidRPr="003E2EFF">
        <w:t>partway</w:t>
      </w:r>
      <w:r w:rsidRPr="003E2EFF">
        <w:t xml:space="preserve"> through recruitment (And continued recruiting only employees who had been </w:t>
      </w:r>
      <w:r w:rsidR="003C3355" w:rsidRPr="003E2EFF">
        <w:t xml:space="preserve">casual </w:t>
      </w:r>
      <w:r w:rsidRPr="003E2EFF">
        <w:t>s for at least 12-months since March 2021). At the time we implemented this hard quota, respondents who fit the criteria for being a “short-term conversion” comprised 36% of the total sample (n=216).</w:t>
      </w:r>
    </w:p>
    <w:p w14:paraId="6B56A275" w14:textId="77777777" w:rsidR="0010735E" w:rsidRPr="003E2EFF" w:rsidRDefault="0010735E" w:rsidP="0010735E">
      <w:r w:rsidRPr="003E2EFF">
        <w:t>We monitored the followed characteristics to ensure they were approximately representative of population proportions:</w:t>
      </w:r>
    </w:p>
    <w:p w14:paraId="75A34ACD" w14:textId="77777777" w:rsidR="0010735E" w:rsidRPr="003E2EFF" w:rsidRDefault="0010735E" w:rsidP="0010735E">
      <w:pPr>
        <w:pStyle w:val="ListBullet"/>
      </w:pPr>
      <w:r w:rsidRPr="003E2EFF">
        <w:t>Industry</w:t>
      </w:r>
    </w:p>
    <w:p w14:paraId="147994AF" w14:textId="77777777" w:rsidR="0010735E" w:rsidRPr="003E2EFF" w:rsidRDefault="0010735E" w:rsidP="0010735E">
      <w:pPr>
        <w:pStyle w:val="ListBullet"/>
      </w:pPr>
      <w:r w:rsidRPr="003E2EFF">
        <w:t>Size of business</w:t>
      </w:r>
    </w:p>
    <w:p w14:paraId="1749BAF1" w14:textId="77777777" w:rsidR="0010735E" w:rsidRPr="003E2EFF" w:rsidRDefault="0010735E" w:rsidP="0010735E">
      <w:pPr>
        <w:pStyle w:val="ListBullet"/>
      </w:pPr>
      <w:r w:rsidRPr="003E2EFF">
        <w:t>Gender</w:t>
      </w:r>
    </w:p>
    <w:p w14:paraId="02958054" w14:textId="77777777" w:rsidR="0010735E" w:rsidRPr="003E2EFF" w:rsidRDefault="0010735E" w:rsidP="0010735E">
      <w:pPr>
        <w:pStyle w:val="Heading4"/>
      </w:pPr>
      <w:r w:rsidRPr="003E2EFF">
        <w:t>Data cleaning</w:t>
      </w:r>
    </w:p>
    <w:p w14:paraId="3C68C2A6" w14:textId="77777777" w:rsidR="0010735E" w:rsidRPr="003E2EFF" w:rsidRDefault="0010735E" w:rsidP="0010735E">
      <w:r w:rsidRPr="003E2EFF">
        <w:t>To ensure the quality of responses provided in the survey we implemented three data quality checks:</w:t>
      </w:r>
    </w:p>
    <w:p w14:paraId="1A0033A0" w14:textId="77777777" w:rsidR="0010735E" w:rsidRPr="003E2EFF" w:rsidRDefault="0010735E" w:rsidP="0010735E">
      <w:pPr>
        <w:pStyle w:val="ListBullet"/>
      </w:pPr>
      <w:r w:rsidRPr="003E2EFF">
        <w:t xml:space="preserve">We reviewed </w:t>
      </w:r>
      <w:r w:rsidR="0024408B" w:rsidRPr="003E2EFF">
        <w:t>open-ended</w:t>
      </w:r>
      <w:r w:rsidRPr="003E2EFF">
        <w:t xml:space="preserve"> responses and removed participants who provided nonsensical answers.</w:t>
      </w:r>
    </w:p>
    <w:p w14:paraId="14C93906" w14:textId="77777777" w:rsidR="0010735E" w:rsidRPr="003E2EFF" w:rsidRDefault="0010735E" w:rsidP="0010735E">
      <w:pPr>
        <w:pStyle w:val="ListBullet"/>
      </w:pPr>
      <w:r w:rsidRPr="003E2EFF">
        <w:t>We reviewed the time taken for respondents to complete the survey and removed respondents who took less than 2 minutes to complete the survey.</w:t>
      </w:r>
    </w:p>
    <w:p w14:paraId="069D61FE" w14:textId="77777777" w:rsidR="0010735E" w:rsidRPr="003E2EFF" w:rsidRDefault="0010735E" w:rsidP="0010735E">
      <w:pPr>
        <w:pStyle w:val="ListBullet"/>
      </w:pPr>
      <w:r w:rsidRPr="003E2EFF">
        <w:t>We reviewed the pattern of responses and removed respondents who has combinations or responses that were nonsensical. For example, some respondents indicated that they had been offered conversion and accepted it, but also told us that they had requested conversion and it had been declined.</w:t>
      </w:r>
    </w:p>
    <w:p w14:paraId="5EC4F356" w14:textId="77777777" w:rsidR="0010735E" w:rsidRPr="003E2EFF" w:rsidRDefault="000F365D" w:rsidP="0010735E">
      <w:pPr>
        <w:pStyle w:val="Heading4"/>
      </w:pPr>
      <w:r w:rsidRPr="003E2EFF">
        <w:t>Resolving inconsistent responses</w:t>
      </w:r>
    </w:p>
    <w:p w14:paraId="44B80E92" w14:textId="77777777" w:rsidR="0010735E" w:rsidRPr="003E2EFF" w:rsidRDefault="0010735E" w:rsidP="0010735E">
      <w:r w:rsidRPr="003E2EFF">
        <w:t>We made two exceptions to the quality control exclusions regarding inconsistent responses. This comprised respondents who:</w:t>
      </w:r>
    </w:p>
    <w:p w14:paraId="6413D931" w14:textId="77777777" w:rsidR="0010735E" w:rsidRPr="003E2EFF" w:rsidRDefault="0010735E" w:rsidP="0010735E">
      <w:pPr>
        <w:pStyle w:val="ListBullet"/>
      </w:pPr>
      <w:r w:rsidRPr="003E2EFF">
        <w:t>Told us that they requested conversion and it was agreed, as well as that they were offered conversion and they accepted.</w:t>
      </w:r>
    </w:p>
    <w:p w14:paraId="68802B0E" w14:textId="77777777" w:rsidR="0010735E" w:rsidRPr="003E2EFF" w:rsidRDefault="0010735E" w:rsidP="0010735E">
      <w:pPr>
        <w:pStyle w:val="ListBullet"/>
      </w:pPr>
      <w:r w:rsidRPr="003E2EFF">
        <w:t>Told us they requested conversion and it was declined, as well as that they were told they were not being offered conversion.</w:t>
      </w:r>
    </w:p>
    <w:p w14:paraId="18009466" w14:textId="77777777" w:rsidR="0010735E" w:rsidRPr="003E2EFF" w:rsidRDefault="0010735E" w:rsidP="0010735E">
      <w:r w:rsidRPr="003E2EFF">
        <w:t xml:space="preserve">Our interpretation of this pattern of results is that respondents who had made a request misinterpreted the question about offers as being about an offer of conversion in the context of their request. We have therefore treated their responses as if they made a request and that they were not also offered conversion independent of this request. Our justification for this decision includes: </w:t>
      </w:r>
    </w:p>
    <w:p w14:paraId="6949DE80" w14:textId="77777777" w:rsidR="0010735E" w:rsidRPr="003E2EFF" w:rsidRDefault="0010735E" w:rsidP="0010735E">
      <w:r w:rsidRPr="003E2EFF">
        <w:t>Our survey shows evidence of low awareness and understanding of the employer obligation to make offers.</w:t>
      </w:r>
    </w:p>
    <w:p w14:paraId="51E9BF59" w14:textId="77777777" w:rsidR="0010735E" w:rsidRPr="003E2EFF" w:rsidRDefault="0010735E" w:rsidP="0010735E">
      <w:pPr>
        <w:pStyle w:val="ListBullet"/>
      </w:pPr>
      <w:r w:rsidRPr="003E2EFF">
        <w:t>By comparison, it seems more difficult to misunderstand a question about whether you requested a permanent position or misremember making such a request.</w:t>
      </w:r>
    </w:p>
    <w:p w14:paraId="0F5E93EC" w14:textId="77777777" w:rsidR="0010735E" w:rsidRPr="003E2EFF" w:rsidRDefault="0010735E" w:rsidP="0010735E">
      <w:pPr>
        <w:pStyle w:val="ListBullet"/>
      </w:pPr>
      <w:r w:rsidRPr="003E2EFF">
        <w:t>There was a high proportion of these responses compared to other potential inconsistencies.</w:t>
      </w:r>
    </w:p>
    <w:p w14:paraId="3A5D8F5D" w14:textId="77777777" w:rsidR="0004195B" w:rsidRPr="003E2EFF" w:rsidRDefault="0004195B" w:rsidP="0004195B">
      <w:pPr>
        <w:pStyle w:val="ListBullet"/>
        <w:numPr>
          <w:ilvl w:val="0"/>
          <w:numId w:val="0"/>
        </w:numPr>
        <w:ind w:left="720" w:hanging="360"/>
      </w:pPr>
    </w:p>
    <w:p w14:paraId="3251B954" w14:textId="77777777" w:rsidR="0004195B" w:rsidRPr="003E2EFF" w:rsidRDefault="000F365D" w:rsidP="0004195B">
      <w:pPr>
        <w:pStyle w:val="Heading4"/>
      </w:pPr>
      <w:r w:rsidRPr="003E2EFF">
        <w:t>Sampling</w:t>
      </w:r>
      <w:r w:rsidR="0004195B" w:rsidRPr="003E2EFF">
        <w:t xml:space="preserve"> limitations</w:t>
      </w:r>
    </w:p>
    <w:p w14:paraId="043F9D7E" w14:textId="77777777" w:rsidR="001D054F" w:rsidRPr="003E2EFF" w:rsidRDefault="001D054F" w:rsidP="001D054F">
      <w:r w:rsidRPr="003E2EFF">
        <w:t>The sample was recruited from a non-probability-based sampling frame</w:t>
      </w:r>
      <w:r w:rsidR="000D3B7D">
        <w:t>. P</w:t>
      </w:r>
      <w:r w:rsidRPr="003E2EFF">
        <w:t xml:space="preserve">robability-based sampling e.g. random digit dialling, was not feasible in the context of this project to recruit the required sample size. </w:t>
      </w:r>
      <w:r w:rsidR="000D3B7D">
        <w:t xml:space="preserve">Thus, this sample is unlikely to be representative of either the general population or subgroup populations. </w:t>
      </w:r>
      <w:r w:rsidRPr="003E2EFF">
        <w:t xml:space="preserve">For this reason, we do not </w:t>
      </w:r>
      <w:r w:rsidR="000D3B7D">
        <w:t>make formal statistical inferences using confidence intervals or p-values</w:t>
      </w:r>
      <w:r w:rsidRPr="003E2EFF">
        <w:t xml:space="preserve"> </w:t>
      </w:r>
      <w:r w:rsidR="000D3B7D">
        <w:t>and we do not extrapolate our results outside of our sample</w:t>
      </w:r>
      <w:r w:rsidRPr="003E2EFF">
        <w:t xml:space="preserve">. </w:t>
      </w:r>
    </w:p>
    <w:p w14:paraId="17899350" w14:textId="77777777" w:rsidR="0010735E" w:rsidRPr="003E2EFF" w:rsidRDefault="0010735E" w:rsidP="0010735E">
      <w:pPr>
        <w:pStyle w:val="Heading4"/>
      </w:pPr>
      <w:r w:rsidRPr="003E2EFF">
        <w:t>Quality assurance</w:t>
      </w:r>
    </w:p>
    <w:p w14:paraId="13E521CE" w14:textId="77777777" w:rsidR="0010735E" w:rsidRPr="003E2EFF" w:rsidRDefault="0010735E" w:rsidP="0010735E">
      <w:r w:rsidRPr="003E2EFF">
        <w:t xml:space="preserve">Processing of survey results was undertaken independently by two analysts within BETA. Discrepancies were identified and resolved. </w:t>
      </w:r>
    </w:p>
    <w:p w14:paraId="584EA916" w14:textId="77777777" w:rsidR="0004195B" w:rsidRPr="003E2EFF" w:rsidRDefault="0004195B">
      <w:pPr>
        <w:spacing w:after="0" w:line="240" w:lineRule="auto"/>
        <w:rPr>
          <w:rFonts w:asciiTheme="majorHAnsi" w:hAnsiTheme="majorHAnsi"/>
          <w:b/>
          <w:color w:val="2158A9" w:themeColor="accent2"/>
          <w:sz w:val="24"/>
          <w:szCs w:val="44"/>
        </w:rPr>
      </w:pPr>
      <w:r w:rsidRPr="003E2EFF">
        <w:br w:type="page"/>
      </w:r>
    </w:p>
    <w:p w14:paraId="5CB9953F" w14:textId="77777777" w:rsidR="00EE50F7" w:rsidRPr="003E2EFF" w:rsidRDefault="008D551E" w:rsidP="00EE50F7">
      <w:pPr>
        <w:pStyle w:val="Heading3"/>
      </w:pPr>
      <w:bookmarkStart w:id="92" w:name="_Ref112183331"/>
      <w:r w:rsidRPr="003E2EFF">
        <w:t xml:space="preserve">Appendix </w:t>
      </w:r>
      <w:bookmarkEnd w:id="91"/>
      <w:r w:rsidR="0010735E" w:rsidRPr="003E2EFF">
        <w:t>2</w:t>
      </w:r>
      <w:r w:rsidR="00557F14" w:rsidRPr="003E2EFF">
        <w:t xml:space="preserve">: </w:t>
      </w:r>
      <w:r w:rsidR="003C3355" w:rsidRPr="003E2EFF">
        <w:t>Employee</w:t>
      </w:r>
      <w:r w:rsidR="00557F14" w:rsidRPr="003E2EFF">
        <w:t xml:space="preserve"> survey sample characteristics</w:t>
      </w:r>
      <w:bookmarkEnd w:id="92"/>
    </w:p>
    <w:p w14:paraId="569F6D13" w14:textId="77777777" w:rsidR="00D0360E" w:rsidRPr="003E2EFF" w:rsidRDefault="004B4022" w:rsidP="00557F14">
      <w:r w:rsidRPr="003E2EFF">
        <w:t>Our sample was comprised of n=</w:t>
      </w:r>
      <w:r w:rsidR="00557059" w:rsidRPr="003E2EFF">
        <w:t xml:space="preserve">1211 </w:t>
      </w:r>
      <w:r w:rsidRPr="003E2EFF">
        <w:t xml:space="preserve">current and recent casual </w:t>
      </w:r>
      <w:r w:rsidR="001F70F3" w:rsidRPr="003E2EFF">
        <w:t>employees</w:t>
      </w:r>
      <w:r w:rsidRPr="003E2EFF">
        <w:t xml:space="preserve">. Our sample is not representative of the </w:t>
      </w:r>
      <w:r w:rsidR="00144B53" w:rsidRPr="003E2EFF">
        <w:t xml:space="preserve">general Australian </w:t>
      </w:r>
      <w:r w:rsidRPr="003E2EFF">
        <w:t xml:space="preserve">population, as </w:t>
      </w:r>
      <w:r w:rsidR="00144B53" w:rsidRPr="003E2EFF">
        <w:t xml:space="preserve">casual </w:t>
      </w:r>
      <w:r w:rsidR="001F70F3" w:rsidRPr="003E2EFF">
        <w:t>employees</w:t>
      </w:r>
      <w:r w:rsidR="00144B53" w:rsidRPr="003E2EFF">
        <w:t xml:space="preserve"> are more likely to be </w:t>
      </w:r>
      <w:r w:rsidRPr="003E2EFF">
        <w:t xml:space="preserve">younger and female. </w:t>
      </w:r>
      <w:r w:rsidR="00144B53" w:rsidRPr="003E2EFF">
        <w:t xml:space="preserve">Further, our survey sample was drawn from a research </w:t>
      </w:r>
      <w:r w:rsidR="0024408B" w:rsidRPr="003E2EFF">
        <w:t>panel that</w:t>
      </w:r>
      <w:r w:rsidR="00144B53" w:rsidRPr="003E2EFF">
        <w:t xml:space="preserve"> </w:t>
      </w:r>
      <w:r w:rsidR="007B5D9D" w:rsidRPr="003E2EFF">
        <w:t>does not use a probability-based sampling frame</w:t>
      </w:r>
      <w:r w:rsidR="00144B53" w:rsidRPr="003E2EFF">
        <w:t xml:space="preserve">. See appendix </w:t>
      </w:r>
      <w:r w:rsidR="007E08D2" w:rsidRPr="003E2EFF">
        <w:t>1</w:t>
      </w:r>
      <w:r w:rsidR="00144B53" w:rsidRPr="003E2EFF">
        <w:t xml:space="preserve"> for more details. </w:t>
      </w:r>
    </w:p>
    <w:p w14:paraId="3D284DEA" w14:textId="77777777" w:rsidR="00D0360E" w:rsidRPr="003E2EFF" w:rsidRDefault="00D0360E" w:rsidP="00D0360E">
      <w:pPr>
        <w:pStyle w:val="HeadingTable"/>
        <w:ind w:hanging="3479"/>
      </w:pPr>
      <w:r w:rsidRPr="003E2EFF">
        <w:t xml:space="preserve">Age – </w:t>
      </w:r>
      <w:r w:rsidR="001F70F3" w:rsidRPr="003E2EFF">
        <w:t>employees</w:t>
      </w:r>
      <w:r w:rsidRPr="003E2EFF">
        <w:t xml:space="preserve"> </w:t>
      </w:r>
    </w:p>
    <w:tbl>
      <w:tblPr>
        <w:tblStyle w:val="DefaultTable"/>
        <w:tblW w:w="4962" w:type="dxa"/>
        <w:tblLayout w:type="fixed"/>
        <w:tblCellMar>
          <w:top w:w="85" w:type="dxa"/>
        </w:tblCellMar>
        <w:tblLook w:val="0420" w:firstRow="1" w:lastRow="0" w:firstColumn="0" w:lastColumn="0" w:noHBand="0" w:noVBand="1"/>
      </w:tblPr>
      <w:tblGrid>
        <w:gridCol w:w="3119"/>
        <w:gridCol w:w="1843"/>
      </w:tblGrid>
      <w:tr w:rsidR="00D0360E" w:rsidRPr="003E2EFF" w14:paraId="38623C31" w14:textId="77777777" w:rsidTr="00D0360E">
        <w:trPr>
          <w:cnfStyle w:val="100000000000" w:firstRow="1" w:lastRow="0" w:firstColumn="0" w:lastColumn="0" w:oddVBand="0" w:evenVBand="0" w:oddHBand="0" w:evenHBand="0" w:firstRowFirstColumn="0" w:firstRowLastColumn="0" w:lastRowFirstColumn="0" w:lastRowLastColumn="0"/>
          <w:trHeight w:val="82"/>
          <w:tblHeader/>
        </w:trPr>
        <w:tc>
          <w:tcPr>
            <w:tcW w:w="3119" w:type="dxa"/>
            <w:tcBorders>
              <w:top w:val="nil"/>
              <w:bottom w:val="single" w:sz="18" w:space="0" w:color="2D276C" w:themeColor="accent6"/>
            </w:tcBorders>
            <w:shd w:val="clear" w:color="auto" w:fill="ABDBF6" w:themeFill="accent1"/>
          </w:tcPr>
          <w:p w14:paraId="4E41E5F2" w14:textId="77777777" w:rsidR="00D0360E" w:rsidRPr="003E2EFF" w:rsidRDefault="00D0360E" w:rsidP="00EC1EB6">
            <w:pPr>
              <w:pStyle w:val="TableHeading"/>
              <w:spacing w:after="0"/>
              <w:rPr>
                <w:sz w:val="20"/>
                <w:szCs w:val="20"/>
              </w:rPr>
            </w:pPr>
            <w:r w:rsidRPr="003E2EFF">
              <w:rPr>
                <w:sz w:val="20"/>
                <w:szCs w:val="20"/>
              </w:rPr>
              <w:t xml:space="preserve">Age – </w:t>
            </w:r>
            <w:r w:rsidR="003C3355" w:rsidRPr="003E2EFF">
              <w:rPr>
                <w:sz w:val="20"/>
                <w:szCs w:val="20"/>
              </w:rPr>
              <w:t>employee</w:t>
            </w:r>
            <w:r w:rsidRPr="003E2EFF">
              <w:rPr>
                <w:sz w:val="20"/>
                <w:szCs w:val="20"/>
              </w:rPr>
              <w:t xml:space="preserve"> sample </w:t>
            </w:r>
          </w:p>
        </w:tc>
        <w:tc>
          <w:tcPr>
            <w:tcW w:w="1843" w:type="dxa"/>
            <w:tcBorders>
              <w:top w:val="nil"/>
              <w:bottom w:val="single" w:sz="18" w:space="0" w:color="2D276C" w:themeColor="accent6"/>
            </w:tcBorders>
            <w:shd w:val="clear" w:color="auto" w:fill="ABDBF6" w:themeFill="accent1"/>
          </w:tcPr>
          <w:p w14:paraId="511F49E2" w14:textId="77777777" w:rsidR="00D0360E" w:rsidRPr="003E2EFF" w:rsidRDefault="00D0360E" w:rsidP="00D0360E">
            <w:pPr>
              <w:pStyle w:val="TableHeading"/>
              <w:spacing w:after="0"/>
              <w:jc w:val="right"/>
              <w:rPr>
                <w:sz w:val="20"/>
                <w:szCs w:val="20"/>
              </w:rPr>
            </w:pPr>
            <w:r w:rsidRPr="003E2EFF">
              <w:rPr>
                <w:sz w:val="20"/>
                <w:szCs w:val="20"/>
              </w:rPr>
              <w:t xml:space="preserve">% </w:t>
            </w:r>
          </w:p>
        </w:tc>
      </w:tr>
      <w:tr w:rsidR="00D0360E" w:rsidRPr="003E2EFF" w14:paraId="155C9248" w14:textId="77777777" w:rsidTr="00D0360E">
        <w:tc>
          <w:tcPr>
            <w:tcW w:w="3119" w:type="dxa"/>
            <w:tcBorders>
              <w:top w:val="single" w:sz="18" w:space="0" w:color="2D276C" w:themeColor="accent6"/>
            </w:tcBorders>
            <w:shd w:val="clear" w:color="auto" w:fill="FFFFFF" w:themeFill="background1"/>
          </w:tcPr>
          <w:p w14:paraId="2BABFC84" w14:textId="77777777" w:rsidR="00D0360E" w:rsidRPr="003E2EFF" w:rsidRDefault="00D0360E" w:rsidP="00D0360E">
            <w:pPr>
              <w:pStyle w:val="TableTextLeftAligned"/>
              <w:spacing w:after="0"/>
              <w:rPr>
                <w:szCs w:val="20"/>
              </w:rPr>
            </w:pPr>
            <w:r w:rsidRPr="003E2EFF">
              <w:t>18-24</w:t>
            </w:r>
          </w:p>
        </w:tc>
        <w:tc>
          <w:tcPr>
            <w:tcW w:w="1843" w:type="dxa"/>
            <w:tcBorders>
              <w:top w:val="single" w:sz="18" w:space="0" w:color="2D276C" w:themeColor="accent6"/>
            </w:tcBorders>
            <w:shd w:val="clear" w:color="auto" w:fill="FFFFFF" w:themeFill="background1"/>
          </w:tcPr>
          <w:p w14:paraId="00033032" w14:textId="77777777" w:rsidR="00D0360E" w:rsidRPr="003E2EFF" w:rsidRDefault="00D0360E" w:rsidP="00D0360E">
            <w:pPr>
              <w:pStyle w:val="TableTextRightAligned"/>
              <w:spacing w:after="0"/>
              <w:rPr>
                <w:szCs w:val="20"/>
              </w:rPr>
            </w:pPr>
            <w:r w:rsidRPr="003E2EFF">
              <w:t>16%</w:t>
            </w:r>
          </w:p>
        </w:tc>
      </w:tr>
      <w:tr w:rsidR="00D0360E" w:rsidRPr="003E2EFF" w14:paraId="6766A260" w14:textId="77777777" w:rsidTr="00D0360E">
        <w:trPr>
          <w:trHeight w:val="21"/>
        </w:trPr>
        <w:tc>
          <w:tcPr>
            <w:tcW w:w="3119" w:type="dxa"/>
            <w:shd w:val="clear" w:color="auto" w:fill="FFFFFF" w:themeFill="background1"/>
          </w:tcPr>
          <w:p w14:paraId="1B649CC4" w14:textId="77777777" w:rsidR="00D0360E" w:rsidRPr="003E2EFF" w:rsidRDefault="00D0360E" w:rsidP="00D0360E">
            <w:pPr>
              <w:pStyle w:val="TableTextLeftAligned"/>
              <w:spacing w:after="0"/>
              <w:rPr>
                <w:szCs w:val="20"/>
              </w:rPr>
            </w:pPr>
            <w:r w:rsidRPr="003E2EFF">
              <w:t>25-29</w:t>
            </w:r>
          </w:p>
        </w:tc>
        <w:tc>
          <w:tcPr>
            <w:tcW w:w="1843" w:type="dxa"/>
            <w:shd w:val="clear" w:color="auto" w:fill="FFFFFF" w:themeFill="background1"/>
          </w:tcPr>
          <w:p w14:paraId="7DDECCE0" w14:textId="77777777" w:rsidR="00D0360E" w:rsidRPr="003E2EFF" w:rsidRDefault="00D0360E" w:rsidP="00D0360E">
            <w:pPr>
              <w:pStyle w:val="TableTextRightAligned"/>
              <w:spacing w:after="0"/>
              <w:rPr>
                <w:szCs w:val="20"/>
              </w:rPr>
            </w:pPr>
            <w:r w:rsidRPr="003E2EFF">
              <w:t>15%</w:t>
            </w:r>
          </w:p>
        </w:tc>
      </w:tr>
      <w:tr w:rsidR="00D0360E" w:rsidRPr="003E2EFF" w14:paraId="1DD89E20" w14:textId="77777777" w:rsidTr="00D0360E">
        <w:trPr>
          <w:trHeight w:val="21"/>
        </w:trPr>
        <w:tc>
          <w:tcPr>
            <w:tcW w:w="3119" w:type="dxa"/>
            <w:shd w:val="clear" w:color="auto" w:fill="FFFFFF" w:themeFill="background1"/>
          </w:tcPr>
          <w:p w14:paraId="67701BCF" w14:textId="77777777" w:rsidR="00D0360E" w:rsidRPr="003E2EFF" w:rsidRDefault="00D0360E" w:rsidP="00D0360E">
            <w:pPr>
              <w:pStyle w:val="TableTextLeftAligned"/>
              <w:spacing w:after="0"/>
              <w:rPr>
                <w:szCs w:val="20"/>
              </w:rPr>
            </w:pPr>
            <w:r w:rsidRPr="003E2EFF">
              <w:t>30-34</w:t>
            </w:r>
          </w:p>
        </w:tc>
        <w:tc>
          <w:tcPr>
            <w:tcW w:w="1843" w:type="dxa"/>
            <w:shd w:val="clear" w:color="auto" w:fill="FFFFFF" w:themeFill="background1"/>
          </w:tcPr>
          <w:p w14:paraId="52E7B35B" w14:textId="77777777" w:rsidR="00D0360E" w:rsidRPr="003E2EFF" w:rsidRDefault="00D0360E" w:rsidP="00D0360E">
            <w:pPr>
              <w:pStyle w:val="TableTextRightAligned"/>
              <w:spacing w:after="0"/>
              <w:rPr>
                <w:szCs w:val="20"/>
              </w:rPr>
            </w:pPr>
            <w:r w:rsidRPr="003E2EFF">
              <w:t>15%</w:t>
            </w:r>
          </w:p>
        </w:tc>
      </w:tr>
      <w:tr w:rsidR="00D0360E" w:rsidRPr="003E2EFF" w14:paraId="135B2610" w14:textId="77777777" w:rsidTr="00D0360E">
        <w:trPr>
          <w:trHeight w:val="21"/>
        </w:trPr>
        <w:tc>
          <w:tcPr>
            <w:tcW w:w="3119" w:type="dxa"/>
            <w:shd w:val="clear" w:color="auto" w:fill="FFFFFF" w:themeFill="background1"/>
          </w:tcPr>
          <w:p w14:paraId="1A36F2F7" w14:textId="77777777" w:rsidR="00D0360E" w:rsidRPr="003E2EFF" w:rsidRDefault="00D0360E" w:rsidP="00D0360E">
            <w:pPr>
              <w:pStyle w:val="TableTextLeftAligned"/>
              <w:spacing w:after="0"/>
              <w:rPr>
                <w:szCs w:val="20"/>
              </w:rPr>
            </w:pPr>
            <w:r w:rsidRPr="003E2EFF">
              <w:t>35-39</w:t>
            </w:r>
          </w:p>
        </w:tc>
        <w:tc>
          <w:tcPr>
            <w:tcW w:w="1843" w:type="dxa"/>
            <w:shd w:val="clear" w:color="auto" w:fill="FFFFFF" w:themeFill="background1"/>
          </w:tcPr>
          <w:p w14:paraId="4913B031" w14:textId="77777777" w:rsidR="00D0360E" w:rsidRPr="003E2EFF" w:rsidRDefault="00D0360E" w:rsidP="00D0360E">
            <w:pPr>
              <w:pStyle w:val="TableTextRightAligned"/>
              <w:spacing w:after="0"/>
              <w:rPr>
                <w:szCs w:val="20"/>
              </w:rPr>
            </w:pPr>
            <w:r w:rsidRPr="003E2EFF">
              <w:t>12%</w:t>
            </w:r>
          </w:p>
        </w:tc>
      </w:tr>
      <w:tr w:rsidR="00D0360E" w:rsidRPr="003E2EFF" w14:paraId="15FF7FC5" w14:textId="77777777" w:rsidTr="00D0360E">
        <w:trPr>
          <w:trHeight w:val="21"/>
        </w:trPr>
        <w:tc>
          <w:tcPr>
            <w:tcW w:w="3119" w:type="dxa"/>
            <w:shd w:val="clear" w:color="auto" w:fill="FFFFFF" w:themeFill="background1"/>
          </w:tcPr>
          <w:p w14:paraId="2ACFFA9F" w14:textId="77777777" w:rsidR="00D0360E" w:rsidRPr="003E2EFF" w:rsidRDefault="00D0360E" w:rsidP="00D0360E">
            <w:pPr>
              <w:pStyle w:val="TableTextLeftAligned"/>
              <w:spacing w:after="0"/>
              <w:rPr>
                <w:szCs w:val="20"/>
              </w:rPr>
            </w:pPr>
            <w:r w:rsidRPr="003E2EFF">
              <w:t>40-44</w:t>
            </w:r>
          </w:p>
        </w:tc>
        <w:tc>
          <w:tcPr>
            <w:tcW w:w="1843" w:type="dxa"/>
            <w:shd w:val="clear" w:color="auto" w:fill="FFFFFF" w:themeFill="background1"/>
          </w:tcPr>
          <w:p w14:paraId="07CE7231" w14:textId="77777777" w:rsidR="00D0360E" w:rsidRPr="003E2EFF" w:rsidRDefault="00D0360E" w:rsidP="00D0360E">
            <w:pPr>
              <w:pStyle w:val="TableTextRightAligned"/>
              <w:spacing w:after="0"/>
              <w:rPr>
                <w:szCs w:val="20"/>
              </w:rPr>
            </w:pPr>
            <w:r w:rsidRPr="003E2EFF">
              <w:t>7%</w:t>
            </w:r>
          </w:p>
        </w:tc>
      </w:tr>
      <w:tr w:rsidR="00D0360E" w:rsidRPr="003E2EFF" w14:paraId="230ADA60" w14:textId="77777777" w:rsidTr="00D0360E">
        <w:trPr>
          <w:trHeight w:val="21"/>
        </w:trPr>
        <w:tc>
          <w:tcPr>
            <w:tcW w:w="3119" w:type="dxa"/>
            <w:shd w:val="clear" w:color="auto" w:fill="FFFFFF" w:themeFill="background1"/>
          </w:tcPr>
          <w:p w14:paraId="05D5645D" w14:textId="77777777" w:rsidR="00D0360E" w:rsidRPr="003E2EFF" w:rsidRDefault="00D0360E" w:rsidP="00D0360E">
            <w:pPr>
              <w:pStyle w:val="TableTextLeftAligned"/>
              <w:spacing w:after="0"/>
              <w:rPr>
                <w:szCs w:val="20"/>
              </w:rPr>
            </w:pPr>
            <w:r w:rsidRPr="003E2EFF">
              <w:t>45-49</w:t>
            </w:r>
          </w:p>
        </w:tc>
        <w:tc>
          <w:tcPr>
            <w:tcW w:w="1843" w:type="dxa"/>
            <w:shd w:val="clear" w:color="auto" w:fill="FFFFFF" w:themeFill="background1"/>
          </w:tcPr>
          <w:p w14:paraId="6677F550" w14:textId="77777777" w:rsidR="00D0360E" w:rsidRPr="003E2EFF" w:rsidRDefault="00D0360E" w:rsidP="00D0360E">
            <w:pPr>
              <w:pStyle w:val="TableTextRightAligned"/>
              <w:spacing w:after="0"/>
              <w:rPr>
                <w:szCs w:val="20"/>
              </w:rPr>
            </w:pPr>
            <w:r w:rsidRPr="003E2EFF">
              <w:t>6%</w:t>
            </w:r>
          </w:p>
        </w:tc>
      </w:tr>
      <w:tr w:rsidR="00D0360E" w:rsidRPr="003E2EFF" w14:paraId="324B41F4" w14:textId="77777777" w:rsidTr="00D0360E">
        <w:trPr>
          <w:trHeight w:val="21"/>
        </w:trPr>
        <w:tc>
          <w:tcPr>
            <w:tcW w:w="3119" w:type="dxa"/>
            <w:shd w:val="clear" w:color="auto" w:fill="FFFFFF" w:themeFill="background1"/>
          </w:tcPr>
          <w:p w14:paraId="72686652" w14:textId="77777777" w:rsidR="00D0360E" w:rsidRPr="003E2EFF" w:rsidRDefault="00D0360E" w:rsidP="00D0360E">
            <w:pPr>
              <w:pStyle w:val="TableTextLeftAligned"/>
              <w:spacing w:after="0"/>
              <w:rPr>
                <w:szCs w:val="20"/>
              </w:rPr>
            </w:pPr>
            <w:r w:rsidRPr="003E2EFF">
              <w:t>50-54</w:t>
            </w:r>
          </w:p>
        </w:tc>
        <w:tc>
          <w:tcPr>
            <w:tcW w:w="1843" w:type="dxa"/>
            <w:shd w:val="clear" w:color="auto" w:fill="FFFFFF" w:themeFill="background1"/>
          </w:tcPr>
          <w:p w14:paraId="2A2A42A3" w14:textId="77777777" w:rsidR="00D0360E" w:rsidRPr="003E2EFF" w:rsidRDefault="00D0360E" w:rsidP="00D0360E">
            <w:pPr>
              <w:pStyle w:val="TableTextRightAligned"/>
              <w:spacing w:after="0"/>
              <w:rPr>
                <w:szCs w:val="20"/>
              </w:rPr>
            </w:pPr>
            <w:r w:rsidRPr="003E2EFF">
              <w:t>6%</w:t>
            </w:r>
          </w:p>
        </w:tc>
      </w:tr>
      <w:tr w:rsidR="00D0360E" w:rsidRPr="003E2EFF" w14:paraId="0A96334F" w14:textId="77777777" w:rsidTr="00D0360E">
        <w:trPr>
          <w:trHeight w:val="21"/>
        </w:trPr>
        <w:tc>
          <w:tcPr>
            <w:tcW w:w="3119" w:type="dxa"/>
            <w:shd w:val="clear" w:color="auto" w:fill="FFFFFF" w:themeFill="background1"/>
          </w:tcPr>
          <w:p w14:paraId="0C2E0636" w14:textId="77777777" w:rsidR="00D0360E" w:rsidRPr="003E2EFF" w:rsidRDefault="00D0360E" w:rsidP="00D0360E">
            <w:pPr>
              <w:pStyle w:val="TableTextLeftAligned"/>
              <w:spacing w:after="0"/>
              <w:rPr>
                <w:szCs w:val="20"/>
              </w:rPr>
            </w:pPr>
            <w:r w:rsidRPr="003E2EFF">
              <w:t>55-59</w:t>
            </w:r>
          </w:p>
        </w:tc>
        <w:tc>
          <w:tcPr>
            <w:tcW w:w="1843" w:type="dxa"/>
            <w:shd w:val="clear" w:color="auto" w:fill="FFFFFF" w:themeFill="background1"/>
          </w:tcPr>
          <w:p w14:paraId="5CB0ED8D" w14:textId="77777777" w:rsidR="00D0360E" w:rsidRPr="003E2EFF" w:rsidRDefault="00D0360E" w:rsidP="00D0360E">
            <w:pPr>
              <w:pStyle w:val="TableTextRightAligned"/>
              <w:spacing w:after="0"/>
              <w:rPr>
                <w:szCs w:val="20"/>
              </w:rPr>
            </w:pPr>
            <w:r w:rsidRPr="003E2EFF">
              <w:t>4%</w:t>
            </w:r>
          </w:p>
        </w:tc>
      </w:tr>
      <w:tr w:rsidR="00D0360E" w:rsidRPr="003E2EFF" w14:paraId="7346C477" w14:textId="77777777" w:rsidTr="00D0360E">
        <w:trPr>
          <w:trHeight w:val="21"/>
        </w:trPr>
        <w:tc>
          <w:tcPr>
            <w:tcW w:w="3119" w:type="dxa"/>
            <w:shd w:val="clear" w:color="auto" w:fill="FFFFFF" w:themeFill="background1"/>
          </w:tcPr>
          <w:p w14:paraId="3F3B258E" w14:textId="77777777" w:rsidR="00D0360E" w:rsidRPr="003E2EFF" w:rsidRDefault="00D0360E" w:rsidP="00D0360E">
            <w:pPr>
              <w:pStyle w:val="TableTextLeftAligned"/>
              <w:spacing w:after="0"/>
              <w:rPr>
                <w:szCs w:val="20"/>
              </w:rPr>
            </w:pPr>
            <w:r w:rsidRPr="003E2EFF">
              <w:t>60-64</w:t>
            </w:r>
          </w:p>
        </w:tc>
        <w:tc>
          <w:tcPr>
            <w:tcW w:w="1843" w:type="dxa"/>
            <w:shd w:val="clear" w:color="auto" w:fill="FFFFFF" w:themeFill="background1"/>
          </w:tcPr>
          <w:p w14:paraId="5B1C99D7" w14:textId="77777777" w:rsidR="00D0360E" w:rsidRPr="003E2EFF" w:rsidRDefault="00D0360E" w:rsidP="00D0360E">
            <w:pPr>
              <w:pStyle w:val="TableTextRightAligned"/>
              <w:spacing w:after="0"/>
              <w:rPr>
                <w:szCs w:val="20"/>
              </w:rPr>
            </w:pPr>
            <w:r w:rsidRPr="003E2EFF">
              <w:t>7%</w:t>
            </w:r>
          </w:p>
        </w:tc>
      </w:tr>
      <w:tr w:rsidR="00D0360E" w:rsidRPr="003E2EFF" w14:paraId="4DE4FE4B" w14:textId="77777777" w:rsidTr="00C23066">
        <w:trPr>
          <w:trHeight w:val="21"/>
        </w:trPr>
        <w:tc>
          <w:tcPr>
            <w:tcW w:w="3119" w:type="dxa"/>
            <w:tcBorders>
              <w:bottom w:val="single" w:sz="18" w:space="0" w:color="2D276C" w:themeColor="accent6"/>
            </w:tcBorders>
            <w:shd w:val="clear" w:color="auto" w:fill="FFFFFF" w:themeFill="background1"/>
          </w:tcPr>
          <w:p w14:paraId="7CEBF0A1" w14:textId="77777777" w:rsidR="00D0360E" w:rsidRPr="003E2EFF" w:rsidRDefault="00D0360E" w:rsidP="00D0360E">
            <w:pPr>
              <w:pStyle w:val="TableTextLeftAligned"/>
              <w:spacing w:after="0"/>
              <w:rPr>
                <w:szCs w:val="20"/>
              </w:rPr>
            </w:pPr>
            <w:r w:rsidRPr="003E2EFF">
              <w:t>65 or above</w:t>
            </w:r>
          </w:p>
        </w:tc>
        <w:tc>
          <w:tcPr>
            <w:tcW w:w="1843" w:type="dxa"/>
            <w:tcBorders>
              <w:bottom w:val="single" w:sz="18" w:space="0" w:color="2D276C" w:themeColor="accent6"/>
            </w:tcBorders>
            <w:shd w:val="clear" w:color="auto" w:fill="FFFFFF" w:themeFill="background1"/>
          </w:tcPr>
          <w:p w14:paraId="027B43CF" w14:textId="77777777" w:rsidR="00D0360E" w:rsidRPr="003E2EFF" w:rsidRDefault="00D0360E" w:rsidP="00D0360E">
            <w:pPr>
              <w:pStyle w:val="TableTextRightAligned"/>
              <w:spacing w:after="0"/>
              <w:rPr>
                <w:szCs w:val="20"/>
              </w:rPr>
            </w:pPr>
            <w:r w:rsidRPr="003E2EFF">
              <w:t>11%</w:t>
            </w:r>
          </w:p>
        </w:tc>
      </w:tr>
    </w:tbl>
    <w:p w14:paraId="64FC4F86" w14:textId="77777777" w:rsidR="00D0360E" w:rsidRPr="003E2EFF" w:rsidRDefault="00D0360E" w:rsidP="00557F14"/>
    <w:p w14:paraId="3E83B513" w14:textId="77777777" w:rsidR="00F03404" w:rsidRPr="003E2EFF" w:rsidRDefault="00F03404" w:rsidP="00F03404">
      <w:pPr>
        <w:pStyle w:val="HeadingTable"/>
        <w:ind w:hanging="3479"/>
      </w:pPr>
      <w:r w:rsidRPr="003E2EFF">
        <w:t xml:space="preserve">Gender – </w:t>
      </w:r>
      <w:r w:rsidR="001F70F3" w:rsidRPr="003E2EFF">
        <w:t>employees</w:t>
      </w:r>
      <w:r w:rsidRPr="003E2EFF">
        <w:t xml:space="preserve"> </w:t>
      </w:r>
    </w:p>
    <w:tbl>
      <w:tblPr>
        <w:tblStyle w:val="DefaultTable"/>
        <w:tblW w:w="4962" w:type="dxa"/>
        <w:tblLayout w:type="fixed"/>
        <w:tblCellMar>
          <w:top w:w="85" w:type="dxa"/>
        </w:tblCellMar>
        <w:tblLook w:val="0420" w:firstRow="1" w:lastRow="0" w:firstColumn="0" w:lastColumn="0" w:noHBand="0" w:noVBand="1"/>
      </w:tblPr>
      <w:tblGrid>
        <w:gridCol w:w="3119"/>
        <w:gridCol w:w="1843"/>
      </w:tblGrid>
      <w:tr w:rsidR="00F03404" w:rsidRPr="003E2EFF" w14:paraId="1E5C101F" w14:textId="77777777" w:rsidTr="00EC1EB6">
        <w:trPr>
          <w:cnfStyle w:val="100000000000" w:firstRow="1" w:lastRow="0" w:firstColumn="0" w:lastColumn="0" w:oddVBand="0" w:evenVBand="0" w:oddHBand="0" w:evenHBand="0" w:firstRowFirstColumn="0" w:firstRowLastColumn="0" w:lastRowFirstColumn="0" w:lastRowLastColumn="0"/>
          <w:trHeight w:val="82"/>
          <w:tblHeader/>
        </w:trPr>
        <w:tc>
          <w:tcPr>
            <w:tcW w:w="3119" w:type="dxa"/>
            <w:tcBorders>
              <w:top w:val="nil"/>
              <w:bottom w:val="single" w:sz="18" w:space="0" w:color="2D276C" w:themeColor="accent6"/>
            </w:tcBorders>
            <w:shd w:val="clear" w:color="auto" w:fill="ABDBF6" w:themeFill="accent1"/>
          </w:tcPr>
          <w:p w14:paraId="5DC67B3C" w14:textId="77777777" w:rsidR="00F03404" w:rsidRPr="003E2EFF" w:rsidRDefault="005510A3" w:rsidP="00EC1EB6">
            <w:pPr>
              <w:pStyle w:val="TableHeading"/>
              <w:spacing w:after="0"/>
              <w:rPr>
                <w:sz w:val="20"/>
                <w:szCs w:val="20"/>
              </w:rPr>
            </w:pPr>
            <w:r w:rsidRPr="003E2EFF">
              <w:rPr>
                <w:sz w:val="20"/>
                <w:szCs w:val="20"/>
              </w:rPr>
              <w:t>Gender</w:t>
            </w:r>
            <w:r w:rsidR="00F03404" w:rsidRPr="003E2EFF">
              <w:rPr>
                <w:sz w:val="20"/>
                <w:szCs w:val="20"/>
              </w:rPr>
              <w:t xml:space="preserve"> – </w:t>
            </w:r>
            <w:r w:rsidR="003C3355" w:rsidRPr="003E2EFF">
              <w:rPr>
                <w:sz w:val="20"/>
                <w:szCs w:val="20"/>
              </w:rPr>
              <w:t>employee</w:t>
            </w:r>
            <w:r w:rsidR="00F03404" w:rsidRPr="003E2EFF">
              <w:rPr>
                <w:sz w:val="20"/>
                <w:szCs w:val="20"/>
              </w:rPr>
              <w:t xml:space="preserve"> sample </w:t>
            </w:r>
          </w:p>
        </w:tc>
        <w:tc>
          <w:tcPr>
            <w:tcW w:w="1843" w:type="dxa"/>
            <w:tcBorders>
              <w:top w:val="nil"/>
              <w:bottom w:val="single" w:sz="18" w:space="0" w:color="2D276C" w:themeColor="accent6"/>
            </w:tcBorders>
            <w:shd w:val="clear" w:color="auto" w:fill="ABDBF6" w:themeFill="accent1"/>
          </w:tcPr>
          <w:p w14:paraId="227284C4" w14:textId="77777777" w:rsidR="00F03404" w:rsidRPr="003E2EFF" w:rsidRDefault="00F03404" w:rsidP="00EC1EB6">
            <w:pPr>
              <w:pStyle w:val="TableHeading"/>
              <w:spacing w:after="0"/>
              <w:jc w:val="right"/>
              <w:rPr>
                <w:sz w:val="20"/>
                <w:szCs w:val="20"/>
              </w:rPr>
            </w:pPr>
            <w:r w:rsidRPr="003E2EFF">
              <w:rPr>
                <w:sz w:val="20"/>
                <w:szCs w:val="20"/>
              </w:rPr>
              <w:t xml:space="preserve">% </w:t>
            </w:r>
          </w:p>
        </w:tc>
      </w:tr>
      <w:tr w:rsidR="00F03404" w:rsidRPr="003E2EFF" w14:paraId="1C2AC68D" w14:textId="77777777" w:rsidTr="00EC1EB6">
        <w:tc>
          <w:tcPr>
            <w:tcW w:w="3119" w:type="dxa"/>
            <w:tcBorders>
              <w:top w:val="single" w:sz="18" w:space="0" w:color="2D276C" w:themeColor="accent6"/>
            </w:tcBorders>
            <w:shd w:val="clear" w:color="auto" w:fill="FFFFFF" w:themeFill="background1"/>
          </w:tcPr>
          <w:p w14:paraId="4CE34296" w14:textId="77777777" w:rsidR="00F03404" w:rsidRPr="003E2EFF" w:rsidRDefault="00F03404" w:rsidP="00F03404">
            <w:pPr>
              <w:pStyle w:val="TableTextLeftAligned"/>
              <w:spacing w:after="0"/>
              <w:rPr>
                <w:szCs w:val="20"/>
              </w:rPr>
            </w:pPr>
            <w:r w:rsidRPr="003E2EFF">
              <w:t>Male</w:t>
            </w:r>
          </w:p>
        </w:tc>
        <w:tc>
          <w:tcPr>
            <w:tcW w:w="1843" w:type="dxa"/>
            <w:tcBorders>
              <w:top w:val="single" w:sz="18" w:space="0" w:color="2D276C" w:themeColor="accent6"/>
            </w:tcBorders>
            <w:shd w:val="clear" w:color="auto" w:fill="FFFFFF" w:themeFill="background1"/>
          </w:tcPr>
          <w:p w14:paraId="457E5FB7" w14:textId="77777777" w:rsidR="00F03404" w:rsidRPr="003E2EFF" w:rsidRDefault="00F03404" w:rsidP="00F03404">
            <w:pPr>
              <w:pStyle w:val="TableTextRightAligned"/>
              <w:spacing w:after="0"/>
              <w:rPr>
                <w:szCs w:val="20"/>
              </w:rPr>
            </w:pPr>
            <w:r w:rsidRPr="003E2EFF">
              <w:t>29.8%</w:t>
            </w:r>
          </w:p>
        </w:tc>
      </w:tr>
      <w:tr w:rsidR="00F03404" w:rsidRPr="003E2EFF" w14:paraId="1CD9A2B4" w14:textId="77777777" w:rsidTr="00EC1EB6">
        <w:trPr>
          <w:trHeight w:val="21"/>
        </w:trPr>
        <w:tc>
          <w:tcPr>
            <w:tcW w:w="3119" w:type="dxa"/>
            <w:shd w:val="clear" w:color="auto" w:fill="FFFFFF" w:themeFill="background1"/>
          </w:tcPr>
          <w:p w14:paraId="300FC53F" w14:textId="77777777" w:rsidR="00F03404" w:rsidRPr="003E2EFF" w:rsidRDefault="00F03404" w:rsidP="00F03404">
            <w:pPr>
              <w:pStyle w:val="TableTextLeftAligned"/>
              <w:spacing w:after="0"/>
              <w:rPr>
                <w:szCs w:val="20"/>
              </w:rPr>
            </w:pPr>
            <w:r w:rsidRPr="003E2EFF">
              <w:t>Female</w:t>
            </w:r>
          </w:p>
        </w:tc>
        <w:tc>
          <w:tcPr>
            <w:tcW w:w="1843" w:type="dxa"/>
            <w:shd w:val="clear" w:color="auto" w:fill="FFFFFF" w:themeFill="background1"/>
          </w:tcPr>
          <w:p w14:paraId="680EDA4D" w14:textId="77777777" w:rsidR="00F03404" w:rsidRPr="003E2EFF" w:rsidRDefault="00F03404" w:rsidP="00F03404">
            <w:pPr>
              <w:pStyle w:val="TableTextRightAligned"/>
              <w:spacing w:after="0"/>
              <w:rPr>
                <w:szCs w:val="20"/>
              </w:rPr>
            </w:pPr>
            <w:r w:rsidRPr="003E2EFF">
              <w:t>69.9%</w:t>
            </w:r>
          </w:p>
        </w:tc>
      </w:tr>
      <w:tr w:rsidR="00F03404" w:rsidRPr="003E2EFF" w14:paraId="552D8B8A" w14:textId="77777777" w:rsidTr="00EC1EB6">
        <w:trPr>
          <w:trHeight w:val="21"/>
        </w:trPr>
        <w:tc>
          <w:tcPr>
            <w:tcW w:w="3119" w:type="dxa"/>
            <w:shd w:val="clear" w:color="auto" w:fill="FFFFFF" w:themeFill="background1"/>
          </w:tcPr>
          <w:p w14:paraId="644387FD" w14:textId="77777777" w:rsidR="00F03404" w:rsidRPr="003E2EFF" w:rsidRDefault="00F03404" w:rsidP="00F03404">
            <w:pPr>
              <w:pStyle w:val="TableTextLeftAligned"/>
              <w:spacing w:after="0"/>
              <w:rPr>
                <w:szCs w:val="20"/>
              </w:rPr>
            </w:pPr>
            <w:r w:rsidRPr="003E2EFF">
              <w:t>Another gender</w:t>
            </w:r>
          </w:p>
        </w:tc>
        <w:tc>
          <w:tcPr>
            <w:tcW w:w="1843" w:type="dxa"/>
            <w:shd w:val="clear" w:color="auto" w:fill="FFFFFF" w:themeFill="background1"/>
          </w:tcPr>
          <w:p w14:paraId="0DC4E262" w14:textId="77777777" w:rsidR="00F03404" w:rsidRPr="003E2EFF" w:rsidRDefault="00F03404" w:rsidP="00F03404">
            <w:pPr>
              <w:pStyle w:val="TableTextRightAligned"/>
              <w:spacing w:after="0"/>
              <w:rPr>
                <w:szCs w:val="20"/>
              </w:rPr>
            </w:pPr>
            <w:r w:rsidRPr="003E2EFF">
              <w:t>0.2%</w:t>
            </w:r>
          </w:p>
        </w:tc>
      </w:tr>
      <w:tr w:rsidR="00F03404" w:rsidRPr="003E2EFF" w14:paraId="0DCCC421" w14:textId="77777777" w:rsidTr="00EC1EB6">
        <w:trPr>
          <w:trHeight w:val="21"/>
        </w:trPr>
        <w:tc>
          <w:tcPr>
            <w:tcW w:w="3119" w:type="dxa"/>
            <w:shd w:val="clear" w:color="auto" w:fill="FFFFFF" w:themeFill="background1"/>
          </w:tcPr>
          <w:p w14:paraId="4F4F00FA" w14:textId="77777777" w:rsidR="00F03404" w:rsidRPr="003E2EFF" w:rsidRDefault="00F03404" w:rsidP="00F03404">
            <w:pPr>
              <w:pStyle w:val="TableTextLeftAligned"/>
              <w:spacing w:after="0"/>
              <w:rPr>
                <w:szCs w:val="20"/>
              </w:rPr>
            </w:pPr>
            <w:r w:rsidRPr="003E2EFF">
              <w:t>Prefer not to say</w:t>
            </w:r>
          </w:p>
        </w:tc>
        <w:tc>
          <w:tcPr>
            <w:tcW w:w="1843" w:type="dxa"/>
            <w:shd w:val="clear" w:color="auto" w:fill="FFFFFF" w:themeFill="background1"/>
          </w:tcPr>
          <w:p w14:paraId="24E55A7A" w14:textId="77777777" w:rsidR="00F03404" w:rsidRPr="003E2EFF" w:rsidRDefault="00F03404" w:rsidP="00F03404">
            <w:pPr>
              <w:pStyle w:val="TableTextRightAligned"/>
              <w:spacing w:after="0"/>
              <w:rPr>
                <w:szCs w:val="20"/>
              </w:rPr>
            </w:pPr>
            <w:r w:rsidRPr="003E2EFF">
              <w:t>0.1%</w:t>
            </w:r>
          </w:p>
        </w:tc>
      </w:tr>
    </w:tbl>
    <w:p w14:paraId="038CD63F" w14:textId="77777777" w:rsidR="00F03404" w:rsidRPr="003E2EFF" w:rsidRDefault="00F03404" w:rsidP="00557F14"/>
    <w:p w14:paraId="4D03E176" w14:textId="77777777" w:rsidR="00F03404" w:rsidRPr="003E2EFF" w:rsidRDefault="00F03404" w:rsidP="00F03404">
      <w:pPr>
        <w:pStyle w:val="HeadingTable"/>
        <w:ind w:hanging="3479"/>
      </w:pPr>
      <w:r w:rsidRPr="003E2EFF">
        <w:t xml:space="preserve">Industry – </w:t>
      </w:r>
      <w:r w:rsidR="001F70F3" w:rsidRPr="003E2EFF">
        <w:t>employees</w:t>
      </w:r>
      <w:r w:rsidRPr="003E2EFF">
        <w:t xml:space="preserve"> </w:t>
      </w:r>
    </w:p>
    <w:tbl>
      <w:tblPr>
        <w:tblStyle w:val="DefaultTable"/>
        <w:tblW w:w="4962" w:type="dxa"/>
        <w:tblLayout w:type="fixed"/>
        <w:tblCellMar>
          <w:top w:w="85" w:type="dxa"/>
        </w:tblCellMar>
        <w:tblLook w:val="0420" w:firstRow="1" w:lastRow="0" w:firstColumn="0" w:lastColumn="0" w:noHBand="0" w:noVBand="1"/>
      </w:tblPr>
      <w:tblGrid>
        <w:gridCol w:w="3969"/>
        <w:gridCol w:w="993"/>
      </w:tblGrid>
      <w:tr w:rsidR="00F03404" w:rsidRPr="003E2EFF" w14:paraId="272C8CFC" w14:textId="77777777" w:rsidTr="00F03404">
        <w:trPr>
          <w:cnfStyle w:val="100000000000" w:firstRow="1" w:lastRow="0" w:firstColumn="0" w:lastColumn="0" w:oddVBand="0" w:evenVBand="0" w:oddHBand="0" w:evenHBand="0" w:firstRowFirstColumn="0" w:firstRowLastColumn="0" w:lastRowFirstColumn="0" w:lastRowLastColumn="0"/>
          <w:trHeight w:val="82"/>
          <w:tblHeader/>
        </w:trPr>
        <w:tc>
          <w:tcPr>
            <w:tcW w:w="3969" w:type="dxa"/>
            <w:tcBorders>
              <w:top w:val="nil"/>
              <w:bottom w:val="single" w:sz="18" w:space="0" w:color="2D276C" w:themeColor="accent6"/>
            </w:tcBorders>
            <w:shd w:val="clear" w:color="auto" w:fill="ABDBF6" w:themeFill="accent1"/>
          </w:tcPr>
          <w:p w14:paraId="28ED5D03" w14:textId="77777777" w:rsidR="00F03404" w:rsidRPr="003E2EFF" w:rsidRDefault="00F03404" w:rsidP="00EC1EB6">
            <w:pPr>
              <w:pStyle w:val="TableHeading"/>
              <w:spacing w:after="0"/>
              <w:rPr>
                <w:sz w:val="20"/>
                <w:szCs w:val="20"/>
              </w:rPr>
            </w:pPr>
            <w:r w:rsidRPr="003E2EFF">
              <w:rPr>
                <w:sz w:val="20"/>
                <w:szCs w:val="20"/>
              </w:rPr>
              <w:t xml:space="preserve">Industry – </w:t>
            </w:r>
            <w:r w:rsidR="003C3355" w:rsidRPr="003E2EFF">
              <w:rPr>
                <w:sz w:val="20"/>
                <w:szCs w:val="20"/>
              </w:rPr>
              <w:t>employee</w:t>
            </w:r>
            <w:r w:rsidRPr="003E2EFF">
              <w:rPr>
                <w:sz w:val="20"/>
                <w:szCs w:val="20"/>
              </w:rPr>
              <w:t xml:space="preserve"> sample </w:t>
            </w:r>
          </w:p>
        </w:tc>
        <w:tc>
          <w:tcPr>
            <w:tcW w:w="993" w:type="dxa"/>
            <w:tcBorders>
              <w:top w:val="nil"/>
              <w:bottom w:val="single" w:sz="18" w:space="0" w:color="2D276C" w:themeColor="accent6"/>
            </w:tcBorders>
            <w:shd w:val="clear" w:color="auto" w:fill="ABDBF6" w:themeFill="accent1"/>
          </w:tcPr>
          <w:p w14:paraId="3515FA35" w14:textId="77777777" w:rsidR="00F03404" w:rsidRPr="003E2EFF" w:rsidRDefault="00F03404" w:rsidP="00EC1EB6">
            <w:pPr>
              <w:pStyle w:val="TableHeading"/>
              <w:spacing w:after="0"/>
              <w:jc w:val="right"/>
              <w:rPr>
                <w:sz w:val="20"/>
                <w:szCs w:val="20"/>
              </w:rPr>
            </w:pPr>
            <w:r w:rsidRPr="003E2EFF">
              <w:rPr>
                <w:sz w:val="20"/>
                <w:szCs w:val="20"/>
              </w:rPr>
              <w:t xml:space="preserve">% </w:t>
            </w:r>
          </w:p>
        </w:tc>
      </w:tr>
      <w:tr w:rsidR="00F03404" w:rsidRPr="003E2EFF" w14:paraId="4A77B1A0" w14:textId="77777777" w:rsidTr="00F03404">
        <w:tc>
          <w:tcPr>
            <w:tcW w:w="3969" w:type="dxa"/>
            <w:tcBorders>
              <w:top w:val="single" w:sz="18" w:space="0" w:color="2D276C" w:themeColor="accent6"/>
            </w:tcBorders>
            <w:shd w:val="clear" w:color="auto" w:fill="FFFFFF" w:themeFill="background1"/>
          </w:tcPr>
          <w:p w14:paraId="73296F31" w14:textId="77777777" w:rsidR="00F03404" w:rsidRPr="003E2EFF" w:rsidRDefault="00F03404" w:rsidP="00F03404">
            <w:pPr>
              <w:pStyle w:val="TableTextLeftAligned"/>
              <w:spacing w:after="0"/>
              <w:rPr>
                <w:szCs w:val="20"/>
              </w:rPr>
            </w:pPr>
            <w:r w:rsidRPr="003E2EFF">
              <w:t>Accommodation and food services</w:t>
            </w:r>
          </w:p>
        </w:tc>
        <w:tc>
          <w:tcPr>
            <w:tcW w:w="993" w:type="dxa"/>
            <w:tcBorders>
              <w:top w:val="single" w:sz="18" w:space="0" w:color="2D276C" w:themeColor="accent6"/>
            </w:tcBorders>
            <w:shd w:val="clear" w:color="auto" w:fill="FFFFFF" w:themeFill="background1"/>
          </w:tcPr>
          <w:p w14:paraId="179BAE3A" w14:textId="77777777" w:rsidR="00F03404" w:rsidRPr="003E2EFF" w:rsidRDefault="00F03404" w:rsidP="00F03404">
            <w:pPr>
              <w:pStyle w:val="TableTextRightAligned"/>
              <w:spacing w:after="0"/>
              <w:rPr>
                <w:szCs w:val="20"/>
              </w:rPr>
            </w:pPr>
            <w:r w:rsidRPr="003E2EFF">
              <w:t>11%</w:t>
            </w:r>
          </w:p>
        </w:tc>
      </w:tr>
      <w:tr w:rsidR="00F03404" w:rsidRPr="003E2EFF" w14:paraId="24751EDD" w14:textId="77777777" w:rsidTr="00F03404">
        <w:trPr>
          <w:trHeight w:val="21"/>
        </w:trPr>
        <w:tc>
          <w:tcPr>
            <w:tcW w:w="3969" w:type="dxa"/>
            <w:shd w:val="clear" w:color="auto" w:fill="FFFFFF" w:themeFill="background1"/>
          </w:tcPr>
          <w:p w14:paraId="6CE616B2" w14:textId="77777777" w:rsidR="00F03404" w:rsidRPr="003E2EFF" w:rsidRDefault="00F03404" w:rsidP="00F03404">
            <w:pPr>
              <w:pStyle w:val="TableTextLeftAligned"/>
              <w:spacing w:after="0"/>
              <w:rPr>
                <w:szCs w:val="20"/>
              </w:rPr>
            </w:pPr>
            <w:r w:rsidRPr="003E2EFF">
              <w:t>Retail trade</w:t>
            </w:r>
          </w:p>
        </w:tc>
        <w:tc>
          <w:tcPr>
            <w:tcW w:w="993" w:type="dxa"/>
            <w:shd w:val="clear" w:color="auto" w:fill="FFFFFF" w:themeFill="background1"/>
          </w:tcPr>
          <w:p w14:paraId="5201A71F" w14:textId="77777777" w:rsidR="00F03404" w:rsidRPr="003E2EFF" w:rsidRDefault="00F03404" w:rsidP="00F03404">
            <w:pPr>
              <w:pStyle w:val="TableTextRightAligned"/>
              <w:spacing w:after="0"/>
              <w:rPr>
                <w:szCs w:val="20"/>
              </w:rPr>
            </w:pPr>
            <w:r w:rsidRPr="003E2EFF">
              <w:t>21%</w:t>
            </w:r>
          </w:p>
        </w:tc>
      </w:tr>
      <w:tr w:rsidR="00F03404" w:rsidRPr="003E2EFF" w14:paraId="12125FB2" w14:textId="77777777" w:rsidTr="00F03404">
        <w:trPr>
          <w:trHeight w:val="21"/>
        </w:trPr>
        <w:tc>
          <w:tcPr>
            <w:tcW w:w="3969" w:type="dxa"/>
            <w:shd w:val="clear" w:color="auto" w:fill="FFFFFF" w:themeFill="background1"/>
          </w:tcPr>
          <w:p w14:paraId="3C2DCC84" w14:textId="77777777" w:rsidR="00F03404" w:rsidRPr="003E2EFF" w:rsidRDefault="00F03404" w:rsidP="00F03404">
            <w:pPr>
              <w:pStyle w:val="TableTextLeftAligned"/>
              <w:spacing w:after="0"/>
              <w:rPr>
                <w:szCs w:val="20"/>
              </w:rPr>
            </w:pPr>
            <w:r w:rsidRPr="003E2EFF">
              <w:t>Health care and social assistance</w:t>
            </w:r>
          </w:p>
        </w:tc>
        <w:tc>
          <w:tcPr>
            <w:tcW w:w="993" w:type="dxa"/>
            <w:shd w:val="clear" w:color="auto" w:fill="FFFFFF" w:themeFill="background1"/>
          </w:tcPr>
          <w:p w14:paraId="440BC1B0" w14:textId="77777777" w:rsidR="00F03404" w:rsidRPr="003E2EFF" w:rsidRDefault="00F03404" w:rsidP="00F03404">
            <w:pPr>
              <w:pStyle w:val="TableTextRightAligned"/>
              <w:spacing w:after="0"/>
              <w:rPr>
                <w:szCs w:val="20"/>
              </w:rPr>
            </w:pPr>
            <w:r w:rsidRPr="003E2EFF">
              <w:t>16%</w:t>
            </w:r>
          </w:p>
        </w:tc>
      </w:tr>
      <w:tr w:rsidR="00F03404" w:rsidRPr="003E2EFF" w14:paraId="66D2AD9D" w14:textId="77777777" w:rsidTr="00F03404">
        <w:trPr>
          <w:trHeight w:val="21"/>
        </w:trPr>
        <w:tc>
          <w:tcPr>
            <w:tcW w:w="3969" w:type="dxa"/>
            <w:shd w:val="clear" w:color="auto" w:fill="FFFFFF" w:themeFill="background1"/>
          </w:tcPr>
          <w:p w14:paraId="65EDF293" w14:textId="77777777" w:rsidR="00F03404" w:rsidRPr="003E2EFF" w:rsidRDefault="00F03404" w:rsidP="00F03404">
            <w:pPr>
              <w:pStyle w:val="TableTextLeftAligned"/>
              <w:spacing w:after="0"/>
              <w:rPr>
                <w:szCs w:val="20"/>
              </w:rPr>
            </w:pPr>
            <w:r w:rsidRPr="003E2EFF">
              <w:t>Education and training</w:t>
            </w:r>
          </w:p>
        </w:tc>
        <w:tc>
          <w:tcPr>
            <w:tcW w:w="993" w:type="dxa"/>
            <w:shd w:val="clear" w:color="auto" w:fill="FFFFFF" w:themeFill="background1"/>
          </w:tcPr>
          <w:p w14:paraId="747FD31B" w14:textId="77777777" w:rsidR="00F03404" w:rsidRPr="003E2EFF" w:rsidRDefault="00F03404" w:rsidP="00F03404">
            <w:pPr>
              <w:pStyle w:val="TableTextRightAligned"/>
              <w:spacing w:after="0"/>
              <w:rPr>
                <w:szCs w:val="20"/>
              </w:rPr>
            </w:pPr>
            <w:r w:rsidRPr="003E2EFF">
              <w:t>15%</w:t>
            </w:r>
          </w:p>
        </w:tc>
      </w:tr>
      <w:tr w:rsidR="00F03404" w:rsidRPr="003E2EFF" w14:paraId="246DEDF4" w14:textId="77777777" w:rsidTr="00F03404">
        <w:trPr>
          <w:trHeight w:val="21"/>
        </w:trPr>
        <w:tc>
          <w:tcPr>
            <w:tcW w:w="3969" w:type="dxa"/>
            <w:shd w:val="clear" w:color="auto" w:fill="FFFFFF" w:themeFill="background1"/>
          </w:tcPr>
          <w:p w14:paraId="3B5B5526" w14:textId="77777777" w:rsidR="00F03404" w:rsidRPr="003E2EFF" w:rsidRDefault="00F03404" w:rsidP="00F03404">
            <w:pPr>
              <w:pStyle w:val="TableTextLeftAligned"/>
              <w:spacing w:after="0"/>
              <w:rPr>
                <w:szCs w:val="20"/>
              </w:rPr>
            </w:pPr>
            <w:r w:rsidRPr="003E2EFF">
              <w:t>Mining</w:t>
            </w:r>
          </w:p>
        </w:tc>
        <w:tc>
          <w:tcPr>
            <w:tcW w:w="993" w:type="dxa"/>
            <w:shd w:val="clear" w:color="auto" w:fill="FFFFFF" w:themeFill="background1"/>
          </w:tcPr>
          <w:p w14:paraId="39DE68F9" w14:textId="77777777" w:rsidR="00F03404" w:rsidRPr="003E2EFF" w:rsidRDefault="00F03404" w:rsidP="00F03404">
            <w:pPr>
              <w:pStyle w:val="TableTextRightAligned"/>
              <w:spacing w:after="0"/>
              <w:rPr>
                <w:szCs w:val="20"/>
              </w:rPr>
            </w:pPr>
            <w:r w:rsidRPr="003E2EFF">
              <w:t>2%</w:t>
            </w:r>
          </w:p>
        </w:tc>
      </w:tr>
      <w:tr w:rsidR="00F03404" w:rsidRPr="003E2EFF" w14:paraId="76F82B52" w14:textId="77777777" w:rsidTr="00F03404">
        <w:trPr>
          <w:trHeight w:val="21"/>
        </w:trPr>
        <w:tc>
          <w:tcPr>
            <w:tcW w:w="3969" w:type="dxa"/>
            <w:shd w:val="clear" w:color="auto" w:fill="FFFFFF" w:themeFill="background1"/>
          </w:tcPr>
          <w:p w14:paraId="284E66C9" w14:textId="77777777" w:rsidR="00F03404" w:rsidRPr="003E2EFF" w:rsidRDefault="00F03404" w:rsidP="00F03404">
            <w:pPr>
              <w:pStyle w:val="TableTextLeftAligned"/>
              <w:spacing w:after="0"/>
              <w:rPr>
                <w:szCs w:val="20"/>
              </w:rPr>
            </w:pPr>
            <w:r w:rsidRPr="003E2EFF">
              <w:t>Financial and insurance services</w:t>
            </w:r>
          </w:p>
        </w:tc>
        <w:tc>
          <w:tcPr>
            <w:tcW w:w="993" w:type="dxa"/>
            <w:shd w:val="clear" w:color="auto" w:fill="FFFFFF" w:themeFill="background1"/>
          </w:tcPr>
          <w:p w14:paraId="62C9E8E3" w14:textId="77777777" w:rsidR="00F03404" w:rsidRPr="003E2EFF" w:rsidRDefault="00F03404" w:rsidP="00F03404">
            <w:pPr>
              <w:pStyle w:val="TableTextRightAligned"/>
              <w:spacing w:after="0"/>
              <w:rPr>
                <w:szCs w:val="20"/>
              </w:rPr>
            </w:pPr>
            <w:r w:rsidRPr="003E2EFF">
              <w:t>5%</w:t>
            </w:r>
          </w:p>
        </w:tc>
      </w:tr>
      <w:tr w:rsidR="00F03404" w:rsidRPr="003E2EFF" w14:paraId="1E38C895" w14:textId="77777777" w:rsidTr="00F03404">
        <w:trPr>
          <w:trHeight w:val="21"/>
        </w:trPr>
        <w:tc>
          <w:tcPr>
            <w:tcW w:w="3969" w:type="dxa"/>
            <w:shd w:val="clear" w:color="auto" w:fill="FFFFFF" w:themeFill="background1"/>
          </w:tcPr>
          <w:p w14:paraId="29A2E758" w14:textId="77777777" w:rsidR="00F03404" w:rsidRPr="003E2EFF" w:rsidRDefault="00F03404" w:rsidP="00F03404">
            <w:pPr>
              <w:pStyle w:val="TableTextLeftAligned"/>
              <w:spacing w:after="0"/>
              <w:rPr>
                <w:szCs w:val="20"/>
              </w:rPr>
            </w:pPr>
            <w:r w:rsidRPr="003E2EFF">
              <w:t>Arts and recreation services</w:t>
            </w:r>
          </w:p>
        </w:tc>
        <w:tc>
          <w:tcPr>
            <w:tcW w:w="993" w:type="dxa"/>
            <w:shd w:val="clear" w:color="auto" w:fill="FFFFFF" w:themeFill="background1"/>
          </w:tcPr>
          <w:p w14:paraId="6991ECDD" w14:textId="77777777" w:rsidR="00F03404" w:rsidRPr="003E2EFF" w:rsidRDefault="00F03404" w:rsidP="00F03404">
            <w:pPr>
              <w:pStyle w:val="TableTextRightAligned"/>
              <w:spacing w:after="0"/>
              <w:rPr>
                <w:szCs w:val="20"/>
              </w:rPr>
            </w:pPr>
            <w:r w:rsidRPr="003E2EFF">
              <w:t>4%</w:t>
            </w:r>
          </w:p>
        </w:tc>
      </w:tr>
      <w:tr w:rsidR="00F03404" w:rsidRPr="003E2EFF" w14:paraId="34C34795" w14:textId="77777777" w:rsidTr="00C23066">
        <w:trPr>
          <w:trHeight w:val="21"/>
        </w:trPr>
        <w:tc>
          <w:tcPr>
            <w:tcW w:w="3969" w:type="dxa"/>
            <w:tcBorders>
              <w:bottom w:val="single" w:sz="18" w:space="0" w:color="2D276C" w:themeColor="accent6"/>
            </w:tcBorders>
            <w:shd w:val="clear" w:color="auto" w:fill="FFFFFF" w:themeFill="background1"/>
          </w:tcPr>
          <w:p w14:paraId="0373BDFF" w14:textId="77777777" w:rsidR="00F03404" w:rsidRPr="003E2EFF" w:rsidRDefault="00F03404" w:rsidP="00F03404">
            <w:pPr>
              <w:pStyle w:val="TableTextLeftAligned"/>
              <w:spacing w:after="0"/>
              <w:rPr>
                <w:szCs w:val="20"/>
              </w:rPr>
            </w:pPr>
            <w:r w:rsidRPr="003E2EFF">
              <w:t>Other industry</w:t>
            </w:r>
          </w:p>
        </w:tc>
        <w:tc>
          <w:tcPr>
            <w:tcW w:w="993" w:type="dxa"/>
            <w:tcBorders>
              <w:bottom w:val="single" w:sz="18" w:space="0" w:color="2D276C" w:themeColor="accent6"/>
            </w:tcBorders>
            <w:shd w:val="clear" w:color="auto" w:fill="FFFFFF" w:themeFill="background1"/>
          </w:tcPr>
          <w:p w14:paraId="0A4C8627" w14:textId="77777777" w:rsidR="00F03404" w:rsidRPr="003E2EFF" w:rsidRDefault="00F03404" w:rsidP="00F03404">
            <w:pPr>
              <w:pStyle w:val="TableTextRightAligned"/>
              <w:spacing w:after="0"/>
              <w:rPr>
                <w:szCs w:val="20"/>
              </w:rPr>
            </w:pPr>
            <w:r w:rsidRPr="003E2EFF">
              <w:t>27%</w:t>
            </w:r>
          </w:p>
        </w:tc>
      </w:tr>
    </w:tbl>
    <w:p w14:paraId="429DE88F" w14:textId="77777777" w:rsidR="00F03404" w:rsidRPr="003E2EFF" w:rsidRDefault="00F03404" w:rsidP="00F03404"/>
    <w:p w14:paraId="3EEF9017" w14:textId="77777777" w:rsidR="00666274" w:rsidRPr="003E2EFF" w:rsidRDefault="00666274" w:rsidP="00666274">
      <w:pPr>
        <w:pStyle w:val="HeadingTable"/>
        <w:ind w:hanging="3479"/>
      </w:pPr>
      <w:r w:rsidRPr="003E2EFF">
        <w:t xml:space="preserve">Size of business – </w:t>
      </w:r>
      <w:r w:rsidR="001F70F3" w:rsidRPr="003E2EFF">
        <w:t>employees</w:t>
      </w:r>
      <w:r w:rsidRPr="003E2EFF">
        <w:t xml:space="preserve"> </w:t>
      </w:r>
    </w:p>
    <w:tbl>
      <w:tblPr>
        <w:tblStyle w:val="DefaultTable"/>
        <w:tblW w:w="4962" w:type="dxa"/>
        <w:tblLayout w:type="fixed"/>
        <w:tblCellMar>
          <w:top w:w="85" w:type="dxa"/>
        </w:tblCellMar>
        <w:tblLook w:val="0420" w:firstRow="1" w:lastRow="0" w:firstColumn="0" w:lastColumn="0" w:noHBand="0" w:noVBand="1"/>
      </w:tblPr>
      <w:tblGrid>
        <w:gridCol w:w="3119"/>
        <w:gridCol w:w="1843"/>
      </w:tblGrid>
      <w:tr w:rsidR="00666274" w:rsidRPr="003E2EFF" w14:paraId="41E01B5B" w14:textId="77777777" w:rsidTr="00EC1EB6">
        <w:trPr>
          <w:cnfStyle w:val="100000000000" w:firstRow="1" w:lastRow="0" w:firstColumn="0" w:lastColumn="0" w:oddVBand="0" w:evenVBand="0" w:oddHBand="0" w:evenHBand="0" w:firstRowFirstColumn="0" w:firstRowLastColumn="0" w:lastRowFirstColumn="0" w:lastRowLastColumn="0"/>
          <w:trHeight w:val="82"/>
          <w:tblHeader/>
        </w:trPr>
        <w:tc>
          <w:tcPr>
            <w:tcW w:w="3119" w:type="dxa"/>
            <w:tcBorders>
              <w:top w:val="nil"/>
              <w:bottom w:val="single" w:sz="18" w:space="0" w:color="2D276C" w:themeColor="accent6"/>
            </w:tcBorders>
            <w:shd w:val="clear" w:color="auto" w:fill="ABDBF6" w:themeFill="accent1"/>
          </w:tcPr>
          <w:p w14:paraId="0777898B" w14:textId="77777777" w:rsidR="00666274" w:rsidRPr="003E2EFF" w:rsidRDefault="00666274" w:rsidP="00EC1EB6">
            <w:pPr>
              <w:pStyle w:val="TableHeading"/>
              <w:spacing w:after="0"/>
              <w:rPr>
                <w:sz w:val="20"/>
                <w:szCs w:val="20"/>
              </w:rPr>
            </w:pPr>
            <w:r w:rsidRPr="003E2EFF">
              <w:rPr>
                <w:sz w:val="20"/>
                <w:szCs w:val="20"/>
              </w:rPr>
              <w:t xml:space="preserve">Size of business – </w:t>
            </w:r>
            <w:r w:rsidR="003C3355" w:rsidRPr="003E2EFF">
              <w:rPr>
                <w:sz w:val="20"/>
                <w:szCs w:val="20"/>
              </w:rPr>
              <w:t>employee</w:t>
            </w:r>
            <w:r w:rsidRPr="003E2EFF">
              <w:rPr>
                <w:sz w:val="20"/>
                <w:szCs w:val="20"/>
              </w:rPr>
              <w:t xml:space="preserve"> sample </w:t>
            </w:r>
          </w:p>
        </w:tc>
        <w:tc>
          <w:tcPr>
            <w:tcW w:w="1843" w:type="dxa"/>
            <w:tcBorders>
              <w:top w:val="nil"/>
              <w:bottom w:val="single" w:sz="18" w:space="0" w:color="2D276C" w:themeColor="accent6"/>
            </w:tcBorders>
            <w:shd w:val="clear" w:color="auto" w:fill="ABDBF6" w:themeFill="accent1"/>
          </w:tcPr>
          <w:p w14:paraId="0FE43C0B" w14:textId="77777777" w:rsidR="00666274" w:rsidRPr="003E2EFF" w:rsidRDefault="00666274" w:rsidP="00EC1EB6">
            <w:pPr>
              <w:pStyle w:val="TableHeading"/>
              <w:spacing w:after="0"/>
              <w:jc w:val="right"/>
              <w:rPr>
                <w:sz w:val="20"/>
                <w:szCs w:val="20"/>
              </w:rPr>
            </w:pPr>
            <w:r w:rsidRPr="003E2EFF">
              <w:rPr>
                <w:sz w:val="20"/>
                <w:szCs w:val="20"/>
              </w:rPr>
              <w:t xml:space="preserve">% </w:t>
            </w:r>
          </w:p>
        </w:tc>
      </w:tr>
      <w:tr w:rsidR="001F7D88" w:rsidRPr="003E2EFF" w14:paraId="0E513398" w14:textId="77777777" w:rsidTr="00EC1EB6">
        <w:tc>
          <w:tcPr>
            <w:tcW w:w="3119" w:type="dxa"/>
            <w:tcBorders>
              <w:top w:val="single" w:sz="18" w:space="0" w:color="2D276C" w:themeColor="accent6"/>
            </w:tcBorders>
            <w:shd w:val="clear" w:color="auto" w:fill="FFFFFF" w:themeFill="background1"/>
            <w:vAlign w:val="bottom"/>
          </w:tcPr>
          <w:p w14:paraId="4D865616" w14:textId="77777777" w:rsidR="001F7D88" w:rsidRPr="003E2EFF" w:rsidRDefault="001F7D88" w:rsidP="001F7D88">
            <w:pPr>
              <w:pStyle w:val="TableTextLeftAligned"/>
              <w:spacing w:after="0"/>
              <w:rPr>
                <w:szCs w:val="20"/>
              </w:rPr>
            </w:pPr>
            <w:r w:rsidRPr="003E2EFF">
              <w:rPr>
                <w:rFonts w:ascii="Calibri" w:hAnsi="Calibri" w:cs="Calibri"/>
                <w:color w:val="000000"/>
                <w:sz w:val="22"/>
                <w:szCs w:val="22"/>
              </w:rPr>
              <w:t>1-14</w:t>
            </w:r>
          </w:p>
        </w:tc>
        <w:tc>
          <w:tcPr>
            <w:tcW w:w="1843" w:type="dxa"/>
            <w:tcBorders>
              <w:top w:val="single" w:sz="18" w:space="0" w:color="2D276C" w:themeColor="accent6"/>
            </w:tcBorders>
            <w:shd w:val="clear" w:color="auto" w:fill="FFFFFF" w:themeFill="background1"/>
          </w:tcPr>
          <w:p w14:paraId="35A176A4" w14:textId="77777777" w:rsidR="001F7D88" w:rsidRPr="003E2EFF" w:rsidRDefault="001F7D88" w:rsidP="001F7D88">
            <w:pPr>
              <w:pStyle w:val="TableTextRightAligned"/>
              <w:spacing w:after="0"/>
              <w:rPr>
                <w:szCs w:val="20"/>
              </w:rPr>
            </w:pPr>
            <w:r w:rsidRPr="003E2EFF">
              <w:t>24%</w:t>
            </w:r>
          </w:p>
        </w:tc>
      </w:tr>
      <w:tr w:rsidR="001F7D88" w:rsidRPr="003E2EFF" w14:paraId="3514AC36" w14:textId="77777777" w:rsidTr="00EC1EB6">
        <w:trPr>
          <w:trHeight w:val="21"/>
        </w:trPr>
        <w:tc>
          <w:tcPr>
            <w:tcW w:w="3119" w:type="dxa"/>
            <w:shd w:val="clear" w:color="auto" w:fill="FFFFFF" w:themeFill="background1"/>
            <w:vAlign w:val="bottom"/>
          </w:tcPr>
          <w:p w14:paraId="5C3502AB" w14:textId="77777777" w:rsidR="001F7D88" w:rsidRPr="003E2EFF" w:rsidRDefault="001F7D88" w:rsidP="001F7D88">
            <w:pPr>
              <w:pStyle w:val="TableTextLeftAligned"/>
              <w:spacing w:after="0"/>
              <w:rPr>
                <w:szCs w:val="20"/>
              </w:rPr>
            </w:pPr>
            <w:r w:rsidRPr="003E2EFF">
              <w:rPr>
                <w:rFonts w:ascii="Calibri" w:hAnsi="Calibri" w:cs="Calibri"/>
                <w:color w:val="000000"/>
                <w:sz w:val="22"/>
                <w:szCs w:val="22"/>
              </w:rPr>
              <w:t>15-29</w:t>
            </w:r>
          </w:p>
        </w:tc>
        <w:tc>
          <w:tcPr>
            <w:tcW w:w="1843" w:type="dxa"/>
            <w:shd w:val="clear" w:color="auto" w:fill="FFFFFF" w:themeFill="background1"/>
          </w:tcPr>
          <w:p w14:paraId="78B439A7" w14:textId="77777777" w:rsidR="001F7D88" w:rsidRPr="003E2EFF" w:rsidRDefault="001F7D88" w:rsidP="001F7D88">
            <w:pPr>
              <w:pStyle w:val="TableTextRightAligned"/>
              <w:spacing w:after="0"/>
              <w:rPr>
                <w:szCs w:val="20"/>
              </w:rPr>
            </w:pPr>
            <w:r w:rsidRPr="003E2EFF">
              <w:t>16%</w:t>
            </w:r>
          </w:p>
        </w:tc>
      </w:tr>
      <w:tr w:rsidR="001F7D88" w:rsidRPr="003E2EFF" w14:paraId="0A677883" w14:textId="77777777" w:rsidTr="00EC1EB6">
        <w:trPr>
          <w:trHeight w:val="21"/>
        </w:trPr>
        <w:tc>
          <w:tcPr>
            <w:tcW w:w="3119" w:type="dxa"/>
            <w:shd w:val="clear" w:color="auto" w:fill="FFFFFF" w:themeFill="background1"/>
            <w:vAlign w:val="bottom"/>
          </w:tcPr>
          <w:p w14:paraId="751F66DC" w14:textId="77777777" w:rsidR="001F7D88" w:rsidRPr="003E2EFF" w:rsidRDefault="001F7D88" w:rsidP="001F7D88">
            <w:pPr>
              <w:pStyle w:val="TableTextLeftAligned"/>
              <w:spacing w:after="0"/>
              <w:rPr>
                <w:szCs w:val="20"/>
              </w:rPr>
            </w:pPr>
            <w:r w:rsidRPr="003E2EFF">
              <w:rPr>
                <w:rFonts w:ascii="Calibri" w:hAnsi="Calibri" w:cs="Calibri"/>
                <w:color w:val="000000"/>
                <w:sz w:val="22"/>
                <w:szCs w:val="22"/>
              </w:rPr>
              <w:t>30-99</w:t>
            </w:r>
          </w:p>
        </w:tc>
        <w:tc>
          <w:tcPr>
            <w:tcW w:w="1843" w:type="dxa"/>
            <w:shd w:val="clear" w:color="auto" w:fill="FFFFFF" w:themeFill="background1"/>
          </w:tcPr>
          <w:p w14:paraId="50B9FE8E" w14:textId="77777777" w:rsidR="001F7D88" w:rsidRPr="003E2EFF" w:rsidRDefault="001F7D88" w:rsidP="001F7D88">
            <w:pPr>
              <w:pStyle w:val="TableTextRightAligned"/>
              <w:spacing w:after="0"/>
              <w:rPr>
                <w:szCs w:val="20"/>
              </w:rPr>
            </w:pPr>
            <w:r w:rsidRPr="003E2EFF">
              <w:t>23%</w:t>
            </w:r>
          </w:p>
        </w:tc>
      </w:tr>
      <w:tr w:rsidR="001F7D88" w:rsidRPr="003E2EFF" w14:paraId="1DCDD6F6" w14:textId="77777777" w:rsidTr="00C23066">
        <w:trPr>
          <w:trHeight w:val="21"/>
        </w:trPr>
        <w:tc>
          <w:tcPr>
            <w:tcW w:w="3119" w:type="dxa"/>
            <w:tcBorders>
              <w:bottom w:val="single" w:sz="18" w:space="0" w:color="2D276C" w:themeColor="accent6"/>
            </w:tcBorders>
            <w:shd w:val="clear" w:color="auto" w:fill="FFFFFF" w:themeFill="background1"/>
            <w:vAlign w:val="bottom"/>
          </w:tcPr>
          <w:p w14:paraId="3E86F4C9" w14:textId="77777777" w:rsidR="001F7D88" w:rsidRPr="003E2EFF" w:rsidRDefault="001F7D88" w:rsidP="001F7D88">
            <w:pPr>
              <w:pStyle w:val="TableTextLeftAligned"/>
              <w:spacing w:after="0"/>
              <w:rPr>
                <w:szCs w:val="20"/>
              </w:rPr>
            </w:pPr>
            <w:r w:rsidRPr="003E2EFF">
              <w:rPr>
                <w:rFonts w:ascii="Calibri" w:hAnsi="Calibri" w:cs="Calibri"/>
                <w:color w:val="000000"/>
                <w:sz w:val="22"/>
                <w:szCs w:val="22"/>
              </w:rPr>
              <w:t>100+</w:t>
            </w:r>
          </w:p>
        </w:tc>
        <w:tc>
          <w:tcPr>
            <w:tcW w:w="1843" w:type="dxa"/>
            <w:tcBorders>
              <w:bottom w:val="single" w:sz="18" w:space="0" w:color="2D276C" w:themeColor="accent6"/>
            </w:tcBorders>
            <w:shd w:val="clear" w:color="auto" w:fill="FFFFFF" w:themeFill="background1"/>
          </w:tcPr>
          <w:p w14:paraId="5A698987" w14:textId="77777777" w:rsidR="001F7D88" w:rsidRPr="003E2EFF" w:rsidRDefault="001F7D88" w:rsidP="001F7D88">
            <w:pPr>
              <w:pStyle w:val="TableTextRightAligned"/>
              <w:spacing w:after="0"/>
              <w:rPr>
                <w:szCs w:val="20"/>
              </w:rPr>
            </w:pPr>
            <w:r w:rsidRPr="003E2EFF">
              <w:t>38%</w:t>
            </w:r>
          </w:p>
        </w:tc>
      </w:tr>
    </w:tbl>
    <w:p w14:paraId="7CBC69D0" w14:textId="77777777" w:rsidR="00F03404" w:rsidRPr="003E2EFF" w:rsidRDefault="00F03404" w:rsidP="00666274"/>
    <w:p w14:paraId="63345795" w14:textId="77777777" w:rsidR="00EC1998" w:rsidRPr="003E2EFF" w:rsidRDefault="00EC1998" w:rsidP="00EC1998">
      <w:pPr>
        <w:pStyle w:val="HeadingTable"/>
        <w:ind w:hanging="3479"/>
      </w:pPr>
      <w:r w:rsidRPr="003E2EFF">
        <w:t xml:space="preserve">Location – </w:t>
      </w:r>
      <w:r w:rsidR="001F70F3" w:rsidRPr="003E2EFF">
        <w:t>employees</w:t>
      </w:r>
      <w:r w:rsidRPr="003E2EFF">
        <w:t xml:space="preserve"> </w:t>
      </w:r>
    </w:p>
    <w:tbl>
      <w:tblPr>
        <w:tblStyle w:val="DefaultTable"/>
        <w:tblW w:w="4962" w:type="dxa"/>
        <w:tblLayout w:type="fixed"/>
        <w:tblCellMar>
          <w:top w:w="85" w:type="dxa"/>
        </w:tblCellMar>
        <w:tblLook w:val="0420" w:firstRow="1" w:lastRow="0" w:firstColumn="0" w:lastColumn="0" w:noHBand="0" w:noVBand="1"/>
      </w:tblPr>
      <w:tblGrid>
        <w:gridCol w:w="3119"/>
        <w:gridCol w:w="1843"/>
      </w:tblGrid>
      <w:tr w:rsidR="00EC1998" w:rsidRPr="003E2EFF" w14:paraId="6F8545A9" w14:textId="77777777" w:rsidTr="00EC1EB6">
        <w:trPr>
          <w:cnfStyle w:val="100000000000" w:firstRow="1" w:lastRow="0" w:firstColumn="0" w:lastColumn="0" w:oddVBand="0" w:evenVBand="0" w:oddHBand="0" w:evenHBand="0" w:firstRowFirstColumn="0" w:firstRowLastColumn="0" w:lastRowFirstColumn="0" w:lastRowLastColumn="0"/>
          <w:trHeight w:val="82"/>
          <w:tblHeader/>
        </w:trPr>
        <w:tc>
          <w:tcPr>
            <w:tcW w:w="3119" w:type="dxa"/>
            <w:tcBorders>
              <w:top w:val="nil"/>
              <w:bottom w:val="single" w:sz="18" w:space="0" w:color="2D276C" w:themeColor="accent6"/>
            </w:tcBorders>
            <w:shd w:val="clear" w:color="auto" w:fill="ABDBF6" w:themeFill="accent1"/>
          </w:tcPr>
          <w:p w14:paraId="6A10D541" w14:textId="77777777" w:rsidR="00EC1998" w:rsidRPr="003E2EFF" w:rsidRDefault="00EC1998" w:rsidP="00EC1EB6">
            <w:pPr>
              <w:pStyle w:val="TableHeading"/>
              <w:spacing w:after="0"/>
              <w:rPr>
                <w:sz w:val="20"/>
                <w:szCs w:val="20"/>
              </w:rPr>
            </w:pPr>
            <w:r w:rsidRPr="003E2EFF">
              <w:rPr>
                <w:sz w:val="20"/>
                <w:szCs w:val="20"/>
              </w:rPr>
              <w:t xml:space="preserve">Location – </w:t>
            </w:r>
            <w:r w:rsidR="003C3355" w:rsidRPr="003E2EFF">
              <w:rPr>
                <w:sz w:val="20"/>
                <w:szCs w:val="20"/>
              </w:rPr>
              <w:t>employee</w:t>
            </w:r>
            <w:r w:rsidRPr="003E2EFF">
              <w:rPr>
                <w:sz w:val="20"/>
                <w:szCs w:val="20"/>
              </w:rPr>
              <w:t xml:space="preserve"> sample </w:t>
            </w:r>
          </w:p>
        </w:tc>
        <w:tc>
          <w:tcPr>
            <w:tcW w:w="1843" w:type="dxa"/>
            <w:tcBorders>
              <w:top w:val="nil"/>
              <w:bottom w:val="single" w:sz="18" w:space="0" w:color="2D276C" w:themeColor="accent6"/>
            </w:tcBorders>
            <w:shd w:val="clear" w:color="auto" w:fill="ABDBF6" w:themeFill="accent1"/>
          </w:tcPr>
          <w:p w14:paraId="22D20E8F" w14:textId="77777777" w:rsidR="00EC1998" w:rsidRPr="003E2EFF" w:rsidRDefault="00EC1998" w:rsidP="00EC1EB6">
            <w:pPr>
              <w:pStyle w:val="TableHeading"/>
              <w:spacing w:after="0"/>
              <w:jc w:val="right"/>
              <w:rPr>
                <w:sz w:val="20"/>
                <w:szCs w:val="20"/>
              </w:rPr>
            </w:pPr>
            <w:r w:rsidRPr="003E2EFF">
              <w:rPr>
                <w:sz w:val="20"/>
                <w:szCs w:val="20"/>
              </w:rPr>
              <w:t xml:space="preserve">% </w:t>
            </w:r>
          </w:p>
        </w:tc>
      </w:tr>
      <w:tr w:rsidR="00EC1998" w:rsidRPr="003E2EFF" w14:paraId="548EFF41" w14:textId="77777777" w:rsidTr="00EC1EB6">
        <w:tc>
          <w:tcPr>
            <w:tcW w:w="3119" w:type="dxa"/>
            <w:tcBorders>
              <w:top w:val="single" w:sz="18" w:space="0" w:color="2D276C" w:themeColor="accent6"/>
            </w:tcBorders>
            <w:shd w:val="clear" w:color="auto" w:fill="FFFFFF" w:themeFill="background1"/>
          </w:tcPr>
          <w:p w14:paraId="66CE49B2" w14:textId="77777777" w:rsidR="00EC1998" w:rsidRPr="003E2EFF" w:rsidRDefault="00EC1998" w:rsidP="00EC1998">
            <w:pPr>
              <w:pStyle w:val="TableTextLeftAligned"/>
              <w:spacing w:after="0"/>
              <w:rPr>
                <w:szCs w:val="20"/>
              </w:rPr>
            </w:pPr>
            <w:r w:rsidRPr="003E2EFF">
              <w:t>ACT</w:t>
            </w:r>
          </w:p>
        </w:tc>
        <w:tc>
          <w:tcPr>
            <w:tcW w:w="1843" w:type="dxa"/>
            <w:tcBorders>
              <w:top w:val="single" w:sz="18" w:space="0" w:color="2D276C" w:themeColor="accent6"/>
            </w:tcBorders>
            <w:shd w:val="clear" w:color="auto" w:fill="FFFFFF" w:themeFill="background1"/>
          </w:tcPr>
          <w:p w14:paraId="12EE21AF" w14:textId="77777777" w:rsidR="00EC1998" w:rsidRPr="003E2EFF" w:rsidRDefault="00EC1998" w:rsidP="00EC1998">
            <w:pPr>
              <w:pStyle w:val="TableTextRightAligned"/>
              <w:spacing w:after="0"/>
              <w:rPr>
                <w:szCs w:val="20"/>
              </w:rPr>
            </w:pPr>
            <w:r w:rsidRPr="003E2EFF">
              <w:t>1.3%</w:t>
            </w:r>
          </w:p>
        </w:tc>
      </w:tr>
      <w:tr w:rsidR="00EC1998" w:rsidRPr="003E2EFF" w14:paraId="4DE59F3D" w14:textId="77777777" w:rsidTr="00EC1EB6">
        <w:trPr>
          <w:trHeight w:val="21"/>
        </w:trPr>
        <w:tc>
          <w:tcPr>
            <w:tcW w:w="3119" w:type="dxa"/>
            <w:shd w:val="clear" w:color="auto" w:fill="FFFFFF" w:themeFill="background1"/>
          </w:tcPr>
          <w:p w14:paraId="0CE341CC" w14:textId="77777777" w:rsidR="00EC1998" w:rsidRPr="003E2EFF" w:rsidRDefault="00EC1998" w:rsidP="00EC1998">
            <w:pPr>
              <w:pStyle w:val="TableTextLeftAligned"/>
              <w:spacing w:after="0"/>
              <w:rPr>
                <w:szCs w:val="20"/>
              </w:rPr>
            </w:pPr>
            <w:r w:rsidRPr="003E2EFF">
              <w:t>New South Wales</w:t>
            </w:r>
          </w:p>
        </w:tc>
        <w:tc>
          <w:tcPr>
            <w:tcW w:w="1843" w:type="dxa"/>
            <w:shd w:val="clear" w:color="auto" w:fill="FFFFFF" w:themeFill="background1"/>
          </w:tcPr>
          <w:p w14:paraId="055FF924" w14:textId="77777777" w:rsidR="00EC1998" w:rsidRPr="003E2EFF" w:rsidRDefault="00EC1998" w:rsidP="00EC1998">
            <w:pPr>
              <w:pStyle w:val="TableTextRightAligned"/>
              <w:spacing w:after="0"/>
              <w:rPr>
                <w:szCs w:val="20"/>
              </w:rPr>
            </w:pPr>
            <w:r w:rsidRPr="003E2EFF">
              <w:t>29.6%</w:t>
            </w:r>
          </w:p>
        </w:tc>
      </w:tr>
      <w:tr w:rsidR="00EC1998" w:rsidRPr="003E2EFF" w14:paraId="10A3DF4E" w14:textId="77777777" w:rsidTr="00EC1EB6">
        <w:trPr>
          <w:trHeight w:val="21"/>
        </w:trPr>
        <w:tc>
          <w:tcPr>
            <w:tcW w:w="3119" w:type="dxa"/>
            <w:shd w:val="clear" w:color="auto" w:fill="FFFFFF" w:themeFill="background1"/>
          </w:tcPr>
          <w:p w14:paraId="7D1AB3BC" w14:textId="77777777" w:rsidR="00EC1998" w:rsidRPr="003E2EFF" w:rsidRDefault="00EC1998" w:rsidP="00EC1998">
            <w:pPr>
              <w:pStyle w:val="TableTextLeftAligned"/>
              <w:spacing w:after="0"/>
              <w:rPr>
                <w:szCs w:val="20"/>
              </w:rPr>
            </w:pPr>
            <w:r w:rsidRPr="003E2EFF">
              <w:t>Northern Territory</w:t>
            </w:r>
          </w:p>
        </w:tc>
        <w:tc>
          <w:tcPr>
            <w:tcW w:w="1843" w:type="dxa"/>
            <w:shd w:val="clear" w:color="auto" w:fill="FFFFFF" w:themeFill="background1"/>
          </w:tcPr>
          <w:p w14:paraId="046E2591" w14:textId="77777777" w:rsidR="00EC1998" w:rsidRPr="003E2EFF" w:rsidRDefault="00EC1998" w:rsidP="00EC1998">
            <w:pPr>
              <w:pStyle w:val="TableTextRightAligned"/>
              <w:spacing w:after="0"/>
              <w:rPr>
                <w:szCs w:val="20"/>
              </w:rPr>
            </w:pPr>
            <w:r w:rsidRPr="003E2EFF">
              <w:t>0.3%</w:t>
            </w:r>
          </w:p>
        </w:tc>
      </w:tr>
      <w:tr w:rsidR="00EC1998" w:rsidRPr="003E2EFF" w14:paraId="7774AFD7" w14:textId="77777777" w:rsidTr="00EC1EB6">
        <w:trPr>
          <w:trHeight w:val="21"/>
        </w:trPr>
        <w:tc>
          <w:tcPr>
            <w:tcW w:w="3119" w:type="dxa"/>
            <w:shd w:val="clear" w:color="auto" w:fill="FFFFFF" w:themeFill="background1"/>
          </w:tcPr>
          <w:p w14:paraId="79BA6C94" w14:textId="77777777" w:rsidR="00EC1998" w:rsidRPr="003E2EFF" w:rsidRDefault="00EC1998" w:rsidP="00EC1998">
            <w:pPr>
              <w:pStyle w:val="TableTextLeftAligned"/>
              <w:spacing w:after="0"/>
              <w:rPr>
                <w:szCs w:val="20"/>
              </w:rPr>
            </w:pPr>
            <w:r w:rsidRPr="003E2EFF">
              <w:t>Queensland</w:t>
            </w:r>
          </w:p>
        </w:tc>
        <w:tc>
          <w:tcPr>
            <w:tcW w:w="1843" w:type="dxa"/>
            <w:shd w:val="clear" w:color="auto" w:fill="FFFFFF" w:themeFill="background1"/>
          </w:tcPr>
          <w:p w14:paraId="7FE46146" w14:textId="77777777" w:rsidR="00EC1998" w:rsidRPr="003E2EFF" w:rsidRDefault="00EC1998" w:rsidP="00EC1998">
            <w:pPr>
              <w:pStyle w:val="TableTextRightAligned"/>
              <w:spacing w:after="0"/>
              <w:rPr>
                <w:szCs w:val="20"/>
              </w:rPr>
            </w:pPr>
            <w:r w:rsidRPr="003E2EFF">
              <w:t>21.9%</w:t>
            </w:r>
          </w:p>
        </w:tc>
      </w:tr>
      <w:tr w:rsidR="00EC1998" w:rsidRPr="003E2EFF" w14:paraId="5C259D53" w14:textId="77777777" w:rsidTr="00EC1EB6">
        <w:trPr>
          <w:trHeight w:val="21"/>
        </w:trPr>
        <w:tc>
          <w:tcPr>
            <w:tcW w:w="3119" w:type="dxa"/>
            <w:shd w:val="clear" w:color="auto" w:fill="FFFFFF" w:themeFill="background1"/>
          </w:tcPr>
          <w:p w14:paraId="528ABD38" w14:textId="77777777" w:rsidR="00EC1998" w:rsidRPr="003E2EFF" w:rsidRDefault="00EC1998" w:rsidP="00EC1998">
            <w:pPr>
              <w:pStyle w:val="TableTextLeftAligned"/>
              <w:spacing w:after="0"/>
              <w:rPr>
                <w:szCs w:val="20"/>
              </w:rPr>
            </w:pPr>
            <w:r w:rsidRPr="003E2EFF">
              <w:t>South Australia</w:t>
            </w:r>
          </w:p>
        </w:tc>
        <w:tc>
          <w:tcPr>
            <w:tcW w:w="1843" w:type="dxa"/>
            <w:shd w:val="clear" w:color="auto" w:fill="FFFFFF" w:themeFill="background1"/>
          </w:tcPr>
          <w:p w14:paraId="2F89FFC3" w14:textId="77777777" w:rsidR="00EC1998" w:rsidRPr="003E2EFF" w:rsidRDefault="00EC1998" w:rsidP="00EC1998">
            <w:pPr>
              <w:pStyle w:val="TableTextRightAligned"/>
              <w:spacing w:after="0"/>
              <w:rPr>
                <w:szCs w:val="20"/>
              </w:rPr>
            </w:pPr>
            <w:r w:rsidRPr="003E2EFF">
              <w:t>9.6%</w:t>
            </w:r>
          </w:p>
        </w:tc>
      </w:tr>
      <w:tr w:rsidR="00EC1998" w:rsidRPr="003E2EFF" w14:paraId="4F61E619" w14:textId="77777777" w:rsidTr="00EC1EB6">
        <w:trPr>
          <w:trHeight w:val="21"/>
        </w:trPr>
        <w:tc>
          <w:tcPr>
            <w:tcW w:w="3119" w:type="dxa"/>
            <w:shd w:val="clear" w:color="auto" w:fill="FFFFFF" w:themeFill="background1"/>
          </w:tcPr>
          <w:p w14:paraId="2A116FEA" w14:textId="77777777" w:rsidR="00EC1998" w:rsidRPr="003E2EFF" w:rsidRDefault="00EC1998" w:rsidP="00EC1998">
            <w:pPr>
              <w:pStyle w:val="TableTextLeftAligned"/>
              <w:spacing w:after="0"/>
              <w:rPr>
                <w:szCs w:val="20"/>
              </w:rPr>
            </w:pPr>
            <w:r w:rsidRPr="003E2EFF">
              <w:t>Tasmania</w:t>
            </w:r>
          </w:p>
        </w:tc>
        <w:tc>
          <w:tcPr>
            <w:tcW w:w="1843" w:type="dxa"/>
            <w:shd w:val="clear" w:color="auto" w:fill="FFFFFF" w:themeFill="background1"/>
          </w:tcPr>
          <w:p w14:paraId="79FF3A06" w14:textId="77777777" w:rsidR="00EC1998" w:rsidRPr="003E2EFF" w:rsidRDefault="00EC1998" w:rsidP="00EC1998">
            <w:pPr>
              <w:pStyle w:val="TableTextRightAligned"/>
              <w:spacing w:after="0"/>
              <w:rPr>
                <w:szCs w:val="20"/>
              </w:rPr>
            </w:pPr>
            <w:r w:rsidRPr="003E2EFF">
              <w:t>2.3%</w:t>
            </w:r>
          </w:p>
        </w:tc>
      </w:tr>
      <w:tr w:rsidR="00EC1998" w:rsidRPr="003E2EFF" w14:paraId="07739E15" w14:textId="77777777" w:rsidTr="00EC1EB6">
        <w:trPr>
          <w:trHeight w:val="21"/>
        </w:trPr>
        <w:tc>
          <w:tcPr>
            <w:tcW w:w="3119" w:type="dxa"/>
            <w:shd w:val="clear" w:color="auto" w:fill="FFFFFF" w:themeFill="background1"/>
          </w:tcPr>
          <w:p w14:paraId="79C538E7" w14:textId="77777777" w:rsidR="00EC1998" w:rsidRPr="003E2EFF" w:rsidRDefault="00EC1998" w:rsidP="00EC1998">
            <w:pPr>
              <w:pStyle w:val="TableTextLeftAligned"/>
              <w:spacing w:after="0"/>
              <w:rPr>
                <w:szCs w:val="20"/>
              </w:rPr>
            </w:pPr>
            <w:r w:rsidRPr="003E2EFF">
              <w:t>Victoria</w:t>
            </w:r>
          </w:p>
        </w:tc>
        <w:tc>
          <w:tcPr>
            <w:tcW w:w="1843" w:type="dxa"/>
            <w:shd w:val="clear" w:color="auto" w:fill="FFFFFF" w:themeFill="background1"/>
          </w:tcPr>
          <w:p w14:paraId="1E24DE5F" w14:textId="77777777" w:rsidR="00EC1998" w:rsidRPr="003E2EFF" w:rsidRDefault="00EC1998" w:rsidP="00EC1998">
            <w:pPr>
              <w:pStyle w:val="TableTextRightAligned"/>
              <w:spacing w:after="0"/>
              <w:rPr>
                <w:szCs w:val="20"/>
              </w:rPr>
            </w:pPr>
            <w:r w:rsidRPr="003E2EFF">
              <w:t>24.1%</w:t>
            </w:r>
          </w:p>
        </w:tc>
      </w:tr>
      <w:tr w:rsidR="00EC1998" w:rsidRPr="003E2EFF" w14:paraId="2855A784" w14:textId="77777777" w:rsidTr="00EC1EB6">
        <w:trPr>
          <w:trHeight w:val="21"/>
        </w:trPr>
        <w:tc>
          <w:tcPr>
            <w:tcW w:w="3119" w:type="dxa"/>
            <w:shd w:val="clear" w:color="auto" w:fill="FFFFFF" w:themeFill="background1"/>
          </w:tcPr>
          <w:p w14:paraId="79844E9D" w14:textId="77777777" w:rsidR="00EC1998" w:rsidRPr="003E2EFF" w:rsidRDefault="00EC1998" w:rsidP="00EC1998">
            <w:pPr>
              <w:pStyle w:val="TableTextLeftAligned"/>
              <w:spacing w:after="0"/>
              <w:rPr>
                <w:szCs w:val="20"/>
              </w:rPr>
            </w:pPr>
            <w:r w:rsidRPr="003E2EFF">
              <w:t>Western Australia</w:t>
            </w:r>
          </w:p>
        </w:tc>
        <w:tc>
          <w:tcPr>
            <w:tcW w:w="1843" w:type="dxa"/>
            <w:shd w:val="clear" w:color="auto" w:fill="FFFFFF" w:themeFill="background1"/>
          </w:tcPr>
          <w:p w14:paraId="63C8C5B5" w14:textId="77777777" w:rsidR="00EC1998" w:rsidRPr="003E2EFF" w:rsidRDefault="00EC1998" w:rsidP="00EC1998">
            <w:pPr>
              <w:pStyle w:val="TableTextRightAligned"/>
              <w:spacing w:after="0"/>
              <w:rPr>
                <w:szCs w:val="20"/>
              </w:rPr>
            </w:pPr>
            <w:r w:rsidRPr="003E2EFF">
              <w:t>10.7%</w:t>
            </w:r>
          </w:p>
        </w:tc>
      </w:tr>
      <w:tr w:rsidR="00EC1998" w:rsidRPr="003E2EFF" w14:paraId="48789EE9" w14:textId="77777777" w:rsidTr="00C23066">
        <w:trPr>
          <w:trHeight w:val="21"/>
        </w:trPr>
        <w:tc>
          <w:tcPr>
            <w:tcW w:w="3119" w:type="dxa"/>
            <w:tcBorders>
              <w:bottom w:val="single" w:sz="18" w:space="0" w:color="2D276C" w:themeColor="accent6"/>
            </w:tcBorders>
            <w:shd w:val="clear" w:color="auto" w:fill="FFFFFF" w:themeFill="background1"/>
          </w:tcPr>
          <w:p w14:paraId="790848F8" w14:textId="77777777" w:rsidR="00EC1998" w:rsidRPr="003E2EFF" w:rsidRDefault="00EC1998" w:rsidP="00EC1998">
            <w:pPr>
              <w:pStyle w:val="TableTextLeftAligned"/>
              <w:spacing w:after="0"/>
              <w:rPr>
                <w:szCs w:val="20"/>
              </w:rPr>
            </w:pPr>
            <w:r w:rsidRPr="003E2EFF">
              <w:t>Multiple states/territories</w:t>
            </w:r>
          </w:p>
        </w:tc>
        <w:tc>
          <w:tcPr>
            <w:tcW w:w="1843" w:type="dxa"/>
            <w:tcBorders>
              <w:bottom w:val="single" w:sz="18" w:space="0" w:color="2D276C" w:themeColor="accent6"/>
            </w:tcBorders>
            <w:shd w:val="clear" w:color="auto" w:fill="FFFFFF" w:themeFill="background1"/>
          </w:tcPr>
          <w:p w14:paraId="4DE44003" w14:textId="77777777" w:rsidR="00EC1998" w:rsidRPr="003E2EFF" w:rsidRDefault="00EC1998" w:rsidP="00EC1998">
            <w:pPr>
              <w:pStyle w:val="TableTextRightAligned"/>
              <w:spacing w:after="0"/>
              <w:rPr>
                <w:szCs w:val="20"/>
              </w:rPr>
            </w:pPr>
            <w:r w:rsidRPr="003E2EFF">
              <w:t>0.2%</w:t>
            </w:r>
          </w:p>
        </w:tc>
      </w:tr>
    </w:tbl>
    <w:p w14:paraId="56753918" w14:textId="77777777" w:rsidR="00F03404" w:rsidRPr="003E2EFF" w:rsidRDefault="00F03404" w:rsidP="00557F14"/>
    <w:p w14:paraId="6A1C2F7F" w14:textId="77777777" w:rsidR="00EC1998" w:rsidRPr="003E2EFF" w:rsidRDefault="00EC1998" w:rsidP="00EC1998">
      <w:pPr>
        <w:pStyle w:val="HeadingTable"/>
        <w:ind w:hanging="3479"/>
      </w:pPr>
      <w:r w:rsidRPr="003E2EFF">
        <w:t xml:space="preserve">Hours worked – </w:t>
      </w:r>
      <w:r w:rsidR="001F70F3" w:rsidRPr="003E2EFF">
        <w:t>employees</w:t>
      </w:r>
      <w:r w:rsidRPr="003E2EFF">
        <w:t xml:space="preserve"> </w:t>
      </w:r>
    </w:p>
    <w:tbl>
      <w:tblPr>
        <w:tblStyle w:val="DefaultTable"/>
        <w:tblW w:w="4962" w:type="dxa"/>
        <w:tblLayout w:type="fixed"/>
        <w:tblCellMar>
          <w:top w:w="85" w:type="dxa"/>
        </w:tblCellMar>
        <w:tblLook w:val="0420" w:firstRow="1" w:lastRow="0" w:firstColumn="0" w:lastColumn="0" w:noHBand="0" w:noVBand="1"/>
      </w:tblPr>
      <w:tblGrid>
        <w:gridCol w:w="4111"/>
        <w:gridCol w:w="851"/>
      </w:tblGrid>
      <w:tr w:rsidR="00EC1998" w:rsidRPr="003E2EFF" w14:paraId="1417EEE4" w14:textId="77777777" w:rsidTr="00EC1998">
        <w:trPr>
          <w:cnfStyle w:val="100000000000" w:firstRow="1" w:lastRow="0" w:firstColumn="0" w:lastColumn="0" w:oddVBand="0" w:evenVBand="0" w:oddHBand="0" w:evenHBand="0" w:firstRowFirstColumn="0" w:firstRowLastColumn="0" w:lastRowFirstColumn="0" w:lastRowLastColumn="0"/>
          <w:trHeight w:val="82"/>
          <w:tblHeader/>
        </w:trPr>
        <w:tc>
          <w:tcPr>
            <w:tcW w:w="4111" w:type="dxa"/>
            <w:tcBorders>
              <w:top w:val="nil"/>
              <w:bottom w:val="single" w:sz="18" w:space="0" w:color="2D276C" w:themeColor="accent6"/>
            </w:tcBorders>
            <w:shd w:val="clear" w:color="auto" w:fill="ABDBF6" w:themeFill="accent1"/>
          </w:tcPr>
          <w:p w14:paraId="56571CE9" w14:textId="77777777" w:rsidR="00EC1998" w:rsidRPr="003E2EFF" w:rsidRDefault="00EC1998" w:rsidP="00EC1EB6">
            <w:pPr>
              <w:pStyle w:val="TableHeading"/>
              <w:spacing w:after="0"/>
              <w:rPr>
                <w:sz w:val="20"/>
                <w:szCs w:val="20"/>
              </w:rPr>
            </w:pPr>
            <w:r w:rsidRPr="003E2EFF">
              <w:rPr>
                <w:sz w:val="20"/>
                <w:szCs w:val="20"/>
              </w:rPr>
              <w:t xml:space="preserve">Hours worked per week – </w:t>
            </w:r>
            <w:r w:rsidR="003C3355" w:rsidRPr="003E2EFF">
              <w:rPr>
                <w:sz w:val="20"/>
                <w:szCs w:val="20"/>
              </w:rPr>
              <w:t>employee</w:t>
            </w:r>
            <w:r w:rsidRPr="003E2EFF">
              <w:rPr>
                <w:sz w:val="20"/>
                <w:szCs w:val="20"/>
              </w:rPr>
              <w:t xml:space="preserve"> sample </w:t>
            </w:r>
          </w:p>
        </w:tc>
        <w:tc>
          <w:tcPr>
            <w:tcW w:w="851" w:type="dxa"/>
            <w:tcBorders>
              <w:top w:val="nil"/>
              <w:bottom w:val="single" w:sz="18" w:space="0" w:color="2D276C" w:themeColor="accent6"/>
            </w:tcBorders>
            <w:shd w:val="clear" w:color="auto" w:fill="ABDBF6" w:themeFill="accent1"/>
          </w:tcPr>
          <w:p w14:paraId="66FD078F" w14:textId="77777777" w:rsidR="00EC1998" w:rsidRPr="003E2EFF" w:rsidRDefault="00EC1998" w:rsidP="00EC1EB6">
            <w:pPr>
              <w:pStyle w:val="TableHeading"/>
              <w:spacing w:after="0"/>
              <w:jc w:val="right"/>
              <w:rPr>
                <w:sz w:val="20"/>
                <w:szCs w:val="20"/>
              </w:rPr>
            </w:pPr>
            <w:r w:rsidRPr="003E2EFF">
              <w:rPr>
                <w:sz w:val="20"/>
                <w:szCs w:val="20"/>
              </w:rPr>
              <w:t xml:space="preserve">% </w:t>
            </w:r>
          </w:p>
        </w:tc>
      </w:tr>
      <w:tr w:rsidR="00EC1998" w:rsidRPr="003E2EFF" w14:paraId="6099A595" w14:textId="77777777" w:rsidTr="00EC1998">
        <w:tc>
          <w:tcPr>
            <w:tcW w:w="4111" w:type="dxa"/>
            <w:tcBorders>
              <w:top w:val="single" w:sz="18" w:space="0" w:color="2D276C" w:themeColor="accent6"/>
            </w:tcBorders>
            <w:shd w:val="clear" w:color="auto" w:fill="FFFFFF" w:themeFill="background1"/>
          </w:tcPr>
          <w:p w14:paraId="7534508E" w14:textId="77777777" w:rsidR="00EC1998" w:rsidRPr="003E2EFF" w:rsidRDefault="00EC1998" w:rsidP="00EC1998">
            <w:pPr>
              <w:pStyle w:val="TableTextLeftAligned"/>
              <w:spacing w:after="0"/>
              <w:rPr>
                <w:szCs w:val="20"/>
              </w:rPr>
            </w:pPr>
            <w:r w:rsidRPr="003E2EFF">
              <w:t xml:space="preserve">0 to 7 hours </w:t>
            </w:r>
          </w:p>
        </w:tc>
        <w:tc>
          <w:tcPr>
            <w:tcW w:w="851" w:type="dxa"/>
            <w:tcBorders>
              <w:top w:val="single" w:sz="18" w:space="0" w:color="2D276C" w:themeColor="accent6"/>
            </w:tcBorders>
            <w:shd w:val="clear" w:color="auto" w:fill="FFFFFF" w:themeFill="background1"/>
          </w:tcPr>
          <w:p w14:paraId="73034C79" w14:textId="77777777" w:rsidR="00EC1998" w:rsidRPr="003E2EFF" w:rsidRDefault="00EC1998" w:rsidP="00EC1998">
            <w:pPr>
              <w:pStyle w:val="TableTextRightAligned"/>
              <w:spacing w:after="0"/>
              <w:rPr>
                <w:szCs w:val="20"/>
              </w:rPr>
            </w:pPr>
            <w:r w:rsidRPr="003E2EFF">
              <w:t>20%</w:t>
            </w:r>
          </w:p>
        </w:tc>
      </w:tr>
      <w:tr w:rsidR="00EC1998" w:rsidRPr="003E2EFF" w14:paraId="3208A1C9" w14:textId="77777777" w:rsidTr="00EC1998">
        <w:trPr>
          <w:trHeight w:val="21"/>
        </w:trPr>
        <w:tc>
          <w:tcPr>
            <w:tcW w:w="4111" w:type="dxa"/>
            <w:shd w:val="clear" w:color="auto" w:fill="FFFFFF" w:themeFill="background1"/>
          </w:tcPr>
          <w:p w14:paraId="01722710" w14:textId="77777777" w:rsidR="00EC1998" w:rsidRPr="003E2EFF" w:rsidRDefault="00EC1998" w:rsidP="00EC1998">
            <w:pPr>
              <w:pStyle w:val="TableTextLeftAligned"/>
              <w:spacing w:after="0"/>
              <w:rPr>
                <w:szCs w:val="20"/>
              </w:rPr>
            </w:pPr>
            <w:r w:rsidRPr="003E2EFF">
              <w:t xml:space="preserve">8 to 23 hours </w:t>
            </w:r>
          </w:p>
        </w:tc>
        <w:tc>
          <w:tcPr>
            <w:tcW w:w="851" w:type="dxa"/>
            <w:shd w:val="clear" w:color="auto" w:fill="FFFFFF" w:themeFill="background1"/>
          </w:tcPr>
          <w:p w14:paraId="135153CD" w14:textId="77777777" w:rsidR="00EC1998" w:rsidRPr="003E2EFF" w:rsidRDefault="00EC1998" w:rsidP="00EC1998">
            <w:pPr>
              <w:pStyle w:val="TableTextRightAligned"/>
              <w:spacing w:after="0"/>
              <w:rPr>
                <w:szCs w:val="20"/>
              </w:rPr>
            </w:pPr>
            <w:r w:rsidRPr="003E2EFF">
              <w:t>50%</w:t>
            </w:r>
          </w:p>
        </w:tc>
      </w:tr>
      <w:tr w:rsidR="00EC1998" w:rsidRPr="003E2EFF" w14:paraId="31AD78B6" w14:textId="77777777" w:rsidTr="00EC1998">
        <w:trPr>
          <w:trHeight w:val="21"/>
        </w:trPr>
        <w:tc>
          <w:tcPr>
            <w:tcW w:w="4111" w:type="dxa"/>
            <w:shd w:val="clear" w:color="auto" w:fill="FFFFFF" w:themeFill="background1"/>
          </w:tcPr>
          <w:p w14:paraId="103377D9" w14:textId="77777777" w:rsidR="00EC1998" w:rsidRPr="003E2EFF" w:rsidRDefault="00EC1998" w:rsidP="00EC1998">
            <w:pPr>
              <w:pStyle w:val="TableTextLeftAligned"/>
              <w:spacing w:after="0"/>
              <w:rPr>
                <w:szCs w:val="20"/>
              </w:rPr>
            </w:pPr>
            <w:r w:rsidRPr="003E2EFF">
              <w:t xml:space="preserve">24 to 39 hours </w:t>
            </w:r>
          </w:p>
        </w:tc>
        <w:tc>
          <w:tcPr>
            <w:tcW w:w="851" w:type="dxa"/>
            <w:shd w:val="clear" w:color="auto" w:fill="FFFFFF" w:themeFill="background1"/>
          </w:tcPr>
          <w:p w14:paraId="2189772B" w14:textId="77777777" w:rsidR="00EC1998" w:rsidRPr="003E2EFF" w:rsidRDefault="00EC1998" w:rsidP="00EC1998">
            <w:pPr>
              <w:pStyle w:val="TableTextRightAligned"/>
              <w:spacing w:after="0"/>
              <w:rPr>
                <w:szCs w:val="20"/>
              </w:rPr>
            </w:pPr>
            <w:r w:rsidRPr="003E2EFF">
              <w:t>25%</w:t>
            </w:r>
          </w:p>
        </w:tc>
      </w:tr>
      <w:tr w:rsidR="00EC1998" w:rsidRPr="003E2EFF" w14:paraId="1DAB8EAA" w14:textId="77777777" w:rsidTr="00C23066">
        <w:trPr>
          <w:trHeight w:val="21"/>
        </w:trPr>
        <w:tc>
          <w:tcPr>
            <w:tcW w:w="4111" w:type="dxa"/>
            <w:tcBorders>
              <w:bottom w:val="single" w:sz="18" w:space="0" w:color="2D276C" w:themeColor="accent6"/>
            </w:tcBorders>
            <w:shd w:val="clear" w:color="auto" w:fill="FFFFFF" w:themeFill="background1"/>
          </w:tcPr>
          <w:p w14:paraId="66FCB645" w14:textId="77777777" w:rsidR="00EC1998" w:rsidRPr="003E2EFF" w:rsidRDefault="00EC1998" w:rsidP="00EC1998">
            <w:pPr>
              <w:pStyle w:val="TableTextLeftAligned"/>
              <w:spacing w:after="0"/>
              <w:rPr>
                <w:szCs w:val="20"/>
              </w:rPr>
            </w:pPr>
            <w:r w:rsidRPr="003E2EFF">
              <w:t xml:space="preserve">40 or more hours </w:t>
            </w:r>
          </w:p>
        </w:tc>
        <w:tc>
          <w:tcPr>
            <w:tcW w:w="851" w:type="dxa"/>
            <w:tcBorders>
              <w:bottom w:val="single" w:sz="18" w:space="0" w:color="2D276C" w:themeColor="accent6"/>
            </w:tcBorders>
            <w:shd w:val="clear" w:color="auto" w:fill="FFFFFF" w:themeFill="background1"/>
          </w:tcPr>
          <w:p w14:paraId="07E95697" w14:textId="77777777" w:rsidR="00EC1998" w:rsidRPr="003E2EFF" w:rsidRDefault="00EC1998" w:rsidP="00EC1998">
            <w:pPr>
              <w:pStyle w:val="TableTextRightAligned"/>
              <w:spacing w:after="0"/>
              <w:rPr>
                <w:szCs w:val="20"/>
              </w:rPr>
            </w:pPr>
            <w:r w:rsidRPr="003E2EFF">
              <w:t>5%</w:t>
            </w:r>
          </w:p>
        </w:tc>
      </w:tr>
    </w:tbl>
    <w:p w14:paraId="598CBEE3" w14:textId="77777777" w:rsidR="00EC1998" w:rsidRPr="003E2EFF" w:rsidRDefault="00EC1998" w:rsidP="00557F14"/>
    <w:p w14:paraId="0783EDF9" w14:textId="77777777" w:rsidR="00A52A65" w:rsidRPr="003E2EFF" w:rsidRDefault="00A52A65" w:rsidP="00A52A65">
      <w:pPr>
        <w:pStyle w:val="HeadingTable"/>
        <w:ind w:hanging="3479"/>
      </w:pPr>
      <w:r w:rsidRPr="003E2EFF">
        <w:t xml:space="preserve">Financial stress indicator – </w:t>
      </w:r>
      <w:r w:rsidR="001F70F3" w:rsidRPr="003E2EFF">
        <w:t>employees</w:t>
      </w:r>
      <w:r w:rsidRPr="003E2EFF">
        <w:t xml:space="preserve"> </w:t>
      </w:r>
    </w:p>
    <w:tbl>
      <w:tblPr>
        <w:tblStyle w:val="DefaultTable"/>
        <w:tblW w:w="4962" w:type="dxa"/>
        <w:tblLayout w:type="fixed"/>
        <w:tblCellMar>
          <w:top w:w="85" w:type="dxa"/>
        </w:tblCellMar>
        <w:tblLook w:val="0420" w:firstRow="1" w:lastRow="0" w:firstColumn="0" w:lastColumn="0" w:noHBand="0" w:noVBand="1"/>
      </w:tblPr>
      <w:tblGrid>
        <w:gridCol w:w="4111"/>
        <w:gridCol w:w="851"/>
      </w:tblGrid>
      <w:tr w:rsidR="00A52A65" w:rsidRPr="003E2EFF" w14:paraId="03DC0B6F" w14:textId="77777777" w:rsidTr="00EC1EB6">
        <w:trPr>
          <w:cnfStyle w:val="100000000000" w:firstRow="1" w:lastRow="0" w:firstColumn="0" w:lastColumn="0" w:oddVBand="0" w:evenVBand="0" w:oddHBand="0" w:evenHBand="0" w:firstRowFirstColumn="0" w:firstRowLastColumn="0" w:lastRowFirstColumn="0" w:lastRowLastColumn="0"/>
          <w:trHeight w:val="82"/>
          <w:tblHeader/>
        </w:trPr>
        <w:tc>
          <w:tcPr>
            <w:tcW w:w="4111" w:type="dxa"/>
            <w:tcBorders>
              <w:top w:val="nil"/>
              <w:bottom w:val="single" w:sz="18" w:space="0" w:color="2D276C" w:themeColor="accent6"/>
            </w:tcBorders>
            <w:shd w:val="clear" w:color="auto" w:fill="ABDBF6" w:themeFill="accent1"/>
          </w:tcPr>
          <w:p w14:paraId="6B4D2553" w14:textId="77777777" w:rsidR="00A52A65" w:rsidRPr="003E2EFF" w:rsidRDefault="00A52A65" w:rsidP="00EC1EB6">
            <w:pPr>
              <w:pStyle w:val="TableHeading"/>
              <w:spacing w:after="0"/>
              <w:rPr>
                <w:sz w:val="20"/>
                <w:szCs w:val="20"/>
              </w:rPr>
            </w:pPr>
            <w:r w:rsidRPr="003E2EFF">
              <w:rPr>
                <w:sz w:val="20"/>
                <w:szCs w:val="20"/>
              </w:rPr>
              <w:t xml:space="preserve">Financial stress indicator – </w:t>
            </w:r>
            <w:r w:rsidR="003C3355" w:rsidRPr="003E2EFF">
              <w:rPr>
                <w:sz w:val="20"/>
                <w:szCs w:val="20"/>
              </w:rPr>
              <w:t>employee</w:t>
            </w:r>
            <w:r w:rsidRPr="003E2EFF">
              <w:rPr>
                <w:sz w:val="20"/>
                <w:szCs w:val="20"/>
              </w:rPr>
              <w:t xml:space="preserve"> sample </w:t>
            </w:r>
          </w:p>
        </w:tc>
        <w:tc>
          <w:tcPr>
            <w:tcW w:w="851" w:type="dxa"/>
            <w:tcBorders>
              <w:top w:val="nil"/>
              <w:bottom w:val="single" w:sz="18" w:space="0" w:color="2D276C" w:themeColor="accent6"/>
            </w:tcBorders>
            <w:shd w:val="clear" w:color="auto" w:fill="ABDBF6" w:themeFill="accent1"/>
          </w:tcPr>
          <w:p w14:paraId="099DC004" w14:textId="77777777" w:rsidR="00A52A65" w:rsidRPr="003E2EFF" w:rsidRDefault="00A52A65" w:rsidP="00EC1EB6">
            <w:pPr>
              <w:pStyle w:val="TableHeading"/>
              <w:spacing w:after="0"/>
              <w:jc w:val="right"/>
              <w:rPr>
                <w:sz w:val="20"/>
                <w:szCs w:val="20"/>
              </w:rPr>
            </w:pPr>
            <w:r w:rsidRPr="003E2EFF">
              <w:rPr>
                <w:sz w:val="20"/>
                <w:szCs w:val="20"/>
              </w:rPr>
              <w:t xml:space="preserve">% </w:t>
            </w:r>
          </w:p>
        </w:tc>
      </w:tr>
      <w:tr w:rsidR="00A52A65" w:rsidRPr="003E2EFF" w14:paraId="61C72831" w14:textId="77777777" w:rsidTr="00EC1EB6">
        <w:tc>
          <w:tcPr>
            <w:tcW w:w="4111" w:type="dxa"/>
            <w:tcBorders>
              <w:top w:val="single" w:sz="18" w:space="0" w:color="2D276C" w:themeColor="accent6"/>
            </w:tcBorders>
            <w:shd w:val="clear" w:color="auto" w:fill="FFFFFF" w:themeFill="background1"/>
          </w:tcPr>
          <w:p w14:paraId="2BAF5AB9" w14:textId="77777777" w:rsidR="00A52A65" w:rsidRPr="003E2EFF" w:rsidRDefault="00A52A65" w:rsidP="00A52A65">
            <w:pPr>
              <w:pStyle w:val="TableTextLeftAligned"/>
              <w:spacing w:after="0"/>
              <w:rPr>
                <w:szCs w:val="20"/>
              </w:rPr>
            </w:pPr>
            <w:r w:rsidRPr="003E2EFF">
              <w:t xml:space="preserve">Low financial stress </w:t>
            </w:r>
          </w:p>
        </w:tc>
        <w:tc>
          <w:tcPr>
            <w:tcW w:w="851" w:type="dxa"/>
            <w:tcBorders>
              <w:top w:val="single" w:sz="18" w:space="0" w:color="2D276C" w:themeColor="accent6"/>
            </w:tcBorders>
            <w:shd w:val="clear" w:color="auto" w:fill="FFFFFF" w:themeFill="background1"/>
          </w:tcPr>
          <w:p w14:paraId="013823EF" w14:textId="77777777" w:rsidR="00A52A65" w:rsidRPr="003E2EFF" w:rsidRDefault="00A52A65" w:rsidP="00A52A65">
            <w:pPr>
              <w:pStyle w:val="TableTextRightAligned"/>
              <w:spacing w:after="0"/>
              <w:rPr>
                <w:szCs w:val="20"/>
              </w:rPr>
            </w:pPr>
            <w:r w:rsidRPr="003E2EFF">
              <w:t>29%</w:t>
            </w:r>
          </w:p>
        </w:tc>
      </w:tr>
      <w:tr w:rsidR="00A52A65" w:rsidRPr="003E2EFF" w14:paraId="1A90749D" w14:textId="77777777" w:rsidTr="00EC1EB6">
        <w:trPr>
          <w:trHeight w:val="21"/>
        </w:trPr>
        <w:tc>
          <w:tcPr>
            <w:tcW w:w="4111" w:type="dxa"/>
            <w:shd w:val="clear" w:color="auto" w:fill="FFFFFF" w:themeFill="background1"/>
          </w:tcPr>
          <w:p w14:paraId="305DCBA0" w14:textId="77777777" w:rsidR="00A52A65" w:rsidRPr="003E2EFF" w:rsidRDefault="00A52A65" w:rsidP="00A52A65">
            <w:pPr>
              <w:pStyle w:val="TableTextLeftAligned"/>
              <w:spacing w:after="0"/>
              <w:rPr>
                <w:szCs w:val="20"/>
              </w:rPr>
            </w:pPr>
            <w:r w:rsidRPr="003E2EFF">
              <w:t xml:space="preserve">Medium financial stress </w:t>
            </w:r>
          </w:p>
        </w:tc>
        <w:tc>
          <w:tcPr>
            <w:tcW w:w="851" w:type="dxa"/>
            <w:shd w:val="clear" w:color="auto" w:fill="FFFFFF" w:themeFill="background1"/>
          </w:tcPr>
          <w:p w14:paraId="195986AE" w14:textId="77777777" w:rsidR="00A52A65" w:rsidRPr="003E2EFF" w:rsidRDefault="00A52A65" w:rsidP="00A52A65">
            <w:pPr>
              <w:pStyle w:val="TableTextRightAligned"/>
              <w:spacing w:after="0"/>
              <w:rPr>
                <w:szCs w:val="20"/>
              </w:rPr>
            </w:pPr>
            <w:r w:rsidRPr="003E2EFF">
              <w:t>29%</w:t>
            </w:r>
          </w:p>
        </w:tc>
      </w:tr>
      <w:tr w:rsidR="00A52A65" w:rsidRPr="003E2EFF" w14:paraId="1FECB2D6" w14:textId="77777777" w:rsidTr="00EC1EB6">
        <w:trPr>
          <w:trHeight w:val="21"/>
        </w:trPr>
        <w:tc>
          <w:tcPr>
            <w:tcW w:w="4111" w:type="dxa"/>
            <w:shd w:val="clear" w:color="auto" w:fill="FFFFFF" w:themeFill="background1"/>
          </w:tcPr>
          <w:p w14:paraId="32D675BD" w14:textId="77777777" w:rsidR="00A52A65" w:rsidRPr="003E2EFF" w:rsidRDefault="00A52A65" w:rsidP="00A52A65">
            <w:pPr>
              <w:pStyle w:val="TableTextLeftAligned"/>
              <w:spacing w:after="0"/>
              <w:rPr>
                <w:szCs w:val="20"/>
              </w:rPr>
            </w:pPr>
            <w:r w:rsidRPr="003E2EFF">
              <w:t>High financial stress</w:t>
            </w:r>
          </w:p>
        </w:tc>
        <w:tc>
          <w:tcPr>
            <w:tcW w:w="851" w:type="dxa"/>
            <w:shd w:val="clear" w:color="auto" w:fill="FFFFFF" w:themeFill="background1"/>
          </w:tcPr>
          <w:p w14:paraId="686FB12B" w14:textId="77777777" w:rsidR="00A52A65" w:rsidRPr="003E2EFF" w:rsidRDefault="00A52A65" w:rsidP="00A52A65">
            <w:pPr>
              <w:pStyle w:val="TableTextRightAligned"/>
              <w:spacing w:after="0"/>
              <w:rPr>
                <w:szCs w:val="20"/>
              </w:rPr>
            </w:pPr>
            <w:r w:rsidRPr="003E2EFF">
              <w:t>19%</w:t>
            </w:r>
          </w:p>
        </w:tc>
      </w:tr>
      <w:tr w:rsidR="00A52A65" w:rsidRPr="003E2EFF" w14:paraId="0718AD48" w14:textId="77777777" w:rsidTr="00C23066">
        <w:trPr>
          <w:trHeight w:val="21"/>
        </w:trPr>
        <w:tc>
          <w:tcPr>
            <w:tcW w:w="4111" w:type="dxa"/>
            <w:tcBorders>
              <w:bottom w:val="single" w:sz="18" w:space="0" w:color="2D276C" w:themeColor="accent6"/>
            </w:tcBorders>
            <w:shd w:val="clear" w:color="auto" w:fill="FFFFFF" w:themeFill="background1"/>
          </w:tcPr>
          <w:p w14:paraId="56958B04" w14:textId="77777777" w:rsidR="00A52A65" w:rsidRPr="003E2EFF" w:rsidRDefault="00A52A65" w:rsidP="00A52A65">
            <w:pPr>
              <w:pStyle w:val="TableTextLeftAligned"/>
              <w:spacing w:after="0"/>
              <w:rPr>
                <w:szCs w:val="20"/>
              </w:rPr>
            </w:pPr>
            <w:r w:rsidRPr="003E2EFF">
              <w:t xml:space="preserve">Very high financial stress  </w:t>
            </w:r>
          </w:p>
        </w:tc>
        <w:tc>
          <w:tcPr>
            <w:tcW w:w="851" w:type="dxa"/>
            <w:tcBorders>
              <w:bottom w:val="single" w:sz="18" w:space="0" w:color="2D276C" w:themeColor="accent6"/>
            </w:tcBorders>
            <w:shd w:val="clear" w:color="auto" w:fill="FFFFFF" w:themeFill="background1"/>
          </w:tcPr>
          <w:p w14:paraId="4202F909" w14:textId="77777777" w:rsidR="00A52A65" w:rsidRPr="003E2EFF" w:rsidRDefault="00A52A65" w:rsidP="00A52A65">
            <w:pPr>
              <w:pStyle w:val="TableTextRightAligned"/>
              <w:spacing w:after="0"/>
              <w:rPr>
                <w:szCs w:val="20"/>
              </w:rPr>
            </w:pPr>
            <w:r w:rsidRPr="003E2EFF">
              <w:t>23%</w:t>
            </w:r>
          </w:p>
        </w:tc>
      </w:tr>
    </w:tbl>
    <w:p w14:paraId="58BC62EB" w14:textId="77777777" w:rsidR="00A52A65" w:rsidRPr="003E2EFF" w:rsidRDefault="00A52A65" w:rsidP="00A52A65"/>
    <w:p w14:paraId="4E2BC150" w14:textId="77777777" w:rsidR="00A52A65" w:rsidRPr="003E2EFF" w:rsidRDefault="00A52A65" w:rsidP="00A52A65">
      <w:pPr>
        <w:pStyle w:val="HeadingTable"/>
        <w:ind w:hanging="3479"/>
      </w:pPr>
      <w:r w:rsidRPr="003E2EFF">
        <w:t xml:space="preserve">Educational attainment – </w:t>
      </w:r>
      <w:r w:rsidR="001F70F3" w:rsidRPr="003E2EFF">
        <w:t>employees</w:t>
      </w:r>
      <w:r w:rsidRPr="003E2EFF">
        <w:t xml:space="preserve"> </w:t>
      </w:r>
    </w:p>
    <w:tbl>
      <w:tblPr>
        <w:tblStyle w:val="DefaultTable"/>
        <w:tblW w:w="4962" w:type="dxa"/>
        <w:tblLayout w:type="fixed"/>
        <w:tblCellMar>
          <w:top w:w="85" w:type="dxa"/>
        </w:tblCellMar>
        <w:tblLook w:val="0420" w:firstRow="1" w:lastRow="0" w:firstColumn="0" w:lastColumn="0" w:noHBand="0" w:noVBand="1"/>
      </w:tblPr>
      <w:tblGrid>
        <w:gridCol w:w="3119"/>
        <w:gridCol w:w="1843"/>
      </w:tblGrid>
      <w:tr w:rsidR="00A52A65" w:rsidRPr="003E2EFF" w14:paraId="6D3C2F78" w14:textId="77777777" w:rsidTr="00EC1EB6">
        <w:trPr>
          <w:cnfStyle w:val="100000000000" w:firstRow="1" w:lastRow="0" w:firstColumn="0" w:lastColumn="0" w:oddVBand="0" w:evenVBand="0" w:oddHBand="0" w:evenHBand="0" w:firstRowFirstColumn="0" w:firstRowLastColumn="0" w:lastRowFirstColumn="0" w:lastRowLastColumn="0"/>
          <w:trHeight w:val="82"/>
          <w:tblHeader/>
        </w:trPr>
        <w:tc>
          <w:tcPr>
            <w:tcW w:w="3119" w:type="dxa"/>
            <w:tcBorders>
              <w:top w:val="nil"/>
              <w:bottom w:val="single" w:sz="18" w:space="0" w:color="2D276C" w:themeColor="accent6"/>
            </w:tcBorders>
            <w:shd w:val="clear" w:color="auto" w:fill="ABDBF6" w:themeFill="accent1"/>
          </w:tcPr>
          <w:p w14:paraId="7FA40222" w14:textId="77777777" w:rsidR="00A52A65" w:rsidRPr="003E2EFF" w:rsidRDefault="00993A74" w:rsidP="00EC1EB6">
            <w:pPr>
              <w:pStyle w:val="TableHeading"/>
              <w:spacing w:after="0"/>
              <w:rPr>
                <w:sz w:val="20"/>
                <w:szCs w:val="20"/>
              </w:rPr>
            </w:pPr>
            <w:r>
              <w:rPr>
                <w:sz w:val="20"/>
                <w:szCs w:val="20"/>
              </w:rPr>
              <w:t xml:space="preserve">Educational attainment </w:t>
            </w:r>
            <w:r w:rsidR="00A52A65" w:rsidRPr="003E2EFF">
              <w:rPr>
                <w:sz w:val="20"/>
                <w:szCs w:val="20"/>
              </w:rPr>
              <w:t xml:space="preserve">– </w:t>
            </w:r>
            <w:r w:rsidR="003C3355" w:rsidRPr="003E2EFF">
              <w:rPr>
                <w:sz w:val="20"/>
                <w:szCs w:val="20"/>
              </w:rPr>
              <w:t>employee</w:t>
            </w:r>
            <w:r w:rsidR="00A52A65" w:rsidRPr="003E2EFF">
              <w:rPr>
                <w:sz w:val="20"/>
                <w:szCs w:val="20"/>
              </w:rPr>
              <w:t xml:space="preserve"> sample </w:t>
            </w:r>
          </w:p>
        </w:tc>
        <w:tc>
          <w:tcPr>
            <w:tcW w:w="1843" w:type="dxa"/>
            <w:tcBorders>
              <w:top w:val="nil"/>
              <w:bottom w:val="single" w:sz="18" w:space="0" w:color="2D276C" w:themeColor="accent6"/>
            </w:tcBorders>
            <w:shd w:val="clear" w:color="auto" w:fill="ABDBF6" w:themeFill="accent1"/>
          </w:tcPr>
          <w:p w14:paraId="51F2DE04" w14:textId="77777777" w:rsidR="00A52A65" w:rsidRPr="003E2EFF" w:rsidRDefault="00A52A65" w:rsidP="00EC1EB6">
            <w:pPr>
              <w:pStyle w:val="TableHeading"/>
              <w:spacing w:after="0"/>
              <w:jc w:val="right"/>
              <w:rPr>
                <w:sz w:val="20"/>
                <w:szCs w:val="20"/>
              </w:rPr>
            </w:pPr>
            <w:r w:rsidRPr="003E2EFF">
              <w:rPr>
                <w:sz w:val="20"/>
                <w:szCs w:val="20"/>
              </w:rPr>
              <w:t xml:space="preserve">% </w:t>
            </w:r>
          </w:p>
        </w:tc>
      </w:tr>
      <w:tr w:rsidR="00A52A65" w:rsidRPr="003E2EFF" w14:paraId="192FCDD4" w14:textId="77777777" w:rsidTr="00EC1EB6">
        <w:tc>
          <w:tcPr>
            <w:tcW w:w="3119" w:type="dxa"/>
            <w:tcBorders>
              <w:top w:val="single" w:sz="18" w:space="0" w:color="2D276C" w:themeColor="accent6"/>
            </w:tcBorders>
            <w:shd w:val="clear" w:color="auto" w:fill="FFFFFF" w:themeFill="background1"/>
          </w:tcPr>
          <w:p w14:paraId="38F5FDA3" w14:textId="77777777" w:rsidR="00A52A65" w:rsidRPr="003E2EFF" w:rsidRDefault="00A52A65" w:rsidP="00A52A65">
            <w:pPr>
              <w:pStyle w:val="TableTextLeftAligned"/>
              <w:spacing w:after="0"/>
              <w:rPr>
                <w:szCs w:val="20"/>
              </w:rPr>
            </w:pPr>
            <w:r w:rsidRPr="003E2EFF">
              <w:t>Year 10/11 or equivalent or below</w:t>
            </w:r>
          </w:p>
        </w:tc>
        <w:tc>
          <w:tcPr>
            <w:tcW w:w="1843" w:type="dxa"/>
            <w:tcBorders>
              <w:top w:val="single" w:sz="18" w:space="0" w:color="2D276C" w:themeColor="accent6"/>
            </w:tcBorders>
            <w:shd w:val="clear" w:color="auto" w:fill="FFFFFF" w:themeFill="background1"/>
          </w:tcPr>
          <w:p w14:paraId="5010378C" w14:textId="77777777" w:rsidR="00A52A65" w:rsidRPr="003E2EFF" w:rsidRDefault="00A52A65" w:rsidP="00A52A65">
            <w:pPr>
              <w:pStyle w:val="TableTextRightAligned"/>
              <w:spacing w:after="0"/>
              <w:rPr>
                <w:szCs w:val="20"/>
              </w:rPr>
            </w:pPr>
            <w:r w:rsidRPr="003E2EFF">
              <w:t>8%</w:t>
            </w:r>
          </w:p>
        </w:tc>
      </w:tr>
      <w:tr w:rsidR="00A52A65" w:rsidRPr="003E2EFF" w14:paraId="70754D06" w14:textId="77777777" w:rsidTr="00EC1EB6">
        <w:trPr>
          <w:trHeight w:val="21"/>
        </w:trPr>
        <w:tc>
          <w:tcPr>
            <w:tcW w:w="3119" w:type="dxa"/>
            <w:shd w:val="clear" w:color="auto" w:fill="FFFFFF" w:themeFill="background1"/>
          </w:tcPr>
          <w:p w14:paraId="59F7FAEE" w14:textId="77777777" w:rsidR="00A52A65" w:rsidRPr="003E2EFF" w:rsidRDefault="00A52A65" w:rsidP="00A52A65">
            <w:pPr>
              <w:pStyle w:val="TableTextLeftAligned"/>
              <w:spacing w:after="0"/>
              <w:rPr>
                <w:szCs w:val="20"/>
              </w:rPr>
            </w:pPr>
            <w:r w:rsidRPr="003E2EFF">
              <w:t>Year 12 or equivalent</w:t>
            </w:r>
          </w:p>
        </w:tc>
        <w:tc>
          <w:tcPr>
            <w:tcW w:w="1843" w:type="dxa"/>
            <w:shd w:val="clear" w:color="auto" w:fill="FFFFFF" w:themeFill="background1"/>
          </w:tcPr>
          <w:p w14:paraId="19627027" w14:textId="77777777" w:rsidR="00A52A65" w:rsidRPr="003E2EFF" w:rsidRDefault="00A52A65" w:rsidP="00A52A65">
            <w:pPr>
              <w:pStyle w:val="TableTextRightAligned"/>
              <w:spacing w:after="0"/>
              <w:rPr>
                <w:szCs w:val="20"/>
              </w:rPr>
            </w:pPr>
            <w:r w:rsidRPr="003E2EFF">
              <w:t>18%</w:t>
            </w:r>
          </w:p>
        </w:tc>
      </w:tr>
      <w:tr w:rsidR="00A52A65" w:rsidRPr="003E2EFF" w14:paraId="013DBC9C" w14:textId="77777777" w:rsidTr="00EC1EB6">
        <w:trPr>
          <w:trHeight w:val="21"/>
        </w:trPr>
        <w:tc>
          <w:tcPr>
            <w:tcW w:w="3119" w:type="dxa"/>
            <w:shd w:val="clear" w:color="auto" w:fill="FFFFFF" w:themeFill="background1"/>
          </w:tcPr>
          <w:p w14:paraId="5F18DC9C" w14:textId="77777777" w:rsidR="00A52A65" w:rsidRPr="003E2EFF" w:rsidRDefault="00A52A65" w:rsidP="00A52A65">
            <w:pPr>
              <w:pStyle w:val="TableTextLeftAligned"/>
              <w:spacing w:after="0"/>
              <w:rPr>
                <w:szCs w:val="20"/>
              </w:rPr>
            </w:pPr>
            <w:r w:rsidRPr="003E2EFF">
              <w:t>Trade/Technical/Vocational training</w:t>
            </w:r>
          </w:p>
        </w:tc>
        <w:tc>
          <w:tcPr>
            <w:tcW w:w="1843" w:type="dxa"/>
            <w:shd w:val="clear" w:color="auto" w:fill="FFFFFF" w:themeFill="background1"/>
          </w:tcPr>
          <w:p w14:paraId="57D42935" w14:textId="77777777" w:rsidR="00A52A65" w:rsidRPr="003E2EFF" w:rsidRDefault="00A52A65" w:rsidP="00A52A65">
            <w:pPr>
              <w:pStyle w:val="TableTextRightAligned"/>
              <w:spacing w:after="0"/>
              <w:rPr>
                <w:szCs w:val="20"/>
              </w:rPr>
            </w:pPr>
            <w:r w:rsidRPr="003E2EFF">
              <w:t>29%</w:t>
            </w:r>
          </w:p>
        </w:tc>
      </w:tr>
      <w:tr w:rsidR="00A52A65" w:rsidRPr="003E2EFF" w14:paraId="7884C964" w14:textId="77777777" w:rsidTr="00EC1EB6">
        <w:trPr>
          <w:trHeight w:val="21"/>
        </w:trPr>
        <w:tc>
          <w:tcPr>
            <w:tcW w:w="3119" w:type="dxa"/>
            <w:shd w:val="clear" w:color="auto" w:fill="FFFFFF" w:themeFill="background1"/>
          </w:tcPr>
          <w:p w14:paraId="387964CB" w14:textId="77777777" w:rsidR="00A52A65" w:rsidRPr="003E2EFF" w:rsidRDefault="00A52A65" w:rsidP="00A52A65">
            <w:pPr>
              <w:pStyle w:val="TableTextLeftAligned"/>
              <w:spacing w:after="0"/>
              <w:rPr>
                <w:szCs w:val="20"/>
              </w:rPr>
            </w:pPr>
            <w:r w:rsidRPr="003E2EFF">
              <w:t>Undergraduate degree</w:t>
            </w:r>
          </w:p>
        </w:tc>
        <w:tc>
          <w:tcPr>
            <w:tcW w:w="1843" w:type="dxa"/>
            <w:shd w:val="clear" w:color="auto" w:fill="FFFFFF" w:themeFill="background1"/>
          </w:tcPr>
          <w:p w14:paraId="241C9B76" w14:textId="77777777" w:rsidR="00A52A65" w:rsidRPr="003E2EFF" w:rsidRDefault="00A52A65" w:rsidP="00A52A65">
            <w:pPr>
              <w:pStyle w:val="TableTextRightAligned"/>
              <w:spacing w:after="0"/>
              <w:rPr>
                <w:szCs w:val="20"/>
              </w:rPr>
            </w:pPr>
            <w:r w:rsidRPr="003E2EFF">
              <w:t>29%</w:t>
            </w:r>
          </w:p>
        </w:tc>
      </w:tr>
      <w:tr w:rsidR="00A52A65" w:rsidRPr="003E2EFF" w14:paraId="498CE347" w14:textId="77777777" w:rsidTr="00C23066">
        <w:trPr>
          <w:trHeight w:val="21"/>
        </w:trPr>
        <w:tc>
          <w:tcPr>
            <w:tcW w:w="3119" w:type="dxa"/>
            <w:tcBorders>
              <w:bottom w:val="single" w:sz="18" w:space="0" w:color="2D276C" w:themeColor="accent6"/>
            </w:tcBorders>
            <w:shd w:val="clear" w:color="auto" w:fill="FFFFFF" w:themeFill="background1"/>
          </w:tcPr>
          <w:p w14:paraId="192F0521" w14:textId="77777777" w:rsidR="00A52A65" w:rsidRPr="003E2EFF" w:rsidRDefault="00A52A65" w:rsidP="00A52A65">
            <w:pPr>
              <w:pStyle w:val="TableTextLeftAligned"/>
              <w:spacing w:after="0"/>
              <w:rPr>
                <w:szCs w:val="20"/>
              </w:rPr>
            </w:pPr>
            <w:r w:rsidRPr="003E2EFF">
              <w:t>Postgraduate degree</w:t>
            </w:r>
          </w:p>
        </w:tc>
        <w:tc>
          <w:tcPr>
            <w:tcW w:w="1843" w:type="dxa"/>
            <w:tcBorders>
              <w:bottom w:val="single" w:sz="18" w:space="0" w:color="2D276C" w:themeColor="accent6"/>
            </w:tcBorders>
            <w:shd w:val="clear" w:color="auto" w:fill="FFFFFF" w:themeFill="background1"/>
          </w:tcPr>
          <w:p w14:paraId="3BE489F2" w14:textId="77777777" w:rsidR="00A52A65" w:rsidRPr="003E2EFF" w:rsidRDefault="00A52A65" w:rsidP="00A52A65">
            <w:pPr>
              <w:pStyle w:val="TableTextRightAligned"/>
              <w:spacing w:after="0"/>
              <w:rPr>
                <w:szCs w:val="20"/>
              </w:rPr>
            </w:pPr>
            <w:r w:rsidRPr="003E2EFF">
              <w:t>15%</w:t>
            </w:r>
          </w:p>
        </w:tc>
      </w:tr>
    </w:tbl>
    <w:p w14:paraId="3CF7F6E1" w14:textId="77777777" w:rsidR="00A52A65" w:rsidRPr="003E2EFF" w:rsidRDefault="00A52A65" w:rsidP="00557F14"/>
    <w:p w14:paraId="0FC6F8A6" w14:textId="77777777" w:rsidR="00A52A65" w:rsidRPr="003E2EFF" w:rsidRDefault="00A52A65" w:rsidP="00A52A65">
      <w:pPr>
        <w:pStyle w:val="HeadingTable"/>
        <w:ind w:hanging="3479"/>
      </w:pPr>
      <w:r w:rsidRPr="003E2EFF">
        <w:t xml:space="preserve">Main language spoken at home – </w:t>
      </w:r>
      <w:r w:rsidR="001F70F3" w:rsidRPr="003E2EFF">
        <w:t>employees</w:t>
      </w:r>
      <w:r w:rsidRPr="003E2EFF">
        <w:t xml:space="preserve"> </w:t>
      </w:r>
    </w:p>
    <w:tbl>
      <w:tblPr>
        <w:tblStyle w:val="DefaultTable"/>
        <w:tblW w:w="4962" w:type="dxa"/>
        <w:tblLayout w:type="fixed"/>
        <w:tblCellMar>
          <w:top w:w="85" w:type="dxa"/>
        </w:tblCellMar>
        <w:tblLook w:val="0420" w:firstRow="1" w:lastRow="0" w:firstColumn="0" w:lastColumn="0" w:noHBand="0" w:noVBand="1"/>
      </w:tblPr>
      <w:tblGrid>
        <w:gridCol w:w="3119"/>
        <w:gridCol w:w="1843"/>
      </w:tblGrid>
      <w:tr w:rsidR="00A52A65" w:rsidRPr="003E2EFF" w14:paraId="06497208" w14:textId="77777777" w:rsidTr="00EC1EB6">
        <w:trPr>
          <w:cnfStyle w:val="100000000000" w:firstRow="1" w:lastRow="0" w:firstColumn="0" w:lastColumn="0" w:oddVBand="0" w:evenVBand="0" w:oddHBand="0" w:evenHBand="0" w:firstRowFirstColumn="0" w:firstRowLastColumn="0" w:lastRowFirstColumn="0" w:lastRowLastColumn="0"/>
          <w:trHeight w:val="82"/>
          <w:tblHeader/>
        </w:trPr>
        <w:tc>
          <w:tcPr>
            <w:tcW w:w="3119" w:type="dxa"/>
            <w:tcBorders>
              <w:top w:val="nil"/>
              <w:bottom w:val="single" w:sz="18" w:space="0" w:color="2D276C" w:themeColor="accent6"/>
            </w:tcBorders>
            <w:shd w:val="clear" w:color="auto" w:fill="ABDBF6" w:themeFill="accent1"/>
          </w:tcPr>
          <w:p w14:paraId="5F3DA2CA" w14:textId="77777777" w:rsidR="00A52A65" w:rsidRPr="003E2EFF" w:rsidRDefault="00993A74" w:rsidP="00EC1EB6">
            <w:pPr>
              <w:pStyle w:val="TableHeading"/>
              <w:spacing w:after="0"/>
              <w:rPr>
                <w:sz w:val="20"/>
                <w:szCs w:val="20"/>
              </w:rPr>
            </w:pPr>
            <w:r>
              <w:rPr>
                <w:sz w:val="20"/>
                <w:szCs w:val="20"/>
              </w:rPr>
              <w:t xml:space="preserve">Language spoken at home </w:t>
            </w:r>
            <w:r w:rsidR="00A52A65" w:rsidRPr="003E2EFF">
              <w:rPr>
                <w:sz w:val="20"/>
                <w:szCs w:val="20"/>
              </w:rPr>
              <w:t xml:space="preserve">– </w:t>
            </w:r>
            <w:r w:rsidR="003C3355" w:rsidRPr="003E2EFF">
              <w:rPr>
                <w:sz w:val="20"/>
                <w:szCs w:val="20"/>
              </w:rPr>
              <w:t>employee</w:t>
            </w:r>
            <w:r w:rsidR="00A52A65" w:rsidRPr="003E2EFF">
              <w:rPr>
                <w:sz w:val="20"/>
                <w:szCs w:val="20"/>
              </w:rPr>
              <w:t xml:space="preserve"> sample </w:t>
            </w:r>
          </w:p>
        </w:tc>
        <w:tc>
          <w:tcPr>
            <w:tcW w:w="1843" w:type="dxa"/>
            <w:tcBorders>
              <w:top w:val="nil"/>
              <w:bottom w:val="single" w:sz="18" w:space="0" w:color="2D276C" w:themeColor="accent6"/>
            </w:tcBorders>
            <w:shd w:val="clear" w:color="auto" w:fill="ABDBF6" w:themeFill="accent1"/>
          </w:tcPr>
          <w:p w14:paraId="5A9AF8D9" w14:textId="77777777" w:rsidR="00A52A65" w:rsidRPr="003E2EFF" w:rsidRDefault="00A52A65" w:rsidP="00EC1EB6">
            <w:pPr>
              <w:pStyle w:val="TableHeading"/>
              <w:spacing w:after="0"/>
              <w:jc w:val="right"/>
              <w:rPr>
                <w:sz w:val="20"/>
                <w:szCs w:val="20"/>
              </w:rPr>
            </w:pPr>
            <w:r w:rsidRPr="003E2EFF">
              <w:rPr>
                <w:sz w:val="20"/>
                <w:szCs w:val="20"/>
              </w:rPr>
              <w:t xml:space="preserve">% </w:t>
            </w:r>
          </w:p>
        </w:tc>
      </w:tr>
      <w:tr w:rsidR="00A52A65" w:rsidRPr="003E2EFF" w14:paraId="6D9B8063" w14:textId="77777777" w:rsidTr="00EC1EB6">
        <w:tc>
          <w:tcPr>
            <w:tcW w:w="3119" w:type="dxa"/>
            <w:tcBorders>
              <w:top w:val="single" w:sz="18" w:space="0" w:color="2D276C" w:themeColor="accent6"/>
            </w:tcBorders>
            <w:shd w:val="clear" w:color="auto" w:fill="FFFFFF" w:themeFill="background1"/>
          </w:tcPr>
          <w:p w14:paraId="4AA83E2D" w14:textId="77777777" w:rsidR="00A52A65" w:rsidRPr="003E2EFF" w:rsidRDefault="00A52A65" w:rsidP="00A52A65">
            <w:pPr>
              <w:pStyle w:val="TableTextLeftAligned"/>
              <w:spacing w:after="0"/>
              <w:rPr>
                <w:szCs w:val="20"/>
              </w:rPr>
            </w:pPr>
            <w:r w:rsidRPr="003E2EFF">
              <w:t>English</w:t>
            </w:r>
          </w:p>
        </w:tc>
        <w:tc>
          <w:tcPr>
            <w:tcW w:w="1843" w:type="dxa"/>
            <w:tcBorders>
              <w:top w:val="single" w:sz="18" w:space="0" w:color="2D276C" w:themeColor="accent6"/>
            </w:tcBorders>
            <w:shd w:val="clear" w:color="auto" w:fill="FFFFFF" w:themeFill="background1"/>
          </w:tcPr>
          <w:p w14:paraId="336610B3" w14:textId="77777777" w:rsidR="00A52A65" w:rsidRPr="003E2EFF" w:rsidRDefault="00A52A65" w:rsidP="00A52A65">
            <w:pPr>
              <w:pStyle w:val="TableTextRightAligned"/>
              <w:spacing w:after="0"/>
              <w:rPr>
                <w:szCs w:val="20"/>
              </w:rPr>
            </w:pPr>
            <w:r w:rsidRPr="003E2EFF">
              <w:t>93%</w:t>
            </w:r>
          </w:p>
        </w:tc>
      </w:tr>
      <w:tr w:rsidR="00A52A65" w:rsidRPr="003E2EFF" w14:paraId="61C3B556" w14:textId="77777777" w:rsidTr="00003FF1">
        <w:trPr>
          <w:trHeight w:val="21"/>
        </w:trPr>
        <w:tc>
          <w:tcPr>
            <w:tcW w:w="3119" w:type="dxa"/>
            <w:tcBorders>
              <w:bottom w:val="single" w:sz="18" w:space="0" w:color="2D276C" w:themeColor="accent6"/>
            </w:tcBorders>
            <w:shd w:val="clear" w:color="auto" w:fill="FFFFFF" w:themeFill="background1"/>
          </w:tcPr>
          <w:p w14:paraId="01993C3F" w14:textId="77777777" w:rsidR="00A52A65" w:rsidRPr="003E2EFF" w:rsidRDefault="00A52A65" w:rsidP="00A52A65">
            <w:pPr>
              <w:pStyle w:val="TableTextLeftAligned"/>
              <w:spacing w:after="0"/>
              <w:rPr>
                <w:szCs w:val="20"/>
              </w:rPr>
            </w:pPr>
            <w:r w:rsidRPr="003E2EFF">
              <w:t>Language other than English</w:t>
            </w:r>
          </w:p>
        </w:tc>
        <w:tc>
          <w:tcPr>
            <w:tcW w:w="1843" w:type="dxa"/>
            <w:tcBorders>
              <w:bottom w:val="single" w:sz="18" w:space="0" w:color="2D276C" w:themeColor="accent6"/>
            </w:tcBorders>
            <w:shd w:val="clear" w:color="auto" w:fill="FFFFFF" w:themeFill="background1"/>
          </w:tcPr>
          <w:p w14:paraId="6EA8EE1D" w14:textId="77777777" w:rsidR="00A52A65" w:rsidRPr="003E2EFF" w:rsidRDefault="00A52A65" w:rsidP="00A52A65">
            <w:pPr>
              <w:pStyle w:val="TableTextRightAligned"/>
              <w:spacing w:after="0"/>
              <w:rPr>
                <w:szCs w:val="20"/>
              </w:rPr>
            </w:pPr>
            <w:r w:rsidRPr="003E2EFF">
              <w:t>7%</w:t>
            </w:r>
          </w:p>
        </w:tc>
      </w:tr>
    </w:tbl>
    <w:p w14:paraId="2C1091B7" w14:textId="77777777" w:rsidR="00A52A65" w:rsidRPr="003E2EFF" w:rsidRDefault="00A52A65" w:rsidP="00A52A65"/>
    <w:p w14:paraId="12B2DB6C" w14:textId="77777777" w:rsidR="0004195B" w:rsidRPr="003E2EFF" w:rsidRDefault="0004195B">
      <w:pPr>
        <w:spacing w:after="0" w:line="240" w:lineRule="auto"/>
        <w:rPr>
          <w:rFonts w:asciiTheme="majorHAnsi" w:hAnsiTheme="majorHAnsi"/>
          <w:b/>
          <w:color w:val="2158A9" w:themeColor="accent2"/>
          <w:sz w:val="24"/>
          <w:szCs w:val="44"/>
        </w:rPr>
      </w:pPr>
      <w:r w:rsidRPr="003E2EFF">
        <w:br w:type="page"/>
      </w:r>
    </w:p>
    <w:p w14:paraId="72986BB7" w14:textId="77777777" w:rsidR="00557F14" w:rsidRPr="003E2EFF" w:rsidRDefault="00557F14" w:rsidP="00557F14">
      <w:pPr>
        <w:pStyle w:val="Heading3"/>
      </w:pPr>
      <w:bookmarkStart w:id="93" w:name="_Ref112183634"/>
      <w:r w:rsidRPr="003E2EFF">
        <w:t xml:space="preserve">Appendix </w:t>
      </w:r>
      <w:r w:rsidR="0010735E" w:rsidRPr="003E2EFF">
        <w:t>3: Employer</w:t>
      </w:r>
      <w:r w:rsidRPr="003E2EFF">
        <w:t xml:space="preserve"> survey sample characteristics</w:t>
      </w:r>
      <w:bookmarkEnd w:id="93"/>
    </w:p>
    <w:p w14:paraId="5C692F22" w14:textId="77777777" w:rsidR="004B4022" w:rsidRPr="003E2EFF" w:rsidRDefault="004B4022" w:rsidP="00577738">
      <w:r w:rsidRPr="003E2EFF">
        <w:t>Our sample was comprised of n=</w:t>
      </w:r>
      <w:r w:rsidR="00D0360E" w:rsidRPr="003E2EFF">
        <w:t xml:space="preserve">813 </w:t>
      </w:r>
      <w:r w:rsidRPr="003E2EFF">
        <w:t>employers w</w:t>
      </w:r>
      <w:r w:rsidR="00D0360E" w:rsidRPr="003E2EFF">
        <w:t xml:space="preserve">ith the following characteristics: </w:t>
      </w:r>
    </w:p>
    <w:p w14:paraId="4A421BAB" w14:textId="77777777" w:rsidR="00A52A65" w:rsidRPr="003E2EFF" w:rsidRDefault="00A52A65" w:rsidP="00A52A65">
      <w:pPr>
        <w:pStyle w:val="HeadingTable"/>
        <w:ind w:hanging="3479"/>
      </w:pPr>
      <w:r w:rsidRPr="003E2EFF">
        <w:t>Age – employers</w:t>
      </w:r>
    </w:p>
    <w:tbl>
      <w:tblPr>
        <w:tblStyle w:val="DefaultTable"/>
        <w:tblW w:w="4962" w:type="dxa"/>
        <w:tblLayout w:type="fixed"/>
        <w:tblCellMar>
          <w:top w:w="85" w:type="dxa"/>
        </w:tblCellMar>
        <w:tblLook w:val="0420" w:firstRow="1" w:lastRow="0" w:firstColumn="0" w:lastColumn="0" w:noHBand="0" w:noVBand="1"/>
      </w:tblPr>
      <w:tblGrid>
        <w:gridCol w:w="3119"/>
        <w:gridCol w:w="1843"/>
      </w:tblGrid>
      <w:tr w:rsidR="00A52A65" w:rsidRPr="003E2EFF" w14:paraId="4E569A63" w14:textId="77777777" w:rsidTr="00770F69">
        <w:trPr>
          <w:cnfStyle w:val="100000000000" w:firstRow="1" w:lastRow="0" w:firstColumn="0" w:lastColumn="0" w:oddVBand="0" w:evenVBand="0" w:oddHBand="0" w:evenHBand="0" w:firstRowFirstColumn="0" w:firstRowLastColumn="0" w:lastRowFirstColumn="0" w:lastRowLastColumn="0"/>
          <w:trHeight w:val="82"/>
          <w:tblHeader/>
        </w:trPr>
        <w:tc>
          <w:tcPr>
            <w:tcW w:w="3119" w:type="dxa"/>
            <w:tcBorders>
              <w:top w:val="nil"/>
              <w:bottom w:val="single" w:sz="18" w:space="0" w:color="2D276C" w:themeColor="accent6"/>
            </w:tcBorders>
            <w:shd w:val="clear" w:color="auto" w:fill="D6C8B1" w:themeFill="accent3" w:themeFillTint="66"/>
          </w:tcPr>
          <w:p w14:paraId="652C53AC" w14:textId="77777777" w:rsidR="00A52A65" w:rsidRPr="003E2EFF" w:rsidRDefault="00A52A65" w:rsidP="00A52A65">
            <w:pPr>
              <w:pStyle w:val="TableHeading"/>
              <w:spacing w:after="0"/>
              <w:rPr>
                <w:color w:val="auto"/>
                <w:sz w:val="20"/>
                <w:szCs w:val="20"/>
              </w:rPr>
            </w:pPr>
            <w:r w:rsidRPr="003E2EFF">
              <w:rPr>
                <w:color w:val="auto"/>
                <w:sz w:val="20"/>
                <w:szCs w:val="20"/>
              </w:rPr>
              <w:t xml:space="preserve">Age – employer sample  </w:t>
            </w:r>
          </w:p>
        </w:tc>
        <w:tc>
          <w:tcPr>
            <w:tcW w:w="1843" w:type="dxa"/>
            <w:tcBorders>
              <w:top w:val="nil"/>
              <w:bottom w:val="single" w:sz="18" w:space="0" w:color="2D276C" w:themeColor="accent6"/>
            </w:tcBorders>
            <w:shd w:val="clear" w:color="auto" w:fill="D6C8B1" w:themeFill="accent3" w:themeFillTint="66"/>
          </w:tcPr>
          <w:p w14:paraId="7092E48B" w14:textId="77777777" w:rsidR="00A52A65" w:rsidRPr="003E2EFF" w:rsidRDefault="00A52A65" w:rsidP="00EC1EB6">
            <w:pPr>
              <w:pStyle w:val="TableHeading"/>
              <w:spacing w:after="0"/>
              <w:jc w:val="right"/>
              <w:rPr>
                <w:color w:val="auto"/>
                <w:sz w:val="20"/>
                <w:szCs w:val="20"/>
              </w:rPr>
            </w:pPr>
            <w:r w:rsidRPr="003E2EFF">
              <w:rPr>
                <w:color w:val="auto"/>
                <w:sz w:val="20"/>
                <w:szCs w:val="20"/>
              </w:rPr>
              <w:t xml:space="preserve">% </w:t>
            </w:r>
          </w:p>
        </w:tc>
      </w:tr>
      <w:tr w:rsidR="00A52A65" w:rsidRPr="003E2EFF" w14:paraId="0B438885" w14:textId="77777777" w:rsidTr="00EC1EB6">
        <w:tc>
          <w:tcPr>
            <w:tcW w:w="3119" w:type="dxa"/>
            <w:tcBorders>
              <w:top w:val="single" w:sz="18" w:space="0" w:color="2D276C" w:themeColor="accent6"/>
            </w:tcBorders>
            <w:shd w:val="clear" w:color="auto" w:fill="FFFFFF" w:themeFill="background1"/>
          </w:tcPr>
          <w:p w14:paraId="6B6DA566" w14:textId="77777777" w:rsidR="00A52A65" w:rsidRPr="003E2EFF" w:rsidRDefault="00A52A65" w:rsidP="00A52A65">
            <w:pPr>
              <w:pStyle w:val="TableTextLeftAligned"/>
              <w:spacing w:after="0"/>
              <w:rPr>
                <w:szCs w:val="20"/>
              </w:rPr>
            </w:pPr>
            <w:r w:rsidRPr="003E2EFF">
              <w:t>18-24</w:t>
            </w:r>
          </w:p>
        </w:tc>
        <w:tc>
          <w:tcPr>
            <w:tcW w:w="1843" w:type="dxa"/>
            <w:tcBorders>
              <w:top w:val="single" w:sz="18" w:space="0" w:color="2D276C" w:themeColor="accent6"/>
            </w:tcBorders>
            <w:shd w:val="clear" w:color="auto" w:fill="FFFFFF" w:themeFill="background1"/>
          </w:tcPr>
          <w:p w14:paraId="686F274C" w14:textId="77777777" w:rsidR="00A52A65" w:rsidRPr="003E2EFF" w:rsidRDefault="00A52A65" w:rsidP="00A52A65">
            <w:pPr>
              <w:pStyle w:val="TableTextRightAligned"/>
              <w:spacing w:after="0"/>
              <w:rPr>
                <w:szCs w:val="20"/>
              </w:rPr>
            </w:pPr>
            <w:r w:rsidRPr="003E2EFF">
              <w:t>11%</w:t>
            </w:r>
          </w:p>
        </w:tc>
      </w:tr>
      <w:tr w:rsidR="00A52A65" w:rsidRPr="003E2EFF" w14:paraId="367734A2" w14:textId="77777777" w:rsidTr="00EC1EB6">
        <w:trPr>
          <w:trHeight w:val="21"/>
        </w:trPr>
        <w:tc>
          <w:tcPr>
            <w:tcW w:w="3119" w:type="dxa"/>
            <w:shd w:val="clear" w:color="auto" w:fill="FFFFFF" w:themeFill="background1"/>
          </w:tcPr>
          <w:p w14:paraId="38D91E19" w14:textId="77777777" w:rsidR="00A52A65" w:rsidRPr="003E2EFF" w:rsidRDefault="00A52A65" w:rsidP="00A52A65">
            <w:pPr>
              <w:pStyle w:val="TableTextLeftAligned"/>
              <w:spacing w:after="0"/>
              <w:rPr>
                <w:szCs w:val="20"/>
              </w:rPr>
            </w:pPr>
            <w:r w:rsidRPr="003E2EFF">
              <w:t>25-29</w:t>
            </w:r>
          </w:p>
        </w:tc>
        <w:tc>
          <w:tcPr>
            <w:tcW w:w="1843" w:type="dxa"/>
            <w:shd w:val="clear" w:color="auto" w:fill="FFFFFF" w:themeFill="background1"/>
          </w:tcPr>
          <w:p w14:paraId="7C647F5E" w14:textId="77777777" w:rsidR="00A52A65" w:rsidRPr="003E2EFF" w:rsidRDefault="00A52A65" w:rsidP="00A52A65">
            <w:pPr>
              <w:pStyle w:val="TableTextRightAligned"/>
              <w:spacing w:after="0"/>
              <w:rPr>
                <w:szCs w:val="20"/>
              </w:rPr>
            </w:pPr>
            <w:r w:rsidRPr="003E2EFF">
              <w:t>16%</w:t>
            </w:r>
          </w:p>
        </w:tc>
      </w:tr>
      <w:tr w:rsidR="00A52A65" w:rsidRPr="003E2EFF" w14:paraId="38B5ED96" w14:textId="77777777" w:rsidTr="00EC1EB6">
        <w:trPr>
          <w:trHeight w:val="21"/>
        </w:trPr>
        <w:tc>
          <w:tcPr>
            <w:tcW w:w="3119" w:type="dxa"/>
            <w:shd w:val="clear" w:color="auto" w:fill="FFFFFF" w:themeFill="background1"/>
          </w:tcPr>
          <w:p w14:paraId="162AEB84" w14:textId="77777777" w:rsidR="00A52A65" w:rsidRPr="003E2EFF" w:rsidRDefault="00A52A65" w:rsidP="00A52A65">
            <w:pPr>
              <w:pStyle w:val="TableTextLeftAligned"/>
              <w:spacing w:after="0"/>
              <w:rPr>
                <w:szCs w:val="20"/>
              </w:rPr>
            </w:pPr>
            <w:r w:rsidRPr="003E2EFF">
              <w:t>30-34</w:t>
            </w:r>
          </w:p>
        </w:tc>
        <w:tc>
          <w:tcPr>
            <w:tcW w:w="1843" w:type="dxa"/>
            <w:shd w:val="clear" w:color="auto" w:fill="FFFFFF" w:themeFill="background1"/>
          </w:tcPr>
          <w:p w14:paraId="0799F76E" w14:textId="77777777" w:rsidR="00A52A65" w:rsidRPr="003E2EFF" w:rsidRDefault="00A52A65" w:rsidP="00A52A65">
            <w:pPr>
              <w:pStyle w:val="TableTextRightAligned"/>
              <w:spacing w:after="0"/>
              <w:rPr>
                <w:szCs w:val="20"/>
              </w:rPr>
            </w:pPr>
            <w:r w:rsidRPr="003E2EFF">
              <w:t>22%</w:t>
            </w:r>
          </w:p>
        </w:tc>
      </w:tr>
      <w:tr w:rsidR="00A52A65" w:rsidRPr="003E2EFF" w14:paraId="15B7784F" w14:textId="77777777" w:rsidTr="00EC1EB6">
        <w:trPr>
          <w:trHeight w:val="21"/>
        </w:trPr>
        <w:tc>
          <w:tcPr>
            <w:tcW w:w="3119" w:type="dxa"/>
            <w:shd w:val="clear" w:color="auto" w:fill="FFFFFF" w:themeFill="background1"/>
          </w:tcPr>
          <w:p w14:paraId="366856EE" w14:textId="77777777" w:rsidR="00A52A65" w:rsidRPr="003E2EFF" w:rsidRDefault="00A52A65" w:rsidP="00A52A65">
            <w:pPr>
              <w:pStyle w:val="TableTextLeftAligned"/>
              <w:spacing w:after="0"/>
              <w:rPr>
                <w:szCs w:val="20"/>
              </w:rPr>
            </w:pPr>
            <w:r w:rsidRPr="003E2EFF">
              <w:t>35-39</w:t>
            </w:r>
          </w:p>
        </w:tc>
        <w:tc>
          <w:tcPr>
            <w:tcW w:w="1843" w:type="dxa"/>
            <w:shd w:val="clear" w:color="auto" w:fill="FFFFFF" w:themeFill="background1"/>
          </w:tcPr>
          <w:p w14:paraId="5BDBAE38" w14:textId="77777777" w:rsidR="00A52A65" w:rsidRPr="003E2EFF" w:rsidRDefault="00A52A65" w:rsidP="00A52A65">
            <w:pPr>
              <w:pStyle w:val="TableTextRightAligned"/>
              <w:spacing w:after="0"/>
              <w:rPr>
                <w:szCs w:val="20"/>
              </w:rPr>
            </w:pPr>
            <w:r w:rsidRPr="003E2EFF">
              <w:t>19%</w:t>
            </w:r>
          </w:p>
        </w:tc>
      </w:tr>
      <w:tr w:rsidR="00A52A65" w:rsidRPr="003E2EFF" w14:paraId="41A973AC" w14:textId="77777777" w:rsidTr="00EC1EB6">
        <w:trPr>
          <w:trHeight w:val="21"/>
        </w:trPr>
        <w:tc>
          <w:tcPr>
            <w:tcW w:w="3119" w:type="dxa"/>
            <w:shd w:val="clear" w:color="auto" w:fill="FFFFFF" w:themeFill="background1"/>
          </w:tcPr>
          <w:p w14:paraId="3A8F19A2" w14:textId="77777777" w:rsidR="00A52A65" w:rsidRPr="003E2EFF" w:rsidRDefault="00A52A65" w:rsidP="00A52A65">
            <w:pPr>
              <w:pStyle w:val="TableTextLeftAligned"/>
              <w:spacing w:after="0"/>
              <w:rPr>
                <w:szCs w:val="20"/>
              </w:rPr>
            </w:pPr>
            <w:r w:rsidRPr="003E2EFF">
              <w:t>40-44</w:t>
            </w:r>
          </w:p>
        </w:tc>
        <w:tc>
          <w:tcPr>
            <w:tcW w:w="1843" w:type="dxa"/>
            <w:shd w:val="clear" w:color="auto" w:fill="FFFFFF" w:themeFill="background1"/>
          </w:tcPr>
          <w:p w14:paraId="1ED738C4" w14:textId="77777777" w:rsidR="00A52A65" w:rsidRPr="003E2EFF" w:rsidRDefault="00A52A65" w:rsidP="00A52A65">
            <w:pPr>
              <w:pStyle w:val="TableTextRightAligned"/>
              <w:spacing w:after="0"/>
              <w:rPr>
                <w:szCs w:val="20"/>
              </w:rPr>
            </w:pPr>
            <w:r w:rsidRPr="003E2EFF">
              <w:t>13%</w:t>
            </w:r>
          </w:p>
        </w:tc>
      </w:tr>
      <w:tr w:rsidR="00A52A65" w:rsidRPr="003E2EFF" w14:paraId="1B03D955" w14:textId="77777777" w:rsidTr="00EC1EB6">
        <w:trPr>
          <w:trHeight w:val="21"/>
        </w:trPr>
        <w:tc>
          <w:tcPr>
            <w:tcW w:w="3119" w:type="dxa"/>
            <w:shd w:val="clear" w:color="auto" w:fill="FFFFFF" w:themeFill="background1"/>
          </w:tcPr>
          <w:p w14:paraId="1CC7575E" w14:textId="77777777" w:rsidR="00A52A65" w:rsidRPr="003E2EFF" w:rsidRDefault="00A52A65" w:rsidP="00A52A65">
            <w:pPr>
              <w:pStyle w:val="TableTextLeftAligned"/>
              <w:spacing w:after="0"/>
              <w:rPr>
                <w:szCs w:val="20"/>
              </w:rPr>
            </w:pPr>
            <w:r w:rsidRPr="003E2EFF">
              <w:t>45-49</w:t>
            </w:r>
          </w:p>
        </w:tc>
        <w:tc>
          <w:tcPr>
            <w:tcW w:w="1843" w:type="dxa"/>
            <w:shd w:val="clear" w:color="auto" w:fill="FFFFFF" w:themeFill="background1"/>
          </w:tcPr>
          <w:p w14:paraId="266F685F" w14:textId="77777777" w:rsidR="00A52A65" w:rsidRPr="003E2EFF" w:rsidRDefault="00A52A65" w:rsidP="00A52A65">
            <w:pPr>
              <w:pStyle w:val="TableTextRightAligned"/>
              <w:spacing w:after="0"/>
              <w:rPr>
                <w:szCs w:val="20"/>
              </w:rPr>
            </w:pPr>
            <w:r w:rsidRPr="003E2EFF">
              <w:t>6%</w:t>
            </w:r>
          </w:p>
        </w:tc>
      </w:tr>
      <w:tr w:rsidR="00A52A65" w:rsidRPr="003E2EFF" w14:paraId="022BE5ED" w14:textId="77777777" w:rsidTr="00EC1EB6">
        <w:trPr>
          <w:trHeight w:val="21"/>
        </w:trPr>
        <w:tc>
          <w:tcPr>
            <w:tcW w:w="3119" w:type="dxa"/>
            <w:shd w:val="clear" w:color="auto" w:fill="FFFFFF" w:themeFill="background1"/>
          </w:tcPr>
          <w:p w14:paraId="7DB55D07" w14:textId="77777777" w:rsidR="00A52A65" w:rsidRPr="003E2EFF" w:rsidRDefault="00A52A65" w:rsidP="00A52A65">
            <w:pPr>
              <w:pStyle w:val="TableTextLeftAligned"/>
              <w:spacing w:after="0"/>
              <w:rPr>
                <w:szCs w:val="20"/>
              </w:rPr>
            </w:pPr>
            <w:r w:rsidRPr="003E2EFF">
              <w:t>50-54</w:t>
            </w:r>
          </w:p>
        </w:tc>
        <w:tc>
          <w:tcPr>
            <w:tcW w:w="1843" w:type="dxa"/>
            <w:shd w:val="clear" w:color="auto" w:fill="FFFFFF" w:themeFill="background1"/>
          </w:tcPr>
          <w:p w14:paraId="31BEDCDD" w14:textId="77777777" w:rsidR="00A52A65" w:rsidRPr="003E2EFF" w:rsidRDefault="00A52A65" w:rsidP="00A52A65">
            <w:pPr>
              <w:pStyle w:val="TableTextRightAligned"/>
              <w:spacing w:after="0"/>
              <w:rPr>
                <w:szCs w:val="20"/>
              </w:rPr>
            </w:pPr>
            <w:r w:rsidRPr="003E2EFF">
              <w:t>4%</w:t>
            </w:r>
          </w:p>
        </w:tc>
      </w:tr>
      <w:tr w:rsidR="00A52A65" w:rsidRPr="003E2EFF" w14:paraId="00C94C19" w14:textId="77777777" w:rsidTr="00EC1EB6">
        <w:trPr>
          <w:trHeight w:val="21"/>
        </w:trPr>
        <w:tc>
          <w:tcPr>
            <w:tcW w:w="3119" w:type="dxa"/>
            <w:shd w:val="clear" w:color="auto" w:fill="FFFFFF" w:themeFill="background1"/>
          </w:tcPr>
          <w:p w14:paraId="69206E31" w14:textId="77777777" w:rsidR="00A52A65" w:rsidRPr="003E2EFF" w:rsidRDefault="00A52A65" w:rsidP="00A52A65">
            <w:pPr>
              <w:pStyle w:val="TableTextLeftAligned"/>
              <w:spacing w:after="0"/>
              <w:rPr>
                <w:szCs w:val="20"/>
              </w:rPr>
            </w:pPr>
            <w:r w:rsidRPr="003E2EFF">
              <w:t>55-59</w:t>
            </w:r>
          </w:p>
        </w:tc>
        <w:tc>
          <w:tcPr>
            <w:tcW w:w="1843" w:type="dxa"/>
            <w:shd w:val="clear" w:color="auto" w:fill="FFFFFF" w:themeFill="background1"/>
          </w:tcPr>
          <w:p w14:paraId="1C303761" w14:textId="77777777" w:rsidR="00A52A65" w:rsidRPr="003E2EFF" w:rsidRDefault="00A52A65" w:rsidP="00A52A65">
            <w:pPr>
              <w:pStyle w:val="TableTextRightAligned"/>
              <w:spacing w:after="0"/>
              <w:rPr>
                <w:szCs w:val="20"/>
              </w:rPr>
            </w:pPr>
            <w:r w:rsidRPr="003E2EFF">
              <w:t>3%</w:t>
            </w:r>
          </w:p>
        </w:tc>
      </w:tr>
      <w:tr w:rsidR="00A52A65" w:rsidRPr="003E2EFF" w14:paraId="0E8C8CCB" w14:textId="77777777" w:rsidTr="00EC1EB6">
        <w:trPr>
          <w:trHeight w:val="21"/>
        </w:trPr>
        <w:tc>
          <w:tcPr>
            <w:tcW w:w="3119" w:type="dxa"/>
            <w:shd w:val="clear" w:color="auto" w:fill="FFFFFF" w:themeFill="background1"/>
          </w:tcPr>
          <w:p w14:paraId="457915FA" w14:textId="77777777" w:rsidR="00A52A65" w:rsidRPr="003E2EFF" w:rsidRDefault="00A52A65" w:rsidP="00A52A65">
            <w:pPr>
              <w:pStyle w:val="TableTextLeftAligned"/>
              <w:spacing w:after="0"/>
              <w:rPr>
                <w:szCs w:val="20"/>
              </w:rPr>
            </w:pPr>
            <w:r w:rsidRPr="003E2EFF">
              <w:t>60-64</w:t>
            </w:r>
          </w:p>
        </w:tc>
        <w:tc>
          <w:tcPr>
            <w:tcW w:w="1843" w:type="dxa"/>
            <w:shd w:val="clear" w:color="auto" w:fill="FFFFFF" w:themeFill="background1"/>
          </w:tcPr>
          <w:p w14:paraId="514CE8D1" w14:textId="77777777" w:rsidR="00A52A65" w:rsidRPr="003E2EFF" w:rsidRDefault="00A52A65" w:rsidP="00A52A65">
            <w:pPr>
              <w:pStyle w:val="TableTextRightAligned"/>
              <w:spacing w:after="0"/>
              <w:rPr>
                <w:szCs w:val="20"/>
              </w:rPr>
            </w:pPr>
            <w:r w:rsidRPr="003E2EFF">
              <w:t>3%</w:t>
            </w:r>
          </w:p>
        </w:tc>
      </w:tr>
      <w:tr w:rsidR="00A52A65" w:rsidRPr="003E2EFF" w14:paraId="41794227" w14:textId="77777777" w:rsidTr="00003FF1">
        <w:trPr>
          <w:trHeight w:val="21"/>
        </w:trPr>
        <w:tc>
          <w:tcPr>
            <w:tcW w:w="3119" w:type="dxa"/>
            <w:tcBorders>
              <w:bottom w:val="single" w:sz="18" w:space="0" w:color="2D276C" w:themeColor="accent6"/>
            </w:tcBorders>
            <w:shd w:val="clear" w:color="auto" w:fill="FFFFFF" w:themeFill="background1"/>
          </w:tcPr>
          <w:p w14:paraId="41020CAE" w14:textId="77777777" w:rsidR="00A52A65" w:rsidRPr="003E2EFF" w:rsidRDefault="00A52A65" w:rsidP="00A52A65">
            <w:pPr>
              <w:pStyle w:val="TableTextLeftAligned"/>
              <w:spacing w:after="0"/>
              <w:rPr>
                <w:szCs w:val="20"/>
              </w:rPr>
            </w:pPr>
            <w:r w:rsidRPr="003E2EFF">
              <w:t>65 or above</w:t>
            </w:r>
          </w:p>
        </w:tc>
        <w:tc>
          <w:tcPr>
            <w:tcW w:w="1843" w:type="dxa"/>
            <w:tcBorders>
              <w:bottom w:val="single" w:sz="18" w:space="0" w:color="2D276C" w:themeColor="accent6"/>
            </w:tcBorders>
            <w:shd w:val="clear" w:color="auto" w:fill="FFFFFF" w:themeFill="background1"/>
          </w:tcPr>
          <w:p w14:paraId="06AD4D40" w14:textId="77777777" w:rsidR="00A52A65" w:rsidRPr="003E2EFF" w:rsidRDefault="00A52A65" w:rsidP="00A52A65">
            <w:pPr>
              <w:pStyle w:val="TableTextRightAligned"/>
              <w:spacing w:after="0"/>
              <w:rPr>
                <w:szCs w:val="20"/>
              </w:rPr>
            </w:pPr>
            <w:r w:rsidRPr="003E2EFF">
              <w:t>3%</w:t>
            </w:r>
          </w:p>
        </w:tc>
      </w:tr>
    </w:tbl>
    <w:p w14:paraId="63EBAAF5" w14:textId="77777777" w:rsidR="00A52A65" w:rsidRPr="003E2EFF" w:rsidRDefault="00A52A65" w:rsidP="00A52A65"/>
    <w:p w14:paraId="630A5C35" w14:textId="77777777" w:rsidR="00A52A65" w:rsidRPr="003E2EFF" w:rsidRDefault="00A52A65" w:rsidP="00A52A65">
      <w:pPr>
        <w:pStyle w:val="HeadingTable"/>
        <w:ind w:hanging="3479"/>
      </w:pPr>
      <w:r w:rsidRPr="003E2EFF">
        <w:t>Gender – employers</w:t>
      </w:r>
    </w:p>
    <w:tbl>
      <w:tblPr>
        <w:tblStyle w:val="DefaultTable"/>
        <w:tblW w:w="4962" w:type="dxa"/>
        <w:tblLayout w:type="fixed"/>
        <w:tblCellMar>
          <w:top w:w="85" w:type="dxa"/>
        </w:tblCellMar>
        <w:tblLook w:val="0420" w:firstRow="1" w:lastRow="0" w:firstColumn="0" w:lastColumn="0" w:noHBand="0" w:noVBand="1"/>
      </w:tblPr>
      <w:tblGrid>
        <w:gridCol w:w="3119"/>
        <w:gridCol w:w="1843"/>
      </w:tblGrid>
      <w:tr w:rsidR="00A52A65" w:rsidRPr="003E2EFF" w14:paraId="5A64C32A" w14:textId="77777777" w:rsidTr="00770F69">
        <w:trPr>
          <w:cnfStyle w:val="100000000000" w:firstRow="1" w:lastRow="0" w:firstColumn="0" w:lastColumn="0" w:oddVBand="0" w:evenVBand="0" w:oddHBand="0" w:evenHBand="0" w:firstRowFirstColumn="0" w:firstRowLastColumn="0" w:lastRowFirstColumn="0" w:lastRowLastColumn="0"/>
          <w:trHeight w:val="82"/>
          <w:tblHeader/>
        </w:trPr>
        <w:tc>
          <w:tcPr>
            <w:tcW w:w="3119" w:type="dxa"/>
            <w:tcBorders>
              <w:top w:val="nil"/>
              <w:bottom w:val="single" w:sz="18" w:space="0" w:color="2D276C" w:themeColor="accent6"/>
            </w:tcBorders>
            <w:shd w:val="clear" w:color="auto" w:fill="D6C8B1" w:themeFill="accent3" w:themeFillTint="66"/>
          </w:tcPr>
          <w:p w14:paraId="1F8049FA" w14:textId="77777777" w:rsidR="00A52A65" w:rsidRPr="003E2EFF" w:rsidRDefault="00A52A65" w:rsidP="00A52A65">
            <w:pPr>
              <w:pStyle w:val="TableHeading"/>
              <w:spacing w:after="0"/>
              <w:rPr>
                <w:color w:val="auto"/>
                <w:sz w:val="20"/>
                <w:szCs w:val="20"/>
              </w:rPr>
            </w:pPr>
            <w:r w:rsidRPr="003E2EFF">
              <w:rPr>
                <w:color w:val="auto"/>
                <w:sz w:val="20"/>
                <w:szCs w:val="20"/>
              </w:rPr>
              <w:t xml:space="preserve">Gender – employer sample </w:t>
            </w:r>
          </w:p>
        </w:tc>
        <w:tc>
          <w:tcPr>
            <w:tcW w:w="1843" w:type="dxa"/>
            <w:tcBorders>
              <w:top w:val="nil"/>
              <w:bottom w:val="single" w:sz="18" w:space="0" w:color="2D276C" w:themeColor="accent6"/>
            </w:tcBorders>
            <w:shd w:val="clear" w:color="auto" w:fill="D6C8B1" w:themeFill="accent3" w:themeFillTint="66"/>
          </w:tcPr>
          <w:p w14:paraId="17A2C4CE" w14:textId="77777777" w:rsidR="00A52A65" w:rsidRPr="003E2EFF" w:rsidRDefault="00A52A65" w:rsidP="00EC1EB6">
            <w:pPr>
              <w:pStyle w:val="TableHeading"/>
              <w:spacing w:after="0"/>
              <w:jc w:val="right"/>
              <w:rPr>
                <w:color w:val="auto"/>
                <w:sz w:val="20"/>
                <w:szCs w:val="20"/>
              </w:rPr>
            </w:pPr>
            <w:r w:rsidRPr="003E2EFF">
              <w:rPr>
                <w:color w:val="auto"/>
                <w:sz w:val="20"/>
                <w:szCs w:val="20"/>
              </w:rPr>
              <w:t xml:space="preserve">% </w:t>
            </w:r>
          </w:p>
        </w:tc>
      </w:tr>
      <w:tr w:rsidR="00A52A65" w:rsidRPr="003E2EFF" w14:paraId="7E7E72A5" w14:textId="77777777" w:rsidTr="00EC1EB6">
        <w:tc>
          <w:tcPr>
            <w:tcW w:w="3119" w:type="dxa"/>
            <w:tcBorders>
              <w:top w:val="single" w:sz="18" w:space="0" w:color="2D276C" w:themeColor="accent6"/>
            </w:tcBorders>
            <w:shd w:val="clear" w:color="auto" w:fill="FFFFFF" w:themeFill="background1"/>
          </w:tcPr>
          <w:p w14:paraId="66A0022A" w14:textId="77777777" w:rsidR="00A52A65" w:rsidRPr="003E2EFF" w:rsidRDefault="00A52A65" w:rsidP="00A52A65">
            <w:pPr>
              <w:pStyle w:val="TableTextLeftAligned"/>
              <w:spacing w:after="0"/>
              <w:rPr>
                <w:szCs w:val="20"/>
              </w:rPr>
            </w:pPr>
            <w:r w:rsidRPr="003E2EFF">
              <w:t>Male</w:t>
            </w:r>
          </w:p>
        </w:tc>
        <w:tc>
          <w:tcPr>
            <w:tcW w:w="1843" w:type="dxa"/>
            <w:tcBorders>
              <w:top w:val="single" w:sz="18" w:space="0" w:color="2D276C" w:themeColor="accent6"/>
            </w:tcBorders>
            <w:shd w:val="clear" w:color="auto" w:fill="FFFFFF" w:themeFill="background1"/>
          </w:tcPr>
          <w:p w14:paraId="237FF248" w14:textId="77777777" w:rsidR="00A52A65" w:rsidRPr="003E2EFF" w:rsidRDefault="00A52A65" w:rsidP="00A52A65">
            <w:pPr>
              <w:pStyle w:val="TableTextRightAligned"/>
              <w:spacing w:after="0"/>
              <w:rPr>
                <w:szCs w:val="20"/>
              </w:rPr>
            </w:pPr>
            <w:r w:rsidRPr="003E2EFF">
              <w:t>53.3%</w:t>
            </w:r>
          </w:p>
        </w:tc>
      </w:tr>
      <w:tr w:rsidR="00A52A65" w:rsidRPr="003E2EFF" w14:paraId="76F6BF70" w14:textId="77777777" w:rsidTr="00EC1EB6">
        <w:trPr>
          <w:trHeight w:val="21"/>
        </w:trPr>
        <w:tc>
          <w:tcPr>
            <w:tcW w:w="3119" w:type="dxa"/>
            <w:shd w:val="clear" w:color="auto" w:fill="FFFFFF" w:themeFill="background1"/>
          </w:tcPr>
          <w:p w14:paraId="54011083" w14:textId="77777777" w:rsidR="00A52A65" w:rsidRPr="003E2EFF" w:rsidRDefault="00A52A65" w:rsidP="00A52A65">
            <w:pPr>
              <w:pStyle w:val="TableTextLeftAligned"/>
              <w:spacing w:after="0"/>
              <w:rPr>
                <w:szCs w:val="20"/>
              </w:rPr>
            </w:pPr>
            <w:r w:rsidRPr="003E2EFF">
              <w:t>Female</w:t>
            </w:r>
          </w:p>
        </w:tc>
        <w:tc>
          <w:tcPr>
            <w:tcW w:w="1843" w:type="dxa"/>
            <w:shd w:val="clear" w:color="auto" w:fill="FFFFFF" w:themeFill="background1"/>
          </w:tcPr>
          <w:p w14:paraId="47E35312" w14:textId="77777777" w:rsidR="00A52A65" w:rsidRPr="003E2EFF" w:rsidRDefault="00A52A65" w:rsidP="00A52A65">
            <w:pPr>
              <w:pStyle w:val="TableTextRightAligned"/>
              <w:spacing w:after="0"/>
              <w:rPr>
                <w:szCs w:val="20"/>
              </w:rPr>
            </w:pPr>
            <w:r w:rsidRPr="003E2EFF">
              <w:t>46.1%</w:t>
            </w:r>
          </w:p>
        </w:tc>
      </w:tr>
      <w:tr w:rsidR="00A52A65" w:rsidRPr="003E2EFF" w14:paraId="5D16D516" w14:textId="77777777" w:rsidTr="00EC1EB6">
        <w:trPr>
          <w:trHeight w:val="21"/>
        </w:trPr>
        <w:tc>
          <w:tcPr>
            <w:tcW w:w="3119" w:type="dxa"/>
            <w:shd w:val="clear" w:color="auto" w:fill="FFFFFF" w:themeFill="background1"/>
          </w:tcPr>
          <w:p w14:paraId="731B2D16" w14:textId="77777777" w:rsidR="00A52A65" w:rsidRPr="003E2EFF" w:rsidRDefault="00A52A65" w:rsidP="00A52A65">
            <w:pPr>
              <w:pStyle w:val="TableTextLeftAligned"/>
              <w:spacing w:after="0"/>
              <w:rPr>
                <w:szCs w:val="20"/>
              </w:rPr>
            </w:pPr>
            <w:r w:rsidRPr="003E2EFF">
              <w:t>Another gender</w:t>
            </w:r>
          </w:p>
        </w:tc>
        <w:tc>
          <w:tcPr>
            <w:tcW w:w="1843" w:type="dxa"/>
            <w:shd w:val="clear" w:color="auto" w:fill="FFFFFF" w:themeFill="background1"/>
          </w:tcPr>
          <w:p w14:paraId="749D9981" w14:textId="77777777" w:rsidR="00A52A65" w:rsidRPr="003E2EFF" w:rsidRDefault="00A52A65" w:rsidP="00A52A65">
            <w:pPr>
              <w:pStyle w:val="TableTextRightAligned"/>
              <w:spacing w:after="0"/>
              <w:rPr>
                <w:szCs w:val="20"/>
              </w:rPr>
            </w:pPr>
            <w:r w:rsidRPr="003E2EFF">
              <w:t>0.2%</w:t>
            </w:r>
          </w:p>
        </w:tc>
      </w:tr>
      <w:tr w:rsidR="00A52A65" w:rsidRPr="003E2EFF" w14:paraId="194EC70D" w14:textId="77777777" w:rsidTr="00003FF1">
        <w:trPr>
          <w:trHeight w:val="21"/>
        </w:trPr>
        <w:tc>
          <w:tcPr>
            <w:tcW w:w="3119" w:type="dxa"/>
            <w:tcBorders>
              <w:bottom w:val="single" w:sz="18" w:space="0" w:color="2D276C" w:themeColor="accent6"/>
            </w:tcBorders>
            <w:shd w:val="clear" w:color="auto" w:fill="FFFFFF" w:themeFill="background1"/>
          </w:tcPr>
          <w:p w14:paraId="4FF98422" w14:textId="77777777" w:rsidR="00A52A65" w:rsidRPr="003E2EFF" w:rsidRDefault="00A52A65" w:rsidP="00A52A65">
            <w:pPr>
              <w:pStyle w:val="TableTextLeftAligned"/>
              <w:spacing w:after="0"/>
              <w:rPr>
                <w:szCs w:val="20"/>
              </w:rPr>
            </w:pPr>
            <w:r w:rsidRPr="003E2EFF">
              <w:t>Prefer not to say</w:t>
            </w:r>
          </w:p>
        </w:tc>
        <w:tc>
          <w:tcPr>
            <w:tcW w:w="1843" w:type="dxa"/>
            <w:tcBorders>
              <w:bottom w:val="single" w:sz="18" w:space="0" w:color="2D276C" w:themeColor="accent6"/>
            </w:tcBorders>
            <w:shd w:val="clear" w:color="auto" w:fill="FFFFFF" w:themeFill="background1"/>
          </w:tcPr>
          <w:p w14:paraId="324EEFB5" w14:textId="77777777" w:rsidR="00A52A65" w:rsidRPr="003E2EFF" w:rsidRDefault="00A52A65" w:rsidP="00A52A65">
            <w:pPr>
              <w:pStyle w:val="TableTextRightAligned"/>
              <w:spacing w:after="0"/>
              <w:rPr>
                <w:szCs w:val="20"/>
              </w:rPr>
            </w:pPr>
            <w:r w:rsidRPr="003E2EFF">
              <w:t>0.4%</w:t>
            </w:r>
          </w:p>
        </w:tc>
      </w:tr>
    </w:tbl>
    <w:p w14:paraId="7E36FE75" w14:textId="77777777" w:rsidR="00A52A65" w:rsidRPr="003E2EFF" w:rsidRDefault="00A52A65" w:rsidP="00A52A65"/>
    <w:p w14:paraId="1ECCCC50" w14:textId="77777777" w:rsidR="00A52A65" w:rsidRPr="003E2EFF" w:rsidRDefault="00A52A65" w:rsidP="00A52A65">
      <w:pPr>
        <w:pStyle w:val="HeadingTable"/>
        <w:ind w:hanging="3479"/>
      </w:pPr>
      <w:r w:rsidRPr="003E2EFF">
        <w:t>Industry –</w:t>
      </w:r>
      <w:r w:rsidR="001F7D88" w:rsidRPr="003E2EFF">
        <w:t xml:space="preserve"> employers</w:t>
      </w:r>
      <w:r w:rsidRPr="003E2EFF">
        <w:t xml:space="preserve"> </w:t>
      </w:r>
    </w:p>
    <w:tbl>
      <w:tblPr>
        <w:tblStyle w:val="DefaultTable"/>
        <w:tblW w:w="4962" w:type="dxa"/>
        <w:tblLayout w:type="fixed"/>
        <w:tblCellMar>
          <w:top w:w="85" w:type="dxa"/>
        </w:tblCellMar>
        <w:tblLook w:val="0420" w:firstRow="1" w:lastRow="0" w:firstColumn="0" w:lastColumn="0" w:noHBand="0" w:noVBand="1"/>
      </w:tblPr>
      <w:tblGrid>
        <w:gridCol w:w="3969"/>
        <w:gridCol w:w="993"/>
      </w:tblGrid>
      <w:tr w:rsidR="00A52A65" w:rsidRPr="003E2EFF" w14:paraId="51961089" w14:textId="77777777" w:rsidTr="00770F69">
        <w:trPr>
          <w:cnfStyle w:val="100000000000" w:firstRow="1" w:lastRow="0" w:firstColumn="0" w:lastColumn="0" w:oddVBand="0" w:evenVBand="0" w:oddHBand="0" w:evenHBand="0" w:firstRowFirstColumn="0" w:firstRowLastColumn="0" w:lastRowFirstColumn="0" w:lastRowLastColumn="0"/>
          <w:trHeight w:val="82"/>
          <w:tblHeader/>
        </w:trPr>
        <w:tc>
          <w:tcPr>
            <w:tcW w:w="3969" w:type="dxa"/>
            <w:tcBorders>
              <w:top w:val="nil"/>
              <w:bottom w:val="single" w:sz="18" w:space="0" w:color="2D276C" w:themeColor="accent6"/>
            </w:tcBorders>
            <w:shd w:val="clear" w:color="auto" w:fill="D6C8B1" w:themeFill="accent3" w:themeFillTint="66"/>
          </w:tcPr>
          <w:p w14:paraId="31C6CBA4" w14:textId="77777777" w:rsidR="00A52A65" w:rsidRPr="003E2EFF" w:rsidRDefault="00A52A65" w:rsidP="001F7D88">
            <w:pPr>
              <w:pStyle w:val="TableHeading"/>
              <w:spacing w:after="0"/>
              <w:rPr>
                <w:color w:val="auto"/>
                <w:sz w:val="20"/>
                <w:szCs w:val="20"/>
              </w:rPr>
            </w:pPr>
            <w:r w:rsidRPr="003E2EFF">
              <w:rPr>
                <w:color w:val="auto"/>
                <w:sz w:val="20"/>
                <w:szCs w:val="20"/>
              </w:rPr>
              <w:t xml:space="preserve">Industry – </w:t>
            </w:r>
            <w:r w:rsidR="001F7D88" w:rsidRPr="003E2EFF">
              <w:rPr>
                <w:color w:val="auto"/>
                <w:sz w:val="20"/>
                <w:szCs w:val="20"/>
              </w:rPr>
              <w:t xml:space="preserve">employer sample </w:t>
            </w:r>
            <w:r w:rsidRPr="003E2EFF">
              <w:rPr>
                <w:color w:val="auto"/>
                <w:sz w:val="20"/>
                <w:szCs w:val="20"/>
              </w:rPr>
              <w:t xml:space="preserve"> </w:t>
            </w:r>
          </w:p>
        </w:tc>
        <w:tc>
          <w:tcPr>
            <w:tcW w:w="993" w:type="dxa"/>
            <w:tcBorders>
              <w:top w:val="nil"/>
              <w:bottom w:val="single" w:sz="18" w:space="0" w:color="2D276C" w:themeColor="accent6"/>
            </w:tcBorders>
            <w:shd w:val="clear" w:color="auto" w:fill="D6C8B1" w:themeFill="accent3" w:themeFillTint="66"/>
          </w:tcPr>
          <w:p w14:paraId="327F1D5C" w14:textId="77777777" w:rsidR="00A52A65" w:rsidRPr="003E2EFF" w:rsidRDefault="00A52A65" w:rsidP="00EC1EB6">
            <w:pPr>
              <w:pStyle w:val="TableHeading"/>
              <w:spacing w:after="0"/>
              <w:jc w:val="right"/>
              <w:rPr>
                <w:color w:val="auto"/>
                <w:sz w:val="20"/>
                <w:szCs w:val="20"/>
              </w:rPr>
            </w:pPr>
            <w:r w:rsidRPr="003E2EFF">
              <w:rPr>
                <w:color w:val="auto"/>
                <w:sz w:val="20"/>
                <w:szCs w:val="20"/>
              </w:rPr>
              <w:t xml:space="preserve">% </w:t>
            </w:r>
          </w:p>
        </w:tc>
      </w:tr>
      <w:tr w:rsidR="001F7D88" w:rsidRPr="003E2EFF" w14:paraId="1B9D85E3" w14:textId="77777777" w:rsidTr="00EC1EB6">
        <w:tc>
          <w:tcPr>
            <w:tcW w:w="3969" w:type="dxa"/>
            <w:tcBorders>
              <w:top w:val="single" w:sz="18" w:space="0" w:color="2D276C" w:themeColor="accent6"/>
            </w:tcBorders>
            <w:shd w:val="clear" w:color="auto" w:fill="FFFFFF" w:themeFill="background1"/>
          </w:tcPr>
          <w:p w14:paraId="050547DE" w14:textId="77777777" w:rsidR="001F7D88" w:rsidRPr="003E2EFF" w:rsidRDefault="001F7D88" w:rsidP="001F7D88">
            <w:pPr>
              <w:pStyle w:val="TableTextLeftAligned"/>
              <w:spacing w:after="0"/>
              <w:rPr>
                <w:szCs w:val="20"/>
              </w:rPr>
            </w:pPr>
            <w:r w:rsidRPr="003E2EFF">
              <w:t>Accommodation and food services</w:t>
            </w:r>
          </w:p>
        </w:tc>
        <w:tc>
          <w:tcPr>
            <w:tcW w:w="993" w:type="dxa"/>
            <w:tcBorders>
              <w:top w:val="single" w:sz="18" w:space="0" w:color="2D276C" w:themeColor="accent6"/>
            </w:tcBorders>
            <w:shd w:val="clear" w:color="auto" w:fill="FFFFFF" w:themeFill="background1"/>
          </w:tcPr>
          <w:p w14:paraId="36A2B8EF" w14:textId="77777777" w:rsidR="001F7D88" w:rsidRPr="003E2EFF" w:rsidRDefault="001F7D88" w:rsidP="001F7D88">
            <w:pPr>
              <w:pStyle w:val="TableTextRightAligned"/>
              <w:spacing w:after="0"/>
              <w:rPr>
                <w:szCs w:val="20"/>
              </w:rPr>
            </w:pPr>
            <w:r w:rsidRPr="003E2EFF">
              <w:t>7%</w:t>
            </w:r>
          </w:p>
        </w:tc>
      </w:tr>
      <w:tr w:rsidR="001F7D88" w:rsidRPr="003E2EFF" w14:paraId="264511A4" w14:textId="77777777" w:rsidTr="00EC1EB6">
        <w:trPr>
          <w:trHeight w:val="21"/>
        </w:trPr>
        <w:tc>
          <w:tcPr>
            <w:tcW w:w="3969" w:type="dxa"/>
            <w:shd w:val="clear" w:color="auto" w:fill="FFFFFF" w:themeFill="background1"/>
          </w:tcPr>
          <w:p w14:paraId="05261FDF" w14:textId="77777777" w:rsidR="001F7D88" w:rsidRPr="003E2EFF" w:rsidRDefault="001F7D88" w:rsidP="001F7D88">
            <w:pPr>
              <w:pStyle w:val="TableTextLeftAligned"/>
              <w:spacing w:after="0"/>
              <w:rPr>
                <w:szCs w:val="20"/>
              </w:rPr>
            </w:pPr>
            <w:r w:rsidRPr="003E2EFF">
              <w:t>Retail trade</w:t>
            </w:r>
          </w:p>
        </w:tc>
        <w:tc>
          <w:tcPr>
            <w:tcW w:w="993" w:type="dxa"/>
            <w:shd w:val="clear" w:color="auto" w:fill="FFFFFF" w:themeFill="background1"/>
          </w:tcPr>
          <w:p w14:paraId="22A16FA7" w14:textId="77777777" w:rsidR="001F7D88" w:rsidRPr="003E2EFF" w:rsidRDefault="001F7D88" w:rsidP="001F7D88">
            <w:pPr>
              <w:pStyle w:val="TableTextRightAligned"/>
              <w:spacing w:after="0"/>
              <w:rPr>
                <w:szCs w:val="20"/>
              </w:rPr>
            </w:pPr>
            <w:r w:rsidRPr="003E2EFF">
              <w:t>29%</w:t>
            </w:r>
          </w:p>
        </w:tc>
      </w:tr>
      <w:tr w:rsidR="001F7D88" w:rsidRPr="003E2EFF" w14:paraId="5F2D317D" w14:textId="77777777" w:rsidTr="00EC1EB6">
        <w:trPr>
          <w:trHeight w:val="21"/>
        </w:trPr>
        <w:tc>
          <w:tcPr>
            <w:tcW w:w="3969" w:type="dxa"/>
            <w:shd w:val="clear" w:color="auto" w:fill="FFFFFF" w:themeFill="background1"/>
          </w:tcPr>
          <w:p w14:paraId="42C28E5B" w14:textId="77777777" w:rsidR="001F7D88" w:rsidRPr="003E2EFF" w:rsidRDefault="001F7D88" w:rsidP="001F7D88">
            <w:pPr>
              <w:pStyle w:val="TableTextLeftAligned"/>
              <w:spacing w:after="0"/>
              <w:rPr>
                <w:szCs w:val="20"/>
              </w:rPr>
            </w:pPr>
            <w:r w:rsidRPr="003E2EFF">
              <w:t>Health care and social assistance</w:t>
            </w:r>
          </w:p>
        </w:tc>
        <w:tc>
          <w:tcPr>
            <w:tcW w:w="993" w:type="dxa"/>
            <w:shd w:val="clear" w:color="auto" w:fill="FFFFFF" w:themeFill="background1"/>
          </w:tcPr>
          <w:p w14:paraId="3CDC015D" w14:textId="77777777" w:rsidR="001F7D88" w:rsidRPr="003E2EFF" w:rsidRDefault="001F7D88" w:rsidP="001F7D88">
            <w:pPr>
              <w:pStyle w:val="TableTextRightAligned"/>
              <w:spacing w:after="0"/>
              <w:rPr>
                <w:szCs w:val="20"/>
              </w:rPr>
            </w:pPr>
            <w:r w:rsidRPr="003E2EFF">
              <w:t>11%</w:t>
            </w:r>
          </w:p>
        </w:tc>
      </w:tr>
      <w:tr w:rsidR="001F7D88" w:rsidRPr="003E2EFF" w14:paraId="2C556A21" w14:textId="77777777" w:rsidTr="00EC1EB6">
        <w:trPr>
          <w:trHeight w:val="21"/>
        </w:trPr>
        <w:tc>
          <w:tcPr>
            <w:tcW w:w="3969" w:type="dxa"/>
            <w:shd w:val="clear" w:color="auto" w:fill="FFFFFF" w:themeFill="background1"/>
          </w:tcPr>
          <w:p w14:paraId="63D0670B" w14:textId="77777777" w:rsidR="001F7D88" w:rsidRPr="003E2EFF" w:rsidRDefault="001F7D88" w:rsidP="001F7D88">
            <w:pPr>
              <w:pStyle w:val="TableTextLeftAligned"/>
              <w:spacing w:after="0"/>
              <w:rPr>
                <w:szCs w:val="20"/>
              </w:rPr>
            </w:pPr>
            <w:r w:rsidRPr="003E2EFF">
              <w:t>Education and training</w:t>
            </w:r>
          </w:p>
        </w:tc>
        <w:tc>
          <w:tcPr>
            <w:tcW w:w="993" w:type="dxa"/>
            <w:shd w:val="clear" w:color="auto" w:fill="FFFFFF" w:themeFill="background1"/>
          </w:tcPr>
          <w:p w14:paraId="4D0DFAA5" w14:textId="77777777" w:rsidR="001F7D88" w:rsidRPr="003E2EFF" w:rsidRDefault="001F7D88" w:rsidP="001F7D88">
            <w:pPr>
              <w:pStyle w:val="TableTextRightAligned"/>
              <w:spacing w:after="0"/>
              <w:rPr>
                <w:szCs w:val="20"/>
              </w:rPr>
            </w:pPr>
            <w:r w:rsidRPr="003E2EFF">
              <w:t>9%</w:t>
            </w:r>
          </w:p>
        </w:tc>
      </w:tr>
      <w:tr w:rsidR="001F7D88" w:rsidRPr="003E2EFF" w14:paraId="6E7EA444" w14:textId="77777777" w:rsidTr="00EC1EB6">
        <w:trPr>
          <w:trHeight w:val="21"/>
        </w:trPr>
        <w:tc>
          <w:tcPr>
            <w:tcW w:w="3969" w:type="dxa"/>
            <w:shd w:val="clear" w:color="auto" w:fill="FFFFFF" w:themeFill="background1"/>
          </w:tcPr>
          <w:p w14:paraId="63D533D3" w14:textId="77777777" w:rsidR="001F7D88" w:rsidRPr="003E2EFF" w:rsidRDefault="001F7D88" w:rsidP="001F7D88">
            <w:pPr>
              <w:pStyle w:val="TableTextLeftAligned"/>
              <w:spacing w:after="0"/>
              <w:rPr>
                <w:szCs w:val="20"/>
              </w:rPr>
            </w:pPr>
            <w:r w:rsidRPr="003E2EFF">
              <w:t>Mining</w:t>
            </w:r>
          </w:p>
        </w:tc>
        <w:tc>
          <w:tcPr>
            <w:tcW w:w="993" w:type="dxa"/>
            <w:shd w:val="clear" w:color="auto" w:fill="FFFFFF" w:themeFill="background1"/>
          </w:tcPr>
          <w:p w14:paraId="05321C91" w14:textId="77777777" w:rsidR="001F7D88" w:rsidRPr="003E2EFF" w:rsidRDefault="001F7D88" w:rsidP="001F7D88">
            <w:pPr>
              <w:pStyle w:val="TableTextRightAligned"/>
              <w:spacing w:after="0"/>
              <w:rPr>
                <w:szCs w:val="20"/>
              </w:rPr>
            </w:pPr>
            <w:r w:rsidRPr="003E2EFF">
              <w:t>3%</w:t>
            </w:r>
          </w:p>
        </w:tc>
      </w:tr>
      <w:tr w:rsidR="001F7D88" w:rsidRPr="003E2EFF" w14:paraId="067AE19C" w14:textId="77777777" w:rsidTr="00EC1EB6">
        <w:trPr>
          <w:trHeight w:val="21"/>
        </w:trPr>
        <w:tc>
          <w:tcPr>
            <w:tcW w:w="3969" w:type="dxa"/>
            <w:shd w:val="clear" w:color="auto" w:fill="FFFFFF" w:themeFill="background1"/>
          </w:tcPr>
          <w:p w14:paraId="0B70AA62" w14:textId="77777777" w:rsidR="001F7D88" w:rsidRPr="003E2EFF" w:rsidRDefault="001F7D88" w:rsidP="001F7D88">
            <w:pPr>
              <w:pStyle w:val="TableTextLeftAligned"/>
              <w:spacing w:after="0"/>
              <w:rPr>
                <w:szCs w:val="20"/>
              </w:rPr>
            </w:pPr>
            <w:r w:rsidRPr="003E2EFF">
              <w:t>Financial and insurance services</w:t>
            </w:r>
          </w:p>
        </w:tc>
        <w:tc>
          <w:tcPr>
            <w:tcW w:w="993" w:type="dxa"/>
            <w:shd w:val="clear" w:color="auto" w:fill="FFFFFF" w:themeFill="background1"/>
          </w:tcPr>
          <w:p w14:paraId="7C4537CE" w14:textId="77777777" w:rsidR="001F7D88" w:rsidRPr="003E2EFF" w:rsidRDefault="001F7D88" w:rsidP="001F7D88">
            <w:pPr>
              <w:pStyle w:val="TableTextRightAligned"/>
              <w:spacing w:after="0"/>
              <w:rPr>
                <w:szCs w:val="20"/>
              </w:rPr>
            </w:pPr>
            <w:r w:rsidRPr="003E2EFF">
              <w:t>15%</w:t>
            </w:r>
          </w:p>
        </w:tc>
      </w:tr>
      <w:tr w:rsidR="001F7D88" w:rsidRPr="003E2EFF" w14:paraId="6C44F246" w14:textId="77777777" w:rsidTr="00EC1EB6">
        <w:trPr>
          <w:trHeight w:val="21"/>
        </w:trPr>
        <w:tc>
          <w:tcPr>
            <w:tcW w:w="3969" w:type="dxa"/>
            <w:shd w:val="clear" w:color="auto" w:fill="FFFFFF" w:themeFill="background1"/>
          </w:tcPr>
          <w:p w14:paraId="332DD63E" w14:textId="77777777" w:rsidR="001F7D88" w:rsidRPr="003E2EFF" w:rsidRDefault="001F7D88" w:rsidP="001F7D88">
            <w:pPr>
              <w:pStyle w:val="TableTextLeftAligned"/>
              <w:spacing w:after="0"/>
              <w:rPr>
                <w:szCs w:val="20"/>
              </w:rPr>
            </w:pPr>
            <w:r w:rsidRPr="003E2EFF">
              <w:t>Arts and recreation services</w:t>
            </w:r>
          </w:p>
        </w:tc>
        <w:tc>
          <w:tcPr>
            <w:tcW w:w="993" w:type="dxa"/>
            <w:shd w:val="clear" w:color="auto" w:fill="FFFFFF" w:themeFill="background1"/>
          </w:tcPr>
          <w:p w14:paraId="0080E7B0" w14:textId="77777777" w:rsidR="001F7D88" w:rsidRPr="003E2EFF" w:rsidRDefault="001F7D88" w:rsidP="001F7D88">
            <w:pPr>
              <w:pStyle w:val="TableTextRightAligned"/>
              <w:spacing w:after="0"/>
              <w:rPr>
                <w:szCs w:val="20"/>
              </w:rPr>
            </w:pPr>
            <w:r w:rsidRPr="003E2EFF">
              <w:t>4%</w:t>
            </w:r>
          </w:p>
        </w:tc>
      </w:tr>
      <w:tr w:rsidR="001F7D88" w:rsidRPr="003E2EFF" w14:paraId="6F16EEE7" w14:textId="77777777" w:rsidTr="00003FF1">
        <w:trPr>
          <w:trHeight w:val="21"/>
        </w:trPr>
        <w:tc>
          <w:tcPr>
            <w:tcW w:w="3969" w:type="dxa"/>
            <w:tcBorders>
              <w:bottom w:val="single" w:sz="18" w:space="0" w:color="2D276C" w:themeColor="accent6"/>
            </w:tcBorders>
            <w:shd w:val="clear" w:color="auto" w:fill="FFFFFF" w:themeFill="background1"/>
          </w:tcPr>
          <w:p w14:paraId="2C0F4F22" w14:textId="77777777" w:rsidR="001F7D88" w:rsidRPr="003E2EFF" w:rsidRDefault="001F7D88" w:rsidP="001F7D88">
            <w:pPr>
              <w:pStyle w:val="TableTextLeftAligned"/>
              <w:spacing w:after="0"/>
              <w:rPr>
                <w:szCs w:val="20"/>
              </w:rPr>
            </w:pPr>
            <w:r w:rsidRPr="003E2EFF">
              <w:t>Other industry</w:t>
            </w:r>
          </w:p>
        </w:tc>
        <w:tc>
          <w:tcPr>
            <w:tcW w:w="993" w:type="dxa"/>
            <w:tcBorders>
              <w:bottom w:val="single" w:sz="18" w:space="0" w:color="2D276C" w:themeColor="accent6"/>
            </w:tcBorders>
            <w:shd w:val="clear" w:color="auto" w:fill="FFFFFF" w:themeFill="background1"/>
          </w:tcPr>
          <w:p w14:paraId="625B995A" w14:textId="77777777" w:rsidR="001F7D88" w:rsidRPr="003E2EFF" w:rsidRDefault="001F7D88" w:rsidP="001F7D88">
            <w:pPr>
              <w:pStyle w:val="TableTextRightAligned"/>
              <w:spacing w:after="0"/>
              <w:rPr>
                <w:szCs w:val="20"/>
              </w:rPr>
            </w:pPr>
            <w:r w:rsidRPr="003E2EFF">
              <w:t>22%</w:t>
            </w:r>
          </w:p>
        </w:tc>
      </w:tr>
    </w:tbl>
    <w:p w14:paraId="5DD8129F" w14:textId="77777777" w:rsidR="00A52A65" w:rsidRPr="003E2EFF" w:rsidRDefault="00A52A65" w:rsidP="00A52A65"/>
    <w:p w14:paraId="454F3D98" w14:textId="77777777" w:rsidR="00E739E8" w:rsidRPr="003E2EFF" w:rsidRDefault="00E739E8" w:rsidP="00E739E8">
      <w:pPr>
        <w:pStyle w:val="HeadingTable"/>
        <w:ind w:hanging="3479"/>
      </w:pPr>
      <w:r w:rsidRPr="003E2EFF">
        <w:t xml:space="preserve">Role in the business – employers </w:t>
      </w:r>
    </w:p>
    <w:tbl>
      <w:tblPr>
        <w:tblStyle w:val="DefaultTable"/>
        <w:tblW w:w="4962" w:type="dxa"/>
        <w:tblLayout w:type="fixed"/>
        <w:tblCellMar>
          <w:top w:w="85" w:type="dxa"/>
        </w:tblCellMar>
        <w:tblLook w:val="0420" w:firstRow="1" w:lastRow="0" w:firstColumn="0" w:lastColumn="0" w:noHBand="0" w:noVBand="1"/>
      </w:tblPr>
      <w:tblGrid>
        <w:gridCol w:w="4111"/>
        <w:gridCol w:w="851"/>
      </w:tblGrid>
      <w:tr w:rsidR="00E739E8" w:rsidRPr="003E2EFF" w14:paraId="27F0B1D5" w14:textId="77777777" w:rsidTr="00770F69">
        <w:trPr>
          <w:cnfStyle w:val="100000000000" w:firstRow="1" w:lastRow="0" w:firstColumn="0" w:lastColumn="0" w:oddVBand="0" w:evenVBand="0" w:oddHBand="0" w:evenHBand="0" w:firstRowFirstColumn="0" w:firstRowLastColumn="0" w:lastRowFirstColumn="0" w:lastRowLastColumn="0"/>
          <w:trHeight w:val="82"/>
          <w:tblHeader/>
        </w:trPr>
        <w:tc>
          <w:tcPr>
            <w:tcW w:w="4111" w:type="dxa"/>
            <w:tcBorders>
              <w:top w:val="nil"/>
              <w:bottom w:val="single" w:sz="18" w:space="0" w:color="2D276C" w:themeColor="accent6"/>
            </w:tcBorders>
            <w:shd w:val="clear" w:color="auto" w:fill="D6C8B1" w:themeFill="accent3" w:themeFillTint="66"/>
          </w:tcPr>
          <w:p w14:paraId="0BFAD646" w14:textId="77777777" w:rsidR="00E739E8" w:rsidRPr="003E2EFF" w:rsidRDefault="00E739E8" w:rsidP="00EC1EB6">
            <w:pPr>
              <w:pStyle w:val="TableHeading"/>
              <w:spacing w:after="0"/>
              <w:rPr>
                <w:color w:val="auto"/>
                <w:sz w:val="20"/>
                <w:szCs w:val="20"/>
              </w:rPr>
            </w:pPr>
            <w:r w:rsidRPr="003E2EFF">
              <w:rPr>
                <w:color w:val="auto"/>
                <w:sz w:val="20"/>
                <w:szCs w:val="20"/>
              </w:rPr>
              <w:t xml:space="preserve">Role in the business – employer sample </w:t>
            </w:r>
          </w:p>
        </w:tc>
        <w:tc>
          <w:tcPr>
            <w:tcW w:w="851" w:type="dxa"/>
            <w:tcBorders>
              <w:top w:val="nil"/>
              <w:bottom w:val="single" w:sz="18" w:space="0" w:color="2D276C" w:themeColor="accent6"/>
            </w:tcBorders>
            <w:shd w:val="clear" w:color="auto" w:fill="D6C8B1" w:themeFill="accent3" w:themeFillTint="66"/>
          </w:tcPr>
          <w:p w14:paraId="30FAFE0B" w14:textId="77777777" w:rsidR="00E739E8" w:rsidRPr="003E2EFF" w:rsidRDefault="00E739E8" w:rsidP="00EC1EB6">
            <w:pPr>
              <w:pStyle w:val="TableHeading"/>
              <w:spacing w:after="0"/>
              <w:jc w:val="right"/>
              <w:rPr>
                <w:color w:val="auto"/>
                <w:sz w:val="20"/>
                <w:szCs w:val="20"/>
              </w:rPr>
            </w:pPr>
            <w:r w:rsidRPr="003E2EFF">
              <w:rPr>
                <w:color w:val="auto"/>
                <w:sz w:val="20"/>
                <w:szCs w:val="20"/>
              </w:rPr>
              <w:t xml:space="preserve">% </w:t>
            </w:r>
          </w:p>
        </w:tc>
      </w:tr>
      <w:tr w:rsidR="00E739E8" w:rsidRPr="003E2EFF" w14:paraId="5F3AA2A4" w14:textId="77777777" w:rsidTr="00EC1EB6">
        <w:tc>
          <w:tcPr>
            <w:tcW w:w="4111" w:type="dxa"/>
            <w:tcBorders>
              <w:top w:val="single" w:sz="18" w:space="0" w:color="2D276C" w:themeColor="accent6"/>
            </w:tcBorders>
            <w:shd w:val="clear" w:color="auto" w:fill="FFFFFF" w:themeFill="background1"/>
          </w:tcPr>
          <w:p w14:paraId="57E2F6F1" w14:textId="77777777" w:rsidR="00E739E8" w:rsidRPr="003E2EFF" w:rsidRDefault="00E739E8" w:rsidP="00E739E8">
            <w:pPr>
              <w:pStyle w:val="TableTextLeftAligned"/>
              <w:spacing w:after="0"/>
              <w:rPr>
                <w:szCs w:val="20"/>
              </w:rPr>
            </w:pPr>
            <w:r w:rsidRPr="003E2EFF">
              <w:t>Owner</w:t>
            </w:r>
          </w:p>
        </w:tc>
        <w:tc>
          <w:tcPr>
            <w:tcW w:w="851" w:type="dxa"/>
            <w:tcBorders>
              <w:top w:val="single" w:sz="18" w:space="0" w:color="2D276C" w:themeColor="accent6"/>
            </w:tcBorders>
            <w:shd w:val="clear" w:color="auto" w:fill="FFFFFF" w:themeFill="background1"/>
          </w:tcPr>
          <w:p w14:paraId="39286F17" w14:textId="77777777" w:rsidR="00E739E8" w:rsidRPr="003E2EFF" w:rsidRDefault="00E739E8" w:rsidP="00E739E8">
            <w:pPr>
              <w:pStyle w:val="TableTextRightAligned"/>
              <w:spacing w:after="0"/>
              <w:rPr>
                <w:szCs w:val="20"/>
              </w:rPr>
            </w:pPr>
            <w:r w:rsidRPr="003E2EFF">
              <w:t>16%</w:t>
            </w:r>
          </w:p>
        </w:tc>
      </w:tr>
      <w:tr w:rsidR="00E739E8" w:rsidRPr="003E2EFF" w14:paraId="249DD0E8" w14:textId="77777777" w:rsidTr="00EC1EB6">
        <w:trPr>
          <w:trHeight w:val="21"/>
        </w:trPr>
        <w:tc>
          <w:tcPr>
            <w:tcW w:w="4111" w:type="dxa"/>
            <w:shd w:val="clear" w:color="auto" w:fill="FFFFFF" w:themeFill="background1"/>
          </w:tcPr>
          <w:p w14:paraId="677E4CE3" w14:textId="77777777" w:rsidR="00E739E8" w:rsidRPr="003E2EFF" w:rsidRDefault="00E739E8" w:rsidP="00E739E8">
            <w:pPr>
              <w:pStyle w:val="TableTextLeftAligned"/>
              <w:spacing w:after="0"/>
              <w:rPr>
                <w:szCs w:val="20"/>
              </w:rPr>
            </w:pPr>
            <w:r w:rsidRPr="003E2EFF">
              <w:t>Manager / supervisor / team leader</w:t>
            </w:r>
          </w:p>
        </w:tc>
        <w:tc>
          <w:tcPr>
            <w:tcW w:w="851" w:type="dxa"/>
            <w:shd w:val="clear" w:color="auto" w:fill="FFFFFF" w:themeFill="background1"/>
          </w:tcPr>
          <w:p w14:paraId="73587C19" w14:textId="77777777" w:rsidR="00E739E8" w:rsidRPr="003E2EFF" w:rsidRDefault="00E739E8" w:rsidP="00E739E8">
            <w:pPr>
              <w:pStyle w:val="TableTextRightAligned"/>
              <w:spacing w:after="0"/>
              <w:rPr>
                <w:szCs w:val="20"/>
              </w:rPr>
            </w:pPr>
            <w:r w:rsidRPr="003E2EFF">
              <w:t>70%</w:t>
            </w:r>
          </w:p>
        </w:tc>
      </w:tr>
      <w:tr w:rsidR="00E739E8" w:rsidRPr="003E2EFF" w14:paraId="21268F04" w14:textId="77777777" w:rsidTr="00EC1EB6">
        <w:trPr>
          <w:trHeight w:val="21"/>
        </w:trPr>
        <w:tc>
          <w:tcPr>
            <w:tcW w:w="4111" w:type="dxa"/>
            <w:shd w:val="clear" w:color="auto" w:fill="FFFFFF" w:themeFill="background1"/>
          </w:tcPr>
          <w:p w14:paraId="556417A4" w14:textId="77777777" w:rsidR="00E739E8" w:rsidRPr="003E2EFF" w:rsidRDefault="00E739E8" w:rsidP="00E739E8">
            <w:pPr>
              <w:pStyle w:val="TableTextLeftAligned"/>
              <w:spacing w:after="0"/>
              <w:rPr>
                <w:szCs w:val="20"/>
              </w:rPr>
            </w:pPr>
            <w:r w:rsidRPr="003E2EFF">
              <w:t>Accountant / bookkeeper</w:t>
            </w:r>
          </w:p>
        </w:tc>
        <w:tc>
          <w:tcPr>
            <w:tcW w:w="851" w:type="dxa"/>
            <w:shd w:val="clear" w:color="auto" w:fill="FFFFFF" w:themeFill="background1"/>
          </w:tcPr>
          <w:p w14:paraId="7BEBD3BA" w14:textId="77777777" w:rsidR="00E739E8" w:rsidRPr="003E2EFF" w:rsidRDefault="00E739E8" w:rsidP="00E739E8">
            <w:pPr>
              <w:pStyle w:val="TableTextRightAligned"/>
              <w:spacing w:after="0"/>
              <w:rPr>
                <w:szCs w:val="20"/>
              </w:rPr>
            </w:pPr>
            <w:r w:rsidRPr="003E2EFF">
              <w:t>4%</w:t>
            </w:r>
          </w:p>
        </w:tc>
      </w:tr>
      <w:tr w:rsidR="00E739E8" w:rsidRPr="003E2EFF" w14:paraId="4B7B6DA9" w14:textId="77777777" w:rsidTr="00003FF1">
        <w:trPr>
          <w:trHeight w:val="21"/>
        </w:trPr>
        <w:tc>
          <w:tcPr>
            <w:tcW w:w="4111" w:type="dxa"/>
            <w:tcBorders>
              <w:bottom w:val="single" w:sz="18" w:space="0" w:color="2D276C" w:themeColor="accent6"/>
            </w:tcBorders>
            <w:shd w:val="clear" w:color="auto" w:fill="FFFFFF" w:themeFill="background1"/>
          </w:tcPr>
          <w:p w14:paraId="5F495D73" w14:textId="77777777" w:rsidR="00E739E8" w:rsidRPr="003E2EFF" w:rsidRDefault="00E739E8" w:rsidP="00E739E8">
            <w:pPr>
              <w:pStyle w:val="TableTextLeftAligned"/>
              <w:spacing w:after="0"/>
              <w:rPr>
                <w:szCs w:val="20"/>
              </w:rPr>
            </w:pPr>
            <w:r w:rsidRPr="003E2EFF">
              <w:t>HR representative</w:t>
            </w:r>
          </w:p>
        </w:tc>
        <w:tc>
          <w:tcPr>
            <w:tcW w:w="851" w:type="dxa"/>
            <w:tcBorders>
              <w:bottom w:val="single" w:sz="18" w:space="0" w:color="2D276C" w:themeColor="accent6"/>
            </w:tcBorders>
            <w:shd w:val="clear" w:color="auto" w:fill="FFFFFF" w:themeFill="background1"/>
          </w:tcPr>
          <w:p w14:paraId="1C92EC2E" w14:textId="77777777" w:rsidR="00E739E8" w:rsidRPr="003E2EFF" w:rsidRDefault="00E739E8" w:rsidP="00E739E8">
            <w:pPr>
              <w:pStyle w:val="TableTextRightAligned"/>
              <w:spacing w:after="0"/>
              <w:rPr>
                <w:szCs w:val="20"/>
              </w:rPr>
            </w:pPr>
            <w:r w:rsidRPr="003E2EFF">
              <w:t>11%</w:t>
            </w:r>
          </w:p>
        </w:tc>
      </w:tr>
    </w:tbl>
    <w:p w14:paraId="592ADB23" w14:textId="77777777" w:rsidR="00E739E8" w:rsidRPr="003E2EFF" w:rsidRDefault="00E739E8" w:rsidP="00A52A65"/>
    <w:p w14:paraId="5C25B963" w14:textId="77777777" w:rsidR="00A52A65" w:rsidRPr="003E2EFF" w:rsidRDefault="00A52A65" w:rsidP="00A52A65">
      <w:pPr>
        <w:pStyle w:val="HeadingTable"/>
        <w:ind w:hanging="3479"/>
      </w:pPr>
      <w:r w:rsidRPr="003E2EFF">
        <w:t xml:space="preserve">Size of business – </w:t>
      </w:r>
      <w:r w:rsidR="001F7D88" w:rsidRPr="003E2EFF">
        <w:t>employers</w:t>
      </w:r>
    </w:p>
    <w:tbl>
      <w:tblPr>
        <w:tblStyle w:val="DefaultTable"/>
        <w:tblW w:w="4962" w:type="dxa"/>
        <w:tblLayout w:type="fixed"/>
        <w:tblCellMar>
          <w:top w:w="85" w:type="dxa"/>
        </w:tblCellMar>
        <w:tblLook w:val="0420" w:firstRow="1" w:lastRow="0" w:firstColumn="0" w:lastColumn="0" w:noHBand="0" w:noVBand="1"/>
      </w:tblPr>
      <w:tblGrid>
        <w:gridCol w:w="3119"/>
        <w:gridCol w:w="1843"/>
      </w:tblGrid>
      <w:tr w:rsidR="00A52A65" w:rsidRPr="003E2EFF" w14:paraId="60CD01A1" w14:textId="77777777" w:rsidTr="00770F69">
        <w:trPr>
          <w:cnfStyle w:val="100000000000" w:firstRow="1" w:lastRow="0" w:firstColumn="0" w:lastColumn="0" w:oddVBand="0" w:evenVBand="0" w:oddHBand="0" w:evenHBand="0" w:firstRowFirstColumn="0" w:firstRowLastColumn="0" w:lastRowFirstColumn="0" w:lastRowLastColumn="0"/>
          <w:trHeight w:val="82"/>
          <w:tblHeader/>
        </w:trPr>
        <w:tc>
          <w:tcPr>
            <w:tcW w:w="3119" w:type="dxa"/>
            <w:tcBorders>
              <w:top w:val="nil"/>
              <w:bottom w:val="single" w:sz="18" w:space="0" w:color="2D276C" w:themeColor="accent6"/>
            </w:tcBorders>
            <w:shd w:val="clear" w:color="auto" w:fill="D6C8B1" w:themeFill="accent3" w:themeFillTint="66"/>
          </w:tcPr>
          <w:p w14:paraId="2E45E57B" w14:textId="77777777" w:rsidR="00A52A65" w:rsidRPr="003E2EFF" w:rsidRDefault="00A52A65" w:rsidP="001F7D88">
            <w:pPr>
              <w:pStyle w:val="TableHeading"/>
              <w:spacing w:after="0"/>
              <w:rPr>
                <w:color w:val="auto"/>
                <w:sz w:val="20"/>
                <w:szCs w:val="20"/>
              </w:rPr>
            </w:pPr>
            <w:r w:rsidRPr="003E2EFF">
              <w:rPr>
                <w:color w:val="auto"/>
                <w:sz w:val="20"/>
                <w:szCs w:val="20"/>
              </w:rPr>
              <w:t xml:space="preserve">Size of business – </w:t>
            </w:r>
            <w:r w:rsidR="001F7D88" w:rsidRPr="003E2EFF">
              <w:rPr>
                <w:color w:val="auto"/>
                <w:sz w:val="20"/>
                <w:szCs w:val="20"/>
              </w:rPr>
              <w:t xml:space="preserve">employer </w:t>
            </w:r>
            <w:r w:rsidRPr="003E2EFF">
              <w:rPr>
                <w:color w:val="auto"/>
                <w:sz w:val="20"/>
                <w:szCs w:val="20"/>
              </w:rPr>
              <w:t xml:space="preserve">sample </w:t>
            </w:r>
          </w:p>
        </w:tc>
        <w:tc>
          <w:tcPr>
            <w:tcW w:w="1843" w:type="dxa"/>
            <w:tcBorders>
              <w:top w:val="nil"/>
              <w:bottom w:val="single" w:sz="18" w:space="0" w:color="2D276C" w:themeColor="accent6"/>
            </w:tcBorders>
            <w:shd w:val="clear" w:color="auto" w:fill="D6C8B1" w:themeFill="accent3" w:themeFillTint="66"/>
          </w:tcPr>
          <w:p w14:paraId="4A816358" w14:textId="77777777" w:rsidR="00A52A65" w:rsidRPr="003E2EFF" w:rsidRDefault="00A52A65" w:rsidP="00EC1EB6">
            <w:pPr>
              <w:pStyle w:val="TableHeading"/>
              <w:spacing w:after="0"/>
              <w:jc w:val="right"/>
              <w:rPr>
                <w:color w:val="auto"/>
                <w:sz w:val="20"/>
                <w:szCs w:val="20"/>
              </w:rPr>
            </w:pPr>
            <w:r w:rsidRPr="003E2EFF">
              <w:rPr>
                <w:color w:val="auto"/>
                <w:sz w:val="20"/>
                <w:szCs w:val="20"/>
              </w:rPr>
              <w:t xml:space="preserve">% </w:t>
            </w:r>
          </w:p>
        </w:tc>
      </w:tr>
      <w:tr w:rsidR="001F7D88" w:rsidRPr="003E2EFF" w14:paraId="65B469DF" w14:textId="77777777" w:rsidTr="00EC1EB6">
        <w:tc>
          <w:tcPr>
            <w:tcW w:w="3119" w:type="dxa"/>
            <w:tcBorders>
              <w:top w:val="single" w:sz="18" w:space="0" w:color="2D276C" w:themeColor="accent6"/>
            </w:tcBorders>
            <w:shd w:val="clear" w:color="auto" w:fill="FFFFFF" w:themeFill="background1"/>
            <w:vAlign w:val="bottom"/>
          </w:tcPr>
          <w:p w14:paraId="33C47573" w14:textId="77777777" w:rsidR="001F7D88" w:rsidRPr="003E2EFF" w:rsidRDefault="001F7D88" w:rsidP="001F7D88">
            <w:pPr>
              <w:pStyle w:val="TableTextLeftAligned"/>
              <w:spacing w:after="0"/>
              <w:rPr>
                <w:szCs w:val="20"/>
              </w:rPr>
            </w:pPr>
            <w:r w:rsidRPr="003E2EFF">
              <w:rPr>
                <w:rFonts w:ascii="Calibri" w:hAnsi="Calibri" w:cs="Calibri"/>
                <w:color w:val="000000"/>
                <w:sz w:val="22"/>
                <w:szCs w:val="22"/>
              </w:rPr>
              <w:t>1-14</w:t>
            </w:r>
          </w:p>
        </w:tc>
        <w:tc>
          <w:tcPr>
            <w:tcW w:w="1843" w:type="dxa"/>
            <w:tcBorders>
              <w:top w:val="single" w:sz="18" w:space="0" w:color="2D276C" w:themeColor="accent6"/>
            </w:tcBorders>
            <w:shd w:val="clear" w:color="auto" w:fill="FFFFFF" w:themeFill="background1"/>
          </w:tcPr>
          <w:p w14:paraId="12DA8F34" w14:textId="77777777" w:rsidR="001F7D88" w:rsidRPr="003E2EFF" w:rsidRDefault="001F7D88" w:rsidP="001F7D88">
            <w:pPr>
              <w:pStyle w:val="TableTextRightAligned"/>
              <w:spacing w:after="0"/>
              <w:rPr>
                <w:szCs w:val="20"/>
              </w:rPr>
            </w:pPr>
            <w:r w:rsidRPr="003E2EFF">
              <w:t>24%</w:t>
            </w:r>
          </w:p>
        </w:tc>
      </w:tr>
      <w:tr w:rsidR="001F7D88" w:rsidRPr="003E2EFF" w14:paraId="59EF8E28" w14:textId="77777777" w:rsidTr="00EC1EB6">
        <w:trPr>
          <w:trHeight w:val="21"/>
        </w:trPr>
        <w:tc>
          <w:tcPr>
            <w:tcW w:w="3119" w:type="dxa"/>
            <w:shd w:val="clear" w:color="auto" w:fill="FFFFFF" w:themeFill="background1"/>
            <w:vAlign w:val="bottom"/>
          </w:tcPr>
          <w:p w14:paraId="554E81C0" w14:textId="77777777" w:rsidR="001F7D88" w:rsidRPr="003E2EFF" w:rsidRDefault="001F7D88" w:rsidP="001F7D88">
            <w:pPr>
              <w:pStyle w:val="TableTextLeftAligned"/>
              <w:spacing w:after="0"/>
              <w:rPr>
                <w:szCs w:val="20"/>
              </w:rPr>
            </w:pPr>
            <w:r w:rsidRPr="003E2EFF">
              <w:rPr>
                <w:rFonts w:ascii="Calibri" w:hAnsi="Calibri" w:cs="Calibri"/>
                <w:color w:val="000000"/>
                <w:sz w:val="22"/>
                <w:szCs w:val="22"/>
              </w:rPr>
              <w:t>15-29</w:t>
            </w:r>
          </w:p>
        </w:tc>
        <w:tc>
          <w:tcPr>
            <w:tcW w:w="1843" w:type="dxa"/>
            <w:shd w:val="clear" w:color="auto" w:fill="FFFFFF" w:themeFill="background1"/>
          </w:tcPr>
          <w:p w14:paraId="3FD4989D" w14:textId="77777777" w:rsidR="001F7D88" w:rsidRPr="003E2EFF" w:rsidRDefault="001F7D88" w:rsidP="001F7D88">
            <w:pPr>
              <w:pStyle w:val="TableTextRightAligned"/>
              <w:spacing w:after="0"/>
              <w:rPr>
                <w:szCs w:val="20"/>
              </w:rPr>
            </w:pPr>
            <w:r w:rsidRPr="003E2EFF">
              <w:t>20%</w:t>
            </w:r>
          </w:p>
        </w:tc>
      </w:tr>
      <w:tr w:rsidR="001F7D88" w:rsidRPr="003E2EFF" w14:paraId="70496AFA" w14:textId="77777777" w:rsidTr="00EC1EB6">
        <w:trPr>
          <w:trHeight w:val="21"/>
        </w:trPr>
        <w:tc>
          <w:tcPr>
            <w:tcW w:w="3119" w:type="dxa"/>
            <w:shd w:val="clear" w:color="auto" w:fill="FFFFFF" w:themeFill="background1"/>
            <w:vAlign w:val="bottom"/>
          </w:tcPr>
          <w:p w14:paraId="562D8D8A" w14:textId="77777777" w:rsidR="001F7D88" w:rsidRPr="003E2EFF" w:rsidRDefault="001F7D88" w:rsidP="001F7D88">
            <w:pPr>
              <w:pStyle w:val="TableTextLeftAligned"/>
              <w:spacing w:after="0"/>
              <w:rPr>
                <w:szCs w:val="20"/>
              </w:rPr>
            </w:pPr>
            <w:r w:rsidRPr="003E2EFF">
              <w:rPr>
                <w:rFonts w:ascii="Calibri" w:hAnsi="Calibri" w:cs="Calibri"/>
                <w:color w:val="000000"/>
                <w:sz w:val="22"/>
                <w:szCs w:val="22"/>
              </w:rPr>
              <w:t>30-99</w:t>
            </w:r>
          </w:p>
        </w:tc>
        <w:tc>
          <w:tcPr>
            <w:tcW w:w="1843" w:type="dxa"/>
            <w:shd w:val="clear" w:color="auto" w:fill="FFFFFF" w:themeFill="background1"/>
          </w:tcPr>
          <w:p w14:paraId="2C9BCE63" w14:textId="77777777" w:rsidR="001F7D88" w:rsidRPr="003E2EFF" w:rsidRDefault="001F7D88" w:rsidP="001F7D88">
            <w:pPr>
              <w:pStyle w:val="TableTextRightAligned"/>
              <w:spacing w:after="0"/>
              <w:rPr>
                <w:szCs w:val="20"/>
              </w:rPr>
            </w:pPr>
            <w:r w:rsidRPr="003E2EFF">
              <w:t>30%</w:t>
            </w:r>
          </w:p>
        </w:tc>
      </w:tr>
      <w:tr w:rsidR="001F7D88" w:rsidRPr="003E2EFF" w14:paraId="4C37A008" w14:textId="77777777" w:rsidTr="00003FF1">
        <w:trPr>
          <w:trHeight w:val="21"/>
        </w:trPr>
        <w:tc>
          <w:tcPr>
            <w:tcW w:w="3119" w:type="dxa"/>
            <w:tcBorders>
              <w:bottom w:val="single" w:sz="18" w:space="0" w:color="2D276C" w:themeColor="accent6"/>
            </w:tcBorders>
            <w:shd w:val="clear" w:color="auto" w:fill="FFFFFF" w:themeFill="background1"/>
            <w:vAlign w:val="bottom"/>
          </w:tcPr>
          <w:p w14:paraId="4B99EFCE" w14:textId="77777777" w:rsidR="001F7D88" w:rsidRPr="003E2EFF" w:rsidRDefault="001F7D88" w:rsidP="001F7D88">
            <w:pPr>
              <w:pStyle w:val="TableTextLeftAligned"/>
              <w:spacing w:after="0"/>
              <w:rPr>
                <w:szCs w:val="20"/>
              </w:rPr>
            </w:pPr>
            <w:r w:rsidRPr="003E2EFF">
              <w:rPr>
                <w:rFonts w:ascii="Calibri" w:hAnsi="Calibri" w:cs="Calibri"/>
                <w:color w:val="000000"/>
                <w:sz w:val="22"/>
                <w:szCs w:val="22"/>
              </w:rPr>
              <w:t>100+</w:t>
            </w:r>
          </w:p>
        </w:tc>
        <w:tc>
          <w:tcPr>
            <w:tcW w:w="1843" w:type="dxa"/>
            <w:tcBorders>
              <w:bottom w:val="single" w:sz="18" w:space="0" w:color="2D276C" w:themeColor="accent6"/>
            </w:tcBorders>
            <w:shd w:val="clear" w:color="auto" w:fill="FFFFFF" w:themeFill="background1"/>
          </w:tcPr>
          <w:p w14:paraId="6B919CC2" w14:textId="77777777" w:rsidR="001F7D88" w:rsidRPr="003E2EFF" w:rsidRDefault="001F7D88" w:rsidP="001F7D88">
            <w:pPr>
              <w:pStyle w:val="TableTextRightAligned"/>
              <w:spacing w:after="0"/>
              <w:rPr>
                <w:szCs w:val="20"/>
              </w:rPr>
            </w:pPr>
            <w:r w:rsidRPr="003E2EFF">
              <w:t>26%</w:t>
            </w:r>
          </w:p>
        </w:tc>
      </w:tr>
    </w:tbl>
    <w:p w14:paraId="0D033FEE" w14:textId="77777777" w:rsidR="00A52A65" w:rsidRPr="003E2EFF" w:rsidRDefault="00A52A65" w:rsidP="00A52A65"/>
    <w:p w14:paraId="50B84BF3" w14:textId="77777777" w:rsidR="00A52A65" w:rsidRPr="003E2EFF" w:rsidRDefault="00A52A65" w:rsidP="00A52A65">
      <w:pPr>
        <w:pStyle w:val="HeadingTable"/>
        <w:ind w:hanging="3479"/>
      </w:pPr>
      <w:r w:rsidRPr="003E2EFF">
        <w:t xml:space="preserve">Location – </w:t>
      </w:r>
      <w:r w:rsidR="002F0E83" w:rsidRPr="003E2EFF">
        <w:t>employers</w:t>
      </w:r>
      <w:r w:rsidRPr="003E2EFF">
        <w:t xml:space="preserve"> </w:t>
      </w:r>
    </w:p>
    <w:tbl>
      <w:tblPr>
        <w:tblStyle w:val="DefaultTable"/>
        <w:tblW w:w="4962" w:type="dxa"/>
        <w:tblLayout w:type="fixed"/>
        <w:tblCellMar>
          <w:top w:w="85" w:type="dxa"/>
        </w:tblCellMar>
        <w:tblLook w:val="0420" w:firstRow="1" w:lastRow="0" w:firstColumn="0" w:lastColumn="0" w:noHBand="0" w:noVBand="1"/>
      </w:tblPr>
      <w:tblGrid>
        <w:gridCol w:w="3119"/>
        <w:gridCol w:w="1843"/>
      </w:tblGrid>
      <w:tr w:rsidR="00A52A65" w:rsidRPr="003E2EFF" w14:paraId="07240E19" w14:textId="77777777" w:rsidTr="00770F69">
        <w:trPr>
          <w:cnfStyle w:val="100000000000" w:firstRow="1" w:lastRow="0" w:firstColumn="0" w:lastColumn="0" w:oddVBand="0" w:evenVBand="0" w:oddHBand="0" w:evenHBand="0" w:firstRowFirstColumn="0" w:firstRowLastColumn="0" w:lastRowFirstColumn="0" w:lastRowLastColumn="0"/>
          <w:trHeight w:val="82"/>
          <w:tblHeader/>
        </w:trPr>
        <w:tc>
          <w:tcPr>
            <w:tcW w:w="3119" w:type="dxa"/>
            <w:tcBorders>
              <w:top w:val="nil"/>
              <w:bottom w:val="single" w:sz="18" w:space="0" w:color="2D276C" w:themeColor="accent6"/>
            </w:tcBorders>
            <w:shd w:val="clear" w:color="auto" w:fill="D6C8B1" w:themeFill="accent3" w:themeFillTint="66"/>
          </w:tcPr>
          <w:p w14:paraId="494695D9" w14:textId="77777777" w:rsidR="00A52A65" w:rsidRPr="003E2EFF" w:rsidRDefault="00A52A65" w:rsidP="002F0E83">
            <w:pPr>
              <w:pStyle w:val="TableHeading"/>
              <w:spacing w:after="0"/>
              <w:rPr>
                <w:color w:val="auto"/>
                <w:sz w:val="20"/>
                <w:szCs w:val="20"/>
              </w:rPr>
            </w:pPr>
            <w:r w:rsidRPr="003E2EFF">
              <w:rPr>
                <w:color w:val="auto"/>
                <w:sz w:val="20"/>
                <w:szCs w:val="20"/>
              </w:rPr>
              <w:t xml:space="preserve">Location – </w:t>
            </w:r>
            <w:r w:rsidR="002F0E83" w:rsidRPr="003E2EFF">
              <w:rPr>
                <w:color w:val="auto"/>
                <w:sz w:val="20"/>
                <w:szCs w:val="20"/>
              </w:rPr>
              <w:t>employer</w:t>
            </w:r>
            <w:r w:rsidRPr="003E2EFF">
              <w:rPr>
                <w:color w:val="auto"/>
                <w:sz w:val="20"/>
                <w:szCs w:val="20"/>
              </w:rPr>
              <w:t xml:space="preserve"> sample </w:t>
            </w:r>
          </w:p>
        </w:tc>
        <w:tc>
          <w:tcPr>
            <w:tcW w:w="1843" w:type="dxa"/>
            <w:tcBorders>
              <w:top w:val="nil"/>
              <w:bottom w:val="single" w:sz="18" w:space="0" w:color="2D276C" w:themeColor="accent6"/>
            </w:tcBorders>
            <w:shd w:val="clear" w:color="auto" w:fill="D6C8B1" w:themeFill="accent3" w:themeFillTint="66"/>
          </w:tcPr>
          <w:p w14:paraId="33EF873D" w14:textId="77777777" w:rsidR="00A52A65" w:rsidRPr="003E2EFF" w:rsidRDefault="00A52A65" w:rsidP="00EC1EB6">
            <w:pPr>
              <w:pStyle w:val="TableHeading"/>
              <w:spacing w:after="0"/>
              <w:jc w:val="right"/>
              <w:rPr>
                <w:color w:val="auto"/>
                <w:sz w:val="20"/>
                <w:szCs w:val="20"/>
              </w:rPr>
            </w:pPr>
            <w:r w:rsidRPr="003E2EFF">
              <w:rPr>
                <w:color w:val="auto"/>
                <w:sz w:val="20"/>
                <w:szCs w:val="20"/>
              </w:rPr>
              <w:t xml:space="preserve">% </w:t>
            </w:r>
          </w:p>
        </w:tc>
      </w:tr>
      <w:tr w:rsidR="002F0E83" w:rsidRPr="003E2EFF" w14:paraId="6C2EB663" w14:textId="77777777" w:rsidTr="00EC1EB6">
        <w:tc>
          <w:tcPr>
            <w:tcW w:w="3119" w:type="dxa"/>
            <w:tcBorders>
              <w:top w:val="single" w:sz="18" w:space="0" w:color="2D276C" w:themeColor="accent6"/>
            </w:tcBorders>
            <w:shd w:val="clear" w:color="auto" w:fill="FFFFFF" w:themeFill="background1"/>
          </w:tcPr>
          <w:p w14:paraId="0D3D8DE2" w14:textId="77777777" w:rsidR="002F0E83" w:rsidRPr="003E2EFF" w:rsidRDefault="002F0E83" w:rsidP="002F0E83">
            <w:pPr>
              <w:pStyle w:val="TableTextLeftAligned"/>
              <w:spacing w:after="0"/>
              <w:rPr>
                <w:szCs w:val="20"/>
              </w:rPr>
            </w:pPr>
            <w:r w:rsidRPr="003E2EFF">
              <w:t>ACT</w:t>
            </w:r>
          </w:p>
        </w:tc>
        <w:tc>
          <w:tcPr>
            <w:tcW w:w="1843" w:type="dxa"/>
            <w:tcBorders>
              <w:top w:val="single" w:sz="18" w:space="0" w:color="2D276C" w:themeColor="accent6"/>
            </w:tcBorders>
            <w:shd w:val="clear" w:color="auto" w:fill="FFFFFF" w:themeFill="background1"/>
          </w:tcPr>
          <w:p w14:paraId="0D78BE71" w14:textId="77777777" w:rsidR="002F0E83" w:rsidRPr="003E2EFF" w:rsidRDefault="002F0E83" w:rsidP="002F0E83">
            <w:pPr>
              <w:pStyle w:val="TableTextRightAligned"/>
              <w:spacing w:after="0"/>
              <w:rPr>
                <w:szCs w:val="20"/>
              </w:rPr>
            </w:pPr>
            <w:r w:rsidRPr="003E2EFF">
              <w:t>1.7%</w:t>
            </w:r>
          </w:p>
        </w:tc>
      </w:tr>
      <w:tr w:rsidR="002F0E83" w:rsidRPr="003E2EFF" w14:paraId="042DD3A0" w14:textId="77777777" w:rsidTr="00EC1EB6">
        <w:trPr>
          <w:trHeight w:val="21"/>
        </w:trPr>
        <w:tc>
          <w:tcPr>
            <w:tcW w:w="3119" w:type="dxa"/>
            <w:shd w:val="clear" w:color="auto" w:fill="FFFFFF" w:themeFill="background1"/>
          </w:tcPr>
          <w:p w14:paraId="5717DCCA" w14:textId="77777777" w:rsidR="002F0E83" w:rsidRPr="003E2EFF" w:rsidRDefault="002F0E83" w:rsidP="002F0E83">
            <w:pPr>
              <w:pStyle w:val="TableTextLeftAligned"/>
              <w:spacing w:after="0"/>
              <w:rPr>
                <w:szCs w:val="20"/>
              </w:rPr>
            </w:pPr>
            <w:r w:rsidRPr="003E2EFF">
              <w:t>New South Wales</w:t>
            </w:r>
          </w:p>
        </w:tc>
        <w:tc>
          <w:tcPr>
            <w:tcW w:w="1843" w:type="dxa"/>
            <w:shd w:val="clear" w:color="auto" w:fill="FFFFFF" w:themeFill="background1"/>
          </w:tcPr>
          <w:p w14:paraId="497E0FB8" w14:textId="77777777" w:rsidR="002F0E83" w:rsidRPr="003E2EFF" w:rsidRDefault="002F0E83" w:rsidP="002F0E83">
            <w:pPr>
              <w:pStyle w:val="TableTextRightAligned"/>
              <w:spacing w:after="0"/>
              <w:rPr>
                <w:szCs w:val="20"/>
              </w:rPr>
            </w:pPr>
            <w:r w:rsidRPr="003E2EFF">
              <w:t>30.3%</w:t>
            </w:r>
          </w:p>
        </w:tc>
      </w:tr>
      <w:tr w:rsidR="002F0E83" w:rsidRPr="003E2EFF" w14:paraId="4011E15F" w14:textId="77777777" w:rsidTr="00EC1EB6">
        <w:trPr>
          <w:trHeight w:val="21"/>
        </w:trPr>
        <w:tc>
          <w:tcPr>
            <w:tcW w:w="3119" w:type="dxa"/>
            <w:shd w:val="clear" w:color="auto" w:fill="FFFFFF" w:themeFill="background1"/>
          </w:tcPr>
          <w:p w14:paraId="6D1C4311" w14:textId="77777777" w:rsidR="002F0E83" w:rsidRPr="003E2EFF" w:rsidRDefault="002F0E83" w:rsidP="002F0E83">
            <w:pPr>
              <w:pStyle w:val="TableTextLeftAligned"/>
              <w:spacing w:after="0"/>
              <w:rPr>
                <w:szCs w:val="20"/>
              </w:rPr>
            </w:pPr>
            <w:r w:rsidRPr="003E2EFF">
              <w:t>Northern Territory</w:t>
            </w:r>
          </w:p>
        </w:tc>
        <w:tc>
          <w:tcPr>
            <w:tcW w:w="1843" w:type="dxa"/>
            <w:shd w:val="clear" w:color="auto" w:fill="FFFFFF" w:themeFill="background1"/>
          </w:tcPr>
          <w:p w14:paraId="7045C7E0" w14:textId="77777777" w:rsidR="002F0E83" w:rsidRPr="003E2EFF" w:rsidRDefault="002F0E83" w:rsidP="002F0E83">
            <w:pPr>
              <w:pStyle w:val="TableTextRightAligned"/>
              <w:spacing w:after="0"/>
              <w:rPr>
                <w:szCs w:val="20"/>
              </w:rPr>
            </w:pPr>
            <w:r w:rsidRPr="003E2EFF">
              <w:t>0.5%</w:t>
            </w:r>
          </w:p>
        </w:tc>
      </w:tr>
      <w:tr w:rsidR="002F0E83" w:rsidRPr="003E2EFF" w14:paraId="0A30A15D" w14:textId="77777777" w:rsidTr="00EC1EB6">
        <w:trPr>
          <w:trHeight w:val="21"/>
        </w:trPr>
        <w:tc>
          <w:tcPr>
            <w:tcW w:w="3119" w:type="dxa"/>
            <w:shd w:val="clear" w:color="auto" w:fill="FFFFFF" w:themeFill="background1"/>
          </w:tcPr>
          <w:p w14:paraId="08FFE33D" w14:textId="77777777" w:rsidR="002F0E83" w:rsidRPr="003E2EFF" w:rsidRDefault="002F0E83" w:rsidP="002F0E83">
            <w:pPr>
              <w:pStyle w:val="TableTextLeftAligned"/>
              <w:spacing w:after="0"/>
              <w:rPr>
                <w:szCs w:val="20"/>
              </w:rPr>
            </w:pPr>
            <w:r w:rsidRPr="003E2EFF">
              <w:t>Queensland</w:t>
            </w:r>
          </w:p>
        </w:tc>
        <w:tc>
          <w:tcPr>
            <w:tcW w:w="1843" w:type="dxa"/>
            <w:shd w:val="clear" w:color="auto" w:fill="FFFFFF" w:themeFill="background1"/>
          </w:tcPr>
          <w:p w14:paraId="5BBD59F3" w14:textId="77777777" w:rsidR="002F0E83" w:rsidRPr="003E2EFF" w:rsidRDefault="002F0E83" w:rsidP="002F0E83">
            <w:pPr>
              <w:pStyle w:val="TableTextRightAligned"/>
              <w:spacing w:after="0"/>
              <w:rPr>
                <w:szCs w:val="20"/>
              </w:rPr>
            </w:pPr>
            <w:r w:rsidRPr="003E2EFF">
              <w:t>23.9%</w:t>
            </w:r>
          </w:p>
        </w:tc>
      </w:tr>
      <w:tr w:rsidR="002F0E83" w:rsidRPr="003E2EFF" w14:paraId="07441F7F" w14:textId="77777777" w:rsidTr="00EC1EB6">
        <w:trPr>
          <w:trHeight w:val="21"/>
        </w:trPr>
        <w:tc>
          <w:tcPr>
            <w:tcW w:w="3119" w:type="dxa"/>
            <w:shd w:val="clear" w:color="auto" w:fill="FFFFFF" w:themeFill="background1"/>
          </w:tcPr>
          <w:p w14:paraId="06AB1759" w14:textId="77777777" w:rsidR="002F0E83" w:rsidRPr="003E2EFF" w:rsidRDefault="002F0E83" w:rsidP="002F0E83">
            <w:pPr>
              <w:pStyle w:val="TableTextLeftAligned"/>
              <w:spacing w:after="0"/>
              <w:rPr>
                <w:szCs w:val="20"/>
              </w:rPr>
            </w:pPr>
            <w:r w:rsidRPr="003E2EFF">
              <w:t>South Australia</w:t>
            </w:r>
          </w:p>
        </w:tc>
        <w:tc>
          <w:tcPr>
            <w:tcW w:w="1843" w:type="dxa"/>
            <w:shd w:val="clear" w:color="auto" w:fill="FFFFFF" w:themeFill="background1"/>
          </w:tcPr>
          <w:p w14:paraId="6CAB6B66" w14:textId="77777777" w:rsidR="002F0E83" w:rsidRPr="003E2EFF" w:rsidRDefault="002F0E83" w:rsidP="002F0E83">
            <w:pPr>
              <w:pStyle w:val="TableTextRightAligned"/>
              <w:spacing w:after="0"/>
              <w:rPr>
                <w:szCs w:val="20"/>
              </w:rPr>
            </w:pPr>
            <w:r w:rsidRPr="003E2EFF">
              <w:t>4.8%</w:t>
            </w:r>
          </w:p>
        </w:tc>
      </w:tr>
      <w:tr w:rsidR="002F0E83" w:rsidRPr="003E2EFF" w14:paraId="5B07C0F2" w14:textId="77777777" w:rsidTr="00EC1EB6">
        <w:trPr>
          <w:trHeight w:val="21"/>
        </w:trPr>
        <w:tc>
          <w:tcPr>
            <w:tcW w:w="3119" w:type="dxa"/>
            <w:shd w:val="clear" w:color="auto" w:fill="FFFFFF" w:themeFill="background1"/>
          </w:tcPr>
          <w:p w14:paraId="5B78ECEE" w14:textId="77777777" w:rsidR="002F0E83" w:rsidRPr="003E2EFF" w:rsidRDefault="002F0E83" w:rsidP="002F0E83">
            <w:pPr>
              <w:pStyle w:val="TableTextLeftAligned"/>
              <w:spacing w:after="0"/>
              <w:rPr>
                <w:szCs w:val="20"/>
              </w:rPr>
            </w:pPr>
            <w:r w:rsidRPr="003E2EFF">
              <w:t>Tasmania</w:t>
            </w:r>
          </w:p>
        </w:tc>
        <w:tc>
          <w:tcPr>
            <w:tcW w:w="1843" w:type="dxa"/>
            <w:shd w:val="clear" w:color="auto" w:fill="FFFFFF" w:themeFill="background1"/>
          </w:tcPr>
          <w:p w14:paraId="49263D3A" w14:textId="77777777" w:rsidR="002F0E83" w:rsidRPr="003E2EFF" w:rsidRDefault="002F0E83" w:rsidP="002F0E83">
            <w:pPr>
              <w:pStyle w:val="TableTextRightAligned"/>
              <w:spacing w:after="0"/>
              <w:rPr>
                <w:szCs w:val="20"/>
              </w:rPr>
            </w:pPr>
            <w:r w:rsidRPr="003E2EFF">
              <w:t>1.6%</w:t>
            </w:r>
          </w:p>
        </w:tc>
      </w:tr>
      <w:tr w:rsidR="002F0E83" w:rsidRPr="003E2EFF" w14:paraId="14CB4A6F" w14:textId="77777777" w:rsidTr="00EC1EB6">
        <w:trPr>
          <w:trHeight w:val="21"/>
        </w:trPr>
        <w:tc>
          <w:tcPr>
            <w:tcW w:w="3119" w:type="dxa"/>
            <w:shd w:val="clear" w:color="auto" w:fill="FFFFFF" w:themeFill="background1"/>
          </w:tcPr>
          <w:p w14:paraId="5381ECD0" w14:textId="77777777" w:rsidR="002F0E83" w:rsidRPr="003E2EFF" w:rsidRDefault="002F0E83" w:rsidP="002F0E83">
            <w:pPr>
              <w:pStyle w:val="TableTextLeftAligned"/>
              <w:spacing w:after="0"/>
              <w:rPr>
                <w:szCs w:val="20"/>
              </w:rPr>
            </w:pPr>
            <w:r w:rsidRPr="003E2EFF">
              <w:t>Victoria</w:t>
            </w:r>
          </w:p>
        </w:tc>
        <w:tc>
          <w:tcPr>
            <w:tcW w:w="1843" w:type="dxa"/>
            <w:shd w:val="clear" w:color="auto" w:fill="FFFFFF" w:themeFill="background1"/>
          </w:tcPr>
          <w:p w14:paraId="3A66CCCB" w14:textId="77777777" w:rsidR="002F0E83" w:rsidRPr="003E2EFF" w:rsidRDefault="002F0E83" w:rsidP="002F0E83">
            <w:pPr>
              <w:pStyle w:val="TableTextRightAligned"/>
              <w:spacing w:after="0"/>
              <w:rPr>
                <w:szCs w:val="20"/>
              </w:rPr>
            </w:pPr>
            <w:r w:rsidRPr="003E2EFF">
              <w:t>25.7%</w:t>
            </w:r>
          </w:p>
        </w:tc>
      </w:tr>
      <w:tr w:rsidR="002F0E83" w:rsidRPr="003E2EFF" w14:paraId="1DE884E1" w14:textId="77777777" w:rsidTr="00EC1EB6">
        <w:trPr>
          <w:trHeight w:val="21"/>
        </w:trPr>
        <w:tc>
          <w:tcPr>
            <w:tcW w:w="3119" w:type="dxa"/>
            <w:shd w:val="clear" w:color="auto" w:fill="FFFFFF" w:themeFill="background1"/>
          </w:tcPr>
          <w:p w14:paraId="55F35120" w14:textId="77777777" w:rsidR="002F0E83" w:rsidRPr="003E2EFF" w:rsidRDefault="002F0E83" w:rsidP="002F0E83">
            <w:pPr>
              <w:pStyle w:val="TableTextLeftAligned"/>
              <w:spacing w:after="0"/>
              <w:rPr>
                <w:szCs w:val="20"/>
              </w:rPr>
            </w:pPr>
            <w:r w:rsidRPr="003E2EFF">
              <w:t>Western Australia</w:t>
            </w:r>
          </w:p>
        </w:tc>
        <w:tc>
          <w:tcPr>
            <w:tcW w:w="1843" w:type="dxa"/>
            <w:shd w:val="clear" w:color="auto" w:fill="FFFFFF" w:themeFill="background1"/>
          </w:tcPr>
          <w:p w14:paraId="727C196E" w14:textId="77777777" w:rsidR="002F0E83" w:rsidRPr="003E2EFF" w:rsidRDefault="002F0E83" w:rsidP="002F0E83">
            <w:pPr>
              <w:pStyle w:val="TableTextRightAligned"/>
              <w:spacing w:after="0"/>
              <w:rPr>
                <w:szCs w:val="20"/>
              </w:rPr>
            </w:pPr>
            <w:r w:rsidRPr="003E2EFF">
              <w:t>9.1%</w:t>
            </w:r>
          </w:p>
        </w:tc>
      </w:tr>
      <w:tr w:rsidR="002F0E83" w:rsidRPr="003E2EFF" w14:paraId="0C21EA36" w14:textId="77777777" w:rsidTr="00003FF1">
        <w:trPr>
          <w:trHeight w:val="21"/>
        </w:trPr>
        <w:tc>
          <w:tcPr>
            <w:tcW w:w="3119" w:type="dxa"/>
            <w:tcBorders>
              <w:bottom w:val="single" w:sz="18" w:space="0" w:color="2D276C" w:themeColor="accent6"/>
            </w:tcBorders>
            <w:shd w:val="clear" w:color="auto" w:fill="FFFFFF" w:themeFill="background1"/>
          </w:tcPr>
          <w:p w14:paraId="7C3E5F36" w14:textId="77777777" w:rsidR="002F0E83" w:rsidRPr="003E2EFF" w:rsidRDefault="002F0E83" w:rsidP="002F0E83">
            <w:pPr>
              <w:pStyle w:val="TableTextLeftAligned"/>
              <w:spacing w:after="0"/>
              <w:rPr>
                <w:szCs w:val="20"/>
              </w:rPr>
            </w:pPr>
            <w:r w:rsidRPr="003E2EFF">
              <w:t>Multiple states/territories</w:t>
            </w:r>
          </w:p>
        </w:tc>
        <w:tc>
          <w:tcPr>
            <w:tcW w:w="1843" w:type="dxa"/>
            <w:tcBorders>
              <w:bottom w:val="single" w:sz="18" w:space="0" w:color="2D276C" w:themeColor="accent6"/>
            </w:tcBorders>
            <w:shd w:val="clear" w:color="auto" w:fill="FFFFFF" w:themeFill="background1"/>
          </w:tcPr>
          <w:p w14:paraId="7FD792A6" w14:textId="77777777" w:rsidR="002F0E83" w:rsidRPr="003E2EFF" w:rsidRDefault="002F0E83" w:rsidP="002F0E83">
            <w:pPr>
              <w:pStyle w:val="TableTextRightAligned"/>
              <w:spacing w:after="0"/>
              <w:rPr>
                <w:szCs w:val="20"/>
              </w:rPr>
            </w:pPr>
            <w:r w:rsidRPr="003E2EFF">
              <w:t>2.5%</w:t>
            </w:r>
          </w:p>
        </w:tc>
      </w:tr>
    </w:tbl>
    <w:p w14:paraId="0C22CF7E" w14:textId="77777777" w:rsidR="00A52A65" w:rsidRPr="003E2EFF" w:rsidRDefault="00A52A65" w:rsidP="00A52A65"/>
    <w:p w14:paraId="2E7EDF41" w14:textId="77777777" w:rsidR="00A52A65" w:rsidRPr="003E2EFF" w:rsidRDefault="002F0E83" w:rsidP="00A52A65">
      <w:pPr>
        <w:pStyle w:val="HeadingTable"/>
        <w:ind w:hanging="3479"/>
      </w:pPr>
      <w:r w:rsidRPr="003E2EFF">
        <w:t>Years business has been operating</w:t>
      </w:r>
      <w:r w:rsidR="00A52A65" w:rsidRPr="003E2EFF">
        <w:t xml:space="preserve"> –</w:t>
      </w:r>
      <w:r w:rsidRPr="003E2EFF">
        <w:t xml:space="preserve"> employers</w:t>
      </w:r>
    </w:p>
    <w:tbl>
      <w:tblPr>
        <w:tblStyle w:val="DefaultTable"/>
        <w:tblW w:w="4962" w:type="dxa"/>
        <w:tblLayout w:type="fixed"/>
        <w:tblCellMar>
          <w:top w:w="85" w:type="dxa"/>
        </w:tblCellMar>
        <w:tblLook w:val="0420" w:firstRow="1" w:lastRow="0" w:firstColumn="0" w:lastColumn="0" w:noHBand="0" w:noVBand="1"/>
      </w:tblPr>
      <w:tblGrid>
        <w:gridCol w:w="4111"/>
        <w:gridCol w:w="851"/>
      </w:tblGrid>
      <w:tr w:rsidR="00A52A65" w:rsidRPr="003E2EFF" w14:paraId="4C5D5319" w14:textId="77777777" w:rsidTr="00770F69">
        <w:trPr>
          <w:cnfStyle w:val="100000000000" w:firstRow="1" w:lastRow="0" w:firstColumn="0" w:lastColumn="0" w:oddVBand="0" w:evenVBand="0" w:oddHBand="0" w:evenHBand="0" w:firstRowFirstColumn="0" w:firstRowLastColumn="0" w:lastRowFirstColumn="0" w:lastRowLastColumn="0"/>
          <w:trHeight w:val="82"/>
          <w:tblHeader/>
        </w:trPr>
        <w:tc>
          <w:tcPr>
            <w:tcW w:w="4111" w:type="dxa"/>
            <w:tcBorders>
              <w:top w:val="nil"/>
              <w:bottom w:val="single" w:sz="18" w:space="0" w:color="2D276C" w:themeColor="accent6"/>
            </w:tcBorders>
            <w:shd w:val="clear" w:color="auto" w:fill="D6C8B1" w:themeFill="accent3" w:themeFillTint="66"/>
          </w:tcPr>
          <w:p w14:paraId="54478938" w14:textId="77777777" w:rsidR="00A52A65" w:rsidRPr="003E2EFF" w:rsidRDefault="002F0E83" w:rsidP="002F0E83">
            <w:pPr>
              <w:pStyle w:val="TableHeading"/>
              <w:spacing w:after="0"/>
              <w:rPr>
                <w:color w:val="auto"/>
                <w:sz w:val="20"/>
                <w:szCs w:val="20"/>
              </w:rPr>
            </w:pPr>
            <w:r w:rsidRPr="003E2EFF">
              <w:rPr>
                <w:color w:val="auto"/>
                <w:sz w:val="20"/>
                <w:szCs w:val="20"/>
              </w:rPr>
              <w:t>Years business in operation</w:t>
            </w:r>
            <w:r w:rsidR="00A52A65" w:rsidRPr="003E2EFF">
              <w:rPr>
                <w:color w:val="auto"/>
                <w:sz w:val="20"/>
                <w:szCs w:val="20"/>
              </w:rPr>
              <w:t xml:space="preserve"> – </w:t>
            </w:r>
            <w:r w:rsidRPr="003E2EFF">
              <w:rPr>
                <w:color w:val="auto"/>
                <w:sz w:val="20"/>
                <w:szCs w:val="20"/>
              </w:rPr>
              <w:t xml:space="preserve">employer </w:t>
            </w:r>
            <w:r w:rsidR="00A52A65" w:rsidRPr="003E2EFF">
              <w:rPr>
                <w:color w:val="auto"/>
                <w:sz w:val="20"/>
                <w:szCs w:val="20"/>
              </w:rPr>
              <w:t xml:space="preserve">sample </w:t>
            </w:r>
          </w:p>
        </w:tc>
        <w:tc>
          <w:tcPr>
            <w:tcW w:w="851" w:type="dxa"/>
            <w:tcBorders>
              <w:top w:val="nil"/>
              <w:bottom w:val="single" w:sz="18" w:space="0" w:color="2D276C" w:themeColor="accent6"/>
            </w:tcBorders>
            <w:shd w:val="clear" w:color="auto" w:fill="D6C8B1" w:themeFill="accent3" w:themeFillTint="66"/>
          </w:tcPr>
          <w:p w14:paraId="5768038E" w14:textId="77777777" w:rsidR="00A52A65" w:rsidRPr="003E2EFF" w:rsidRDefault="00A52A65" w:rsidP="00EC1EB6">
            <w:pPr>
              <w:pStyle w:val="TableHeading"/>
              <w:spacing w:after="0"/>
              <w:jc w:val="right"/>
              <w:rPr>
                <w:color w:val="auto"/>
                <w:sz w:val="20"/>
                <w:szCs w:val="20"/>
              </w:rPr>
            </w:pPr>
            <w:r w:rsidRPr="003E2EFF">
              <w:rPr>
                <w:color w:val="auto"/>
                <w:sz w:val="20"/>
                <w:szCs w:val="20"/>
              </w:rPr>
              <w:t xml:space="preserve">% </w:t>
            </w:r>
          </w:p>
        </w:tc>
      </w:tr>
      <w:tr w:rsidR="002F0E83" w:rsidRPr="003E2EFF" w14:paraId="5C0B05EA" w14:textId="77777777" w:rsidTr="00EC1EB6">
        <w:tc>
          <w:tcPr>
            <w:tcW w:w="4111" w:type="dxa"/>
            <w:tcBorders>
              <w:top w:val="single" w:sz="18" w:space="0" w:color="2D276C" w:themeColor="accent6"/>
            </w:tcBorders>
            <w:shd w:val="clear" w:color="auto" w:fill="FFFFFF" w:themeFill="background1"/>
          </w:tcPr>
          <w:p w14:paraId="3349D13B" w14:textId="77777777" w:rsidR="002F0E83" w:rsidRPr="003E2EFF" w:rsidRDefault="002F0E83" w:rsidP="002F0E83">
            <w:pPr>
              <w:pStyle w:val="TableTextLeftAligned"/>
              <w:spacing w:after="0"/>
              <w:rPr>
                <w:szCs w:val="20"/>
              </w:rPr>
            </w:pPr>
            <w:r w:rsidRPr="003E2EFF">
              <w:t>Less than 1 year</w:t>
            </w:r>
          </w:p>
        </w:tc>
        <w:tc>
          <w:tcPr>
            <w:tcW w:w="851" w:type="dxa"/>
            <w:tcBorders>
              <w:top w:val="single" w:sz="18" w:space="0" w:color="2D276C" w:themeColor="accent6"/>
            </w:tcBorders>
            <w:shd w:val="clear" w:color="auto" w:fill="FFFFFF" w:themeFill="background1"/>
          </w:tcPr>
          <w:p w14:paraId="31EC9488" w14:textId="77777777" w:rsidR="002F0E83" w:rsidRPr="003E2EFF" w:rsidRDefault="002F0E83" w:rsidP="002F0E83">
            <w:pPr>
              <w:pStyle w:val="TableTextRightAligned"/>
              <w:spacing w:after="0"/>
              <w:rPr>
                <w:szCs w:val="20"/>
              </w:rPr>
            </w:pPr>
            <w:r w:rsidRPr="003E2EFF">
              <w:t>1%</w:t>
            </w:r>
          </w:p>
        </w:tc>
      </w:tr>
      <w:tr w:rsidR="002F0E83" w:rsidRPr="003E2EFF" w14:paraId="344251E1" w14:textId="77777777" w:rsidTr="00EC1EB6">
        <w:trPr>
          <w:trHeight w:val="21"/>
        </w:trPr>
        <w:tc>
          <w:tcPr>
            <w:tcW w:w="4111" w:type="dxa"/>
            <w:shd w:val="clear" w:color="auto" w:fill="FFFFFF" w:themeFill="background1"/>
          </w:tcPr>
          <w:p w14:paraId="2DEEBA0D" w14:textId="77777777" w:rsidR="002F0E83" w:rsidRPr="003E2EFF" w:rsidRDefault="002F0E83" w:rsidP="002F0E83">
            <w:pPr>
              <w:pStyle w:val="TableTextLeftAligned"/>
              <w:spacing w:after="0"/>
              <w:rPr>
                <w:szCs w:val="20"/>
              </w:rPr>
            </w:pPr>
            <w:r w:rsidRPr="003E2EFF">
              <w:t>1 to 2 years</w:t>
            </w:r>
          </w:p>
        </w:tc>
        <w:tc>
          <w:tcPr>
            <w:tcW w:w="851" w:type="dxa"/>
            <w:shd w:val="clear" w:color="auto" w:fill="FFFFFF" w:themeFill="background1"/>
          </w:tcPr>
          <w:p w14:paraId="3A64489C" w14:textId="77777777" w:rsidR="002F0E83" w:rsidRPr="003E2EFF" w:rsidRDefault="002F0E83" w:rsidP="002F0E83">
            <w:pPr>
              <w:pStyle w:val="TableTextRightAligned"/>
              <w:spacing w:after="0"/>
              <w:rPr>
                <w:szCs w:val="20"/>
              </w:rPr>
            </w:pPr>
            <w:r w:rsidRPr="003E2EFF">
              <w:t>4%</w:t>
            </w:r>
          </w:p>
        </w:tc>
      </w:tr>
      <w:tr w:rsidR="002F0E83" w:rsidRPr="003E2EFF" w14:paraId="323AF338" w14:textId="77777777" w:rsidTr="00EC1EB6">
        <w:trPr>
          <w:trHeight w:val="21"/>
        </w:trPr>
        <w:tc>
          <w:tcPr>
            <w:tcW w:w="4111" w:type="dxa"/>
            <w:shd w:val="clear" w:color="auto" w:fill="FFFFFF" w:themeFill="background1"/>
          </w:tcPr>
          <w:p w14:paraId="6F4BE9F8" w14:textId="77777777" w:rsidR="002F0E83" w:rsidRPr="003E2EFF" w:rsidRDefault="002F0E83" w:rsidP="002F0E83">
            <w:pPr>
              <w:pStyle w:val="TableTextLeftAligned"/>
              <w:spacing w:after="0"/>
              <w:rPr>
                <w:szCs w:val="20"/>
              </w:rPr>
            </w:pPr>
            <w:r w:rsidRPr="003E2EFF">
              <w:t>3 to 5 years</w:t>
            </w:r>
          </w:p>
        </w:tc>
        <w:tc>
          <w:tcPr>
            <w:tcW w:w="851" w:type="dxa"/>
            <w:shd w:val="clear" w:color="auto" w:fill="FFFFFF" w:themeFill="background1"/>
          </w:tcPr>
          <w:p w14:paraId="4E5BC900" w14:textId="77777777" w:rsidR="002F0E83" w:rsidRPr="003E2EFF" w:rsidRDefault="002F0E83" w:rsidP="002F0E83">
            <w:pPr>
              <w:pStyle w:val="TableTextRightAligned"/>
              <w:spacing w:after="0"/>
              <w:rPr>
                <w:szCs w:val="20"/>
              </w:rPr>
            </w:pPr>
            <w:r w:rsidRPr="003E2EFF">
              <w:t>20%</w:t>
            </w:r>
          </w:p>
        </w:tc>
      </w:tr>
      <w:tr w:rsidR="002F0E83" w:rsidRPr="003E2EFF" w14:paraId="0FB5C4F5" w14:textId="77777777" w:rsidTr="00EC1EB6">
        <w:trPr>
          <w:trHeight w:val="21"/>
        </w:trPr>
        <w:tc>
          <w:tcPr>
            <w:tcW w:w="4111" w:type="dxa"/>
            <w:shd w:val="clear" w:color="auto" w:fill="FFFFFF" w:themeFill="background1"/>
          </w:tcPr>
          <w:p w14:paraId="1A918C9A" w14:textId="77777777" w:rsidR="002F0E83" w:rsidRPr="003E2EFF" w:rsidRDefault="002F0E83" w:rsidP="002F0E83">
            <w:pPr>
              <w:pStyle w:val="TableTextLeftAligned"/>
              <w:spacing w:after="0"/>
              <w:rPr>
                <w:szCs w:val="20"/>
              </w:rPr>
            </w:pPr>
            <w:r w:rsidRPr="003E2EFF">
              <w:t>6 to 10 years</w:t>
            </w:r>
          </w:p>
        </w:tc>
        <w:tc>
          <w:tcPr>
            <w:tcW w:w="851" w:type="dxa"/>
            <w:shd w:val="clear" w:color="auto" w:fill="FFFFFF" w:themeFill="background1"/>
          </w:tcPr>
          <w:p w14:paraId="5CCBC0F1" w14:textId="77777777" w:rsidR="002F0E83" w:rsidRPr="003E2EFF" w:rsidRDefault="002F0E83" w:rsidP="002F0E83">
            <w:pPr>
              <w:pStyle w:val="TableTextRightAligned"/>
              <w:spacing w:after="0"/>
              <w:rPr>
                <w:szCs w:val="20"/>
              </w:rPr>
            </w:pPr>
            <w:r w:rsidRPr="003E2EFF">
              <w:t>36%</w:t>
            </w:r>
          </w:p>
        </w:tc>
      </w:tr>
      <w:tr w:rsidR="002F0E83" w:rsidRPr="003E2EFF" w14:paraId="4860A541" w14:textId="77777777" w:rsidTr="00EC1EB6">
        <w:trPr>
          <w:trHeight w:val="21"/>
        </w:trPr>
        <w:tc>
          <w:tcPr>
            <w:tcW w:w="4111" w:type="dxa"/>
            <w:shd w:val="clear" w:color="auto" w:fill="FFFFFF" w:themeFill="background1"/>
          </w:tcPr>
          <w:p w14:paraId="4B519197" w14:textId="77777777" w:rsidR="002F0E83" w:rsidRPr="003E2EFF" w:rsidRDefault="002F0E83" w:rsidP="002F0E83">
            <w:pPr>
              <w:pStyle w:val="TableTextLeftAligned"/>
              <w:spacing w:after="0"/>
            </w:pPr>
            <w:r w:rsidRPr="003E2EFF">
              <w:t>11 to 25 years</w:t>
            </w:r>
          </w:p>
        </w:tc>
        <w:tc>
          <w:tcPr>
            <w:tcW w:w="851" w:type="dxa"/>
            <w:shd w:val="clear" w:color="auto" w:fill="FFFFFF" w:themeFill="background1"/>
          </w:tcPr>
          <w:p w14:paraId="134B3C9A" w14:textId="77777777" w:rsidR="002F0E83" w:rsidRPr="003E2EFF" w:rsidRDefault="002F0E83" w:rsidP="002F0E83">
            <w:pPr>
              <w:pStyle w:val="TableTextRightAligned"/>
              <w:spacing w:after="0"/>
            </w:pPr>
            <w:r w:rsidRPr="003E2EFF">
              <w:t>22%</w:t>
            </w:r>
          </w:p>
        </w:tc>
      </w:tr>
      <w:tr w:rsidR="002F0E83" w:rsidRPr="003E2EFF" w14:paraId="56330CF8" w14:textId="77777777" w:rsidTr="00003FF1">
        <w:trPr>
          <w:trHeight w:val="21"/>
        </w:trPr>
        <w:tc>
          <w:tcPr>
            <w:tcW w:w="4111" w:type="dxa"/>
            <w:tcBorders>
              <w:bottom w:val="single" w:sz="18" w:space="0" w:color="2D276C" w:themeColor="accent6"/>
            </w:tcBorders>
            <w:shd w:val="clear" w:color="auto" w:fill="FFFFFF" w:themeFill="background1"/>
          </w:tcPr>
          <w:p w14:paraId="3EB08921" w14:textId="77777777" w:rsidR="002F0E83" w:rsidRPr="003E2EFF" w:rsidRDefault="002F0E83" w:rsidP="002F0E83">
            <w:pPr>
              <w:pStyle w:val="TableTextLeftAligned"/>
              <w:spacing w:after="0"/>
            </w:pPr>
            <w:r w:rsidRPr="003E2EFF">
              <w:t>More than 25 years</w:t>
            </w:r>
          </w:p>
        </w:tc>
        <w:tc>
          <w:tcPr>
            <w:tcW w:w="851" w:type="dxa"/>
            <w:tcBorders>
              <w:bottom w:val="single" w:sz="18" w:space="0" w:color="2D276C" w:themeColor="accent6"/>
            </w:tcBorders>
            <w:shd w:val="clear" w:color="auto" w:fill="FFFFFF" w:themeFill="background1"/>
          </w:tcPr>
          <w:p w14:paraId="15897AA7" w14:textId="77777777" w:rsidR="002F0E83" w:rsidRPr="003E2EFF" w:rsidRDefault="002F0E83" w:rsidP="002F0E83">
            <w:pPr>
              <w:pStyle w:val="TableTextRightAligned"/>
              <w:spacing w:after="0"/>
            </w:pPr>
            <w:r w:rsidRPr="003E2EFF">
              <w:t>17%</w:t>
            </w:r>
          </w:p>
        </w:tc>
      </w:tr>
    </w:tbl>
    <w:p w14:paraId="7F8557B0" w14:textId="77777777" w:rsidR="00557F14" w:rsidRPr="003E2EFF" w:rsidRDefault="00557F14" w:rsidP="00E739E8"/>
    <w:p w14:paraId="3981F3B9" w14:textId="77777777" w:rsidR="0004195B" w:rsidRPr="003E2EFF" w:rsidRDefault="0004195B">
      <w:pPr>
        <w:spacing w:after="0" w:line="240" w:lineRule="auto"/>
        <w:rPr>
          <w:rFonts w:asciiTheme="majorHAnsi" w:hAnsiTheme="majorHAnsi"/>
          <w:b/>
          <w:color w:val="2158A9" w:themeColor="accent2"/>
          <w:sz w:val="24"/>
          <w:szCs w:val="44"/>
        </w:rPr>
      </w:pPr>
      <w:r w:rsidRPr="003E2EFF">
        <w:br w:type="page"/>
      </w:r>
    </w:p>
    <w:p w14:paraId="496FD28E" w14:textId="77777777" w:rsidR="00557F14" w:rsidRPr="003E2EFF" w:rsidRDefault="00557F14" w:rsidP="00557F14">
      <w:pPr>
        <w:pStyle w:val="Heading3"/>
      </w:pPr>
      <w:bookmarkStart w:id="94" w:name="_Ref112183684"/>
      <w:r w:rsidRPr="003E2EFF">
        <w:t xml:space="preserve">Appendix </w:t>
      </w:r>
      <w:r w:rsidR="0010735E" w:rsidRPr="003E2EFF">
        <w:t>4</w:t>
      </w:r>
      <w:r w:rsidRPr="003E2EFF">
        <w:t xml:space="preserve">: </w:t>
      </w:r>
      <w:r w:rsidR="003C3355" w:rsidRPr="003E2EFF">
        <w:t>Employee</w:t>
      </w:r>
      <w:r w:rsidRPr="003E2EFF">
        <w:t xml:space="preserve"> interview sample </w:t>
      </w:r>
      <w:r w:rsidR="0026752E" w:rsidRPr="003E2EFF">
        <w:t>characteristics</w:t>
      </w:r>
      <w:bookmarkEnd w:id="94"/>
      <w:r w:rsidR="0026752E" w:rsidRPr="003E2EFF">
        <w:t xml:space="preserve"> </w:t>
      </w:r>
    </w:p>
    <w:p w14:paraId="61ED5CF6" w14:textId="77777777" w:rsidR="007E08D2" w:rsidRPr="003E2EFF" w:rsidRDefault="007E08D2" w:rsidP="007E08D2">
      <w:r w:rsidRPr="003E2EFF">
        <w:t xml:space="preserve">Our qualitative interview sample was comprised of n=12 current and recent casual </w:t>
      </w:r>
      <w:r w:rsidR="001F70F3" w:rsidRPr="003E2EFF">
        <w:t>employees</w:t>
      </w:r>
      <w:r w:rsidRPr="003E2EFF">
        <w:t xml:space="preserve">, characteristics below: </w:t>
      </w:r>
    </w:p>
    <w:p w14:paraId="6A143F3A" w14:textId="77777777" w:rsidR="007E08D2" w:rsidRPr="003E2EFF" w:rsidRDefault="007E08D2" w:rsidP="007E08D2">
      <w:pPr>
        <w:pStyle w:val="HeadingTable"/>
        <w:ind w:hanging="3479"/>
      </w:pPr>
      <w:r w:rsidRPr="003E2EFF">
        <w:t xml:space="preserve">Gender – </w:t>
      </w:r>
      <w:r w:rsidR="001F70F3" w:rsidRPr="003E2EFF">
        <w:t>employees</w:t>
      </w:r>
      <w:r w:rsidRPr="003E2EFF">
        <w:t xml:space="preserve"> </w:t>
      </w:r>
    </w:p>
    <w:tbl>
      <w:tblPr>
        <w:tblStyle w:val="DefaultTable"/>
        <w:tblW w:w="4962" w:type="dxa"/>
        <w:tblLayout w:type="fixed"/>
        <w:tblCellMar>
          <w:top w:w="85" w:type="dxa"/>
        </w:tblCellMar>
        <w:tblLook w:val="0420" w:firstRow="1" w:lastRow="0" w:firstColumn="0" w:lastColumn="0" w:noHBand="0" w:noVBand="1"/>
      </w:tblPr>
      <w:tblGrid>
        <w:gridCol w:w="3119"/>
        <w:gridCol w:w="1843"/>
      </w:tblGrid>
      <w:tr w:rsidR="007E08D2" w:rsidRPr="003E2EFF" w14:paraId="763F7F78" w14:textId="77777777" w:rsidTr="00AB2518">
        <w:trPr>
          <w:cnfStyle w:val="100000000000" w:firstRow="1" w:lastRow="0" w:firstColumn="0" w:lastColumn="0" w:oddVBand="0" w:evenVBand="0" w:oddHBand="0" w:evenHBand="0" w:firstRowFirstColumn="0" w:firstRowLastColumn="0" w:lastRowFirstColumn="0" w:lastRowLastColumn="0"/>
          <w:trHeight w:val="82"/>
          <w:tblHeader/>
        </w:trPr>
        <w:tc>
          <w:tcPr>
            <w:tcW w:w="3119" w:type="dxa"/>
            <w:tcBorders>
              <w:top w:val="nil"/>
              <w:bottom w:val="single" w:sz="18" w:space="0" w:color="2D276C" w:themeColor="accent6"/>
            </w:tcBorders>
            <w:shd w:val="clear" w:color="auto" w:fill="ABDBF6" w:themeFill="accent1"/>
          </w:tcPr>
          <w:p w14:paraId="25CA898F" w14:textId="77777777" w:rsidR="007E08D2" w:rsidRPr="003E2EFF" w:rsidRDefault="007E08D2" w:rsidP="00AB2518">
            <w:pPr>
              <w:pStyle w:val="TableHeading"/>
              <w:spacing w:after="0"/>
              <w:rPr>
                <w:sz w:val="20"/>
                <w:szCs w:val="20"/>
              </w:rPr>
            </w:pPr>
            <w:r w:rsidRPr="003E2EFF">
              <w:rPr>
                <w:sz w:val="20"/>
                <w:szCs w:val="20"/>
              </w:rPr>
              <w:t xml:space="preserve">Gender – </w:t>
            </w:r>
            <w:r w:rsidR="003C3355" w:rsidRPr="003E2EFF">
              <w:rPr>
                <w:sz w:val="20"/>
                <w:szCs w:val="20"/>
              </w:rPr>
              <w:t>employee</w:t>
            </w:r>
            <w:r w:rsidRPr="003E2EFF">
              <w:rPr>
                <w:sz w:val="20"/>
                <w:szCs w:val="20"/>
              </w:rPr>
              <w:t xml:space="preserve"> sample </w:t>
            </w:r>
          </w:p>
        </w:tc>
        <w:tc>
          <w:tcPr>
            <w:tcW w:w="1843" w:type="dxa"/>
            <w:tcBorders>
              <w:top w:val="nil"/>
              <w:bottom w:val="single" w:sz="18" w:space="0" w:color="2D276C" w:themeColor="accent6"/>
            </w:tcBorders>
            <w:shd w:val="clear" w:color="auto" w:fill="ABDBF6" w:themeFill="accent1"/>
          </w:tcPr>
          <w:p w14:paraId="660C0598" w14:textId="77777777" w:rsidR="007E08D2" w:rsidRPr="003E2EFF" w:rsidRDefault="007E08D2" w:rsidP="00AB2518">
            <w:pPr>
              <w:pStyle w:val="TableHeading"/>
              <w:spacing w:after="0"/>
              <w:jc w:val="right"/>
              <w:rPr>
                <w:sz w:val="20"/>
                <w:szCs w:val="20"/>
              </w:rPr>
            </w:pPr>
            <w:r w:rsidRPr="003E2EFF">
              <w:rPr>
                <w:sz w:val="20"/>
                <w:szCs w:val="20"/>
              </w:rPr>
              <w:t xml:space="preserve">n= </w:t>
            </w:r>
          </w:p>
        </w:tc>
      </w:tr>
      <w:tr w:rsidR="007E08D2" w:rsidRPr="003E2EFF" w14:paraId="3B422222" w14:textId="77777777" w:rsidTr="00AB2518">
        <w:tc>
          <w:tcPr>
            <w:tcW w:w="3119" w:type="dxa"/>
            <w:tcBorders>
              <w:top w:val="single" w:sz="18" w:space="0" w:color="2D276C" w:themeColor="accent6"/>
            </w:tcBorders>
            <w:shd w:val="clear" w:color="auto" w:fill="FFFFFF" w:themeFill="background1"/>
          </w:tcPr>
          <w:p w14:paraId="7D0A03F8" w14:textId="77777777" w:rsidR="007E08D2" w:rsidRPr="003E2EFF" w:rsidRDefault="007E08D2" w:rsidP="00AB2518">
            <w:pPr>
              <w:pStyle w:val="TableTextLeftAligned"/>
              <w:spacing w:after="0"/>
              <w:rPr>
                <w:szCs w:val="20"/>
              </w:rPr>
            </w:pPr>
            <w:r w:rsidRPr="003E2EFF">
              <w:t>Male</w:t>
            </w:r>
          </w:p>
        </w:tc>
        <w:tc>
          <w:tcPr>
            <w:tcW w:w="1843" w:type="dxa"/>
            <w:tcBorders>
              <w:top w:val="single" w:sz="18" w:space="0" w:color="2D276C" w:themeColor="accent6"/>
            </w:tcBorders>
            <w:shd w:val="clear" w:color="auto" w:fill="FFFFFF" w:themeFill="background1"/>
          </w:tcPr>
          <w:p w14:paraId="04473829" w14:textId="77777777" w:rsidR="007E08D2" w:rsidRPr="003E2EFF" w:rsidRDefault="007E08D2" w:rsidP="00AB2518">
            <w:pPr>
              <w:pStyle w:val="TableTextRightAligned"/>
              <w:spacing w:after="0"/>
              <w:rPr>
                <w:szCs w:val="20"/>
              </w:rPr>
            </w:pPr>
            <w:r w:rsidRPr="003E2EFF">
              <w:t>5</w:t>
            </w:r>
          </w:p>
        </w:tc>
      </w:tr>
      <w:tr w:rsidR="007E08D2" w:rsidRPr="003E2EFF" w14:paraId="13EBDF02" w14:textId="77777777" w:rsidTr="00003FF1">
        <w:trPr>
          <w:trHeight w:val="21"/>
        </w:trPr>
        <w:tc>
          <w:tcPr>
            <w:tcW w:w="3119" w:type="dxa"/>
            <w:tcBorders>
              <w:bottom w:val="single" w:sz="18" w:space="0" w:color="2D276C" w:themeColor="accent6"/>
            </w:tcBorders>
            <w:shd w:val="clear" w:color="auto" w:fill="FFFFFF" w:themeFill="background1"/>
          </w:tcPr>
          <w:p w14:paraId="732456C1" w14:textId="77777777" w:rsidR="007E08D2" w:rsidRPr="003E2EFF" w:rsidRDefault="007E08D2" w:rsidP="00AB2518">
            <w:pPr>
              <w:pStyle w:val="TableTextLeftAligned"/>
              <w:spacing w:after="0"/>
              <w:rPr>
                <w:szCs w:val="20"/>
              </w:rPr>
            </w:pPr>
            <w:r w:rsidRPr="003E2EFF">
              <w:t>Female</w:t>
            </w:r>
          </w:p>
        </w:tc>
        <w:tc>
          <w:tcPr>
            <w:tcW w:w="1843" w:type="dxa"/>
            <w:tcBorders>
              <w:bottom w:val="single" w:sz="18" w:space="0" w:color="2D276C" w:themeColor="accent6"/>
            </w:tcBorders>
            <w:shd w:val="clear" w:color="auto" w:fill="FFFFFF" w:themeFill="background1"/>
          </w:tcPr>
          <w:p w14:paraId="5421133D" w14:textId="77777777" w:rsidR="007E08D2" w:rsidRPr="003E2EFF" w:rsidRDefault="007E08D2" w:rsidP="00AB2518">
            <w:pPr>
              <w:pStyle w:val="TableTextRightAligned"/>
              <w:spacing w:after="0"/>
              <w:rPr>
                <w:szCs w:val="20"/>
              </w:rPr>
            </w:pPr>
            <w:r w:rsidRPr="003E2EFF">
              <w:t>7</w:t>
            </w:r>
          </w:p>
        </w:tc>
      </w:tr>
    </w:tbl>
    <w:p w14:paraId="5AD70D04" w14:textId="77777777" w:rsidR="007E08D2" w:rsidRPr="003E2EFF" w:rsidRDefault="007E08D2" w:rsidP="007E08D2"/>
    <w:p w14:paraId="071B42A0" w14:textId="77777777" w:rsidR="007E08D2" w:rsidRPr="003E2EFF" w:rsidRDefault="007E08D2" w:rsidP="007E08D2">
      <w:pPr>
        <w:pStyle w:val="HeadingTable"/>
        <w:ind w:hanging="3479"/>
      </w:pPr>
      <w:r w:rsidRPr="003E2EFF">
        <w:t xml:space="preserve">Employment status – </w:t>
      </w:r>
      <w:r w:rsidR="001F70F3" w:rsidRPr="003E2EFF">
        <w:t>employees</w:t>
      </w:r>
      <w:r w:rsidRPr="003E2EFF">
        <w:t xml:space="preserve"> </w:t>
      </w:r>
    </w:p>
    <w:tbl>
      <w:tblPr>
        <w:tblStyle w:val="DefaultTable"/>
        <w:tblW w:w="4962" w:type="dxa"/>
        <w:tblLayout w:type="fixed"/>
        <w:tblCellMar>
          <w:top w:w="85" w:type="dxa"/>
        </w:tblCellMar>
        <w:tblLook w:val="0420" w:firstRow="1" w:lastRow="0" w:firstColumn="0" w:lastColumn="0" w:noHBand="0" w:noVBand="1"/>
      </w:tblPr>
      <w:tblGrid>
        <w:gridCol w:w="3119"/>
        <w:gridCol w:w="1843"/>
      </w:tblGrid>
      <w:tr w:rsidR="007E08D2" w:rsidRPr="003E2EFF" w14:paraId="10F60D7E" w14:textId="77777777" w:rsidTr="00AB2518">
        <w:trPr>
          <w:cnfStyle w:val="100000000000" w:firstRow="1" w:lastRow="0" w:firstColumn="0" w:lastColumn="0" w:oddVBand="0" w:evenVBand="0" w:oddHBand="0" w:evenHBand="0" w:firstRowFirstColumn="0" w:firstRowLastColumn="0" w:lastRowFirstColumn="0" w:lastRowLastColumn="0"/>
          <w:trHeight w:val="82"/>
          <w:tblHeader/>
        </w:trPr>
        <w:tc>
          <w:tcPr>
            <w:tcW w:w="3119" w:type="dxa"/>
            <w:tcBorders>
              <w:top w:val="nil"/>
              <w:bottom w:val="single" w:sz="18" w:space="0" w:color="2D276C" w:themeColor="accent6"/>
            </w:tcBorders>
            <w:shd w:val="clear" w:color="auto" w:fill="ABDBF6" w:themeFill="accent1"/>
          </w:tcPr>
          <w:p w14:paraId="3BD7A461" w14:textId="77777777" w:rsidR="007E08D2" w:rsidRPr="003E2EFF" w:rsidRDefault="007E08D2" w:rsidP="00AB2518">
            <w:pPr>
              <w:pStyle w:val="TableHeading"/>
              <w:spacing w:after="0"/>
              <w:rPr>
                <w:sz w:val="20"/>
                <w:szCs w:val="20"/>
              </w:rPr>
            </w:pPr>
            <w:r w:rsidRPr="003E2EFF">
              <w:rPr>
                <w:sz w:val="20"/>
                <w:szCs w:val="20"/>
              </w:rPr>
              <w:t xml:space="preserve">Employment status – </w:t>
            </w:r>
            <w:r w:rsidR="003C3355" w:rsidRPr="003E2EFF">
              <w:rPr>
                <w:sz w:val="20"/>
                <w:szCs w:val="20"/>
              </w:rPr>
              <w:t>employee</w:t>
            </w:r>
            <w:r w:rsidRPr="003E2EFF">
              <w:rPr>
                <w:sz w:val="20"/>
                <w:szCs w:val="20"/>
              </w:rPr>
              <w:t xml:space="preserve"> sample </w:t>
            </w:r>
          </w:p>
        </w:tc>
        <w:tc>
          <w:tcPr>
            <w:tcW w:w="1843" w:type="dxa"/>
            <w:tcBorders>
              <w:top w:val="nil"/>
              <w:bottom w:val="single" w:sz="18" w:space="0" w:color="2D276C" w:themeColor="accent6"/>
            </w:tcBorders>
            <w:shd w:val="clear" w:color="auto" w:fill="ABDBF6" w:themeFill="accent1"/>
          </w:tcPr>
          <w:p w14:paraId="5AC9F62D" w14:textId="77777777" w:rsidR="007E08D2" w:rsidRPr="003E2EFF" w:rsidRDefault="007E08D2" w:rsidP="00AB2518">
            <w:pPr>
              <w:pStyle w:val="TableHeading"/>
              <w:spacing w:after="0"/>
              <w:jc w:val="right"/>
              <w:rPr>
                <w:sz w:val="20"/>
                <w:szCs w:val="20"/>
              </w:rPr>
            </w:pPr>
            <w:r w:rsidRPr="003E2EFF">
              <w:rPr>
                <w:sz w:val="20"/>
                <w:szCs w:val="20"/>
              </w:rPr>
              <w:t xml:space="preserve">n= </w:t>
            </w:r>
          </w:p>
        </w:tc>
      </w:tr>
      <w:tr w:rsidR="007E08D2" w:rsidRPr="003E2EFF" w14:paraId="7E95F998" w14:textId="77777777" w:rsidTr="00AB2518">
        <w:tc>
          <w:tcPr>
            <w:tcW w:w="3119" w:type="dxa"/>
            <w:tcBorders>
              <w:top w:val="single" w:sz="18" w:space="0" w:color="2D276C" w:themeColor="accent6"/>
            </w:tcBorders>
            <w:shd w:val="clear" w:color="auto" w:fill="FFFFFF" w:themeFill="background1"/>
          </w:tcPr>
          <w:p w14:paraId="4A7058E4" w14:textId="77777777" w:rsidR="007E08D2" w:rsidRPr="003E2EFF" w:rsidRDefault="007E08D2" w:rsidP="00AB2518">
            <w:pPr>
              <w:pStyle w:val="TableTextLeftAligned"/>
              <w:spacing w:after="0"/>
              <w:rPr>
                <w:szCs w:val="20"/>
              </w:rPr>
            </w:pPr>
            <w:r w:rsidRPr="003E2EFF">
              <w:t>Casual</w:t>
            </w:r>
          </w:p>
        </w:tc>
        <w:tc>
          <w:tcPr>
            <w:tcW w:w="1843" w:type="dxa"/>
            <w:tcBorders>
              <w:top w:val="single" w:sz="18" w:space="0" w:color="2D276C" w:themeColor="accent6"/>
            </w:tcBorders>
            <w:shd w:val="clear" w:color="auto" w:fill="FFFFFF" w:themeFill="background1"/>
          </w:tcPr>
          <w:p w14:paraId="530EEC8F" w14:textId="77777777" w:rsidR="007E08D2" w:rsidRPr="003E2EFF" w:rsidRDefault="007E08D2" w:rsidP="00AB2518">
            <w:pPr>
              <w:pStyle w:val="TableTextRightAligned"/>
              <w:spacing w:after="0"/>
              <w:rPr>
                <w:szCs w:val="20"/>
              </w:rPr>
            </w:pPr>
            <w:r w:rsidRPr="003E2EFF">
              <w:t>8</w:t>
            </w:r>
          </w:p>
        </w:tc>
      </w:tr>
      <w:tr w:rsidR="007E08D2" w:rsidRPr="003E2EFF" w14:paraId="590A42B6" w14:textId="77777777" w:rsidTr="00003FF1">
        <w:trPr>
          <w:trHeight w:val="21"/>
        </w:trPr>
        <w:tc>
          <w:tcPr>
            <w:tcW w:w="3119" w:type="dxa"/>
            <w:tcBorders>
              <w:bottom w:val="single" w:sz="18" w:space="0" w:color="2D276C" w:themeColor="accent6"/>
            </w:tcBorders>
            <w:shd w:val="clear" w:color="auto" w:fill="FFFFFF" w:themeFill="background1"/>
          </w:tcPr>
          <w:p w14:paraId="5A953FA4" w14:textId="77777777" w:rsidR="007E08D2" w:rsidRPr="003E2EFF" w:rsidRDefault="007E08D2" w:rsidP="00AB2518">
            <w:pPr>
              <w:pStyle w:val="TableTextLeftAligned"/>
              <w:spacing w:after="0"/>
              <w:rPr>
                <w:szCs w:val="20"/>
              </w:rPr>
            </w:pPr>
            <w:r w:rsidRPr="003E2EFF">
              <w:t>Permanent (recently converted)</w:t>
            </w:r>
          </w:p>
        </w:tc>
        <w:tc>
          <w:tcPr>
            <w:tcW w:w="1843" w:type="dxa"/>
            <w:tcBorders>
              <w:bottom w:val="single" w:sz="18" w:space="0" w:color="2D276C" w:themeColor="accent6"/>
            </w:tcBorders>
            <w:shd w:val="clear" w:color="auto" w:fill="FFFFFF" w:themeFill="background1"/>
          </w:tcPr>
          <w:p w14:paraId="2AB7677F" w14:textId="77777777" w:rsidR="007E08D2" w:rsidRPr="003E2EFF" w:rsidRDefault="007E08D2" w:rsidP="00AB2518">
            <w:pPr>
              <w:pStyle w:val="TableTextRightAligned"/>
              <w:spacing w:after="0"/>
              <w:rPr>
                <w:szCs w:val="20"/>
              </w:rPr>
            </w:pPr>
            <w:r w:rsidRPr="003E2EFF">
              <w:t>4</w:t>
            </w:r>
          </w:p>
        </w:tc>
      </w:tr>
    </w:tbl>
    <w:p w14:paraId="79AE1635" w14:textId="77777777" w:rsidR="007E08D2" w:rsidRPr="003E2EFF" w:rsidRDefault="007E08D2" w:rsidP="007E08D2"/>
    <w:p w14:paraId="2696E425" w14:textId="77777777" w:rsidR="007E08D2" w:rsidRPr="003E2EFF" w:rsidRDefault="007E08D2" w:rsidP="007E08D2">
      <w:pPr>
        <w:pStyle w:val="HeadingTable"/>
        <w:ind w:hanging="3479"/>
      </w:pPr>
      <w:r w:rsidRPr="003E2EFF">
        <w:t xml:space="preserve">Industry – </w:t>
      </w:r>
      <w:r w:rsidR="001F70F3" w:rsidRPr="003E2EFF">
        <w:t>employees</w:t>
      </w:r>
      <w:r w:rsidRPr="003E2EFF">
        <w:t xml:space="preserve"> </w:t>
      </w:r>
    </w:p>
    <w:tbl>
      <w:tblPr>
        <w:tblStyle w:val="DefaultTable"/>
        <w:tblW w:w="4962" w:type="dxa"/>
        <w:tblLayout w:type="fixed"/>
        <w:tblCellMar>
          <w:top w:w="85" w:type="dxa"/>
        </w:tblCellMar>
        <w:tblLook w:val="0420" w:firstRow="1" w:lastRow="0" w:firstColumn="0" w:lastColumn="0" w:noHBand="0" w:noVBand="1"/>
      </w:tblPr>
      <w:tblGrid>
        <w:gridCol w:w="3969"/>
        <w:gridCol w:w="993"/>
      </w:tblGrid>
      <w:tr w:rsidR="007E08D2" w:rsidRPr="003E2EFF" w14:paraId="699F0244" w14:textId="77777777" w:rsidTr="00AB2518">
        <w:trPr>
          <w:cnfStyle w:val="100000000000" w:firstRow="1" w:lastRow="0" w:firstColumn="0" w:lastColumn="0" w:oddVBand="0" w:evenVBand="0" w:oddHBand="0" w:evenHBand="0" w:firstRowFirstColumn="0" w:firstRowLastColumn="0" w:lastRowFirstColumn="0" w:lastRowLastColumn="0"/>
          <w:trHeight w:val="82"/>
          <w:tblHeader/>
        </w:trPr>
        <w:tc>
          <w:tcPr>
            <w:tcW w:w="3969" w:type="dxa"/>
            <w:tcBorders>
              <w:top w:val="nil"/>
              <w:bottom w:val="single" w:sz="18" w:space="0" w:color="2D276C" w:themeColor="accent6"/>
            </w:tcBorders>
            <w:shd w:val="clear" w:color="auto" w:fill="ABDBF6" w:themeFill="accent1"/>
          </w:tcPr>
          <w:p w14:paraId="05BB20B5" w14:textId="77777777" w:rsidR="007E08D2" w:rsidRPr="003E2EFF" w:rsidRDefault="007E08D2" w:rsidP="00AB2518">
            <w:pPr>
              <w:pStyle w:val="TableHeading"/>
              <w:spacing w:after="0"/>
              <w:rPr>
                <w:sz w:val="20"/>
                <w:szCs w:val="20"/>
              </w:rPr>
            </w:pPr>
            <w:r w:rsidRPr="003E2EFF">
              <w:rPr>
                <w:sz w:val="20"/>
                <w:szCs w:val="20"/>
              </w:rPr>
              <w:t xml:space="preserve">Industry – </w:t>
            </w:r>
            <w:r w:rsidR="003C3355" w:rsidRPr="003E2EFF">
              <w:rPr>
                <w:sz w:val="20"/>
                <w:szCs w:val="20"/>
              </w:rPr>
              <w:t>employee</w:t>
            </w:r>
            <w:r w:rsidRPr="003E2EFF">
              <w:rPr>
                <w:sz w:val="20"/>
                <w:szCs w:val="20"/>
              </w:rPr>
              <w:t xml:space="preserve"> sample </w:t>
            </w:r>
          </w:p>
        </w:tc>
        <w:tc>
          <w:tcPr>
            <w:tcW w:w="993" w:type="dxa"/>
            <w:tcBorders>
              <w:top w:val="nil"/>
              <w:bottom w:val="single" w:sz="18" w:space="0" w:color="2D276C" w:themeColor="accent6"/>
            </w:tcBorders>
            <w:shd w:val="clear" w:color="auto" w:fill="ABDBF6" w:themeFill="accent1"/>
          </w:tcPr>
          <w:p w14:paraId="76E27B3E" w14:textId="77777777" w:rsidR="007E08D2" w:rsidRPr="003E2EFF" w:rsidRDefault="007E08D2" w:rsidP="00AB2518">
            <w:pPr>
              <w:pStyle w:val="TableHeading"/>
              <w:spacing w:after="0"/>
              <w:jc w:val="right"/>
              <w:rPr>
                <w:sz w:val="20"/>
                <w:szCs w:val="20"/>
              </w:rPr>
            </w:pPr>
            <w:r w:rsidRPr="003E2EFF">
              <w:rPr>
                <w:sz w:val="20"/>
                <w:szCs w:val="20"/>
              </w:rPr>
              <w:t xml:space="preserve">n= </w:t>
            </w:r>
          </w:p>
        </w:tc>
      </w:tr>
      <w:tr w:rsidR="007E08D2" w:rsidRPr="003E2EFF" w14:paraId="0BF18D3E" w14:textId="77777777" w:rsidTr="00AB2518">
        <w:tc>
          <w:tcPr>
            <w:tcW w:w="3969" w:type="dxa"/>
            <w:tcBorders>
              <w:top w:val="single" w:sz="18" w:space="0" w:color="2D276C" w:themeColor="accent6"/>
            </w:tcBorders>
            <w:shd w:val="clear" w:color="auto" w:fill="FFFFFF" w:themeFill="background1"/>
          </w:tcPr>
          <w:p w14:paraId="1426D794" w14:textId="77777777" w:rsidR="007E08D2" w:rsidRPr="003E2EFF" w:rsidRDefault="007E08D2" w:rsidP="007E08D2">
            <w:pPr>
              <w:pStyle w:val="TableTextLeftAligned"/>
              <w:spacing w:after="0"/>
              <w:rPr>
                <w:szCs w:val="20"/>
              </w:rPr>
            </w:pPr>
            <w:r w:rsidRPr="003E2EFF">
              <w:t xml:space="preserve">Manufacturing/distribution </w:t>
            </w:r>
          </w:p>
        </w:tc>
        <w:tc>
          <w:tcPr>
            <w:tcW w:w="993" w:type="dxa"/>
            <w:tcBorders>
              <w:top w:val="single" w:sz="18" w:space="0" w:color="2D276C" w:themeColor="accent6"/>
            </w:tcBorders>
            <w:shd w:val="clear" w:color="auto" w:fill="FFFFFF" w:themeFill="background1"/>
          </w:tcPr>
          <w:p w14:paraId="3128F952" w14:textId="77777777" w:rsidR="007E08D2" w:rsidRPr="003E2EFF" w:rsidRDefault="007E08D2" w:rsidP="007E08D2">
            <w:pPr>
              <w:pStyle w:val="TableTextRightAligned"/>
              <w:spacing w:after="0"/>
              <w:rPr>
                <w:szCs w:val="20"/>
              </w:rPr>
            </w:pPr>
            <w:r w:rsidRPr="003E2EFF">
              <w:t>1</w:t>
            </w:r>
          </w:p>
        </w:tc>
      </w:tr>
      <w:tr w:rsidR="007E08D2" w:rsidRPr="003E2EFF" w14:paraId="34865FED" w14:textId="77777777" w:rsidTr="00AB2518">
        <w:trPr>
          <w:trHeight w:val="21"/>
        </w:trPr>
        <w:tc>
          <w:tcPr>
            <w:tcW w:w="3969" w:type="dxa"/>
            <w:shd w:val="clear" w:color="auto" w:fill="FFFFFF" w:themeFill="background1"/>
          </w:tcPr>
          <w:p w14:paraId="4CC43DD1" w14:textId="77777777" w:rsidR="007E08D2" w:rsidRPr="003E2EFF" w:rsidRDefault="007E08D2" w:rsidP="007E08D2">
            <w:pPr>
              <w:pStyle w:val="TableTextLeftAligned"/>
              <w:spacing w:after="0"/>
              <w:rPr>
                <w:szCs w:val="20"/>
              </w:rPr>
            </w:pPr>
            <w:r w:rsidRPr="003E2EFF">
              <w:t>Retail trade</w:t>
            </w:r>
          </w:p>
        </w:tc>
        <w:tc>
          <w:tcPr>
            <w:tcW w:w="993" w:type="dxa"/>
            <w:shd w:val="clear" w:color="auto" w:fill="FFFFFF" w:themeFill="background1"/>
          </w:tcPr>
          <w:p w14:paraId="1F8460E8" w14:textId="77777777" w:rsidR="007E08D2" w:rsidRPr="003E2EFF" w:rsidRDefault="007E08D2" w:rsidP="007E08D2">
            <w:pPr>
              <w:pStyle w:val="TableTextRightAligned"/>
              <w:spacing w:after="0"/>
              <w:rPr>
                <w:szCs w:val="20"/>
              </w:rPr>
            </w:pPr>
            <w:r w:rsidRPr="003E2EFF">
              <w:t>4</w:t>
            </w:r>
          </w:p>
        </w:tc>
      </w:tr>
      <w:tr w:rsidR="007E08D2" w:rsidRPr="003E2EFF" w14:paraId="25C0A87E" w14:textId="77777777" w:rsidTr="00AB2518">
        <w:trPr>
          <w:trHeight w:val="21"/>
        </w:trPr>
        <w:tc>
          <w:tcPr>
            <w:tcW w:w="3969" w:type="dxa"/>
            <w:shd w:val="clear" w:color="auto" w:fill="FFFFFF" w:themeFill="background1"/>
          </w:tcPr>
          <w:p w14:paraId="221AD10E" w14:textId="77777777" w:rsidR="007E08D2" w:rsidRPr="003E2EFF" w:rsidRDefault="007E08D2" w:rsidP="007E08D2">
            <w:pPr>
              <w:pStyle w:val="TableTextLeftAligned"/>
              <w:spacing w:after="0"/>
              <w:rPr>
                <w:szCs w:val="20"/>
              </w:rPr>
            </w:pPr>
            <w:r w:rsidRPr="003E2EFF">
              <w:t xml:space="preserve">Health care and support work </w:t>
            </w:r>
          </w:p>
        </w:tc>
        <w:tc>
          <w:tcPr>
            <w:tcW w:w="993" w:type="dxa"/>
            <w:shd w:val="clear" w:color="auto" w:fill="FFFFFF" w:themeFill="background1"/>
          </w:tcPr>
          <w:p w14:paraId="79D2C446" w14:textId="77777777" w:rsidR="007E08D2" w:rsidRPr="003E2EFF" w:rsidRDefault="007E08D2" w:rsidP="007E08D2">
            <w:pPr>
              <w:pStyle w:val="TableTextRightAligned"/>
              <w:spacing w:after="0"/>
              <w:rPr>
                <w:szCs w:val="20"/>
              </w:rPr>
            </w:pPr>
            <w:r w:rsidRPr="003E2EFF">
              <w:t>2</w:t>
            </w:r>
          </w:p>
        </w:tc>
      </w:tr>
      <w:tr w:rsidR="007E08D2" w:rsidRPr="003E2EFF" w14:paraId="7A2574EA" w14:textId="77777777" w:rsidTr="00AB2518">
        <w:trPr>
          <w:trHeight w:val="21"/>
        </w:trPr>
        <w:tc>
          <w:tcPr>
            <w:tcW w:w="3969" w:type="dxa"/>
            <w:shd w:val="clear" w:color="auto" w:fill="FFFFFF" w:themeFill="background1"/>
          </w:tcPr>
          <w:p w14:paraId="6B0CB560" w14:textId="77777777" w:rsidR="007E08D2" w:rsidRPr="003E2EFF" w:rsidRDefault="007E08D2" w:rsidP="007E08D2">
            <w:pPr>
              <w:pStyle w:val="TableTextLeftAligned"/>
              <w:spacing w:after="0"/>
              <w:rPr>
                <w:szCs w:val="20"/>
              </w:rPr>
            </w:pPr>
            <w:r w:rsidRPr="003E2EFF">
              <w:t>Education and training</w:t>
            </w:r>
          </w:p>
        </w:tc>
        <w:tc>
          <w:tcPr>
            <w:tcW w:w="993" w:type="dxa"/>
            <w:shd w:val="clear" w:color="auto" w:fill="FFFFFF" w:themeFill="background1"/>
          </w:tcPr>
          <w:p w14:paraId="61970847" w14:textId="77777777" w:rsidR="007E08D2" w:rsidRPr="003E2EFF" w:rsidRDefault="007E08D2" w:rsidP="007E08D2">
            <w:pPr>
              <w:pStyle w:val="TableTextRightAligned"/>
              <w:spacing w:after="0"/>
              <w:rPr>
                <w:szCs w:val="20"/>
              </w:rPr>
            </w:pPr>
            <w:r w:rsidRPr="003E2EFF">
              <w:t>2</w:t>
            </w:r>
          </w:p>
        </w:tc>
      </w:tr>
      <w:tr w:rsidR="007E08D2" w:rsidRPr="003E2EFF" w14:paraId="6DAA70DE" w14:textId="77777777" w:rsidTr="00AB2518">
        <w:trPr>
          <w:trHeight w:val="21"/>
        </w:trPr>
        <w:tc>
          <w:tcPr>
            <w:tcW w:w="3969" w:type="dxa"/>
            <w:shd w:val="clear" w:color="auto" w:fill="FFFFFF" w:themeFill="background1"/>
          </w:tcPr>
          <w:p w14:paraId="0A032F25" w14:textId="77777777" w:rsidR="007E08D2" w:rsidRPr="003E2EFF" w:rsidRDefault="007E08D2" w:rsidP="007E08D2">
            <w:pPr>
              <w:pStyle w:val="TableTextLeftAligned"/>
              <w:spacing w:after="0"/>
              <w:rPr>
                <w:szCs w:val="20"/>
              </w:rPr>
            </w:pPr>
            <w:r w:rsidRPr="003E2EFF">
              <w:t>Finance</w:t>
            </w:r>
          </w:p>
        </w:tc>
        <w:tc>
          <w:tcPr>
            <w:tcW w:w="993" w:type="dxa"/>
            <w:shd w:val="clear" w:color="auto" w:fill="FFFFFF" w:themeFill="background1"/>
          </w:tcPr>
          <w:p w14:paraId="373454EA" w14:textId="77777777" w:rsidR="007E08D2" w:rsidRPr="003E2EFF" w:rsidRDefault="007E08D2" w:rsidP="007E08D2">
            <w:pPr>
              <w:pStyle w:val="TableTextRightAligned"/>
              <w:spacing w:after="0"/>
              <w:rPr>
                <w:szCs w:val="20"/>
              </w:rPr>
            </w:pPr>
            <w:r w:rsidRPr="003E2EFF">
              <w:t>1</w:t>
            </w:r>
          </w:p>
        </w:tc>
      </w:tr>
      <w:tr w:rsidR="007E08D2" w:rsidRPr="003E2EFF" w14:paraId="03054330" w14:textId="77777777" w:rsidTr="00AB2518">
        <w:trPr>
          <w:trHeight w:val="21"/>
        </w:trPr>
        <w:tc>
          <w:tcPr>
            <w:tcW w:w="3969" w:type="dxa"/>
            <w:shd w:val="clear" w:color="auto" w:fill="FFFFFF" w:themeFill="background1"/>
          </w:tcPr>
          <w:p w14:paraId="3EB8E903" w14:textId="77777777" w:rsidR="007E08D2" w:rsidRPr="003E2EFF" w:rsidRDefault="007E08D2" w:rsidP="007E08D2">
            <w:pPr>
              <w:pStyle w:val="TableTextLeftAligned"/>
              <w:spacing w:after="0"/>
            </w:pPr>
            <w:r w:rsidRPr="003E2EFF">
              <w:t>Construction</w:t>
            </w:r>
          </w:p>
        </w:tc>
        <w:tc>
          <w:tcPr>
            <w:tcW w:w="993" w:type="dxa"/>
            <w:shd w:val="clear" w:color="auto" w:fill="FFFFFF" w:themeFill="background1"/>
          </w:tcPr>
          <w:p w14:paraId="56CFF560" w14:textId="77777777" w:rsidR="007E08D2" w:rsidRPr="003E2EFF" w:rsidRDefault="007E08D2" w:rsidP="007E08D2">
            <w:pPr>
              <w:pStyle w:val="TableTextRightAligned"/>
              <w:spacing w:after="0"/>
            </w:pPr>
            <w:r w:rsidRPr="003E2EFF">
              <w:t>1</w:t>
            </w:r>
          </w:p>
        </w:tc>
      </w:tr>
      <w:tr w:rsidR="007E08D2" w:rsidRPr="003E2EFF" w14:paraId="60165E0D" w14:textId="77777777" w:rsidTr="00003FF1">
        <w:trPr>
          <w:trHeight w:val="21"/>
        </w:trPr>
        <w:tc>
          <w:tcPr>
            <w:tcW w:w="3969" w:type="dxa"/>
            <w:tcBorders>
              <w:bottom w:val="single" w:sz="18" w:space="0" w:color="2D276C" w:themeColor="accent6"/>
            </w:tcBorders>
            <w:shd w:val="clear" w:color="auto" w:fill="FFFFFF" w:themeFill="background1"/>
          </w:tcPr>
          <w:p w14:paraId="7BEF3DB5" w14:textId="77777777" w:rsidR="007E08D2" w:rsidRPr="003E2EFF" w:rsidRDefault="007E08D2" w:rsidP="007E08D2">
            <w:pPr>
              <w:pStyle w:val="TableTextLeftAligned"/>
              <w:spacing w:after="0"/>
              <w:rPr>
                <w:szCs w:val="20"/>
              </w:rPr>
            </w:pPr>
            <w:r w:rsidRPr="003E2EFF">
              <w:t>Employment services</w:t>
            </w:r>
          </w:p>
        </w:tc>
        <w:tc>
          <w:tcPr>
            <w:tcW w:w="993" w:type="dxa"/>
            <w:tcBorders>
              <w:bottom w:val="single" w:sz="18" w:space="0" w:color="2D276C" w:themeColor="accent6"/>
            </w:tcBorders>
            <w:shd w:val="clear" w:color="auto" w:fill="FFFFFF" w:themeFill="background1"/>
          </w:tcPr>
          <w:p w14:paraId="241F4E95" w14:textId="77777777" w:rsidR="007E08D2" w:rsidRPr="003E2EFF" w:rsidRDefault="007E08D2" w:rsidP="007E08D2">
            <w:pPr>
              <w:pStyle w:val="TableTextRightAligned"/>
              <w:spacing w:after="0"/>
              <w:rPr>
                <w:szCs w:val="20"/>
              </w:rPr>
            </w:pPr>
            <w:r w:rsidRPr="003E2EFF">
              <w:t>1</w:t>
            </w:r>
          </w:p>
        </w:tc>
      </w:tr>
    </w:tbl>
    <w:p w14:paraId="55231434" w14:textId="77777777" w:rsidR="007E08D2" w:rsidRPr="003E2EFF" w:rsidRDefault="007E08D2" w:rsidP="007E08D2"/>
    <w:p w14:paraId="3DCAF5EB" w14:textId="77777777" w:rsidR="007E08D2" w:rsidRPr="003E2EFF" w:rsidRDefault="007E08D2" w:rsidP="007E08D2">
      <w:pPr>
        <w:pStyle w:val="HeadingTable"/>
        <w:ind w:hanging="3479"/>
      </w:pPr>
      <w:r w:rsidRPr="003E2EFF">
        <w:t xml:space="preserve">Size of business – </w:t>
      </w:r>
      <w:r w:rsidR="001F70F3" w:rsidRPr="003E2EFF">
        <w:t>employees</w:t>
      </w:r>
      <w:r w:rsidRPr="003E2EFF">
        <w:t xml:space="preserve"> </w:t>
      </w:r>
    </w:p>
    <w:tbl>
      <w:tblPr>
        <w:tblStyle w:val="DefaultTable"/>
        <w:tblW w:w="4962" w:type="dxa"/>
        <w:tblLayout w:type="fixed"/>
        <w:tblCellMar>
          <w:top w:w="85" w:type="dxa"/>
        </w:tblCellMar>
        <w:tblLook w:val="0420" w:firstRow="1" w:lastRow="0" w:firstColumn="0" w:lastColumn="0" w:noHBand="0" w:noVBand="1"/>
      </w:tblPr>
      <w:tblGrid>
        <w:gridCol w:w="3119"/>
        <w:gridCol w:w="1843"/>
      </w:tblGrid>
      <w:tr w:rsidR="007E08D2" w:rsidRPr="003E2EFF" w14:paraId="6B8E02F0" w14:textId="77777777" w:rsidTr="00AB2518">
        <w:trPr>
          <w:cnfStyle w:val="100000000000" w:firstRow="1" w:lastRow="0" w:firstColumn="0" w:lastColumn="0" w:oddVBand="0" w:evenVBand="0" w:oddHBand="0" w:evenHBand="0" w:firstRowFirstColumn="0" w:firstRowLastColumn="0" w:lastRowFirstColumn="0" w:lastRowLastColumn="0"/>
          <w:trHeight w:val="82"/>
          <w:tblHeader/>
        </w:trPr>
        <w:tc>
          <w:tcPr>
            <w:tcW w:w="3119" w:type="dxa"/>
            <w:tcBorders>
              <w:top w:val="nil"/>
              <w:bottom w:val="single" w:sz="18" w:space="0" w:color="2D276C" w:themeColor="accent6"/>
            </w:tcBorders>
            <w:shd w:val="clear" w:color="auto" w:fill="ABDBF6" w:themeFill="accent1"/>
          </w:tcPr>
          <w:p w14:paraId="2E4908D8" w14:textId="77777777" w:rsidR="007E08D2" w:rsidRPr="003E2EFF" w:rsidRDefault="007E08D2" w:rsidP="00AB2518">
            <w:pPr>
              <w:pStyle w:val="TableHeading"/>
              <w:spacing w:after="0"/>
              <w:rPr>
                <w:sz w:val="20"/>
                <w:szCs w:val="20"/>
              </w:rPr>
            </w:pPr>
            <w:r w:rsidRPr="003E2EFF">
              <w:rPr>
                <w:sz w:val="20"/>
                <w:szCs w:val="20"/>
              </w:rPr>
              <w:t xml:space="preserve">Size of business – </w:t>
            </w:r>
            <w:r w:rsidR="003C3355" w:rsidRPr="003E2EFF">
              <w:rPr>
                <w:sz w:val="20"/>
                <w:szCs w:val="20"/>
              </w:rPr>
              <w:t>employee</w:t>
            </w:r>
            <w:r w:rsidRPr="003E2EFF">
              <w:rPr>
                <w:sz w:val="20"/>
                <w:szCs w:val="20"/>
              </w:rPr>
              <w:t xml:space="preserve"> sample </w:t>
            </w:r>
          </w:p>
        </w:tc>
        <w:tc>
          <w:tcPr>
            <w:tcW w:w="1843" w:type="dxa"/>
            <w:tcBorders>
              <w:top w:val="nil"/>
              <w:bottom w:val="single" w:sz="18" w:space="0" w:color="2D276C" w:themeColor="accent6"/>
            </w:tcBorders>
            <w:shd w:val="clear" w:color="auto" w:fill="ABDBF6" w:themeFill="accent1"/>
          </w:tcPr>
          <w:p w14:paraId="42E52374" w14:textId="77777777" w:rsidR="007E08D2" w:rsidRPr="003E2EFF" w:rsidRDefault="007E08D2" w:rsidP="00AB2518">
            <w:pPr>
              <w:pStyle w:val="TableHeading"/>
              <w:spacing w:after="0"/>
              <w:jc w:val="right"/>
              <w:rPr>
                <w:sz w:val="20"/>
                <w:szCs w:val="20"/>
              </w:rPr>
            </w:pPr>
            <w:r w:rsidRPr="003E2EFF">
              <w:rPr>
                <w:sz w:val="20"/>
                <w:szCs w:val="20"/>
              </w:rPr>
              <w:t xml:space="preserve">n= </w:t>
            </w:r>
          </w:p>
        </w:tc>
      </w:tr>
      <w:tr w:rsidR="007E08D2" w:rsidRPr="003E2EFF" w14:paraId="1D29AD91" w14:textId="77777777" w:rsidTr="00AB2518">
        <w:tc>
          <w:tcPr>
            <w:tcW w:w="3119" w:type="dxa"/>
            <w:tcBorders>
              <w:top w:val="single" w:sz="18" w:space="0" w:color="2D276C" w:themeColor="accent6"/>
            </w:tcBorders>
            <w:shd w:val="clear" w:color="auto" w:fill="FFFFFF" w:themeFill="background1"/>
            <w:vAlign w:val="bottom"/>
          </w:tcPr>
          <w:p w14:paraId="42139D4F" w14:textId="77777777" w:rsidR="007E08D2" w:rsidRPr="003E2EFF" w:rsidRDefault="007E08D2" w:rsidP="00AB2518">
            <w:pPr>
              <w:pStyle w:val="TableTextLeftAligned"/>
              <w:spacing w:after="0"/>
              <w:rPr>
                <w:szCs w:val="20"/>
              </w:rPr>
            </w:pPr>
            <w:r w:rsidRPr="003E2EFF">
              <w:rPr>
                <w:rFonts w:ascii="Calibri" w:hAnsi="Calibri" w:cs="Calibri"/>
                <w:color w:val="000000"/>
                <w:sz w:val="22"/>
                <w:szCs w:val="22"/>
              </w:rPr>
              <w:t>1-14 (small)</w:t>
            </w:r>
          </w:p>
        </w:tc>
        <w:tc>
          <w:tcPr>
            <w:tcW w:w="1843" w:type="dxa"/>
            <w:tcBorders>
              <w:top w:val="single" w:sz="18" w:space="0" w:color="2D276C" w:themeColor="accent6"/>
            </w:tcBorders>
            <w:shd w:val="clear" w:color="auto" w:fill="FFFFFF" w:themeFill="background1"/>
          </w:tcPr>
          <w:p w14:paraId="0586BDBD" w14:textId="77777777" w:rsidR="007E08D2" w:rsidRPr="003E2EFF" w:rsidRDefault="007E08D2" w:rsidP="00AB2518">
            <w:pPr>
              <w:pStyle w:val="TableTextRightAligned"/>
              <w:spacing w:after="0"/>
              <w:rPr>
                <w:szCs w:val="20"/>
              </w:rPr>
            </w:pPr>
            <w:r w:rsidRPr="003E2EFF">
              <w:t>3</w:t>
            </w:r>
          </w:p>
        </w:tc>
      </w:tr>
      <w:tr w:rsidR="007E08D2" w:rsidRPr="003E2EFF" w14:paraId="31676B07" w14:textId="77777777" w:rsidTr="00003FF1">
        <w:trPr>
          <w:trHeight w:val="21"/>
        </w:trPr>
        <w:tc>
          <w:tcPr>
            <w:tcW w:w="3119" w:type="dxa"/>
            <w:tcBorders>
              <w:bottom w:val="single" w:sz="18" w:space="0" w:color="2D276C" w:themeColor="accent6"/>
            </w:tcBorders>
            <w:shd w:val="clear" w:color="auto" w:fill="FFFFFF" w:themeFill="background1"/>
            <w:vAlign w:val="bottom"/>
          </w:tcPr>
          <w:p w14:paraId="62F4461A" w14:textId="77777777" w:rsidR="007E08D2" w:rsidRPr="003E2EFF" w:rsidRDefault="007E08D2" w:rsidP="007E08D2">
            <w:pPr>
              <w:pStyle w:val="TableTextLeftAligned"/>
              <w:spacing w:after="0"/>
              <w:rPr>
                <w:szCs w:val="20"/>
              </w:rPr>
            </w:pPr>
            <w:r w:rsidRPr="003E2EFF">
              <w:rPr>
                <w:rFonts w:ascii="Calibri" w:hAnsi="Calibri" w:cs="Calibri"/>
                <w:color w:val="000000"/>
                <w:sz w:val="22"/>
                <w:szCs w:val="22"/>
              </w:rPr>
              <w:t>15+ (medium/large)</w:t>
            </w:r>
          </w:p>
        </w:tc>
        <w:tc>
          <w:tcPr>
            <w:tcW w:w="1843" w:type="dxa"/>
            <w:tcBorders>
              <w:bottom w:val="single" w:sz="18" w:space="0" w:color="2D276C" w:themeColor="accent6"/>
            </w:tcBorders>
            <w:shd w:val="clear" w:color="auto" w:fill="FFFFFF" w:themeFill="background1"/>
          </w:tcPr>
          <w:p w14:paraId="503236A6" w14:textId="77777777" w:rsidR="007E08D2" w:rsidRPr="003E2EFF" w:rsidRDefault="007E08D2" w:rsidP="00AB2518">
            <w:pPr>
              <w:pStyle w:val="TableTextRightAligned"/>
              <w:spacing w:after="0"/>
              <w:rPr>
                <w:szCs w:val="20"/>
              </w:rPr>
            </w:pPr>
            <w:r w:rsidRPr="003E2EFF">
              <w:t>9</w:t>
            </w:r>
          </w:p>
        </w:tc>
      </w:tr>
    </w:tbl>
    <w:p w14:paraId="6781B485" w14:textId="77777777" w:rsidR="00557F14" w:rsidRPr="003E2EFF" w:rsidRDefault="00557F14" w:rsidP="00A15BCC">
      <w:pPr>
        <w:pStyle w:val="Heading3"/>
      </w:pPr>
      <w:bookmarkStart w:id="95" w:name="_Ref112183715"/>
      <w:r w:rsidRPr="003E2EFF">
        <w:t xml:space="preserve">Appendix </w:t>
      </w:r>
      <w:r w:rsidR="0010735E" w:rsidRPr="003E2EFF">
        <w:t>5</w:t>
      </w:r>
      <w:r w:rsidRPr="003E2EFF">
        <w:t xml:space="preserve">: Employer interview sample </w:t>
      </w:r>
      <w:r w:rsidR="0026752E" w:rsidRPr="003E2EFF">
        <w:t>characteristics</w:t>
      </w:r>
      <w:bookmarkEnd w:id="95"/>
      <w:r w:rsidR="0026752E" w:rsidRPr="003E2EFF">
        <w:t xml:space="preserve"> </w:t>
      </w:r>
    </w:p>
    <w:p w14:paraId="75F74F5E" w14:textId="77777777" w:rsidR="00A15BCC" w:rsidRPr="003E2EFF" w:rsidRDefault="00A15BCC" w:rsidP="00A15BCC">
      <w:r w:rsidRPr="003E2EFF">
        <w:t xml:space="preserve">Our qualitative interview sample was comprised of n=8 employers of casual staff, characteristics below: </w:t>
      </w:r>
    </w:p>
    <w:p w14:paraId="2BACCF6C" w14:textId="77777777" w:rsidR="00A15BCC" w:rsidRPr="003E2EFF" w:rsidRDefault="00A15BCC" w:rsidP="00A15BCC">
      <w:pPr>
        <w:pStyle w:val="HeadingTable"/>
        <w:ind w:hanging="3479"/>
      </w:pPr>
      <w:r w:rsidRPr="003E2EFF">
        <w:t>Gender –</w:t>
      </w:r>
      <w:r w:rsidR="007756CB" w:rsidRPr="003E2EFF">
        <w:t xml:space="preserve"> employers</w:t>
      </w:r>
      <w:r w:rsidRPr="003E2EFF">
        <w:t xml:space="preserve"> </w:t>
      </w:r>
    </w:p>
    <w:tbl>
      <w:tblPr>
        <w:tblStyle w:val="DefaultTable"/>
        <w:tblW w:w="4962" w:type="dxa"/>
        <w:tblLayout w:type="fixed"/>
        <w:tblCellMar>
          <w:top w:w="85" w:type="dxa"/>
        </w:tblCellMar>
        <w:tblLook w:val="0420" w:firstRow="1" w:lastRow="0" w:firstColumn="0" w:lastColumn="0" w:noHBand="0" w:noVBand="1"/>
      </w:tblPr>
      <w:tblGrid>
        <w:gridCol w:w="3119"/>
        <w:gridCol w:w="1843"/>
      </w:tblGrid>
      <w:tr w:rsidR="00A15BCC" w:rsidRPr="003E2EFF" w14:paraId="662EDAC8" w14:textId="77777777" w:rsidTr="00770F69">
        <w:trPr>
          <w:cnfStyle w:val="100000000000" w:firstRow="1" w:lastRow="0" w:firstColumn="0" w:lastColumn="0" w:oddVBand="0" w:evenVBand="0" w:oddHBand="0" w:evenHBand="0" w:firstRowFirstColumn="0" w:firstRowLastColumn="0" w:lastRowFirstColumn="0" w:lastRowLastColumn="0"/>
          <w:trHeight w:val="82"/>
          <w:tblHeader/>
        </w:trPr>
        <w:tc>
          <w:tcPr>
            <w:tcW w:w="3119" w:type="dxa"/>
            <w:tcBorders>
              <w:top w:val="nil"/>
              <w:bottom w:val="single" w:sz="18" w:space="0" w:color="2D276C" w:themeColor="accent6"/>
            </w:tcBorders>
            <w:shd w:val="clear" w:color="auto" w:fill="D6C8B1" w:themeFill="accent3" w:themeFillTint="66"/>
          </w:tcPr>
          <w:p w14:paraId="1F9E28E5" w14:textId="77777777" w:rsidR="00A15BCC" w:rsidRPr="003E2EFF" w:rsidRDefault="00A15BCC" w:rsidP="00801CCF">
            <w:pPr>
              <w:pStyle w:val="TableHeading"/>
              <w:spacing w:after="0"/>
              <w:rPr>
                <w:color w:val="auto"/>
                <w:sz w:val="20"/>
                <w:szCs w:val="20"/>
              </w:rPr>
            </w:pPr>
            <w:r w:rsidRPr="003E2EFF">
              <w:rPr>
                <w:color w:val="auto"/>
                <w:sz w:val="20"/>
                <w:szCs w:val="20"/>
              </w:rPr>
              <w:t xml:space="preserve">Gender – </w:t>
            </w:r>
            <w:r w:rsidR="00801CCF" w:rsidRPr="003E2EFF">
              <w:rPr>
                <w:color w:val="auto"/>
                <w:sz w:val="20"/>
                <w:szCs w:val="20"/>
              </w:rPr>
              <w:t>employer</w:t>
            </w:r>
            <w:r w:rsidRPr="003E2EFF">
              <w:rPr>
                <w:color w:val="auto"/>
                <w:sz w:val="20"/>
                <w:szCs w:val="20"/>
              </w:rPr>
              <w:t xml:space="preserve"> sample </w:t>
            </w:r>
          </w:p>
        </w:tc>
        <w:tc>
          <w:tcPr>
            <w:tcW w:w="1843" w:type="dxa"/>
            <w:tcBorders>
              <w:top w:val="nil"/>
              <w:bottom w:val="single" w:sz="18" w:space="0" w:color="2D276C" w:themeColor="accent6"/>
            </w:tcBorders>
            <w:shd w:val="clear" w:color="auto" w:fill="D6C8B1" w:themeFill="accent3" w:themeFillTint="66"/>
          </w:tcPr>
          <w:p w14:paraId="119397AF" w14:textId="77777777" w:rsidR="00A15BCC" w:rsidRPr="003E2EFF" w:rsidRDefault="00A15BCC" w:rsidP="00AB2518">
            <w:pPr>
              <w:pStyle w:val="TableHeading"/>
              <w:spacing w:after="0"/>
              <w:jc w:val="right"/>
              <w:rPr>
                <w:color w:val="auto"/>
                <w:sz w:val="20"/>
                <w:szCs w:val="20"/>
              </w:rPr>
            </w:pPr>
            <w:r w:rsidRPr="003E2EFF">
              <w:rPr>
                <w:color w:val="auto"/>
                <w:sz w:val="20"/>
                <w:szCs w:val="20"/>
              </w:rPr>
              <w:t xml:space="preserve">n= </w:t>
            </w:r>
          </w:p>
        </w:tc>
      </w:tr>
      <w:tr w:rsidR="00A15BCC" w:rsidRPr="003E2EFF" w14:paraId="189E9E8C" w14:textId="77777777" w:rsidTr="00AB2518">
        <w:tc>
          <w:tcPr>
            <w:tcW w:w="3119" w:type="dxa"/>
            <w:tcBorders>
              <w:top w:val="single" w:sz="18" w:space="0" w:color="2D276C" w:themeColor="accent6"/>
            </w:tcBorders>
            <w:shd w:val="clear" w:color="auto" w:fill="FFFFFF" w:themeFill="background1"/>
          </w:tcPr>
          <w:p w14:paraId="2E8C0C10" w14:textId="77777777" w:rsidR="00A15BCC" w:rsidRPr="003E2EFF" w:rsidRDefault="00A15BCC" w:rsidP="00AB2518">
            <w:pPr>
              <w:pStyle w:val="TableTextLeftAligned"/>
              <w:spacing w:after="0"/>
              <w:rPr>
                <w:szCs w:val="20"/>
              </w:rPr>
            </w:pPr>
            <w:r w:rsidRPr="003E2EFF">
              <w:t>Male</w:t>
            </w:r>
          </w:p>
        </w:tc>
        <w:tc>
          <w:tcPr>
            <w:tcW w:w="1843" w:type="dxa"/>
            <w:tcBorders>
              <w:top w:val="single" w:sz="18" w:space="0" w:color="2D276C" w:themeColor="accent6"/>
            </w:tcBorders>
            <w:shd w:val="clear" w:color="auto" w:fill="FFFFFF" w:themeFill="background1"/>
          </w:tcPr>
          <w:p w14:paraId="4DB7A0BF" w14:textId="77777777" w:rsidR="00A15BCC" w:rsidRPr="003E2EFF" w:rsidRDefault="00801CCF" w:rsidP="00AB2518">
            <w:pPr>
              <w:pStyle w:val="TableTextRightAligned"/>
              <w:spacing w:after="0"/>
              <w:rPr>
                <w:szCs w:val="20"/>
              </w:rPr>
            </w:pPr>
            <w:r w:rsidRPr="003E2EFF">
              <w:t>4</w:t>
            </w:r>
          </w:p>
        </w:tc>
      </w:tr>
      <w:tr w:rsidR="00A15BCC" w:rsidRPr="003E2EFF" w14:paraId="25F3C822" w14:textId="77777777" w:rsidTr="00003FF1">
        <w:trPr>
          <w:trHeight w:val="21"/>
        </w:trPr>
        <w:tc>
          <w:tcPr>
            <w:tcW w:w="3119" w:type="dxa"/>
            <w:tcBorders>
              <w:bottom w:val="single" w:sz="18" w:space="0" w:color="2D276C" w:themeColor="accent6"/>
            </w:tcBorders>
            <w:shd w:val="clear" w:color="auto" w:fill="FFFFFF" w:themeFill="background1"/>
          </w:tcPr>
          <w:p w14:paraId="18352E90" w14:textId="77777777" w:rsidR="00A15BCC" w:rsidRPr="003E2EFF" w:rsidRDefault="00A15BCC" w:rsidP="00AB2518">
            <w:pPr>
              <w:pStyle w:val="TableTextLeftAligned"/>
              <w:spacing w:after="0"/>
              <w:rPr>
                <w:szCs w:val="20"/>
              </w:rPr>
            </w:pPr>
            <w:r w:rsidRPr="003E2EFF">
              <w:t>Female</w:t>
            </w:r>
          </w:p>
        </w:tc>
        <w:tc>
          <w:tcPr>
            <w:tcW w:w="1843" w:type="dxa"/>
            <w:tcBorders>
              <w:bottom w:val="single" w:sz="18" w:space="0" w:color="2D276C" w:themeColor="accent6"/>
            </w:tcBorders>
            <w:shd w:val="clear" w:color="auto" w:fill="FFFFFF" w:themeFill="background1"/>
          </w:tcPr>
          <w:p w14:paraId="4B480BA6" w14:textId="77777777" w:rsidR="00A15BCC" w:rsidRPr="003E2EFF" w:rsidRDefault="00801CCF" w:rsidP="00AB2518">
            <w:pPr>
              <w:pStyle w:val="TableTextRightAligned"/>
              <w:spacing w:after="0"/>
              <w:rPr>
                <w:szCs w:val="20"/>
              </w:rPr>
            </w:pPr>
            <w:r w:rsidRPr="003E2EFF">
              <w:t>4</w:t>
            </w:r>
          </w:p>
        </w:tc>
      </w:tr>
    </w:tbl>
    <w:p w14:paraId="14517840" w14:textId="77777777" w:rsidR="00A15BCC" w:rsidRPr="003E2EFF" w:rsidRDefault="00A15BCC" w:rsidP="00A15BCC"/>
    <w:p w14:paraId="147EF60F" w14:textId="77777777" w:rsidR="00A15BCC" w:rsidRPr="003E2EFF" w:rsidRDefault="00A15BCC" w:rsidP="00A15BCC">
      <w:pPr>
        <w:pStyle w:val="HeadingTable"/>
        <w:ind w:hanging="3479"/>
      </w:pPr>
      <w:r w:rsidRPr="003E2EFF">
        <w:t xml:space="preserve">Industry – </w:t>
      </w:r>
      <w:r w:rsidR="007756CB" w:rsidRPr="003E2EFF">
        <w:t>employers</w:t>
      </w:r>
    </w:p>
    <w:tbl>
      <w:tblPr>
        <w:tblStyle w:val="DefaultTable"/>
        <w:tblW w:w="4962" w:type="dxa"/>
        <w:tblLayout w:type="fixed"/>
        <w:tblCellMar>
          <w:top w:w="85" w:type="dxa"/>
        </w:tblCellMar>
        <w:tblLook w:val="0420" w:firstRow="1" w:lastRow="0" w:firstColumn="0" w:lastColumn="0" w:noHBand="0" w:noVBand="1"/>
      </w:tblPr>
      <w:tblGrid>
        <w:gridCol w:w="3969"/>
        <w:gridCol w:w="993"/>
      </w:tblGrid>
      <w:tr w:rsidR="00A15BCC" w:rsidRPr="003E2EFF" w14:paraId="47FFCD8C" w14:textId="77777777" w:rsidTr="00770F69">
        <w:trPr>
          <w:cnfStyle w:val="100000000000" w:firstRow="1" w:lastRow="0" w:firstColumn="0" w:lastColumn="0" w:oddVBand="0" w:evenVBand="0" w:oddHBand="0" w:evenHBand="0" w:firstRowFirstColumn="0" w:firstRowLastColumn="0" w:lastRowFirstColumn="0" w:lastRowLastColumn="0"/>
          <w:trHeight w:val="82"/>
          <w:tblHeader/>
        </w:trPr>
        <w:tc>
          <w:tcPr>
            <w:tcW w:w="3969" w:type="dxa"/>
            <w:tcBorders>
              <w:top w:val="nil"/>
              <w:bottom w:val="single" w:sz="18" w:space="0" w:color="2D276C" w:themeColor="accent6"/>
            </w:tcBorders>
            <w:shd w:val="clear" w:color="auto" w:fill="D6C8B1" w:themeFill="accent3" w:themeFillTint="66"/>
          </w:tcPr>
          <w:p w14:paraId="65B269E0" w14:textId="77777777" w:rsidR="00A15BCC" w:rsidRPr="003E2EFF" w:rsidRDefault="00A15BCC" w:rsidP="00CD67D3">
            <w:pPr>
              <w:pStyle w:val="TableHeading"/>
              <w:spacing w:after="0"/>
              <w:rPr>
                <w:color w:val="auto"/>
                <w:sz w:val="20"/>
                <w:szCs w:val="20"/>
              </w:rPr>
            </w:pPr>
            <w:r w:rsidRPr="003E2EFF">
              <w:rPr>
                <w:color w:val="auto"/>
                <w:sz w:val="20"/>
                <w:szCs w:val="20"/>
              </w:rPr>
              <w:t xml:space="preserve">Industry – </w:t>
            </w:r>
            <w:r w:rsidR="00CD67D3" w:rsidRPr="003E2EFF">
              <w:rPr>
                <w:color w:val="auto"/>
                <w:sz w:val="20"/>
                <w:szCs w:val="20"/>
              </w:rPr>
              <w:t>employer</w:t>
            </w:r>
            <w:r w:rsidRPr="003E2EFF">
              <w:rPr>
                <w:color w:val="auto"/>
                <w:sz w:val="20"/>
                <w:szCs w:val="20"/>
              </w:rPr>
              <w:t xml:space="preserve"> sample </w:t>
            </w:r>
          </w:p>
        </w:tc>
        <w:tc>
          <w:tcPr>
            <w:tcW w:w="993" w:type="dxa"/>
            <w:tcBorders>
              <w:top w:val="nil"/>
              <w:bottom w:val="single" w:sz="18" w:space="0" w:color="2D276C" w:themeColor="accent6"/>
            </w:tcBorders>
            <w:shd w:val="clear" w:color="auto" w:fill="D6C8B1" w:themeFill="accent3" w:themeFillTint="66"/>
          </w:tcPr>
          <w:p w14:paraId="08949AB5" w14:textId="77777777" w:rsidR="00A15BCC" w:rsidRPr="003E2EFF" w:rsidRDefault="00A15BCC" w:rsidP="00AB2518">
            <w:pPr>
              <w:pStyle w:val="TableHeading"/>
              <w:spacing w:after="0"/>
              <w:jc w:val="right"/>
              <w:rPr>
                <w:color w:val="auto"/>
                <w:sz w:val="20"/>
                <w:szCs w:val="20"/>
              </w:rPr>
            </w:pPr>
            <w:r w:rsidRPr="003E2EFF">
              <w:rPr>
                <w:color w:val="auto"/>
                <w:sz w:val="20"/>
                <w:szCs w:val="20"/>
              </w:rPr>
              <w:t xml:space="preserve">n= </w:t>
            </w:r>
          </w:p>
        </w:tc>
      </w:tr>
      <w:tr w:rsidR="00A15BCC" w:rsidRPr="003E2EFF" w14:paraId="51F9F442" w14:textId="77777777" w:rsidTr="00AB2518">
        <w:tc>
          <w:tcPr>
            <w:tcW w:w="3969" w:type="dxa"/>
            <w:tcBorders>
              <w:top w:val="single" w:sz="18" w:space="0" w:color="2D276C" w:themeColor="accent6"/>
            </w:tcBorders>
            <w:shd w:val="clear" w:color="auto" w:fill="FFFFFF" w:themeFill="background1"/>
          </w:tcPr>
          <w:p w14:paraId="3B7D4BC0" w14:textId="77777777" w:rsidR="00A15BCC" w:rsidRPr="003E2EFF" w:rsidRDefault="00A15BCC" w:rsidP="00AB2518">
            <w:pPr>
              <w:pStyle w:val="TableTextLeftAligned"/>
              <w:spacing w:after="0"/>
              <w:rPr>
                <w:szCs w:val="20"/>
              </w:rPr>
            </w:pPr>
            <w:r w:rsidRPr="003E2EFF">
              <w:t xml:space="preserve">Manufacturing/distribution </w:t>
            </w:r>
          </w:p>
        </w:tc>
        <w:tc>
          <w:tcPr>
            <w:tcW w:w="993" w:type="dxa"/>
            <w:tcBorders>
              <w:top w:val="single" w:sz="18" w:space="0" w:color="2D276C" w:themeColor="accent6"/>
            </w:tcBorders>
            <w:shd w:val="clear" w:color="auto" w:fill="FFFFFF" w:themeFill="background1"/>
          </w:tcPr>
          <w:p w14:paraId="50CFE110" w14:textId="77777777" w:rsidR="00A15BCC" w:rsidRPr="003E2EFF" w:rsidRDefault="00801CCF" w:rsidP="00AB2518">
            <w:pPr>
              <w:pStyle w:val="TableTextRightAligned"/>
              <w:spacing w:after="0"/>
              <w:rPr>
                <w:szCs w:val="20"/>
              </w:rPr>
            </w:pPr>
            <w:r w:rsidRPr="003E2EFF">
              <w:t>3</w:t>
            </w:r>
          </w:p>
        </w:tc>
      </w:tr>
      <w:tr w:rsidR="00A15BCC" w:rsidRPr="003E2EFF" w14:paraId="5DB38C3A" w14:textId="77777777" w:rsidTr="00AB2518">
        <w:trPr>
          <w:trHeight w:val="21"/>
        </w:trPr>
        <w:tc>
          <w:tcPr>
            <w:tcW w:w="3969" w:type="dxa"/>
            <w:shd w:val="clear" w:color="auto" w:fill="FFFFFF" w:themeFill="background1"/>
          </w:tcPr>
          <w:p w14:paraId="7D1C72D2" w14:textId="77777777" w:rsidR="00A15BCC" w:rsidRPr="003E2EFF" w:rsidRDefault="00A15BCC" w:rsidP="00AB2518">
            <w:pPr>
              <w:pStyle w:val="TableTextLeftAligned"/>
              <w:spacing w:after="0"/>
              <w:rPr>
                <w:szCs w:val="20"/>
              </w:rPr>
            </w:pPr>
            <w:r w:rsidRPr="003E2EFF">
              <w:t>Retail trade</w:t>
            </w:r>
          </w:p>
        </w:tc>
        <w:tc>
          <w:tcPr>
            <w:tcW w:w="993" w:type="dxa"/>
            <w:shd w:val="clear" w:color="auto" w:fill="FFFFFF" w:themeFill="background1"/>
          </w:tcPr>
          <w:p w14:paraId="476DE33E" w14:textId="77777777" w:rsidR="00A15BCC" w:rsidRPr="003E2EFF" w:rsidRDefault="00801CCF" w:rsidP="00AB2518">
            <w:pPr>
              <w:pStyle w:val="TableTextRightAligned"/>
              <w:spacing w:after="0"/>
              <w:rPr>
                <w:szCs w:val="20"/>
              </w:rPr>
            </w:pPr>
            <w:r w:rsidRPr="003E2EFF">
              <w:t>1</w:t>
            </w:r>
          </w:p>
        </w:tc>
      </w:tr>
      <w:tr w:rsidR="00A15BCC" w:rsidRPr="003E2EFF" w14:paraId="4B7FA375" w14:textId="77777777" w:rsidTr="00AB2518">
        <w:trPr>
          <w:trHeight w:val="21"/>
        </w:trPr>
        <w:tc>
          <w:tcPr>
            <w:tcW w:w="3969" w:type="dxa"/>
            <w:shd w:val="clear" w:color="auto" w:fill="FFFFFF" w:themeFill="background1"/>
          </w:tcPr>
          <w:p w14:paraId="4C176A95" w14:textId="77777777" w:rsidR="00A15BCC" w:rsidRPr="003E2EFF" w:rsidRDefault="00A15BCC" w:rsidP="00AB2518">
            <w:pPr>
              <w:pStyle w:val="TableTextLeftAligned"/>
              <w:spacing w:after="0"/>
              <w:rPr>
                <w:szCs w:val="20"/>
              </w:rPr>
            </w:pPr>
            <w:r w:rsidRPr="003E2EFF">
              <w:t>Education and training</w:t>
            </w:r>
          </w:p>
        </w:tc>
        <w:tc>
          <w:tcPr>
            <w:tcW w:w="993" w:type="dxa"/>
            <w:shd w:val="clear" w:color="auto" w:fill="FFFFFF" w:themeFill="background1"/>
          </w:tcPr>
          <w:p w14:paraId="3960A3FB" w14:textId="77777777" w:rsidR="00A15BCC" w:rsidRPr="003E2EFF" w:rsidRDefault="00801CCF" w:rsidP="00AB2518">
            <w:pPr>
              <w:pStyle w:val="TableTextRightAligned"/>
              <w:spacing w:after="0"/>
              <w:rPr>
                <w:szCs w:val="20"/>
              </w:rPr>
            </w:pPr>
            <w:r w:rsidRPr="003E2EFF">
              <w:t>1</w:t>
            </w:r>
          </w:p>
        </w:tc>
      </w:tr>
      <w:tr w:rsidR="00A15BCC" w:rsidRPr="003E2EFF" w14:paraId="758A2520" w14:textId="77777777" w:rsidTr="00AB2518">
        <w:trPr>
          <w:trHeight w:val="21"/>
        </w:trPr>
        <w:tc>
          <w:tcPr>
            <w:tcW w:w="3969" w:type="dxa"/>
            <w:shd w:val="clear" w:color="auto" w:fill="FFFFFF" w:themeFill="background1"/>
          </w:tcPr>
          <w:p w14:paraId="7AAEA015" w14:textId="77777777" w:rsidR="00A15BCC" w:rsidRPr="003E2EFF" w:rsidRDefault="00801CCF" w:rsidP="00AB2518">
            <w:pPr>
              <w:pStyle w:val="TableTextLeftAligned"/>
              <w:spacing w:after="0"/>
              <w:rPr>
                <w:szCs w:val="20"/>
              </w:rPr>
            </w:pPr>
            <w:r w:rsidRPr="003E2EFF">
              <w:t>Hospitality</w:t>
            </w:r>
          </w:p>
        </w:tc>
        <w:tc>
          <w:tcPr>
            <w:tcW w:w="993" w:type="dxa"/>
            <w:shd w:val="clear" w:color="auto" w:fill="FFFFFF" w:themeFill="background1"/>
          </w:tcPr>
          <w:p w14:paraId="18404B01" w14:textId="77777777" w:rsidR="00A15BCC" w:rsidRPr="003E2EFF" w:rsidRDefault="00801CCF" w:rsidP="00AB2518">
            <w:pPr>
              <w:pStyle w:val="TableTextRightAligned"/>
              <w:spacing w:after="0"/>
              <w:rPr>
                <w:szCs w:val="20"/>
              </w:rPr>
            </w:pPr>
            <w:r w:rsidRPr="003E2EFF">
              <w:t>2</w:t>
            </w:r>
          </w:p>
        </w:tc>
      </w:tr>
      <w:tr w:rsidR="00A15BCC" w:rsidRPr="003E2EFF" w14:paraId="2F65D0CC" w14:textId="77777777" w:rsidTr="00003FF1">
        <w:trPr>
          <w:trHeight w:val="21"/>
        </w:trPr>
        <w:tc>
          <w:tcPr>
            <w:tcW w:w="3969" w:type="dxa"/>
            <w:tcBorders>
              <w:bottom w:val="single" w:sz="18" w:space="0" w:color="2D276C" w:themeColor="accent6"/>
            </w:tcBorders>
            <w:shd w:val="clear" w:color="auto" w:fill="FFFFFF" w:themeFill="background1"/>
          </w:tcPr>
          <w:p w14:paraId="4FBF2C91" w14:textId="77777777" w:rsidR="00A15BCC" w:rsidRPr="003E2EFF" w:rsidRDefault="00A15BCC" w:rsidP="00AB2518">
            <w:pPr>
              <w:pStyle w:val="TableTextLeftAligned"/>
              <w:spacing w:after="0"/>
              <w:rPr>
                <w:szCs w:val="20"/>
              </w:rPr>
            </w:pPr>
            <w:r w:rsidRPr="003E2EFF">
              <w:t>Employment services</w:t>
            </w:r>
          </w:p>
        </w:tc>
        <w:tc>
          <w:tcPr>
            <w:tcW w:w="993" w:type="dxa"/>
            <w:tcBorders>
              <w:bottom w:val="single" w:sz="18" w:space="0" w:color="2D276C" w:themeColor="accent6"/>
            </w:tcBorders>
            <w:shd w:val="clear" w:color="auto" w:fill="FFFFFF" w:themeFill="background1"/>
          </w:tcPr>
          <w:p w14:paraId="741D9EE6" w14:textId="77777777" w:rsidR="00A15BCC" w:rsidRPr="003E2EFF" w:rsidRDefault="00A15BCC" w:rsidP="00AB2518">
            <w:pPr>
              <w:pStyle w:val="TableTextRightAligned"/>
              <w:spacing w:after="0"/>
              <w:rPr>
                <w:szCs w:val="20"/>
              </w:rPr>
            </w:pPr>
            <w:r w:rsidRPr="003E2EFF">
              <w:t>1</w:t>
            </w:r>
          </w:p>
        </w:tc>
      </w:tr>
    </w:tbl>
    <w:p w14:paraId="7007E3AB" w14:textId="77777777" w:rsidR="00A15BCC" w:rsidRPr="003E2EFF" w:rsidRDefault="00A15BCC" w:rsidP="00A15BCC"/>
    <w:p w14:paraId="79B614D9" w14:textId="77777777" w:rsidR="00A15BCC" w:rsidRPr="003E2EFF" w:rsidRDefault="00A15BCC" w:rsidP="00A15BCC">
      <w:pPr>
        <w:pStyle w:val="HeadingTable"/>
        <w:ind w:hanging="3479"/>
      </w:pPr>
      <w:r w:rsidRPr="003E2EFF">
        <w:t xml:space="preserve">Size of business – </w:t>
      </w:r>
      <w:r w:rsidR="007756CB" w:rsidRPr="003E2EFF">
        <w:t>employers</w:t>
      </w:r>
    </w:p>
    <w:tbl>
      <w:tblPr>
        <w:tblStyle w:val="DefaultTable"/>
        <w:tblW w:w="4962" w:type="dxa"/>
        <w:tblLayout w:type="fixed"/>
        <w:tblCellMar>
          <w:top w:w="85" w:type="dxa"/>
        </w:tblCellMar>
        <w:tblLook w:val="0420" w:firstRow="1" w:lastRow="0" w:firstColumn="0" w:lastColumn="0" w:noHBand="0" w:noVBand="1"/>
      </w:tblPr>
      <w:tblGrid>
        <w:gridCol w:w="3119"/>
        <w:gridCol w:w="1843"/>
      </w:tblGrid>
      <w:tr w:rsidR="00A15BCC" w:rsidRPr="003E2EFF" w14:paraId="0616E530" w14:textId="77777777" w:rsidTr="00770F69">
        <w:trPr>
          <w:cnfStyle w:val="100000000000" w:firstRow="1" w:lastRow="0" w:firstColumn="0" w:lastColumn="0" w:oddVBand="0" w:evenVBand="0" w:oddHBand="0" w:evenHBand="0" w:firstRowFirstColumn="0" w:firstRowLastColumn="0" w:lastRowFirstColumn="0" w:lastRowLastColumn="0"/>
          <w:trHeight w:val="82"/>
          <w:tblHeader/>
        </w:trPr>
        <w:tc>
          <w:tcPr>
            <w:tcW w:w="3119" w:type="dxa"/>
            <w:tcBorders>
              <w:top w:val="nil"/>
              <w:bottom w:val="single" w:sz="18" w:space="0" w:color="2D276C" w:themeColor="accent6"/>
            </w:tcBorders>
            <w:shd w:val="clear" w:color="auto" w:fill="D6C8B1" w:themeFill="accent3" w:themeFillTint="66"/>
          </w:tcPr>
          <w:p w14:paraId="594AC13E" w14:textId="77777777" w:rsidR="00A15BCC" w:rsidRPr="003E2EFF" w:rsidRDefault="00A15BCC" w:rsidP="00801CCF">
            <w:pPr>
              <w:pStyle w:val="TableHeading"/>
              <w:spacing w:after="0"/>
              <w:rPr>
                <w:color w:val="auto"/>
                <w:sz w:val="20"/>
                <w:szCs w:val="20"/>
              </w:rPr>
            </w:pPr>
            <w:r w:rsidRPr="003E2EFF">
              <w:rPr>
                <w:color w:val="auto"/>
                <w:sz w:val="20"/>
                <w:szCs w:val="20"/>
              </w:rPr>
              <w:t xml:space="preserve">Size of business – </w:t>
            </w:r>
            <w:r w:rsidR="00801CCF" w:rsidRPr="003E2EFF">
              <w:rPr>
                <w:color w:val="auto"/>
                <w:sz w:val="20"/>
                <w:szCs w:val="20"/>
              </w:rPr>
              <w:t>employer sample</w:t>
            </w:r>
          </w:p>
        </w:tc>
        <w:tc>
          <w:tcPr>
            <w:tcW w:w="1843" w:type="dxa"/>
            <w:tcBorders>
              <w:top w:val="nil"/>
              <w:bottom w:val="single" w:sz="18" w:space="0" w:color="2D276C" w:themeColor="accent6"/>
            </w:tcBorders>
            <w:shd w:val="clear" w:color="auto" w:fill="D6C8B1" w:themeFill="accent3" w:themeFillTint="66"/>
          </w:tcPr>
          <w:p w14:paraId="23E43D78" w14:textId="77777777" w:rsidR="00A15BCC" w:rsidRPr="003E2EFF" w:rsidRDefault="00A15BCC" w:rsidP="00AB2518">
            <w:pPr>
              <w:pStyle w:val="TableHeading"/>
              <w:spacing w:after="0"/>
              <w:jc w:val="right"/>
              <w:rPr>
                <w:color w:val="auto"/>
                <w:sz w:val="20"/>
                <w:szCs w:val="20"/>
              </w:rPr>
            </w:pPr>
            <w:r w:rsidRPr="003E2EFF">
              <w:rPr>
                <w:color w:val="auto"/>
                <w:sz w:val="20"/>
                <w:szCs w:val="20"/>
              </w:rPr>
              <w:t xml:space="preserve">n= </w:t>
            </w:r>
          </w:p>
        </w:tc>
      </w:tr>
      <w:tr w:rsidR="00A15BCC" w:rsidRPr="003E2EFF" w14:paraId="7D6E576F" w14:textId="77777777" w:rsidTr="00AB2518">
        <w:tc>
          <w:tcPr>
            <w:tcW w:w="3119" w:type="dxa"/>
            <w:tcBorders>
              <w:top w:val="single" w:sz="18" w:space="0" w:color="2D276C" w:themeColor="accent6"/>
            </w:tcBorders>
            <w:shd w:val="clear" w:color="auto" w:fill="FFFFFF" w:themeFill="background1"/>
            <w:vAlign w:val="bottom"/>
          </w:tcPr>
          <w:p w14:paraId="37630594" w14:textId="77777777" w:rsidR="00A15BCC" w:rsidRPr="003E2EFF" w:rsidRDefault="00A15BCC" w:rsidP="00AB2518">
            <w:pPr>
              <w:pStyle w:val="TableTextLeftAligned"/>
              <w:spacing w:after="0"/>
              <w:rPr>
                <w:szCs w:val="20"/>
              </w:rPr>
            </w:pPr>
            <w:r w:rsidRPr="003E2EFF">
              <w:rPr>
                <w:rFonts w:ascii="Calibri" w:hAnsi="Calibri" w:cs="Calibri"/>
                <w:color w:val="000000"/>
                <w:sz w:val="22"/>
                <w:szCs w:val="22"/>
              </w:rPr>
              <w:t>1-14 (small)</w:t>
            </w:r>
          </w:p>
        </w:tc>
        <w:tc>
          <w:tcPr>
            <w:tcW w:w="1843" w:type="dxa"/>
            <w:tcBorders>
              <w:top w:val="single" w:sz="18" w:space="0" w:color="2D276C" w:themeColor="accent6"/>
            </w:tcBorders>
            <w:shd w:val="clear" w:color="auto" w:fill="FFFFFF" w:themeFill="background1"/>
          </w:tcPr>
          <w:p w14:paraId="6CD9DFDF" w14:textId="77777777" w:rsidR="00A15BCC" w:rsidRPr="003E2EFF" w:rsidRDefault="00801CCF" w:rsidP="00AB2518">
            <w:pPr>
              <w:pStyle w:val="TableTextRightAligned"/>
              <w:spacing w:after="0"/>
              <w:rPr>
                <w:szCs w:val="20"/>
              </w:rPr>
            </w:pPr>
            <w:r w:rsidRPr="003E2EFF">
              <w:t>2</w:t>
            </w:r>
          </w:p>
        </w:tc>
      </w:tr>
      <w:tr w:rsidR="00A15BCC" w:rsidRPr="003E2EFF" w14:paraId="7E6F66CB" w14:textId="77777777" w:rsidTr="00003FF1">
        <w:trPr>
          <w:trHeight w:val="21"/>
        </w:trPr>
        <w:tc>
          <w:tcPr>
            <w:tcW w:w="3119" w:type="dxa"/>
            <w:tcBorders>
              <w:bottom w:val="single" w:sz="18" w:space="0" w:color="2D276C" w:themeColor="accent6"/>
            </w:tcBorders>
            <w:shd w:val="clear" w:color="auto" w:fill="FFFFFF" w:themeFill="background1"/>
            <w:vAlign w:val="bottom"/>
          </w:tcPr>
          <w:p w14:paraId="0D1D2D0C" w14:textId="77777777" w:rsidR="00A15BCC" w:rsidRPr="003E2EFF" w:rsidRDefault="00A15BCC" w:rsidP="00AB2518">
            <w:pPr>
              <w:pStyle w:val="TableTextLeftAligned"/>
              <w:spacing w:after="0"/>
              <w:rPr>
                <w:szCs w:val="20"/>
              </w:rPr>
            </w:pPr>
            <w:r w:rsidRPr="003E2EFF">
              <w:rPr>
                <w:rFonts w:ascii="Calibri" w:hAnsi="Calibri" w:cs="Calibri"/>
                <w:color w:val="000000"/>
                <w:sz w:val="22"/>
                <w:szCs w:val="22"/>
              </w:rPr>
              <w:t>15+ (medium/large)</w:t>
            </w:r>
          </w:p>
        </w:tc>
        <w:tc>
          <w:tcPr>
            <w:tcW w:w="1843" w:type="dxa"/>
            <w:tcBorders>
              <w:bottom w:val="single" w:sz="18" w:space="0" w:color="2D276C" w:themeColor="accent6"/>
            </w:tcBorders>
            <w:shd w:val="clear" w:color="auto" w:fill="FFFFFF" w:themeFill="background1"/>
          </w:tcPr>
          <w:p w14:paraId="3355D23E" w14:textId="77777777" w:rsidR="00A15BCC" w:rsidRPr="003E2EFF" w:rsidRDefault="00801CCF" w:rsidP="00AB2518">
            <w:pPr>
              <w:pStyle w:val="TableTextRightAligned"/>
              <w:spacing w:after="0"/>
              <w:rPr>
                <w:szCs w:val="20"/>
              </w:rPr>
            </w:pPr>
            <w:r w:rsidRPr="003E2EFF">
              <w:t>6</w:t>
            </w:r>
          </w:p>
        </w:tc>
      </w:tr>
    </w:tbl>
    <w:p w14:paraId="12C76486" w14:textId="77777777" w:rsidR="007054B0" w:rsidRPr="003E2EFF" w:rsidRDefault="007054B0" w:rsidP="00A15BCC"/>
    <w:p w14:paraId="06681604" w14:textId="77777777" w:rsidR="007054B0" w:rsidRPr="003E2EFF" w:rsidRDefault="007054B0">
      <w:pPr>
        <w:spacing w:after="0" w:line="240" w:lineRule="auto"/>
      </w:pPr>
      <w:r w:rsidRPr="003E2EFF">
        <w:br w:type="page"/>
      </w:r>
    </w:p>
    <w:p w14:paraId="622146CE" w14:textId="77777777" w:rsidR="007054B0" w:rsidRPr="003E2EFF" w:rsidRDefault="007054B0" w:rsidP="007054B0"/>
    <w:p w14:paraId="31A6453F" w14:textId="77777777" w:rsidR="007054B0" w:rsidRPr="003E2EFF" w:rsidRDefault="007054B0" w:rsidP="007054B0">
      <w:pPr>
        <w:spacing w:before="4000" w:after="120"/>
        <w:outlineLvl w:val="1"/>
        <w:rPr>
          <w:b/>
          <w:color w:val="2158A9" w:themeColor="accent2"/>
          <w:sz w:val="22"/>
        </w:rPr>
      </w:pPr>
      <w:r w:rsidRPr="003E2EFF">
        <w:rPr>
          <w:b/>
          <w:color w:val="2158A9" w:themeColor="accent2"/>
          <w:sz w:val="22"/>
        </w:rPr>
        <w:t>© Commonwealth of Australia 2022</w:t>
      </w:r>
    </w:p>
    <w:p w14:paraId="52BB57C1" w14:textId="77777777" w:rsidR="007054B0" w:rsidRPr="003E2EFF" w:rsidRDefault="007054B0" w:rsidP="007054B0">
      <w:r w:rsidRPr="003E2EFF">
        <w:t xml:space="preserve">ISBN </w:t>
      </w:r>
      <w:r w:rsidR="001B2A19" w:rsidRPr="003E2EFF">
        <w:t xml:space="preserve">978-1-925365-15-3 </w:t>
      </w:r>
      <w:r w:rsidRPr="003E2EFF">
        <w:t xml:space="preserve">Casual Employment: Research findings to inform independent review of the SAJER Act </w:t>
      </w:r>
      <w:r w:rsidR="001B2A19" w:rsidRPr="003E2EFF">
        <w:t>(online)</w:t>
      </w:r>
    </w:p>
    <w:p w14:paraId="78226718" w14:textId="77777777" w:rsidR="007054B0" w:rsidRPr="003E2EFF" w:rsidRDefault="007054B0" w:rsidP="007054B0">
      <w:pPr>
        <w:spacing w:before="240" w:after="120"/>
        <w:outlineLvl w:val="1"/>
        <w:rPr>
          <w:b/>
          <w:color w:val="2158A9" w:themeColor="accent2"/>
          <w:sz w:val="22"/>
        </w:rPr>
      </w:pPr>
      <w:r w:rsidRPr="003E2EFF">
        <w:rPr>
          <w:b/>
          <w:color w:val="2158A9" w:themeColor="accent2"/>
          <w:sz w:val="22"/>
        </w:rPr>
        <w:t>Copyright Notice</w:t>
      </w:r>
    </w:p>
    <w:p w14:paraId="5AD9F7B5" w14:textId="77777777" w:rsidR="007054B0" w:rsidRPr="003E2EFF" w:rsidRDefault="007054B0" w:rsidP="007054B0">
      <w:r w:rsidRPr="003E2EFF">
        <w:t>With the exception of the Commonwealth Coat of Arms, this work is licensed under a Creative Commons Attribution 4.0 International license (CC BY 4.0) (</w:t>
      </w:r>
      <w:hyperlink r:id="rId25" w:history="1">
        <w:r w:rsidRPr="003E2EFF">
          <w:rPr>
            <w:rStyle w:val="Hyperlink"/>
          </w:rPr>
          <w:t>https://creativecommons.org/licenses/by/4.0/</w:t>
        </w:r>
      </w:hyperlink>
      <w:r w:rsidRPr="003E2EFF">
        <w:t>)</w:t>
      </w:r>
    </w:p>
    <w:p w14:paraId="7700BB7C" w14:textId="77777777" w:rsidR="007054B0" w:rsidRPr="003E2EFF" w:rsidRDefault="007054B0" w:rsidP="007054B0">
      <w:pPr>
        <w:spacing w:before="240"/>
      </w:pPr>
      <w:r w:rsidRPr="003E2EFF">
        <w:rPr>
          <w:noProof/>
        </w:rPr>
        <w:drawing>
          <wp:inline distT="0" distB="0" distL="0" distR="0" wp14:anchorId="65B8DEA2" wp14:editId="0041CE1D">
            <wp:extent cx="771146" cy="307849"/>
            <wp:effectExtent l="0" t="0" r="0" b="0"/>
            <wp:docPr id="2" name="Picture 2" descr="Copyright logo" title="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isclaimer.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71146" cy="307849"/>
                    </a:xfrm>
                    <a:prstGeom prst="rect">
                      <a:avLst/>
                    </a:prstGeom>
                  </pic:spPr>
                </pic:pic>
              </a:graphicData>
            </a:graphic>
          </wp:inline>
        </w:drawing>
      </w:r>
    </w:p>
    <w:p w14:paraId="722570FD" w14:textId="77777777" w:rsidR="007054B0" w:rsidRPr="003E2EFF" w:rsidRDefault="007054B0" w:rsidP="007054B0">
      <w:pPr>
        <w:spacing w:before="240" w:after="120"/>
        <w:outlineLvl w:val="1"/>
        <w:rPr>
          <w:b/>
          <w:color w:val="2158A9" w:themeColor="accent2"/>
          <w:sz w:val="22"/>
        </w:rPr>
      </w:pPr>
      <w:r w:rsidRPr="003E2EFF">
        <w:rPr>
          <w:b/>
          <w:color w:val="2158A9" w:themeColor="accent2"/>
          <w:sz w:val="22"/>
        </w:rPr>
        <w:t>Third party copyright</w:t>
      </w:r>
    </w:p>
    <w:p w14:paraId="216C9E50" w14:textId="77777777" w:rsidR="007054B0" w:rsidRPr="003E2EFF" w:rsidRDefault="007054B0" w:rsidP="007054B0">
      <w:r w:rsidRPr="003E2EFF">
        <w:t>Wherever a third party holds copyright in this material, the copyright remains with that party. Their permission may be required to use the material. Please contact them directly.</w:t>
      </w:r>
    </w:p>
    <w:p w14:paraId="5F02150A" w14:textId="77777777" w:rsidR="007054B0" w:rsidRPr="003E2EFF" w:rsidRDefault="007054B0" w:rsidP="007054B0">
      <w:pPr>
        <w:spacing w:before="240" w:after="120"/>
        <w:outlineLvl w:val="1"/>
        <w:rPr>
          <w:b/>
          <w:color w:val="2158A9" w:themeColor="accent2"/>
          <w:sz w:val="22"/>
        </w:rPr>
      </w:pPr>
      <w:r w:rsidRPr="003E2EFF">
        <w:rPr>
          <w:b/>
          <w:color w:val="2158A9" w:themeColor="accent2"/>
          <w:sz w:val="22"/>
        </w:rPr>
        <w:t>Attribution</w:t>
      </w:r>
    </w:p>
    <w:p w14:paraId="6DEE0064" w14:textId="77777777" w:rsidR="007054B0" w:rsidRPr="003E2EFF" w:rsidRDefault="007054B0" w:rsidP="007054B0">
      <w:r w:rsidRPr="003E2EFF">
        <w:t xml:space="preserve">This publication should be attributed as follows: </w:t>
      </w:r>
    </w:p>
    <w:p w14:paraId="5E91DB69" w14:textId="77777777" w:rsidR="007054B0" w:rsidRPr="003E2EFF" w:rsidRDefault="007054B0" w:rsidP="007054B0">
      <w:r w:rsidRPr="003E2EFF">
        <w:t xml:space="preserve">© Commonwealth of Australia, Department of the Prime Minister and Cabinet, </w:t>
      </w:r>
      <w:r w:rsidRPr="003E2EFF">
        <w:rPr>
          <w:i/>
        </w:rPr>
        <w:t xml:space="preserve">Casual Employment: Research findings to inform independent review of the SAJER Act. </w:t>
      </w:r>
    </w:p>
    <w:p w14:paraId="1C9B3851" w14:textId="77777777" w:rsidR="007054B0" w:rsidRPr="003E2EFF" w:rsidRDefault="007054B0" w:rsidP="007054B0">
      <w:pPr>
        <w:spacing w:before="240" w:after="120"/>
        <w:outlineLvl w:val="1"/>
        <w:rPr>
          <w:b/>
          <w:color w:val="2158A9" w:themeColor="accent2"/>
          <w:sz w:val="22"/>
        </w:rPr>
      </w:pPr>
      <w:r w:rsidRPr="003E2EFF">
        <w:rPr>
          <w:b/>
          <w:color w:val="2158A9" w:themeColor="accent2"/>
          <w:sz w:val="22"/>
        </w:rPr>
        <w:t>Use of the Coat of Arms</w:t>
      </w:r>
    </w:p>
    <w:p w14:paraId="09CC47DB" w14:textId="77777777" w:rsidR="007054B0" w:rsidRPr="003E2EFF" w:rsidRDefault="007054B0" w:rsidP="007054B0">
      <w:pPr>
        <w:rPr>
          <w:rFonts w:cstheme="minorHAnsi"/>
          <w:szCs w:val="20"/>
        </w:rPr>
      </w:pPr>
      <w:r w:rsidRPr="003E2EFF">
        <w:rPr>
          <w:rFonts w:cstheme="minorHAnsi"/>
          <w:szCs w:val="20"/>
        </w:rPr>
        <w:t xml:space="preserve">The terms under which the Coat of Arms can be used are detailed on the following website: </w:t>
      </w:r>
      <w:hyperlink r:id="rId27" w:history="1">
        <w:r w:rsidRPr="003E2EFF">
          <w:rPr>
            <w:rStyle w:val="Hyperlink"/>
            <w:rFonts w:cstheme="minorHAnsi"/>
            <w:szCs w:val="20"/>
            <w:lang w:val="en-US"/>
          </w:rPr>
          <w:t>https://pmc.gov.au/cca</w:t>
        </w:r>
      </w:hyperlink>
    </w:p>
    <w:p w14:paraId="7CED5A85" w14:textId="77777777" w:rsidR="007F24BF" w:rsidRPr="003E2EFF" w:rsidRDefault="007F24BF" w:rsidP="007F24BF"/>
    <w:p w14:paraId="38B6A8D6" w14:textId="77777777" w:rsidR="007054B0" w:rsidRPr="003E2EFF" w:rsidRDefault="007054B0" w:rsidP="007054B0"/>
    <w:p w14:paraId="5277F1C8" w14:textId="77777777" w:rsidR="009C7EE6" w:rsidRPr="003E2EFF" w:rsidRDefault="009C7EE6" w:rsidP="00C6442A">
      <w:pPr>
        <w:sectPr w:rsidR="009C7EE6" w:rsidRPr="003E2EFF" w:rsidSect="008A4227">
          <w:pgSz w:w="11906" w:h="16838" w:code="9"/>
          <w:pgMar w:top="2041" w:right="2381" w:bottom="1247" w:left="1247" w:header="720" w:footer="851" w:gutter="0"/>
          <w:cols w:space="708"/>
          <w:docGrid w:linePitch="360"/>
        </w:sectPr>
      </w:pPr>
    </w:p>
    <w:p w14:paraId="5E836FE7" w14:textId="77777777" w:rsidR="00D10FA1" w:rsidRPr="003E2EFF" w:rsidRDefault="00B24A7A" w:rsidP="00E320C4">
      <w:pPr>
        <w:ind w:left="-378"/>
      </w:pPr>
      <w:r w:rsidRPr="003E2EFF">
        <w:rPr>
          <w:noProof/>
        </w:rPr>
        <w:drawing>
          <wp:inline distT="0" distB="0" distL="0" distR="0" wp14:anchorId="298B8EBA" wp14:editId="7DBE2B8A">
            <wp:extent cx="2526352" cy="3496063"/>
            <wp:effectExtent l="0" t="0" r="7620" b="0"/>
            <wp:docPr id="9" name="Picture 9" descr="Back cover image includes Australian government coat of arms and BETA branding " title="Back cov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 back2.png"/>
                    <pic:cNvPicPr/>
                  </pic:nvPicPr>
                  <pic:blipFill>
                    <a:blip r:embed="rId28">
                      <a:extLst>
                        <a:ext uri="{28A0092B-C50C-407E-A947-70E740481C1C}">
                          <a14:useLocalDpi xmlns:a14="http://schemas.microsoft.com/office/drawing/2010/main" val="0"/>
                        </a:ext>
                      </a:extLst>
                    </a:blip>
                    <a:stretch>
                      <a:fillRect/>
                    </a:stretch>
                  </pic:blipFill>
                  <pic:spPr>
                    <a:xfrm>
                      <a:off x="0" y="0"/>
                      <a:ext cx="2526352" cy="3496063"/>
                    </a:xfrm>
                    <a:prstGeom prst="rect">
                      <a:avLst/>
                    </a:prstGeom>
                  </pic:spPr>
                </pic:pic>
              </a:graphicData>
            </a:graphic>
          </wp:inline>
        </w:drawing>
      </w:r>
    </w:p>
    <w:p w14:paraId="7368E07C" w14:textId="77777777" w:rsidR="001A0BF0" w:rsidRPr="003E2EFF" w:rsidRDefault="001A0BF0" w:rsidP="001A0BF0">
      <w:pPr>
        <w:pStyle w:val="BackPageH1"/>
      </w:pPr>
      <w:r w:rsidRPr="003E2EFF">
        <w:t xml:space="preserve">Behavioural Economics Team </w:t>
      </w:r>
      <w:r w:rsidRPr="003E2EFF">
        <w:br/>
        <w:t>of the Australian Government</w:t>
      </w:r>
    </w:p>
    <w:p w14:paraId="1978E0A6" w14:textId="77777777" w:rsidR="001A0BF0" w:rsidRPr="003E2EFF" w:rsidRDefault="001A0BF0" w:rsidP="004A4D74">
      <w:pPr>
        <w:pStyle w:val="BackPageH2"/>
      </w:pPr>
      <w:r w:rsidRPr="003E2EFF">
        <w:t xml:space="preserve">General enquiries </w:t>
      </w:r>
      <w:hyperlink r:id="rId29" w:history="1">
        <w:r w:rsidRPr="003E2EFF">
          <w:rPr>
            <w:rStyle w:val="Hyperlink"/>
          </w:rPr>
          <w:t>beta@pmc.gov.au</w:t>
        </w:r>
      </w:hyperlink>
    </w:p>
    <w:p w14:paraId="4D4EED7C" w14:textId="77777777" w:rsidR="001A0BF0" w:rsidRPr="003E2EFF" w:rsidRDefault="001A0BF0" w:rsidP="004A4D74">
      <w:pPr>
        <w:pStyle w:val="BackPageH2"/>
      </w:pPr>
      <w:r w:rsidRPr="003E2EFF">
        <w:t xml:space="preserve">Media enquiries </w:t>
      </w:r>
      <w:hyperlink r:id="rId30" w:history="1">
        <w:r w:rsidRPr="003E2EFF">
          <w:rPr>
            <w:rStyle w:val="Hyperlink"/>
          </w:rPr>
          <w:t>media@pmc.gov.au</w:t>
        </w:r>
      </w:hyperlink>
    </w:p>
    <w:p w14:paraId="67F99C30" w14:textId="77777777" w:rsidR="00037F3D" w:rsidRPr="00037F3D" w:rsidRDefault="001A0BF0" w:rsidP="007D16C2">
      <w:pPr>
        <w:pStyle w:val="BackPageH2"/>
        <w:rPr>
          <w:sz w:val="2"/>
          <w:szCs w:val="2"/>
        </w:rPr>
      </w:pPr>
      <w:r w:rsidRPr="003E2EFF">
        <w:t xml:space="preserve">Find out more </w:t>
      </w:r>
      <w:hyperlink r:id="rId31" w:history="1">
        <w:r w:rsidRPr="003E2EFF">
          <w:rPr>
            <w:rStyle w:val="Hyperlink"/>
          </w:rPr>
          <w:t>www.pmc.gov.au/beta</w:t>
        </w:r>
      </w:hyperlink>
    </w:p>
    <w:sectPr w:rsidR="00037F3D" w:rsidRPr="00037F3D" w:rsidSect="00F202CA">
      <w:headerReference w:type="default" r:id="rId32"/>
      <w:footerReference w:type="default" r:id="rId33"/>
      <w:pgSz w:w="11906" w:h="16838" w:code="9"/>
      <w:pgMar w:top="720" w:right="2381" w:bottom="1247" w:left="1247" w:header="567"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1334E" w14:textId="77777777" w:rsidR="009A1028" w:rsidRDefault="009A1028">
      <w:r>
        <w:separator/>
      </w:r>
    </w:p>
  </w:endnote>
  <w:endnote w:type="continuationSeparator" w:id="0">
    <w:p w14:paraId="603A161E" w14:textId="77777777" w:rsidR="009A1028" w:rsidRDefault="009A1028">
      <w:r>
        <w:continuationSeparator/>
      </w:r>
    </w:p>
  </w:endnote>
  <w:endnote w:type="continuationNotice" w:id="1">
    <w:p w14:paraId="327E66DD" w14:textId="77777777" w:rsidR="009A1028" w:rsidRDefault="009A10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5883A" w14:textId="77777777" w:rsidR="003C5BAD" w:rsidRDefault="003C5B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3357E" w14:textId="77777777" w:rsidR="003C5BAD" w:rsidRDefault="003C5B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24B3E" w14:textId="77777777" w:rsidR="003C5BAD" w:rsidRDefault="003C5BA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0C5F4" w14:textId="77777777" w:rsidR="00F31B47" w:rsidRPr="008253C4" w:rsidRDefault="00F31B47" w:rsidP="00345348">
    <w:pPr>
      <w:pStyle w:val="Footer"/>
      <w:rPr>
        <w:color w:val="FFFFFF" w:themeColor="background1"/>
      </w:rPr>
    </w:pPr>
    <w:r w:rsidRPr="003F31E6">
      <w:rPr>
        <w:noProof/>
      </w:rPr>
      <mc:AlternateContent>
        <mc:Choice Requires="wps">
          <w:drawing>
            <wp:anchor distT="0" distB="0" distL="114300" distR="114300" simplePos="0" relativeHeight="251658240" behindDoc="1" locked="0" layoutInCell="1" allowOverlap="1" wp14:anchorId="4871977D" wp14:editId="5B2751D4">
              <wp:simplePos x="0" y="0"/>
              <wp:positionH relativeFrom="page">
                <wp:posOffset>0</wp:posOffset>
              </wp:positionH>
              <wp:positionV relativeFrom="page">
                <wp:posOffset>0</wp:posOffset>
              </wp:positionV>
              <wp:extent cx="7560000" cy="10692000"/>
              <wp:effectExtent l="0" t="0" r="3175" b="0"/>
              <wp:wrapNone/>
              <wp:docPr id="3" name="Rectangle 3" descr="&quot;&quot;" title="&quot;&quot;"/>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3090A7" id="Rectangle 3" o:spid="_x0000_s1026" alt="Title: &quot;&quot; - Description: &quot;&quot;" style="position:absolute;margin-left:0;margin-top:0;width:595.3pt;height:84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" fillcolor="#2d276c [3209]" stroked="f" strokeweight="2pt">
              <w10:wrap anchorx="page" anchory="page"/>
            </v:rect>
          </w:pict>
        </mc:Fallback>
      </mc:AlternateContent>
    </w:r>
    <w:r w:rsidRPr="008253C4">
      <w:rPr>
        <w:color w:val="FFFFFF" w:themeColor="background1"/>
      </w:rPr>
      <w:t xml:space="preserve">Behavioural Economics Team of the Australian Government </w:t>
    </w:r>
    <w:r w:rsidRPr="008253C4">
      <w:rPr>
        <w:color w:val="FFFFFF" w:themeColor="background1"/>
      </w:rPr>
      <w:tab/>
    </w:r>
    <w:r w:rsidRPr="008253C4">
      <w:rPr>
        <w:color w:val="FFFFFF" w:themeColor="background1"/>
      </w:rPr>
      <w:fldChar w:fldCharType="begin"/>
    </w:r>
    <w:r w:rsidRPr="008253C4">
      <w:rPr>
        <w:color w:val="FFFFFF" w:themeColor="background1"/>
      </w:rPr>
      <w:instrText xml:space="preserve"> PAGE   \* MERGEFORMAT </w:instrText>
    </w:r>
    <w:r w:rsidRPr="008253C4">
      <w:rPr>
        <w:color w:val="FFFFFF" w:themeColor="background1"/>
      </w:rPr>
      <w:fldChar w:fldCharType="separate"/>
    </w:r>
    <w:r w:rsidR="005E3693">
      <w:rPr>
        <w:noProof/>
        <w:color w:val="FFFFFF" w:themeColor="background1"/>
      </w:rPr>
      <w:t>2</w:t>
    </w:r>
    <w:r w:rsidRPr="008253C4">
      <w:rPr>
        <w:noProof/>
        <w:color w:val="FFFFFF" w:themeColor="background1"/>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20E53" w14:textId="77777777" w:rsidR="00F31B47" w:rsidRDefault="00F31B47" w:rsidP="00A00EEB">
    <w:pPr>
      <w:pStyle w:val="Footer"/>
    </w:pPr>
  </w:p>
  <w:p w14:paraId="18DC495E" w14:textId="77777777" w:rsidR="00F31B47" w:rsidRDefault="00F31B47" w:rsidP="00A00EEB">
    <w:pPr>
      <w:pStyle w:val="Footer"/>
    </w:pPr>
    <w:r w:rsidRPr="00D91DE4">
      <w:t xml:space="preserve">Behavioural Economics Team of the Australian Government </w:t>
    </w:r>
    <w:r>
      <w:tab/>
    </w:r>
    <w:r w:rsidRPr="00D91DE4">
      <w:fldChar w:fldCharType="begin"/>
    </w:r>
    <w:r w:rsidRPr="00D91DE4">
      <w:instrText xml:space="preserve"> PAGE   \* MERGEFORMAT </w:instrText>
    </w:r>
    <w:r w:rsidRPr="00D91DE4">
      <w:fldChar w:fldCharType="separate"/>
    </w:r>
    <w:r w:rsidR="00213D34">
      <w:rPr>
        <w:noProof/>
      </w:rPr>
      <w:t>47</w:t>
    </w:r>
    <w:r w:rsidRPr="00D91DE4">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C9106" w14:textId="77777777" w:rsidR="00F31B47" w:rsidRPr="00F202CA" w:rsidRDefault="00F31B47" w:rsidP="00F202CA">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449F5" w14:textId="77777777" w:rsidR="009A1028" w:rsidRDefault="009A1028">
      <w:r>
        <w:separator/>
      </w:r>
    </w:p>
  </w:footnote>
  <w:footnote w:type="continuationSeparator" w:id="0">
    <w:p w14:paraId="5985E703" w14:textId="77777777" w:rsidR="009A1028" w:rsidRDefault="009A1028">
      <w:r>
        <w:continuationSeparator/>
      </w:r>
    </w:p>
  </w:footnote>
  <w:footnote w:type="continuationNotice" w:id="1">
    <w:p w14:paraId="6E071263" w14:textId="77777777" w:rsidR="009A1028" w:rsidRDefault="009A1028">
      <w:pPr>
        <w:spacing w:after="0" w:line="240" w:lineRule="auto"/>
      </w:pPr>
    </w:p>
  </w:footnote>
  <w:footnote w:id="2">
    <w:p w14:paraId="20594652" w14:textId="77777777" w:rsidR="00F31B47" w:rsidRDefault="00F31B47">
      <w:pPr>
        <w:pStyle w:val="FootnoteText"/>
      </w:pPr>
      <w:r w:rsidRPr="00FE30F2">
        <w:rPr>
          <w:rStyle w:val="FootnoteReference"/>
          <w:sz w:val="14"/>
        </w:rPr>
        <w:footnoteRef/>
      </w:r>
      <w:r w:rsidRPr="00FE30F2">
        <w:rPr>
          <w:sz w:val="14"/>
        </w:rPr>
        <w:t xml:space="preserve"> At the time of project commissioning, the employment conditions policy area responsible for this review was in the Attorney</w:t>
      </w:r>
      <w:r>
        <w:rPr>
          <w:sz w:val="14"/>
        </w:rPr>
        <w:noBreakHyphen/>
      </w:r>
      <w:r w:rsidRPr="00FE30F2">
        <w:rPr>
          <w:sz w:val="14"/>
        </w:rPr>
        <w:t>General’s Department. This has since shifted to the Department of Employment an</w:t>
      </w:r>
      <w:r>
        <w:rPr>
          <w:sz w:val="14"/>
        </w:rPr>
        <w:t>d Workplace Relations (National </w:t>
      </w:r>
      <w:r w:rsidRPr="00FE30F2">
        <w:rPr>
          <w:sz w:val="14"/>
        </w:rPr>
        <w:t xml:space="preserve">Employment Standards Policy Team). </w:t>
      </w:r>
    </w:p>
  </w:footnote>
  <w:footnote w:id="3">
    <w:p w14:paraId="1BEB7010" w14:textId="77777777" w:rsidR="00F31B47" w:rsidRDefault="00F31B47">
      <w:pPr>
        <w:pStyle w:val="FootnoteText"/>
      </w:pPr>
      <w:r>
        <w:rPr>
          <w:rStyle w:val="FootnoteReference"/>
        </w:rPr>
        <w:footnoteRef/>
      </w:r>
      <w:r>
        <w:t xml:space="preserve"> </w:t>
      </w:r>
      <w:r>
        <w:rPr>
          <w:sz w:val="16"/>
        </w:rPr>
        <w:t xml:space="preserve">Financial Stress indicator, as used in the 2014-15 ABS National Health Survey, is based on the individual’s capacity to raise money in an emergency.   </w:t>
      </w:r>
      <w:r w:rsidRPr="00FA1F95">
        <w:rPr>
          <w:sz w:val="16"/>
        </w:rPr>
        <w:t xml:space="preserve"> </w:t>
      </w:r>
    </w:p>
  </w:footnote>
  <w:footnote w:id="4">
    <w:p w14:paraId="3236D919" w14:textId="77777777" w:rsidR="00F31B47" w:rsidRPr="00622C7E" w:rsidRDefault="00F31B47">
      <w:pPr>
        <w:pStyle w:val="FootnoteText"/>
        <w:rPr>
          <w:sz w:val="14"/>
        </w:rPr>
      </w:pPr>
      <w:r w:rsidRPr="00622C7E">
        <w:rPr>
          <w:rStyle w:val="FootnoteReference"/>
          <w:sz w:val="14"/>
        </w:rPr>
        <w:footnoteRef/>
      </w:r>
      <w:r w:rsidRPr="00622C7E">
        <w:rPr>
          <w:sz w:val="14"/>
        </w:rPr>
        <w:t>Percentages displayed are based on the proportion in each scenario by row</w:t>
      </w:r>
      <w:r>
        <w:rPr>
          <w:sz w:val="14"/>
        </w:rPr>
        <w:t>. These figures do not reference percentages of the overall employee survey sample, or the casual workforce population</w:t>
      </w:r>
      <w:r w:rsidRPr="00622C7E">
        <w:rPr>
          <w:sz w:val="14"/>
        </w:rPr>
        <w:t xml:space="preserve">. Dark blue boxes represent scenarios where conversion occurred, dark grey boxes represent scenarios where conversion did not occur. </w:t>
      </w:r>
    </w:p>
    <w:p w14:paraId="7D337243" w14:textId="77777777" w:rsidR="00F31B47" w:rsidRDefault="00F31B47">
      <w:pPr>
        <w:pStyle w:val="FootnoteText"/>
      </w:pPr>
      <w:r w:rsidRPr="00622C7E">
        <w:rPr>
          <w:sz w:val="14"/>
        </w:rPr>
        <w:t>Source</w:t>
      </w:r>
      <w:r>
        <w:rPr>
          <w:sz w:val="14"/>
        </w:rPr>
        <w:t xml:space="preserve"> for Figure 1 (multiple questions)</w:t>
      </w:r>
      <w:r w:rsidRPr="00622C7E">
        <w:rPr>
          <w:sz w:val="14"/>
        </w:rPr>
        <w:t>: Q</w:t>
      </w:r>
      <w:r>
        <w:rPr>
          <w:sz w:val="14"/>
        </w:rPr>
        <w:t xml:space="preserve"> S4. Length of time in current casual job. S6 &amp; S7. Length of time in previous casual job. S8. If converted since March 2021. S9. If worked regular pattern of hours. S11. Size of business. E19. Confirmation of eligibility status. E23 &amp; E24. If notification / offer made. E25. If accepted offer. E36. If requested to convert. E37. If employer accepted request. </w:t>
      </w:r>
    </w:p>
  </w:footnote>
  <w:footnote w:id="5">
    <w:p w14:paraId="39B380E8" w14:textId="77777777" w:rsidR="00F31B47" w:rsidRDefault="00F31B47">
      <w:pPr>
        <w:pStyle w:val="FootnoteText"/>
      </w:pPr>
      <w:r>
        <w:rPr>
          <w:rStyle w:val="FootnoteReference"/>
        </w:rPr>
        <w:footnoteRef/>
      </w:r>
      <w:r>
        <w:t xml:space="preserve"> NB: These figures provide an indication of the split of when conversions are occurring (before and after the eligibility thresholds). They do not indicate the </w:t>
      </w:r>
      <w:r w:rsidRPr="003E2EFF">
        <w:rPr>
          <w:i/>
        </w:rPr>
        <w:t>rate</w:t>
      </w:r>
      <w:r>
        <w:t xml:space="preserve"> of conversion among employees before and after reaching the eligibility thresholds. See Table 24 for the rate of conversions reported among eligible employees in our survey.  </w:t>
      </w:r>
    </w:p>
  </w:footnote>
  <w:footnote w:id="6">
    <w:p w14:paraId="366514D4" w14:textId="77777777" w:rsidR="00F31B47" w:rsidRDefault="00F31B47" w:rsidP="007E0324">
      <w:pPr>
        <w:pStyle w:val="FootnoteText"/>
      </w:pPr>
      <w:r>
        <w:rPr>
          <w:rStyle w:val="FootnoteReference"/>
        </w:rPr>
        <w:footnoteRef/>
      </w:r>
      <w:r>
        <w:t xml:space="preserve"> Not participant’s real first name. </w:t>
      </w:r>
    </w:p>
  </w:footnote>
  <w:footnote w:id="7">
    <w:p w14:paraId="5EDCECF8" w14:textId="77777777" w:rsidR="00F31B47" w:rsidRDefault="00F31B47" w:rsidP="006D259C">
      <w:pPr>
        <w:pStyle w:val="SourceNotesText"/>
      </w:pPr>
      <w:r>
        <w:rPr>
          <w:rStyle w:val="FootnoteReference"/>
        </w:rPr>
        <w:footnoteRef/>
      </w:r>
      <w:r>
        <w:t xml:space="preserve"> </w:t>
      </w:r>
      <w:r w:rsidRPr="007B471D">
        <w:t>https://www.fairwork.gov.au/employment-conditions/national-employment-standards/casual-employment-information-statement</w:t>
      </w:r>
    </w:p>
  </w:footnote>
  <w:footnote w:id="8">
    <w:p w14:paraId="5C7BCBC5" w14:textId="77777777" w:rsidR="00F31B47" w:rsidRDefault="00F31B47">
      <w:pPr>
        <w:pStyle w:val="FootnoteText"/>
      </w:pPr>
      <w:r>
        <w:rPr>
          <w:rStyle w:val="FootnoteReference"/>
        </w:rPr>
        <w:footnoteRef/>
      </w:r>
      <w:r>
        <w:t xml:space="preserve"> We did not pair employers and employees from the same organisation in our study, meaning reports from employers and employees are not a direct comparison. </w:t>
      </w:r>
    </w:p>
  </w:footnote>
  <w:footnote w:id="9">
    <w:p w14:paraId="14453111" w14:textId="77777777" w:rsidR="00F31B47" w:rsidRDefault="00F31B47">
      <w:pPr>
        <w:pStyle w:val="FootnoteText"/>
      </w:pPr>
      <w:r>
        <w:rPr>
          <w:rStyle w:val="FootnoteReference"/>
        </w:rPr>
        <w:footnoteRef/>
      </w:r>
      <w:r>
        <w:t xml:space="preserve"> Not participant’s real first name. </w:t>
      </w:r>
    </w:p>
  </w:footnote>
  <w:footnote w:id="10">
    <w:p w14:paraId="3D780D40" w14:textId="77777777" w:rsidR="00F31B47" w:rsidRDefault="00F31B47" w:rsidP="007E0324">
      <w:pPr>
        <w:pStyle w:val="FootnoteText"/>
      </w:pPr>
      <w:r>
        <w:rPr>
          <w:rStyle w:val="FootnoteReference"/>
        </w:rPr>
        <w:footnoteRef/>
      </w:r>
      <w:r>
        <w:t xml:space="preserve"> Not participant’s real first name.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4C9CB" w14:textId="77777777" w:rsidR="003C5BAD" w:rsidRDefault="003C5B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5EBCE" w14:textId="77777777" w:rsidR="00F31B47" w:rsidRDefault="00F31B47" w:rsidP="00330274">
    <w:pPr>
      <w:pStyle w:val="Header"/>
      <w:tabs>
        <w:tab w:val="clear" w:pos="10319"/>
        <w:tab w:val="left" w:pos="803"/>
      </w:tabs>
      <w:ind w:right="-24"/>
    </w:pPr>
    <w:r>
      <w:rPr>
        <w:noProof/>
      </w:rPr>
      <w:drawing>
        <wp:anchor distT="0" distB="0" distL="114300" distR="114300" simplePos="0" relativeHeight="251658241" behindDoc="1" locked="0" layoutInCell="1" allowOverlap="1" wp14:anchorId="3090C541" wp14:editId="20AA365A">
          <wp:simplePos x="0" y="0"/>
          <wp:positionH relativeFrom="page">
            <wp:posOffset>162</wp:posOffset>
          </wp:positionH>
          <wp:positionV relativeFrom="page">
            <wp:posOffset>-1905</wp:posOffset>
          </wp:positionV>
          <wp:extent cx="7563600" cy="10690735"/>
          <wp:effectExtent l="0" t="0" r="0" b="0"/>
          <wp:wrapNone/>
          <wp:docPr id="6" name="Picture 6" descr="Cover includes Aus Gov arms, Dept of Prime Minister and Cabinet, and BETA branding" title="Cov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MC18-3621_Report_Template_Cover.jpg"/>
                  <pic:cNvPicPr/>
                </pic:nvPicPr>
                <pic:blipFill>
                  <a:blip r:embed="rId1">
                    <a:extLst>
                      <a:ext uri="{28A0092B-C50C-407E-A947-70E740481C1C}">
                        <a14:useLocalDpi xmlns:a14="http://schemas.microsoft.com/office/drawing/2010/main" val="0"/>
                      </a:ext>
                    </a:extLst>
                  </a:blip>
                  <a:stretch>
                    <a:fillRect/>
                  </a:stretch>
                </pic:blipFill>
                <pic:spPr>
                  <a:xfrm>
                    <a:off x="0" y="0"/>
                    <a:ext cx="7563600" cy="10690735"/>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5D0E2" w14:textId="77777777" w:rsidR="003C5BAD" w:rsidRDefault="003C5BA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474F5" w14:textId="77777777" w:rsidR="00F31B47" w:rsidRDefault="00F31B47" w:rsidP="00330274">
    <w:pPr>
      <w:pStyle w:val="Header"/>
      <w:tabs>
        <w:tab w:val="clear" w:pos="10319"/>
        <w:tab w:val="left" w:pos="803"/>
      </w:tabs>
      <w:ind w:right="-24"/>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8506C" w14:textId="77777777" w:rsidR="00F31B47" w:rsidRPr="004909C3" w:rsidRDefault="00F31B47" w:rsidP="008253C4">
    <w:pPr>
      <w:pStyle w:val="Header"/>
      <w:rPr>
        <w:color w:val="FFFFFF" w:themeColor="background1"/>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BF876" w14:textId="77777777" w:rsidR="00F31B47" w:rsidRPr="001B2A19" w:rsidRDefault="00F31B47" w:rsidP="001B2A19">
    <w:pPr>
      <w:pStyle w:val="Header"/>
      <w:rPr>
        <w:sz w:val="18"/>
      </w:rPr>
    </w:pPr>
    <w:r w:rsidRPr="001B2A19">
      <w:rPr>
        <w:sz w:val="18"/>
      </w:rPr>
      <w:t>Casual Employment – Research findings to inform independent review of SAJER Act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9ED79" w14:textId="77777777" w:rsidR="00F31B47" w:rsidRPr="00F202CA" w:rsidRDefault="00F31B47" w:rsidP="00F202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25013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7284D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A4643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99830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11A0A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C963D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D200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6811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6E2AA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B9646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507F94"/>
    <w:multiLevelType w:val="hybridMultilevel"/>
    <w:tmpl w:val="4C6A0F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3A1B6C"/>
    <w:multiLevelType w:val="hybridMultilevel"/>
    <w:tmpl w:val="7548B5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4D9034F"/>
    <w:multiLevelType w:val="multilevel"/>
    <w:tmpl w:val="0C3CB0B6"/>
    <w:lvl w:ilvl="0">
      <w:numFmt w:val="decimal"/>
      <w:lvlText w:val="Appendix %1."/>
      <w:lvlJc w:val="left"/>
      <w:pPr>
        <w:ind w:left="720" w:hanging="720"/>
      </w:pPr>
      <w:rPr>
        <w:rFonts w:ascii="Helvetica" w:hAnsi="Helvetica" w:hint="default"/>
        <w:b w:val="0"/>
        <w:i w:val="0"/>
        <w:color w:val="ABDBF6" w:themeColor="accent1"/>
        <w:sz w:val="24"/>
      </w:rPr>
    </w:lvl>
    <w:lvl w:ilvl="1">
      <w:start w:val="1"/>
      <w:numFmt w:val="decimalZero"/>
      <w:isLgl/>
      <w:lvlText w:val="Section %1.%2"/>
      <w:lvlJc w:val="left"/>
      <w:pPr>
        <w:ind w:left="720" w:firstLine="0"/>
      </w:pPr>
      <w:rPr>
        <w:rFonts w:hint="default"/>
      </w:rPr>
    </w:lvl>
    <w:lvl w:ilvl="2">
      <w:start w:val="1"/>
      <w:numFmt w:val="lowerLetter"/>
      <w:lvlText w:val="(%3)"/>
      <w:lvlJc w:val="left"/>
      <w:pPr>
        <w:ind w:left="1440" w:hanging="432"/>
      </w:pPr>
      <w:rPr>
        <w:rFonts w:hint="default"/>
      </w:rPr>
    </w:lvl>
    <w:lvl w:ilvl="3">
      <w:start w:val="1"/>
      <w:numFmt w:val="lowerRoman"/>
      <w:lvlText w:val="(%4)"/>
      <w:lvlJc w:val="right"/>
      <w:pPr>
        <w:ind w:left="1584" w:hanging="144"/>
      </w:pPr>
      <w:rPr>
        <w:rFonts w:hint="default"/>
      </w:rPr>
    </w:lvl>
    <w:lvl w:ilvl="4">
      <w:start w:val="1"/>
      <w:numFmt w:val="decimal"/>
      <w:lvlText w:val="%5)"/>
      <w:lvlJc w:val="left"/>
      <w:pPr>
        <w:ind w:left="1728" w:hanging="432"/>
      </w:pPr>
      <w:rPr>
        <w:rFonts w:hint="default"/>
      </w:rPr>
    </w:lvl>
    <w:lvl w:ilvl="5">
      <w:start w:val="1"/>
      <w:numFmt w:val="lowerLetter"/>
      <w:lvlText w:val="%6)"/>
      <w:lvlJc w:val="left"/>
      <w:pPr>
        <w:ind w:left="1872" w:hanging="432"/>
      </w:pPr>
      <w:rPr>
        <w:rFonts w:hint="default"/>
      </w:rPr>
    </w:lvl>
    <w:lvl w:ilvl="6">
      <w:start w:val="1"/>
      <w:numFmt w:val="lowerRoman"/>
      <w:lvlText w:val="%7)"/>
      <w:lvlJc w:val="right"/>
      <w:pPr>
        <w:ind w:left="2016" w:hanging="288"/>
      </w:pPr>
      <w:rPr>
        <w:rFonts w:hint="default"/>
      </w:rPr>
    </w:lvl>
    <w:lvl w:ilvl="7">
      <w:start w:val="1"/>
      <w:numFmt w:val="lowerLetter"/>
      <w:lvlText w:val="%8."/>
      <w:lvlJc w:val="left"/>
      <w:pPr>
        <w:ind w:left="2160" w:hanging="432"/>
      </w:pPr>
      <w:rPr>
        <w:rFonts w:hint="default"/>
      </w:rPr>
    </w:lvl>
    <w:lvl w:ilvl="8">
      <w:start w:val="1"/>
      <w:numFmt w:val="lowerRoman"/>
      <w:lvlText w:val="%9."/>
      <w:lvlJc w:val="right"/>
      <w:pPr>
        <w:ind w:left="2304" w:hanging="144"/>
      </w:pPr>
      <w:rPr>
        <w:rFonts w:hint="default"/>
      </w:rPr>
    </w:lvl>
  </w:abstractNum>
  <w:abstractNum w:abstractNumId="13" w15:restartNumberingAfterBreak="0">
    <w:nsid w:val="14F7695B"/>
    <w:multiLevelType w:val="hybridMultilevel"/>
    <w:tmpl w:val="2FA2C1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6D22123"/>
    <w:multiLevelType w:val="multilevel"/>
    <w:tmpl w:val="B606776A"/>
    <w:lvl w:ilvl="0">
      <w:numFmt w:val="decimal"/>
      <w:suff w:val="nothing"/>
      <w:lvlText w:val="Appendix %1 -"/>
      <w:lvlJc w:val="left"/>
      <w:pPr>
        <w:ind w:left="1134" w:hanging="1134"/>
      </w:pPr>
      <w:rPr>
        <w:rFonts w:ascii="Helvetica" w:hAnsi="Helvetica" w:hint="default"/>
        <w:b/>
        <w:i w:val="0"/>
        <w:color w:val="ABDBF6" w:themeColor="accent1"/>
        <w:sz w:val="24"/>
      </w:rPr>
    </w:lvl>
    <w:lvl w:ilvl="1">
      <w:start w:val="1"/>
      <w:numFmt w:val="decimalZero"/>
      <w:isLgl/>
      <w:lvlText w:val="Section %1.%2"/>
      <w:lvlJc w:val="left"/>
      <w:pPr>
        <w:ind w:left="720" w:firstLine="0"/>
      </w:pPr>
      <w:rPr>
        <w:rFonts w:hint="default"/>
      </w:rPr>
    </w:lvl>
    <w:lvl w:ilvl="2">
      <w:start w:val="1"/>
      <w:numFmt w:val="lowerLetter"/>
      <w:lvlText w:val="(%3)"/>
      <w:lvlJc w:val="left"/>
      <w:pPr>
        <w:ind w:left="1440" w:hanging="432"/>
      </w:pPr>
      <w:rPr>
        <w:rFonts w:hint="default"/>
      </w:rPr>
    </w:lvl>
    <w:lvl w:ilvl="3">
      <w:start w:val="1"/>
      <w:numFmt w:val="lowerRoman"/>
      <w:lvlText w:val="(%4)"/>
      <w:lvlJc w:val="right"/>
      <w:pPr>
        <w:ind w:left="1584" w:hanging="144"/>
      </w:pPr>
      <w:rPr>
        <w:rFonts w:hint="default"/>
      </w:rPr>
    </w:lvl>
    <w:lvl w:ilvl="4">
      <w:start w:val="1"/>
      <w:numFmt w:val="decimal"/>
      <w:lvlText w:val="%5)"/>
      <w:lvlJc w:val="left"/>
      <w:pPr>
        <w:ind w:left="1728" w:hanging="432"/>
      </w:pPr>
      <w:rPr>
        <w:rFonts w:hint="default"/>
      </w:rPr>
    </w:lvl>
    <w:lvl w:ilvl="5">
      <w:start w:val="1"/>
      <w:numFmt w:val="lowerLetter"/>
      <w:lvlText w:val="%6)"/>
      <w:lvlJc w:val="left"/>
      <w:pPr>
        <w:ind w:left="1872" w:hanging="432"/>
      </w:pPr>
      <w:rPr>
        <w:rFonts w:hint="default"/>
      </w:rPr>
    </w:lvl>
    <w:lvl w:ilvl="6">
      <w:start w:val="1"/>
      <w:numFmt w:val="lowerRoman"/>
      <w:lvlText w:val="%7)"/>
      <w:lvlJc w:val="right"/>
      <w:pPr>
        <w:ind w:left="2016" w:hanging="288"/>
      </w:pPr>
      <w:rPr>
        <w:rFonts w:hint="default"/>
      </w:rPr>
    </w:lvl>
    <w:lvl w:ilvl="7">
      <w:start w:val="1"/>
      <w:numFmt w:val="lowerLetter"/>
      <w:lvlText w:val="%8."/>
      <w:lvlJc w:val="left"/>
      <w:pPr>
        <w:ind w:left="2160" w:hanging="432"/>
      </w:pPr>
      <w:rPr>
        <w:rFonts w:hint="default"/>
      </w:rPr>
    </w:lvl>
    <w:lvl w:ilvl="8">
      <w:start w:val="1"/>
      <w:numFmt w:val="lowerRoman"/>
      <w:lvlText w:val="%9."/>
      <w:lvlJc w:val="right"/>
      <w:pPr>
        <w:ind w:left="2304" w:hanging="144"/>
      </w:pPr>
      <w:rPr>
        <w:rFonts w:hint="default"/>
      </w:rPr>
    </w:lvl>
  </w:abstractNum>
  <w:abstractNum w:abstractNumId="15" w15:restartNumberingAfterBreak="0">
    <w:nsid w:val="17461FE5"/>
    <w:multiLevelType w:val="hybridMultilevel"/>
    <w:tmpl w:val="33FE222E"/>
    <w:lvl w:ilvl="0" w:tplc="87FC2FB0">
      <w:start w:val="1"/>
      <w:numFmt w:val="bullet"/>
      <w:pStyle w:val="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7F261B8"/>
    <w:multiLevelType w:val="multilevel"/>
    <w:tmpl w:val="54C697D8"/>
    <w:lvl w:ilvl="0">
      <w:start w:val="1"/>
      <w:numFmt w:val="decimal"/>
      <w:suff w:val="nothing"/>
      <w:lvlText w:val="Appendix %1 - "/>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9A92AAD"/>
    <w:multiLevelType w:val="multilevel"/>
    <w:tmpl w:val="84484120"/>
    <w:lvl w:ilvl="0">
      <w:numFmt w:val="decimal"/>
      <w:lvlText w:val="Appendix %1 -"/>
      <w:lvlJc w:val="left"/>
      <w:pPr>
        <w:ind w:left="851" w:hanging="851"/>
      </w:pPr>
      <w:rPr>
        <w:rFonts w:ascii="Helvetica" w:hAnsi="Helvetica" w:hint="default"/>
        <w:b/>
        <w:i w:val="0"/>
        <w:color w:val="ABDBF6" w:themeColor="accent1"/>
        <w:sz w:val="24"/>
      </w:rPr>
    </w:lvl>
    <w:lvl w:ilvl="1">
      <w:start w:val="1"/>
      <w:numFmt w:val="decimalZero"/>
      <w:isLgl/>
      <w:lvlText w:val="Section %1.%2"/>
      <w:lvlJc w:val="left"/>
      <w:pPr>
        <w:ind w:left="720" w:firstLine="0"/>
      </w:pPr>
      <w:rPr>
        <w:rFonts w:hint="default"/>
      </w:rPr>
    </w:lvl>
    <w:lvl w:ilvl="2">
      <w:start w:val="1"/>
      <w:numFmt w:val="lowerLetter"/>
      <w:lvlText w:val="(%3)"/>
      <w:lvlJc w:val="left"/>
      <w:pPr>
        <w:ind w:left="1440" w:hanging="432"/>
      </w:pPr>
      <w:rPr>
        <w:rFonts w:hint="default"/>
      </w:rPr>
    </w:lvl>
    <w:lvl w:ilvl="3">
      <w:start w:val="1"/>
      <w:numFmt w:val="lowerRoman"/>
      <w:lvlText w:val="(%4)"/>
      <w:lvlJc w:val="right"/>
      <w:pPr>
        <w:ind w:left="1584" w:hanging="144"/>
      </w:pPr>
      <w:rPr>
        <w:rFonts w:hint="default"/>
      </w:rPr>
    </w:lvl>
    <w:lvl w:ilvl="4">
      <w:start w:val="1"/>
      <w:numFmt w:val="decimal"/>
      <w:lvlText w:val="%5)"/>
      <w:lvlJc w:val="left"/>
      <w:pPr>
        <w:ind w:left="1728" w:hanging="432"/>
      </w:pPr>
      <w:rPr>
        <w:rFonts w:hint="default"/>
      </w:rPr>
    </w:lvl>
    <w:lvl w:ilvl="5">
      <w:start w:val="1"/>
      <w:numFmt w:val="lowerLetter"/>
      <w:lvlText w:val="%6)"/>
      <w:lvlJc w:val="left"/>
      <w:pPr>
        <w:ind w:left="1872" w:hanging="432"/>
      </w:pPr>
      <w:rPr>
        <w:rFonts w:hint="default"/>
      </w:rPr>
    </w:lvl>
    <w:lvl w:ilvl="6">
      <w:start w:val="1"/>
      <w:numFmt w:val="lowerRoman"/>
      <w:lvlText w:val="%7)"/>
      <w:lvlJc w:val="right"/>
      <w:pPr>
        <w:ind w:left="2016" w:hanging="288"/>
      </w:pPr>
      <w:rPr>
        <w:rFonts w:hint="default"/>
      </w:rPr>
    </w:lvl>
    <w:lvl w:ilvl="7">
      <w:start w:val="1"/>
      <w:numFmt w:val="lowerLetter"/>
      <w:lvlText w:val="%8."/>
      <w:lvlJc w:val="left"/>
      <w:pPr>
        <w:ind w:left="2160" w:hanging="432"/>
      </w:pPr>
      <w:rPr>
        <w:rFonts w:hint="default"/>
      </w:rPr>
    </w:lvl>
    <w:lvl w:ilvl="8">
      <w:start w:val="1"/>
      <w:numFmt w:val="lowerRoman"/>
      <w:lvlText w:val="%9."/>
      <w:lvlJc w:val="right"/>
      <w:pPr>
        <w:ind w:left="2304" w:hanging="144"/>
      </w:pPr>
      <w:rPr>
        <w:rFonts w:hint="default"/>
      </w:rPr>
    </w:lvl>
  </w:abstractNum>
  <w:abstractNum w:abstractNumId="18" w15:restartNumberingAfterBreak="0">
    <w:nsid w:val="1ADB08CE"/>
    <w:multiLevelType w:val="hybridMultilevel"/>
    <w:tmpl w:val="FAEE3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B525CF2"/>
    <w:multiLevelType w:val="multilevel"/>
    <w:tmpl w:val="F1586810"/>
    <w:lvl w:ilvl="0">
      <w:numFmt w:val="decimal"/>
      <w:lvlText w:val="Appendix %1."/>
      <w:lvlJc w:val="left"/>
      <w:pPr>
        <w:ind w:left="720" w:hanging="720"/>
      </w:pPr>
      <w:rPr>
        <w:rFonts w:ascii="Helvetica" w:hAnsi="Helvetica" w:hint="default"/>
        <w:b w:val="0"/>
        <w:i w:val="0"/>
        <w:color w:val="ABDBF6" w:themeColor="accent1"/>
        <w:sz w:val="20"/>
      </w:rPr>
    </w:lvl>
    <w:lvl w:ilvl="1">
      <w:start w:val="1"/>
      <w:numFmt w:val="decimalZero"/>
      <w:isLgl/>
      <w:lvlText w:val="Section %1.%2"/>
      <w:lvlJc w:val="left"/>
      <w:pPr>
        <w:ind w:left="720" w:firstLine="0"/>
      </w:pPr>
      <w:rPr>
        <w:rFonts w:hint="default"/>
      </w:rPr>
    </w:lvl>
    <w:lvl w:ilvl="2">
      <w:start w:val="1"/>
      <w:numFmt w:val="lowerLetter"/>
      <w:lvlText w:val="(%3)"/>
      <w:lvlJc w:val="left"/>
      <w:pPr>
        <w:ind w:left="1440" w:hanging="432"/>
      </w:pPr>
      <w:rPr>
        <w:rFonts w:hint="default"/>
      </w:rPr>
    </w:lvl>
    <w:lvl w:ilvl="3">
      <w:start w:val="1"/>
      <w:numFmt w:val="lowerRoman"/>
      <w:lvlText w:val="(%4)"/>
      <w:lvlJc w:val="right"/>
      <w:pPr>
        <w:ind w:left="1584" w:hanging="144"/>
      </w:pPr>
      <w:rPr>
        <w:rFonts w:hint="default"/>
      </w:rPr>
    </w:lvl>
    <w:lvl w:ilvl="4">
      <w:start w:val="1"/>
      <w:numFmt w:val="decimal"/>
      <w:lvlText w:val="%5)"/>
      <w:lvlJc w:val="left"/>
      <w:pPr>
        <w:ind w:left="1728" w:hanging="432"/>
      </w:pPr>
      <w:rPr>
        <w:rFonts w:hint="default"/>
      </w:rPr>
    </w:lvl>
    <w:lvl w:ilvl="5">
      <w:start w:val="1"/>
      <w:numFmt w:val="lowerLetter"/>
      <w:lvlText w:val="%6)"/>
      <w:lvlJc w:val="left"/>
      <w:pPr>
        <w:ind w:left="1872" w:hanging="432"/>
      </w:pPr>
      <w:rPr>
        <w:rFonts w:hint="default"/>
      </w:rPr>
    </w:lvl>
    <w:lvl w:ilvl="6">
      <w:start w:val="1"/>
      <w:numFmt w:val="lowerRoman"/>
      <w:lvlText w:val="%7)"/>
      <w:lvlJc w:val="right"/>
      <w:pPr>
        <w:ind w:left="2016" w:hanging="288"/>
      </w:pPr>
      <w:rPr>
        <w:rFonts w:hint="default"/>
      </w:rPr>
    </w:lvl>
    <w:lvl w:ilvl="7">
      <w:start w:val="1"/>
      <w:numFmt w:val="lowerLetter"/>
      <w:lvlText w:val="%8."/>
      <w:lvlJc w:val="left"/>
      <w:pPr>
        <w:ind w:left="2160" w:hanging="432"/>
      </w:pPr>
      <w:rPr>
        <w:rFonts w:hint="default"/>
      </w:rPr>
    </w:lvl>
    <w:lvl w:ilvl="8">
      <w:start w:val="1"/>
      <w:numFmt w:val="lowerRoman"/>
      <w:lvlText w:val="%9."/>
      <w:lvlJc w:val="right"/>
      <w:pPr>
        <w:ind w:left="2304" w:hanging="144"/>
      </w:pPr>
      <w:rPr>
        <w:rFonts w:hint="default"/>
      </w:rPr>
    </w:lvl>
  </w:abstractNum>
  <w:abstractNum w:abstractNumId="20" w15:restartNumberingAfterBreak="0">
    <w:nsid w:val="246A3667"/>
    <w:multiLevelType w:val="hybridMultilevel"/>
    <w:tmpl w:val="6080920A"/>
    <w:lvl w:ilvl="0" w:tplc="580C23F2">
      <w:start w:val="1"/>
      <w:numFmt w:val="decimal"/>
      <w:pStyle w:val="HeadingTable"/>
      <w:lvlText w:val="Table %1."/>
      <w:lvlJc w:val="left"/>
      <w:pPr>
        <w:ind w:left="3479" w:hanging="360"/>
      </w:pPr>
      <w:rPr>
        <w:rFonts w:hint="default"/>
        <w:b/>
        <w:i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4AC2306"/>
    <w:multiLevelType w:val="hybridMultilevel"/>
    <w:tmpl w:val="A55423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9305AC8"/>
    <w:multiLevelType w:val="hybridMultilevel"/>
    <w:tmpl w:val="D076C3B4"/>
    <w:lvl w:ilvl="0" w:tplc="7DCED05C">
      <w:start w:val="1"/>
      <w:numFmt w:val="bullet"/>
      <w:pStyle w:val="EmphasisPane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C92069F"/>
    <w:multiLevelType w:val="multilevel"/>
    <w:tmpl w:val="28FC9A1E"/>
    <w:lvl w:ilvl="0">
      <w:start w:val="1"/>
      <w:numFmt w:val="bullet"/>
      <w:lvlText w:val="•"/>
      <w:lvlJc w:val="left"/>
      <w:pPr>
        <w:ind w:left="360" w:hanging="360"/>
      </w:pPr>
      <w:rPr>
        <w:rFonts w:ascii="Helvetica" w:hAnsi="Helvetica" w:hint="default"/>
      </w:rPr>
    </w:lvl>
    <w:lvl w:ilvl="1">
      <w:start w:val="1"/>
      <w:numFmt w:val="bullet"/>
      <w:pStyle w:val="ListBullet2"/>
      <w:lvlText w:val="–"/>
      <w:lvlJc w:val="left"/>
      <w:pPr>
        <w:ind w:left="1211" w:hanging="360"/>
      </w:pPr>
      <w:rPr>
        <w:rFonts w:ascii="Helvetica" w:hAnsi="Helvetica" w:hint="default"/>
      </w:rPr>
    </w:lvl>
    <w:lvl w:ilvl="2">
      <w:start w:val="1"/>
      <w:numFmt w:val="bullet"/>
      <w:pStyle w:val="ListBullet3"/>
      <w:lvlText w:val="•"/>
      <w:lvlJc w:val="left"/>
      <w:pPr>
        <w:ind w:left="1080" w:hanging="360"/>
      </w:pPr>
      <w:rPr>
        <w:rFonts w:ascii="Helvetica" w:hAnsi="Helvetica" w:hint="default"/>
      </w:rPr>
    </w:lvl>
    <w:lvl w:ilvl="3">
      <w:start w:val="1"/>
      <w:numFmt w:val="bullet"/>
      <w:lvlText w:val="–"/>
      <w:lvlJc w:val="left"/>
      <w:pPr>
        <w:ind w:left="1440" w:hanging="360"/>
      </w:pPr>
      <w:rPr>
        <w:rFonts w:ascii="Helvetica" w:hAnsi="Helvetica" w:hint="default"/>
      </w:rPr>
    </w:lvl>
    <w:lvl w:ilvl="4">
      <w:start w:val="1"/>
      <w:numFmt w:val="bullet"/>
      <w:lvlText w:val="•"/>
      <w:lvlJc w:val="left"/>
      <w:pPr>
        <w:ind w:left="1800" w:hanging="360"/>
      </w:pPr>
      <w:rPr>
        <w:rFonts w:ascii="Helvetica" w:hAnsi="Helvetica" w:hint="default"/>
      </w:rPr>
    </w:lvl>
    <w:lvl w:ilvl="5">
      <w:start w:val="1"/>
      <w:numFmt w:val="bullet"/>
      <w:lvlText w:val="–"/>
      <w:lvlJc w:val="left"/>
      <w:pPr>
        <w:ind w:left="2160" w:hanging="360"/>
      </w:pPr>
      <w:rPr>
        <w:rFonts w:ascii="Helvetica" w:hAnsi="Helvetica" w:hint="default"/>
      </w:rPr>
    </w:lvl>
    <w:lvl w:ilvl="6">
      <w:start w:val="1"/>
      <w:numFmt w:val="bullet"/>
      <w:lvlText w:val="•"/>
      <w:lvlJc w:val="left"/>
      <w:pPr>
        <w:ind w:left="2520" w:hanging="360"/>
      </w:pPr>
      <w:rPr>
        <w:rFonts w:ascii="Helvetica" w:hAnsi="Helvetica" w:hint="default"/>
      </w:rPr>
    </w:lvl>
    <w:lvl w:ilvl="7">
      <w:start w:val="1"/>
      <w:numFmt w:val="bullet"/>
      <w:lvlText w:val="–"/>
      <w:lvlJc w:val="left"/>
      <w:pPr>
        <w:ind w:left="2880" w:hanging="360"/>
      </w:pPr>
      <w:rPr>
        <w:rFonts w:ascii="Helvetica" w:hAnsi="Helvetica"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2D722D05"/>
    <w:multiLevelType w:val="hybridMultilevel"/>
    <w:tmpl w:val="82E63AC2"/>
    <w:lvl w:ilvl="0" w:tplc="1FB6DC1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6087F50"/>
    <w:multiLevelType w:val="multilevel"/>
    <w:tmpl w:val="3D2081FC"/>
    <w:lvl w:ilvl="0">
      <w:numFmt w:val="decimal"/>
      <w:pStyle w:val="AppendixHeading"/>
      <w:suff w:val="nothing"/>
      <w:lvlText w:val="Appendix %1 - "/>
      <w:lvlJc w:val="left"/>
      <w:pPr>
        <w:ind w:left="1134" w:hanging="1134"/>
      </w:pPr>
      <w:rPr>
        <w:rFonts w:ascii="Helvetica" w:hAnsi="Helvetica" w:hint="default"/>
        <w:b/>
        <w:i w:val="0"/>
        <w:color w:val="ABDBF6" w:themeColor="accent1"/>
        <w:sz w:val="24"/>
      </w:rPr>
    </w:lvl>
    <w:lvl w:ilvl="1">
      <w:start w:val="1"/>
      <w:numFmt w:val="decimalZero"/>
      <w:isLgl/>
      <w:lvlText w:val="Section %1.%2"/>
      <w:lvlJc w:val="left"/>
      <w:pPr>
        <w:ind w:left="720" w:firstLine="0"/>
      </w:pPr>
      <w:rPr>
        <w:rFonts w:hint="default"/>
      </w:rPr>
    </w:lvl>
    <w:lvl w:ilvl="2">
      <w:start w:val="1"/>
      <w:numFmt w:val="lowerLetter"/>
      <w:lvlText w:val="(%3)"/>
      <w:lvlJc w:val="left"/>
      <w:pPr>
        <w:ind w:left="1440" w:hanging="432"/>
      </w:pPr>
      <w:rPr>
        <w:rFonts w:hint="default"/>
      </w:rPr>
    </w:lvl>
    <w:lvl w:ilvl="3">
      <w:start w:val="1"/>
      <w:numFmt w:val="lowerRoman"/>
      <w:lvlText w:val="(%4)"/>
      <w:lvlJc w:val="right"/>
      <w:pPr>
        <w:ind w:left="1584" w:hanging="144"/>
      </w:pPr>
      <w:rPr>
        <w:rFonts w:hint="default"/>
      </w:rPr>
    </w:lvl>
    <w:lvl w:ilvl="4">
      <w:start w:val="1"/>
      <w:numFmt w:val="decimal"/>
      <w:lvlText w:val="%5)"/>
      <w:lvlJc w:val="left"/>
      <w:pPr>
        <w:ind w:left="1728" w:hanging="432"/>
      </w:pPr>
      <w:rPr>
        <w:rFonts w:hint="default"/>
      </w:rPr>
    </w:lvl>
    <w:lvl w:ilvl="5">
      <w:start w:val="1"/>
      <w:numFmt w:val="lowerLetter"/>
      <w:pStyle w:val="Heading6"/>
      <w:lvlText w:val="%6)"/>
      <w:lvlJc w:val="left"/>
      <w:pPr>
        <w:ind w:left="1872" w:hanging="432"/>
      </w:pPr>
      <w:rPr>
        <w:rFonts w:hint="default"/>
      </w:rPr>
    </w:lvl>
    <w:lvl w:ilvl="6">
      <w:start w:val="1"/>
      <w:numFmt w:val="lowerRoman"/>
      <w:pStyle w:val="Heading7"/>
      <w:lvlText w:val="%7)"/>
      <w:lvlJc w:val="right"/>
      <w:pPr>
        <w:ind w:left="2016" w:hanging="288"/>
      </w:pPr>
      <w:rPr>
        <w:rFonts w:hint="default"/>
      </w:rPr>
    </w:lvl>
    <w:lvl w:ilvl="7">
      <w:start w:val="1"/>
      <w:numFmt w:val="lowerLetter"/>
      <w:pStyle w:val="Heading8"/>
      <w:lvlText w:val="%8."/>
      <w:lvlJc w:val="left"/>
      <w:pPr>
        <w:ind w:left="2160" w:hanging="432"/>
      </w:pPr>
      <w:rPr>
        <w:rFonts w:hint="default"/>
      </w:rPr>
    </w:lvl>
    <w:lvl w:ilvl="8">
      <w:start w:val="1"/>
      <w:numFmt w:val="lowerRoman"/>
      <w:pStyle w:val="Heading9"/>
      <w:lvlText w:val="%9."/>
      <w:lvlJc w:val="right"/>
      <w:pPr>
        <w:ind w:left="2304" w:hanging="144"/>
      </w:pPr>
      <w:rPr>
        <w:rFonts w:hint="default"/>
      </w:rPr>
    </w:lvl>
  </w:abstractNum>
  <w:abstractNum w:abstractNumId="26" w15:restartNumberingAfterBreak="0">
    <w:nsid w:val="41B86775"/>
    <w:multiLevelType w:val="hybridMultilevel"/>
    <w:tmpl w:val="76E81A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36A7891"/>
    <w:multiLevelType w:val="multilevel"/>
    <w:tmpl w:val="29482E1C"/>
    <w:lvl w:ilvl="0">
      <w:start w:val="1"/>
      <w:numFmt w:val="decimal"/>
      <w:pStyle w:val="FigureHeading"/>
      <w:lvlText w:val="Figure %1."/>
      <w:lvlJc w:val="left"/>
      <w:pPr>
        <w:ind w:left="360" w:hanging="360"/>
      </w:pPr>
      <w:rPr>
        <w:rFonts w:hint="default"/>
        <w:b/>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2B47E44"/>
    <w:multiLevelType w:val="multilevel"/>
    <w:tmpl w:val="47E0E20E"/>
    <w:lvl w:ilvl="0">
      <w:numFmt w:val="decimal"/>
      <w:lvlText w:val="Appendix %1 -"/>
      <w:lvlJc w:val="left"/>
      <w:pPr>
        <w:ind w:left="720" w:hanging="720"/>
      </w:pPr>
      <w:rPr>
        <w:rFonts w:ascii="Helvetica" w:hAnsi="Helvetica" w:hint="default"/>
        <w:b/>
        <w:i w:val="0"/>
        <w:color w:val="ABDBF6" w:themeColor="accent1"/>
        <w:sz w:val="24"/>
      </w:rPr>
    </w:lvl>
    <w:lvl w:ilvl="1">
      <w:start w:val="1"/>
      <w:numFmt w:val="decimalZero"/>
      <w:isLgl/>
      <w:lvlText w:val="Section %1.%2"/>
      <w:lvlJc w:val="left"/>
      <w:pPr>
        <w:ind w:left="720" w:firstLine="0"/>
      </w:pPr>
      <w:rPr>
        <w:rFonts w:hint="default"/>
      </w:rPr>
    </w:lvl>
    <w:lvl w:ilvl="2">
      <w:start w:val="1"/>
      <w:numFmt w:val="lowerLetter"/>
      <w:lvlText w:val="(%3)"/>
      <w:lvlJc w:val="left"/>
      <w:pPr>
        <w:ind w:left="1440" w:hanging="432"/>
      </w:pPr>
      <w:rPr>
        <w:rFonts w:hint="default"/>
      </w:rPr>
    </w:lvl>
    <w:lvl w:ilvl="3">
      <w:start w:val="1"/>
      <w:numFmt w:val="lowerRoman"/>
      <w:lvlText w:val="(%4)"/>
      <w:lvlJc w:val="right"/>
      <w:pPr>
        <w:ind w:left="1584" w:hanging="144"/>
      </w:pPr>
      <w:rPr>
        <w:rFonts w:hint="default"/>
      </w:rPr>
    </w:lvl>
    <w:lvl w:ilvl="4">
      <w:start w:val="1"/>
      <w:numFmt w:val="decimal"/>
      <w:lvlText w:val="%5)"/>
      <w:lvlJc w:val="left"/>
      <w:pPr>
        <w:ind w:left="1728" w:hanging="432"/>
      </w:pPr>
      <w:rPr>
        <w:rFonts w:hint="default"/>
      </w:rPr>
    </w:lvl>
    <w:lvl w:ilvl="5">
      <w:start w:val="1"/>
      <w:numFmt w:val="lowerLetter"/>
      <w:lvlText w:val="%6)"/>
      <w:lvlJc w:val="left"/>
      <w:pPr>
        <w:ind w:left="1872" w:hanging="432"/>
      </w:pPr>
      <w:rPr>
        <w:rFonts w:hint="default"/>
      </w:rPr>
    </w:lvl>
    <w:lvl w:ilvl="6">
      <w:start w:val="1"/>
      <w:numFmt w:val="lowerRoman"/>
      <w:lvlText w:val="%7)"/>
      <w:lvlJc w:val="right"/>
      <w:pPr>
        <w:ind w:left="2016" w:hanging="288"/>
      </w:pPr>
      <w:rPr>
        <w:rFonts w:hint="default"/>
      </w:rPr>
    </w:lvl>
    <w:lvl w:ilvl="7">
      <w:start w:val="1"/>
      <w:numFmt w:val="lowerLetter"/>
      <w:lvlText w:val="%8."/>
      <w:lvlJc w:val="left"/>
      <w:pPr>
        <w:ind w:left="2160" w:hanging="432"/>
      </w:pPr>
      <w:rPr>
        <w:rFonts w:hint="default"/>
      </w:rPr>
    </w:lvl>
    <w:lvl w:ilvl="8">
      <w:start w:val="1"/>
      <w:numFmt w:val="lowerRoman"/>
      <w:lvlText w:val="%9."/>
      <w:lvlJc w:val="right"/>
      <w:pPr>
        <w:ind w:left="2304" w:hanging="144"/>
      </w:pPr>
      <w:rPr>
        <w:rFonts w:hint="default"/>
      </w:rPr>
    </w:lvl>
  </w:abstractNum>
  <w:abstractNum w:abstractNumId="29" w15:restartNumberingAfterBreak="0">
    <w:nsid w:val="568F7D16"/>
    <w:multiLevelType w:val="hybridMultilevel"/>
    <w:tmpl w:val="0F7C7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9153CBC"/>
    <w:multiLevelType w:val="multilevel"/>
    <w:tmpl w:val="6E005CA2"/>
    <w:lvl w:ilvl="0">
      <w:start w:val="1"/>
      <w:numFmt w:val="bullet"/>
      <w:lvlText w:val="•"/>
      <w:lvlJc w:val="left"/>
      <w:pPr>
        <w:ind w:left="360" w:hanging="360"/>
      </w:pPr>
      <w:rPr>
        <w:rFonts w:ascii="Helvetica" w:hAnsi="Helvetica" w:hint="default"/>
      </w:rPr>
    </w:lvl>
    <w:lvl w:ilvl="1">
      <w:start w:val="1"/>
      <w:numFmt w:val="bullet"/>
      <w:lvlText w:val="–"/>
      <w:lvlJc w:val="left"/>
      <w:pPr>
        <w:ind w:left="1211" w:hanging="360"/>
      </w:pPr>
      <w:rPr>
        <w:rFonts w:ascii="Helvetica" w:hAnsi="Helvetica" w:hint="default"/>
      </w:rPr>
    </w:lvl>
    <w:lvl w:ilvl="2">
      <w:numFmt w:val="bullet"/>
      <w:lvlText w:val="-"/>
      <w:lvlJc w:val="left"/>
      <w:pPr>
        <w:ind w:left="1080" w:hanging="360"/>
      </w:pPr>
      <w:rPr>
        <w:rFonts w:ascii="Calibri" w:eastAsiaTheme="minorHAnsi" w:hAnsi="Calibri" w:cstheme="minorBidi" w:hint="default"/>
      </w:rPr>
    </w:lvl>
    <w:lvl w:ilvl="3">
      <w:start w:val="1"/>
      <w:numFmt w:val="bullet"/>
      <w:lvlText w:val="–"/>
      <w:lvlJc w:val="left"/>
      <w:pPr>
        <w:ind w:left="1440" w:hanging="360"/>
      </w:pPr>
      <w:rPr>
        <w:rFonts w:ascii="Helvetica" w:hAnsi="Helvetica" w:hint="default"/>
      </w:rPr>
    </w:lvl>
    <w:lvl w:ilvl="4">
      <w:start w:val="1"/>
      <w:numFmt w:val="bullet"/>
      <w:lvlText w:val="•"/>
      <w:lvlJc w:val="left"/>
      <w:pPr>
        <w:ind w:left="1800" w:hanging="360"/>
      </w:pPr>
      <w:rPr>
        <w:rFonts w:ascii="Helvetica" w:hAnsi="Helvetica" w:hint="default"/>
      </w:rPr>
    </w:lvl>
    <w:lvl w:ilvl="5">
      <w:start w:val="1"/>
      <w:numFmt w:val="bullet"/>
      <w:lvlText w:val="–"/>
      <w:lvlJc w:val="left"/>
      <w:pPr>
        <w:ind w:left="2160" w:hanging="360"/>
      </w:pPr>
      <w:rPr>
        <w:rFonts w:ascii="Helvetica" w:hAnsi="Helvetica" w:hint="default"/>
      </w:rPr>
    </w:lvl>
    <w:lvl w:ilvl="6">
      <w:start w:val="1"/>
      <w:numFmt w:val="bullet"/>
      <w:lvlText w:val="•"/>
      <w:lvlJc w:val="left"/>
      <w:pPr>
        <w:ind w:left="2520" w:hanging="360"/>
      </w:pPr>
      <w:rPr>
        <w:rFonts w:ascii="Helvetica" w:hAnsi="Helvetica" w:hint="default"/>
      </w:rPr>
    </w:lvl>
    <w:lvl w:ilvl="7">
      <w:start w:val="1"/>
      <w:numFmt w:val="bullet"/>
      <w:lvlText w:val="–"/>
      <w:lvlJc w:val="left"/>
      <w:pPr>
        <w:ind w:left="2880" w:hanging="360"/>
      </w:pPr>
      <w:rPr>
        <w:rFonts w:ascii="Helvetica" w:hAnsi="Helvetica"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5A9C6C6B"/>
    <w:multiLevelType w:val="multilevel"/>
    <w:tmpl w:val="3258E068"/>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Helvetica" w:hAnsi="Helvetica" w:hint="default"/>
      </w:rPr>
    </w:lvl>
    <w:lvl w:ilvl="5">
      <w:start w:val="1"/>
      <w:numFmt w:val="bullet"/>
      <w:lvlText w:val="–"/>
      <w:lvlJc w:val="left"/>
      <w:pPr>
        <w:ind w:left="2160" w:hanging="360"/>
      </w:pPr>
      <w:rPr>
        <w:rFonts w:ascii="Helvetica" w:hAnsi="Helvetica" w:hint="default"/>
      </w:rPr>
    </w:lvl>
    <w:lvl w:ilvl="6">
      <w:start w:val="1"/>
      <w:numFmt w:val="bullet"/>
      <w:lvlText w:val="•"/>
      <w:lvlJc w:val="left"/>
      <w:pPr>
        <w:ind w:left="2520" w:hanging="360"/>
      </w:pPr>
      <w:rPr>
        <w:rFonts w:ascii="Helvetica" w:hAnsi="Helvetica" w:hint="default"/>
      </w:rPr>
    </w:lvl>
    <w:lvl w:ilvl="7">
      <w:start w:val="1"/>
      <w:numFmt w:val="bullet"/>
      <w:lvlText w:val="–"/>
      <w:lvlJc w:val="left"/>
      <w:pPr>
        <w:ind w:left="2880" w:hanging="360"/>
      </w:pPr>
      <w:rPr>
        <w:rFonts w:ascii="Helvetica" w:hAnsi="Helvetica" w:hint="default"/>
      </w:rPr>
    </w:lvl>
    <w:lvl w:ilvl="8">
      <w:start w:val="1"/>
      <w:numFmt w:val="bullet"/>
      <w:lvlText w:val="•"/>
      <w:lvlJc w:val="left"/>
      <w:pPr>
        <w:ind w:left="3240" w:hanging="360"/>
      </w:pPr>
      <w:rPr>
        <w:rFonts w:ascii="Helvetica" w:hAnsi="Helvetica" w:hint="default"/>
      </w:rPr>
    </w:lvl>
  </w:abstractNum>
  <w:abstractNum w:abstractNumId="32" w15:restartNumberingAfterBreak="0">
    <w:nsid w:val="5CAF7175"/>
    <w:multiLevelType w:val="hybridMultilevel"/>
    <w:tmpl w:val="D0D07C5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5011EE3"/>
    <w:multiLevelType w:val="multilevel"/>
    <w:tmpl w:val="3E0CB6BE"/>
    <w:lvl w:ilvl="0">
      <w:numFmt w:val="decimal"/>
      <w:lvlText w:val="Appendix %1."/>
      <w:lvlJc w:val="left"/>
      <w:pPr>
        <w:ind w:left="720" w:hanging="720"/>
      </w:pPr>
      <w:rPr>
        <w:rFonts w:ascii="Helvetica" w:hAnsi="Helvetica" w:hint="default"/>
        <w:b/>
        <w:i w:val="0"/>
        <w:color w:val="ABDBF6" w:themeColor="accent1"/>
        <w:sz w:val="24"/>
      </w:rPr>
    </w:lvl>
    <w:lvl w:ilvl="1">
      <w:start w:val="1"/>
      <w:numFmt w:val="decimalZero"/>
      <w:isLgl/>
      <w:lvlText w:val="Section %1.%2"/>
      <w:lvlJc w:val="left"/>
      <w:pPr>
        <w:ind w:left="720" w:firstLine="0"/>
      </w:pPr>
      <w:rPr>
        <w:rFonts w:hint="default"/>
      </w:rPr>
    </w:lvl>
    <w:lvl w:ilvl="2">
      <w:start w:val="1"/>
      <w:numFmt w:val="lowerLetter"/>
      <w:lvlText w:val="(%3)"/>
      <w:lvlJc w:val="left"/>
      <w:pPr>
        <w:ind w:left="1440" w:hanging="432"/>
      </w:pPr>
      <w:rPr>
        <w:rFonts w:hint="default"/>
      </w:rPr>
    </w:lvl>
    <w:lvl w:ilvl="3">
      <w:start w:val="1"/>
      <w:numFmt w:val="lowerRoman"/>
      <w:lvlText w:val="(%4)"/>
      <w:lvlJc w:val="right"/>
      <w:pPr>
        <w:ind w:left="1584" w:hanging="144"/>
      </w:pPr>
      <w:rPr>
        <w:rFonts w:hint="default"/>
      </w:rPr>
    </w:lvl>
    <w:lvl w:ilvl="4">
      <w:start w:val="1"/>
      <w:numFmt w:val="decimal"/>
      <w:lvlText w:val="%5)"/>
      <w:lvlJc w:val="left"/>
      <w:pPr>
        <w:ind w:left="1728" w:hanging="432"/>
      </w:pPr>
      <w:rPr>
        <w:rFonts w:hint="default"/>
      </w:rPr>
    </w:lvl>
    <w:lvl w:ilvl="5">
      <w:start w:val="1"/>
      <w:numFmt w:val="lowerLetter"/>
      <w:lvlText w:val="%6)"/>
      <w:lvlJc w:val="left"/>
      <w:pPr>
        <w:ind w:left="1872" w:hanging="432"/>
      </w:pPr>
      <w:rPr>
        <w:rFonts w:hint="default"/>
      </w:rPr>
    </w:lvl>
    <w:lvl w:ilvl="6">
      <w:start w:val="1"/>
      <w:numFmt w:val="lowerRoman"/>
      <w:lvlText w:val="%7)"/>
      <w:lvlJc w:val="right"/>
      <w:pPr>
        <w:ind w:left="2016" w:hanging="288"/>
      </w:pPr>
      <w:rPr>
        <w:rFonts w:hint="default"/>
      </w:rPr>
    </w:lvl>
    <w:lvl w:ilvl="7">
      <w:start w:val="1"/>
      <w:numFmt w:val="lowerLetter"/>
      <w:lvlText w:val="%8."/>
      <w:lvlJc w:val="left"/>
      <w:pPr>
        <w:ind w:left="2160" w:hanging="432"/>
      </w:pPr>
      <w:rPr>
        <w:rFonts w:hint="default"/>
      </w:rPr>
    </w:lvl>
    <w:lvl w:ilvl="8">
      <w:start w:val="1"/>
      <w:numFmt w:val="lowerRoman"/>
      <w:lvlText w:val="%9."/>
      <w:lvlJc w:val="right"/>
      <w:pPr>
        <w:ind w:left="2304" w:hanging="144"/>
      </w:pPr>
      <w:rPr>
        <w:rFonts w:hint="default"/>
      </w:rPr>
    </w:lvl>
  </w:abstractNum>
  <w:abstractNum w:abstractNumId="34" w15:restartNumberingAfterBreak="0">
    <w:nsid w:val="688B60AF"/>
    <w:multiLevelType w:val="hybridMultilevel"/>
    <w:tmpl w:val="DE6EB9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C401AA7"/>
    <w:multiLevelType w:val="hybridMultilevel"/>
    <w:tmpl w:val="50AC3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2F8541A"/>
    <w:multiLevelType w:val="hybridMultilevel"/>
    <w:tmpl w:val="1CAEA9AA"/>
    <w:lvl w:ilvl="0" w:tplc="519E69B0">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74BC227B"/>
    <w:multiLevelType w:val="hybridMultilevel"/>
    <w:tmpl w:val="FF62E1B2"/>
    <w:lvl w:ilvl="0" w:tplc="E9F63A9C">
      <w:numFmt w:val="bullet"/>
      <w:lvlText w:val="-"/>
      <w:lvlJc w:val="left"/>
      <w:pPr>
        <w:ind w:left="720" w:hanging="360"/>
      </w:pPr>
      <w:rPr>
        <w:rFonts w:ascii="Helvetica" w:eastAsia="Times New Roman" w:hAnsi="Helvetica" w:cs="Helvetic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DAA2385"/>
    <w:multiLevelType w:val="hybridMultilevel"/>
    <w:tmpl w:val="AC667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FD27E35"/>
    <w:multiLevelType w:val="multilevel"/>
    <w:tmpl w:val="10F25FEC"/>
    <w:lvl w:ilvl="0">
      <w:start w:val="1"/>
      <w:numFmt w:val="decimal"/>
      <w:lvlText w:val="Appendix %1."/>
      <w:lvlJc w:val="left"/>
      <w:pPr>
        <w:ind w:left="720" w:firstLine="0"/>
      </w:pPr>
      <w:rPr>
        <w:rFonts w:ascii="Helvetica" w:hAnsi="Helvetica" w:hint="default"/>
        <w:b w:val="0"/>
        <w:i w:val="0"/>
        <w:color w:val="ABDBF6" w:themeColor="accent1"/>
        <w:sz w:val="20"/>
      </w:rPr>
    </w:lvl>
    <w:lvl w:ilvl="1">
      <w:start w:val="1"/>
      <w:numFmt w:val="decimalZero"/>
      <w:isLgl/>
      <w:lvlText w:val="Section %1.%2"/>
      <w:lvlJc w:val="left"/>
      <w:pPr>
        <w:ind w:left="720" w:firstLine="0"/>
      </w:pPr>
      <w:rPr>
        <w:rFonts w:hint="default"/>
      </w:rPr>
    </w:lvl>
    <w:lvl w:ilvl="2">
      <w:start w:val="1"/>
      <w:numFmt w:val="lowerLetter"/>
      <w:lvlText w:val="(%3)"/>
      <w:lvlJc w:val="left"/>
      <w:pPr>
        <w:ind w:left="1440" w:hanging="432"/>
      </w:pPr>
      <w:rPr>
        <w:rFonts w:hint="default"/>
      </w:rPr>
    </w:lvl>
    <w:lvl w:ilvl="3">
      <w:start w:val="1"/>
      <w:numFmt w:val="lowerRoman"/>
      <w:lvlText w:val="(%4)"/>
      <w:lvlJc w:val="right"/>
      <w:pPr>
        <w:ind w:left="1584" w:hanging="144"/>
      </w:pPr>
      <w:rPr>
        <w:rFonts w:hint="default"/>
      </w:rPr>
    </w:lvl>
    <w:lvl w:ilvl="4">
      <w:start w:val="1"/>
      <w:numFmt w:val="decimal"/>
      <w:lvlText w:val="%5)"/>
      <w:lvlJc w:val="left"/>
      <w:pPr>
        <w:ind w:left="1728" w:hanging="432"/>
      </w:pPr>
      <w:rPr>
        <w:rFonts w:hint="default"/>
      </w:rPr>
    </w:lvl>
    <w:lvl w:ilvl="5">
      <w:start w:val="1"/>
      <w:numFmt w:val="lowerLetter"/>
      <w:lvlText w:val="%6)"/>
      <w:lvlJc w:val="left"/>
      <w:pPr>
        <w:ind w:left="1872" w:hanging="432"/>
      </w:pPr>
      <w:rPr>
        <w:rFonts w:hint="default"/>
      </w:rPr>
    </w:lvl>
    <w:lvl w:ilvl="6">
      <w:start w:val="1"/>
      <w:numFmt w:val="lowerRoman"/>
      <w:lvlText w:val="%7)"/>
      <w:lvlJc w:val="right"/>
      <w:pPr>
        <w:ind w:left="2016" w:hanging="288"/>
      </w:pPr>
      <w:rPr>
        <w:rFonts w:hint="default"/>
      </w:rPr>
    </w:lvl>
    <w:lvl w:ilvl="7">
      <w:start w:val="1"/>
      <w:numFmt w:val="lowerLetter"/>
      <w:lvlText w:val="%8."/>
      <w:lvlJc w:val="left"/>
      <w:pPr>
        <w:ind w:left="2160" w:hanging="432"/>
      </w:pPr>
      <w:rPr>
        <w:rFonts w:hint="default"/>
      </w:rPr>
    </w:lvl>
    <w:lvl w:ilvl="8">
      <w:start w:val="1"/>
      <w:numFmt w:val="lowerRoman"/>
      <w:lvlText w:val="%9."/>
      <w:lvlJc w:val="right"/>
      <w:pPr>
        <w:ind w:left="2304" w:hanging="144"/>
      </w:pPr>
      <w:rPr>
        <w:rFonts w:hint="default"/>
      </w:rPr>
    </w:lvl>
  </w:abstractNum>
  <w:num w:numId="1">
    <w:abstractNumId w:val="23"/>
  </w:num>
  <w:num w:numId="2">
    <w:abstractNumId w:val="31"/>
  </w:num>
  <w:num w:numId="3">
    <w:abstractNumId w:val="27"/>
  </w:num>
  <w:num w:numId="4">
    <w:abstractNumId w:val="16"/>
  </w:num>
  <w:num w:numId="5">
    <w:abstractNumId w:val="7"/>
  </w:num>
  <w:num w:numId="6">
    <w:abstractNumId w:val="6"/>
  </w:num>
  <w:num w:numId="7">
    <w:abstractNumId w:val="3"/>
  </w:num>
  <w:num w:numId="8">
    <w:abstractNumId w:val="2"/>
  </w:num>
  <w:num w:numId="9">
    <w:abstractNumId w:val="0"/>
  </w:num>
  <w:num w:numId="10">
    <w:abstractNumId w:val="1"/>
  </w:num>
  <w:num w:numId="11">
    <w:abstractNumId w:val="4"/>
  </w:num>
  <w:num w:numId="12">
    <w:abstractNumId w:val="5"/>
  </w:num>
  <w:num w:numId="13">
    <w:abstractNumId w:val="25"/>
  </w:num>
  <w:num w:numId="14">
    <w:abstractNumId w:val="39"/>
  </w:num>
  <w:num w:numId="15">
    <w:abstractNumId w:val="19"/>
  </w:num>
  <w:num w:numId="16">
    <w:abstractNumId w:val="12"/>
  </w:num>
  <w:num w:numId="17">
    <w:abstractNumId w:val="33"/>
  </w:num>
  <w:num w:numId="18">
    <w:abstractNumId w:val="28"/>
  </w:num>
  <w:num w:numId="19">
    <w:abstractNumId w:val="17"/>
  </w:num>
  <w:num w:numId="20">
    <w:abstractNumId w:val="14"/>
  </w:num>
  <w:num w:numId="21">
    <w:abstractNumId w:val="20"/>
  </w:num>
  <w:num w:numId="22">
    <w:abstractNumId w:val="22"/>
  </w:num>
  <w:num w:numId="23">
    <w:abstractNumId w:val="15"/>
  </w:num>
  <w:num w:numId="24">
    <w:abstractNumId w:val="15"/>
  </w:num>
  <w:num w:numId="25">
    <w:abstractNumId w:val="15"/>
  </w:num>
  <w:num w:numId="26">
    <w:abstractNumId w:val="30"/>
  </w:num>
  <w:num w:numId="27">
    <w:abstractNumId w:val="9"/>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36"/>
  </w:num>
  <w:num w:numId="31">
    <w:abstractNumId w:val="29"/>
  </w:num>
  <w:num w:numId="32">
    <w:abstractNumId w:val="21"/>
  </w:num>
  <w:num w:numId="33">
    <w:abstractNumId w:val="34"/>
  </w:num>
  <w:num w:numId="34">
    <w:abstractNumId w:val="18"/>
  </w:num>
  <w:num w:numId="35">
    <w:abstractNumId w:val="26"/>
  </w:num>
  <w:num w:numId="36">
    <w:abstractNumId w:val="35"/>
  </w:num>
  <w:num w:numId="37">
    <w:abstractNumId w:val="15"/>
  </w:num>
  <w:num w:numId="38">
    <w:abstractNumId w:val="13"/>
  </w:num>
  <w:num w:numId="39">
    <w:abstractNumId w:val="23"/>
  </w:num>
  <w:num w:numId="40">
    <w:abstractNumId w:val="23"/>
  </w:num>
  <w:num w:numId="41">
    <w:abstractNumId w:val="8"/>
  </w:num>
  <w:num w:numId="42">
    <w:abstractNumId w:val="31"/>
  </w:num>
  <w:num w:numId="43">
    <w:abstractNumId w:val="31"/>
  </w:num>
  <w:num w:numId="44">
    <w:abstractNumId w:val="37"/>
  </w:num>
  <w:num w:numId="45">
    <w:abstractNumId w:val="11"/>
  </w:num>
  <w:num w:numId="46">
    <w:abstractNumId w:val="10"/>
  </w:num>
  <w:num w:numId="47">
    <w:abstractNumId w:val="38"/>
  </w:num>
  <w:num w:numId="48">
    <w:abstractNumId w:val="3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BBA"/>
    <w:rsid w:val="000017D4"/>
    <w:rsid w:val="00002BEE"/>
    <w:rsid w:val="00003D81"/>
    <w:rsid w:val="00003FF1"/>
    <w:rsid w:val="00005785"/>
    <w:rsid w:val="00006876"/>
    <w:rsid w:val="000079AD"/>
    <w:rsid w:val="00007D0D"/>
    <w:rsid w:val="00007D1F"/>
    <w:rsid w:val="00010D84"/>
    <w:rsid w:val="00010F15"/>
    <w:rsid w:val="000116C0"/>
    <w:rsid w:val="00011CE3"/>
    <w:rsid w:val="00011FC0"/>
    <w:rsid w:val="000131D0"/>
    <w:rsid w:val="00013660"/>
    <w:rsid w:val="00015D70"/>
    <w:rsid w:val="00016685"/>
    <w:rsid w:val="000166FC"/>
    <w:rsid w:val="000167B7"/>
    <w:rsid w:val="000175C3"/>
    <w:rsid w:val="000176B5"/>
    <w:rsid w:val="0001771B"/>
    <w:rsid w:val="00020ABD"/>
    <w:rsid w:val="00022CD1"/>
    <w:rsid w:val="00022E9C"/>
    <w:rsid w:val="000249CC"/>
    <w:rsid w:val="000249DB"/>
    <w:rsid w:val="00024EF0"/>
    <w:rsid w:val="00025631"/>
    <w:rsid w:val="00025B72"/>
    <w:rsid w:val="00026633"/>
    <w:rsid w:val="00027B26"/>
    <w:rsid w:val="00030705"/>
    <w:rsid w:val="00032861"/>
    <w:rsid w:val="0003290F"/>
    <w:rsid w:val="00032A8C"/>
    <w:rsid w:val="00032B77"/>
    <w:rsid w:val="00033BCE"/>
    <w:rsid w:val="00034006"/>
    <w:rsid w:val="00034A90"/>
    <w:rsid w:val="00037F3D"/>
    <w:rsid w:val="00040A1E"/>
    <w:rsid w:val="0004195B"/>
    <w:rsid w:val="00042285"/>
    <w:rsid w:val="00043256"/>
    <w:rsid w:val="00045A89"/>
    <w:rsid w:val="0004635E"/>
    <w:rsid w:val="00046F8E"/>
    <w:rsid w:val="00047261"/>
    <w:rsid w:val="00047524"/>
    <w:rsid w:val="0005040E"/>
    <w:rsid w:val="0005087D"/>
    <w:rsid w:val="00050F9E"/>
    <w:rsid w:val="00051761"/>
    <w:rsid w:val="00052503"/>
    <w:rsid w:val="000547EF"/>
    <w:rsid w:val="00056004"/>
    <w:rsid w:val="00057CFE"/>
    <w:rsid w:val="0006075A"/>
    <w:rsid w:val="00061C84"/>
    <w:rsid w:val="00061F40"/>
    <w:rsid w:val="00062484"/>
    <w:rsid w:val="00063129"/>
    <w:rsid w:val="0006434B"/>
    <w:rsid w:val="0006489E"/>
    <w:rsid w:val="00064CC6"/>
    <w:rsid w:val="00064EE9"/>
    <w:rsid w:val="00065022"/>
    <w:rsid w:val="00065088"/>
    <w:rsid w:val="000659E1"/>
    <w:rsid w:val="00065A5E"/>
    <w:rsid w:val="000660C0"/>
    <w:rsid w:val="00067758"/>
    <w:rsid w:val="00067D5B"/>
    <w:rsid w:val="00070681"/>
    <w:rsid w:val="0007097B"/>
    <w:rsid w:val="00070987"/>
    <w:rsid w:val="00070F67"/>
    <w:rsid w:val="00072DA5"/>
    <w:rsid w:val="000744A9"/>
    <w:rsid w:val="00075E45"/>
    <w:rsid w:val="00080A09"/>
    <w:rsid w:val="0008134C"/>
    <w:rsid w:val="00081366"/>
    <w:rsid w:val="0008174B"/>
    <w:rsid w:val="00081A80"/>
    <w:rsid w:val="00081CEB"/>
    <w:rsid w:val="00082C85"/>
    <w:rsid w:val="00083082"/>
    <w:rsid w:val="00083D8D"/>
    <w:rsid w:val="00083F36"/>
    <w:rsid w:val="0008466F"/>
    <w:rsid w:val="00086D9F"/>
    <w:rsid w:val="00087B2C"/>
    <w:rsid w:val="00087D4E"/>
    <w:rsid w:val="00087DBD"/>
    <w:rsid w:val="00090718"/>
    <w:rsid w:val="00091B4E"/>
    <w:rsid w:val="00091CD7"/>
    <w:rsid w:val="00093DD5"/>
    <w:rsid w:val="0009484B"/>
    <w:rsid w:val="00094D4D"/>
    <w:rsid w:val="000954AB"/>
    <w:rsid w:val="00095DE6"/>
    <w:rsid w:val="00096320"/>
    <w:rsid w:val="000A03DD"/>
    <w:rsid w:val="000A1141"/>
    <w:rsid w:val="000A1193"/>
    <w:rsid w:val="000A1815"/>
    <w:rsid w:val="000A1A09"/>
    <w:rsid w:val="000A1B0D"/>
    <w:rsid w:val="000A2DEF"/>
    <w:rsid w:val="000A39C6"/>
    <w:rsid w:val="000A47A8"/>
    <w:rsid w:val="000A48B2"/>
    <w:rsid w:val="000A4C19"/>
    <w:rsid w:val="000A73FB"/>
    <w:rsid w:val="000B0129"/>
    <w:rsid w:val="000B026B"/>
    <w:rsid w:val="000B0FD3"/>
    <w:rsid w:val="000B218A"/>
    <w:rsid w:val="000B2372"/>
    <w:rsid w:val="000B39C7"/>
    <w:rsid w:val="000B5ECB"/>
    <w:rsid w:val="000B6693"/>
    <w:rsid w:val="000B6E54"/>
    <w:rsid w:val="000B77F9"/>
    <w:rsid w:val="000C014D"/>
    <w:rsid w:val="000C0216"/>
    <w:rsid w:val="000C1DD4"/>
    <w:rsid w:val="000C29B4"/>
    <w:rsid w:val="000C2C95"/>
    <w:rsid w:val="000C49B2"/>
    <w:rsid w:val="000C5CD8"/>
    <w:rsid w:val="000C5F0D"/>
    <w:rsid w:val="000C7A69"/>
    <w:rsid w:val="000D1158"/>
    <w:rsid w:val="000D1A56"/>
    <w:rsid w:val="000D3B7D"/>
    <w:rsid w:val="000D3FB7"/>
    <w:rsid w:val="000D403C"/>
    <w:rsid w:val="000D4703"/>
    <w:rsid w:val="000D62B9"/>
    <w:rsid w:val="000D66A8"/>
    <w:rsid w:val="000D72B5"/>
    <w:rsid w:val="000E12D4"/>
    <w:rsid w:val="000E39EF"/>
    <w:rsid w:val="000E3C19"/>
    <w:rsid w:val="000E51CE"/>
    <w:rsid w:val="000E5988"/>
    <w:rsid w:val="000E5C23"/>
    <w:rsid w:val="000E620E"/>
    <w:rsid w:val="000F0845"/>
    <w:rsid w:val="000F1E54"/>
    <w:rsid w:val="000F2063"/>
    <w:rsid w:val="000F2BB8"/>
    <w:rsid w:val="000F365D"/>
    <w:rsid w:val="000F3A76"/>
    <w:rsid w:val="000F3D28"/>
    <w:rsid w:val="000F5241"/>
    <w:rsid w:val="000F52FC"/>
    <w:rsid w:val="000F63C4"/>
    <w:rsid w:val="000F71A9"/>
    <w:rsid w:val="000F7463"/>
    <w:rsid w:val="000F762E"/>
    <w:rsid w:val="00100200"/>
    <w:rsid w:val="0010064D"/>
    <w:rsid w:val="0010263D"/>
    <w:rsid w:val="00102824"/>
    <w:rsid w:val="00102B9F"/>
    <w:rsid w:val="0010300A"/>
    <w:rsid w:val="00103CD7"/>
    <w:rsid w:val="00103F49"/>
    <w:rsid w:val="001049B9"/>
    <w:rsid w:val="001071B7"/>
    <w:rsid w:val="0010735E"/>
    <w:rsid w:val="0010763A"/>
    <w:rsid w:val="001131F0"/>
    <w:rsid w:val="001139C7"/>
    <w:rsid w:val="00114EBC"/>
    <w:rsid w:val="001169E7"/>
    <w:rsid w:val="00117304"/>
    <w:rsid w:val="0012073F"/>
    <w:rsid w:val="00120CB9"/>
    <w:rsid w:val="00122177"/>
    <w:rsid w:val="001239B3"/>
    <w:rsid w:val="0012427E"/>
    <w:rsid w:val="001247E0"/>
    <w:rsid w:val="00124887"/>
    <w:rsid w:val="001252F6"/>
    <w:rsid w:val="00126160"/>
    <w:rsid w:val="00126750"/>
    <w:rsid w:val="001271A1"/>
    <w:rsid w:val="00131C0F"/>
    <w:rsid w:val="001325BF"/>
    <w:rsid w:val="00132CF6"/>
    <w:rsid w:val="00132F0D"/>
    <w:rsid w:val="00132F9C"/>
    <w:rsid w:val="00133713"/>
    <w:rsid w:val="00133840"/>
    <w:rsid w:val="00133A4A"/>
    <w:rsid w:val="00134F8F"/>
    <w:rsid w:val="001353B2"/>
    <w:rsid w:val="00135B7E"/>
    <w:rsid w:val="00136CFE"/>
    <w:rsid w:val="00137FA6"/>
    <w:rsid w:val="00137FDB"/>
    <w:rsid w:val="00140FC9"/>
    <w:rsid w:val="001413C4"/>
    <w:rsid w:val="001413C5"/>
    <w:rsid w:val="00141FF5"/>
    <w:rsid w:val="0014231B"/>
    <w:rsid w:val="00142956"/>
    <w:rsid w:val="00142D10"/>
    <w:rsid w:val="00142F0D"/>
    <w:rsid w:val="001432B0"/>
    <w:rsid w:val="00144868"/>
    <w:rsid w:val="00144B53"/>
    <w:rsid w:val="001452BC"/>
    <w:rsid w:val="001457E2"/>
    <w:rsid w:val="0014621B"/>
    <w:rsid w:val="00147DD3"/>
    <w:rsid w:val="00150D2A"/>
    <w:rsid w:val="00150E25"/>
    <w:rsid w:val="00150EA9"/>
    <w:rsid w:val="001512BB"/>
    <w:rsid w:val="00151650"/>
    <w:rsid w:val="00151BF3"/>
    <w:rsid w:val="001540CB"/>
    <w:rsid w:val="00155968"/>
    <w:rsid w:val="00155B98"/>
    <w:rsid w:val="00155C55"/>
    <w:rsid w:val="00157001"/>
    <w:rsid w:val="00157709"/>
    <w:rsid w:val="00160B66"/>
    <w:rsid w:val="00160D91"/>
    <w:rsid w:val="00160E91"/>
    <w:rsid w:val="001624C3"/>
    <w:rsid w:val="00164691"/>
    <w:rsid w:val="00165626"/>
    <w:rsid w:val="00166149"/>
    <w:rsid w:val="00166272"/>
    <w:rsid w:val="001671D2"/>
    <w:rsid w:val="00167224"/>
    <w:rsid w:val="00167CF4"/>
    <w:rsid w:val="0017096C"/>
    <w:rsid w:val="00170BE9"/>
    <w:rsid w:val="0017147C"/>
    <w:rsid w:val="00171562"/>
    <w:rsid w:val="001715E0"/>
    <w:rsid w:val="0017194E"/>
    <w:rsid w:val="0017249B"/>
    <w:rsid w:val="001727A4"/>
    <w:rsid w:val="001729A0"/>
    <w:rsid w:val="00173709"/>
    <w:rsid w:val="00176148"/>
    <w:rsid w:val="001776F0"/>
    <w:rsid w:val="00177EC4"/>
    <w:rsid w:val="00181533"/>
    <w:rsid w:val="001824C8"/>
    <w:rsid w:val="00182698"/>
    <w:rsid w:val="00183809"/>
    <w:rsid w:val="001859B9"/>
    <w:rsid w:val="00185FD8"/>
    <w:rsid w:val="001860EE"/>
    <w:rsid w:val="00186245"/>
    <w:rsid w:val="001862F8"/>
    <w:rsid w:val="001864FD"/>
    <w:rsid w:val="00186554"/>
    <w:rsid w:val="00190AB3"/>
    <w:rsid w:val="00191A5D"/>
    <w:rsid w:val="001936A7"/>
    <w:rsid w:val="00194279"/>
    <w:rsid w:val="001943DD"/>
    <w:rsid w:val="001959C4"/>
    <w:rsid w:val="00196BAC"/>
    <w:rsid w:val="00196E0B"/>
    <w:rsid w:val="00197564"/>
    <w:rsid w:val="001A009A"/>
    <w:rsid w:val="001A0917"/>
    <w:rsid w:val="001A0BF0"/>
    <w:rsid w:val="001A13F6"/>
    <w:rsid w:val="001A1721"/>
    <w:rsid w:val="001A2D78"/>
    <w:rsid w:val="001A3CF2"/>
    <w:rsid w:val="001A61C4"/>
    <w:rsid w:val="001A7249"/>
    <w:rsid w:val="001B0AC8"/>
    <w:rsid w:val="001B1048"/>
    <w:rsid w:val="001B1EA0"/>
    <w:rsid w:val="001B2A19"/>
    <w:rsid w:val="001B385A"/>
    <w:rsid w:val="001B3904"/>
    <w:rsid w:val="001B3AEC"/>
    <w:rsid w:val="001B3E8D"/>
    <w:rsid w:val="001B491B"/>
    <w:rsid w:val="001B5259"/>
    <w:rsid w:val="001B53B8"/>
    <w:rsid w:val="001B60D4"/>
    <w:rsid w:val="001B6F28"/>
    <w:rsid w:val="001B6FE6"/>
    <w:rsid w:val="001C09E9"/>
    <w:rsid w:val="001C0D6F"/>
    <w:rsid w:val="001C12DB"/>
    <w:rsid w:val="001C174D"/>
    <w:rsid w:val="001C1832"/>
    <w:rsid w:val="001C2D03"/>
    <w:rsid w:val="001C35DA"/>
    <w:rsid w:val="001C38BA"/>
    <w:rsid w:val="001C4DD4"/>
    <w:rsid w:val="001C4F4F"/>
    <w:rsid w:val="001C5398"/>
    <w:rsid w:val="001C6BA1"/>
    <w:rsid w:val="001C6F22"/>
    <w:rsid w:val="001C758C"/>
    <w:rsid w:val="001C7B82"/>
    <w:rsid w:val="001D03E4"/>
    <w:rsid w:val="001D054F"/>
    <w:rsid w:val="001D141C"/>
    <w:rsid w:val="001D1BD9"/>
    <w:rsid w:val="001D2904"/>
    <w:rsid w:val="001D37ED"/>
    <w:rsid w:val="001D38E8"/>
    <w:rsid w:val="001D4E72"/>
    <w:rsid w:val="001D50F1"/>
    <w:rsid w:val="001D652D"/>
    <w:rsid w:val="001D692F"/>
    <w:rsid w:val="001D693F"/>
    <w:rsid w:val="001D6EDF"/>
    <w:rsid w:val="001D6F9E"/>
    <w:rsid w:val="001D72BF"/>
    <w:rsid w:val="001E38FB"/>
    <w:rsid w:val="001E3B8E"/>
    <w:rsid w:val="001E4DFC"/>
    <w:rsid w:val="001E4EE4"/>
    <w:rsid w:val="001E52C2"/>
    <w:rsid w:val="001E5743"/>
    <w:rsid w:val="001E5C7E"/>
    <w:rsid w:val="001E6724"/>
    <w:rsid w:val="001E6A27"/>
    <w:rsid w:val="001F0BE1"/>
    <w:rsid w:val="001F101A"/>
    <w:rsid w:val="001F24EF"/>
    <w:rsid w:val="001F32F1"/>
    <w:rsid w:val="001F56C7"/>
    <w:rsid w:val="001F6C4A"/>
    <w:rsid w:val="001F70F3"/>
    <w:rsid w:val="001F7AB6"/>
    <w:rsid w:val="001F7D88"/>
    <w:rsid w:val="00200130"/>
    <w:rsid w:val="00203039"/>
    <w:rsid w:val="00203A42"/>
    <w:rsid w:val="00204B17"/>
    <w:rsid w:val="0020508E"/>
    <w:rsid w:val="00205B7C"/>
    <w:rsid w:val="0020665A"/>
    <w:rsid w:val="002069D2"/>
    <w:rsid w:val="002111E1"/>
    <w:rsid w:val="00211786"/>
    <w:rsid w:val="00211DA2"/>
    <w:rsid w:val="00213210"/>
    <w:rsid w:val="00213693"/>
    <w:rsid w:val="00213D34"/>
    <w:rsid w:val="002142B5"/>
    <w:rsid w:val="00215137"/>
    <w:rsid w:val="00215479"/>
    <w:rsid w:val="00215CCB"/>
    <w:rsid w:val="00216CF5"/>
    <w:rsid w:val="0022037B"/>
    <w:rsid w:val="0022102F"/>
    <w:rsid w:val="0022114E"/>
    <w:rsid w:val="00222C8D"/>
    <w:rsid w:val="002256A8"/>
    <w:rsid w:val="00225A61"/>
    <w:rsid w:val="0022661B"/>
    <w:rsid w:val="00226D96"/>
    <w:rsid w:val="00230261"/>
    <w:rsid w:val="00230E6B"/>
    <w:rsid w:val="002320BC"/>
    <w:rsid w:val="00232524"/>
    <w:rsid w:val="00232B97"/>
    <w:rsid w:val="00232DE0"/>
    <w:rsid w:val="00233077"/>
    <w:rsid w:val="0023318A"/>
    <w:rsid w:val="00233CC6"/>
    <w:rsid w:val="0023523A"/>
    <w:rsid w:val="0023757C"/>
    <w:rsid w:val="00237C47"/>
    <w:rsid w:val="002402E4"/>
    <w:rsid w:val="00240856"/>
    <w:rsid w:val="00240A37"/>
    <w:rsid w:val="002421A0"/>
    <w:rsid w:val="00242B98"/>
    <w:rsid w:val="0024408B"/>
    <w:rsid w:val="002445A1"/>
    <w:rsid w:val="0024588A"/>
    <w:rsid w:val="0024660E"/>
    <w:rsid w:val="00246FE6"/>
    <w:rsid w:val="002470E3"/>
    <w:rsid w:val="002476FC"/>
    <w:rsid w:val="00251695"/>
    <w:rsid w:val="0025207D"/>
    <w:rsid w:val="00252A66"/>
    <w:rsid w:val="002535AE"/>
    <w:rsid w:val="00254DE9"/>
    <w:rsid w:val="00255702"/>
    <w:rsid w:val="00256596"/>
    <w:rsid w:val="00257A66"/>
    <w:rsid w:val="00257F15"/>
    <w:rsid w:val="002602FC"/>
    <w:rsid w:val="002615D3"/>
    <w:rsid w:val="0026268A"/>
    <w:rsid w:val="00262845"/>
    <w:rsid w:val="00263335"/>
    <w:rsid w:val="00265941"/>
    <w:rsid w:val="0026681D"/>
    <w:rsid w:val="002672F1"/>
    <w:rsid w:val="0026752E"/>
    <w:rsid w:val="00270F58"/>
    <w:rsid w:val="00271414"/>
    <w:rsid w:val="00271922"/>
    <w:rsid w:val="00273412"/>
    <w:rsid w:val="0027373F"/>
    <w:rsid w:val="0027497E"/>
    <w:rsid w:val="00274ACF"/>
    <w:rsid w:val="002753FB"/>
    <w:rsid w:val="00275E33"/>
    <w:rsid w:val="00277388"/>
    <w:rsid w:val="00277C8F"/>
    <w:rsid w:val="002800B2"/>
    <w:rsid w:val="002813F2"/>
    <w:rsid w:val="0028159B"/>
    <w:rsid w:val="00282388"/>
    <w:rsid w:val="00282671"/>
    <w:rsid w:val="00282861"/>
    <w:rsid w:val="00284226"/>
    <w:rsid w:val="002843E2"/>
    <w:rsid w:val="00285FCE"/>
    <w:rsid w:val="002876D5"/>
    <w:rsid w:val="00287BAA"/>
    <w:rsid w:val="00287DDD"/>
    <w:rsid w:val="0029121D"/>
    <w:rsid w:val="00291359"/>
    <w:rsid w:val="0029180D"/>
    <w:rsid w:val="00292D99"/>
    <w:rsid w:val="00292ECA"/>
    <w:rsid w:val="0029344D"/>
    <w:rsid w:val="00293489"/>
    <w:rsid w:val="00293AC3"/>
    <w:rsid w:val="00295B30"/>
    <w:rsid w:val="00296F5E"/>
    <w:rsid w:val="00297A8D"/>
    <w:rsid w:val="002A2EE8"/>
    <w:rsid w:val="002A30F0"/>
    <w:rsid w:val="002A38A4"/>
    <w:rsid w:val="002A38D2"/>
    <w:rsid w:val="002A3F7B"/>
    <w:rsid w:val="002A42EB"/>
    <w:rsid w:val="002A48A6"/>
    <w:rsid w:val="002A618E"/>
    <w:rsid w:val="002A69B5"/>
    <w:rsid w:val="002A6DF5"/>
    <w:rsid w:val="002B2858"/>
    <w:rsid w:val="002B2F6C"/>
    <w:rsid w:val="002B50E6"/>
    <w:rsid w:val="002B6406"/>
    <w:rsid w:val="002B65B6"/>
    <w:rsid w:val="002B6809"/>
    <w:rsid w:val="002C1FF6"/>
    <w:rsid w:val="002C2FA0"/>
    <w:rsid w:val="002C35BB"/>
    <w:rsid w:val="002C3771"/>
    <w:rsid w:val="002C3DF3"/>
    <w:rsid w:val="002C4231"/>
    <w:rsid w:val="002C44DD"/>
    <w:rsid w:val="002C54D1"/>
    <w:rsid w:val="002C5BAA"/>
    <w:rsid w:val="002C608B"/>
    <w:rsid w:val="002C7080"/>
    <w:rsid w:val="002C71DB"/>
    <w:rsid w:val="002C76BF"/>
    <w:rsid w:val="002C76C4"/>
    <w:rsid w:val="002C7B4F"/>
    <w:rsid w:val="002C7FB1"/>
    <w:rsid w:val="002D00B0"/>
    <w:rsid w:val="002D16C6"/>
    <w:rsid w:val="002D2364"/>
    <w:rsid w:val="002D24A2"/>
    <w:rsid w:val="002D26AE"/>
    <w:rsid w:val="002D2E16"/>
    <w:rsid w:val="002D2FE1"/>
    <w:rsid w:val="002D410C"/>
    <w:rsid w:val="002D4231"/>
    <w:rsid w:val="002D5BFA"/>
    <w:rsid w:val="002D5C8F"/>
    <w:rsid w:val="002D6050"/>
    <w:rsid w:val="002D6084"/>
    <w:rsid w:val="002D6E3E"/>
    <w:rsid w:val="002D7464"/>
    <w:rsid w:val="002E1582"/>
    <w:rsid w:val="002E21D6"/>
    <w:rsid w:val="002E45F0"/>
    <w:rsid w:val="002E5079"/>
    <w:rsid w:val="002E6081"/>
    <w:rsid w:val="002E7778"/>
    <w:rsid w:val="002E7E02"/>
    <w:rsid w:val="002F0E83"/>
    <w:rsid w:val="002F680D"/>
    <w:rsid w:val="002F770E"/>
    <w:rsid w:val="002F7BDD"/>
    <w:rsid w:val="00304011"/>
    <w:rsid w:val="0030405C"/>
    <w:rsid w:val="00304B3E"/>
    <w:rsid w:val="00304D97"/>
    <w:rsid w:val="003058B8"/>
    <w:rsid w:val="00305CA5"/>
    <w:rsid w:val="00311431"/>
    <w:rsid w:val="0031180A"/>
    <w:rsid w:val="003122C7"/>
    <w:rsid w:val="0031246D"/>
    <w:rsid w:val="00312BC0"/>
    <w:rsid w:val="00313127"/>
    <w:rsid w:val="00313304"/>
    <w:rsid w:val="003155F4"/>
    <w:rsid w:val="003158EE"/>
    <w:rsid w:val="00320309"/>
    <w:rsid w:val="00320D89"/>
    <w:rsid w:val="0032134C"/>
    <w:rsid w:val="003213A1"/>
    <w:rsid w:val="00321D1E"/>
    <w:rsid w:val="003227FA"/>
    <w:rsid w:val="0032369E"/>
    <w:rsid w:val="00324FDC"/>
    <w:rsid w:val="0032530E"/>
    <w:rsid w:val="00325A61"/>
    <w:rsid w:val="00326976"/>
    <w:rsid w:val="00326B01"/>
    <w:rsid w:val="00326FE1"/>
    <w:rsid w:val="003279E4"/>
    <w:rsid w:val="0033009A"/>
    <w:rsid w:val="00330274"/>
    <w:rsid w:val="003311D7"/>
    <w:rsid w:val="00332B8B"/>
    <w:rsid w:val="0033319B"/>
    <w:rsid w:val="00334293"/>
    <w:rsid w:val="003343EE"/>
    <w:rsid w:val="0033521E"/>
    <w:rsid w:val="003364C7"/>
    <w:rsid w:val="003369AD"/>
    <w:rsid w:val="0033758D"/>
    <w:rsid w:val="00337CA2"/>
    <w:rsid w:val="003402FB"/>
    <w:rsid w:val="003404A4"/>
    <w:rsid w:val="00340A3D"/>
    <w:rsid w:val="00341293"/>
    <w:rsid w:val="003418E4"/>
    <w:rsid w:val="00341C3D"/>
    <w:rsid w:val="003428DE"/>
    <w:rsid w:val="00343179"/>
    <w:rsid w:val="003432A2"/>
    <w:rsid w:val="003443FD"/>
    <w:rsid w:val="00345348"/>
    <w:rsid w:val="00346411"/>
    <w:rsid w:val="00346843"/>
    <w:rsid w:val="00347104"/>
    <w:rsid w:val="00347B06"/>
    <w:rsid w:val="00350852"/>
    <w:rsid w:val="0035096E"/>
    <w:rsid w:val="00350FC0"/>
    <w:rsid w:val="0035129C"/>
    <w:rsid w:val="003517EE"/>
    <w:rsid w:val="0035219F"/>
    <w:rsid w:val="00352223"/>
    <w:rsid w:val="00353A51"/>
    <w:rsid w:val="00355D01"/>
    <w:rsid w:val="00355EA7"/>
    <w:rsid w:val="003566B0"/>
    <w:rsid w:val="00357436"/>
    <w:rsid w:val="00360B81"/>
    <w:rsid w:val="00360D72"/>
    <w:rsid w:val="00361F35"/>
    <w:rsid w:val="0036224E"/>
    <w:rsid w:val="003624AB"/>
    <w:rsid w:val="00362AF7"/>
    <w:rsid w:val="00364160"/>
    <w:rsid w:val="003642EE"/>
    <w:rsid w:val="00364718"/>
    <w:rsid w:val="00365AA3"/>
    <w:rsid w:val="00366283"/>
    <w:rsid w:val="0036777E"/>
    <w:rsid w:val="00367CFB"/>
    <w:rsid w:val="003700E1"/>
    <w:rsid w:val="003701FA"/>
    <w:rsid w:val="00370489"/>
    <w:rsid w:val="0037158A"/>
    <w:rsid w:val="00371739"/>
    <w:rsid w:val="00371C37"/>
    <w:rsid w:val="0037271A"/>
    <w:rsid w:val="00372A26"/>
    <w:rsid w:val="00372EC7"/>
    <w:rsid w:val="003733DE"/>
    <w:rsid w:val="003736CA"/>
    <w:rsid w:val="0037484C"/>
    <w:rsid w:val="003749CD"/>
    <w:rsid w:val="00374A6C"/>
    <w:rsid w:val="003751C8"/>
    <w:rsid w:val="0037535A"/>
    <w:rsid w:val="00376CFE"/>
    <w:rsid w:val="00376F2E"/>
    <w:rsid w:val="0038045A"/>
    <w:rsid w:val="003810EF"/>
    <w:rsid w:val="0038155E"/>
    <w:rsid w:val="003816C8"/>
    <w:rsid w:val="00382718"/>
    <w:rsid w:val="00382B3B"/>
    <w:rsid w:val="00383860"/>
    <w:rsid w:val="00385BEE"/>
    <w:rsid w:val="00385ED2"/>
    <w:rsid w:val="003863DB"/>
    <w:rsid w:val="00386443"/>
    <w:rsid w:val="003866D6"/>
    <w:rsid w:val="0038714A"/>
    <w:rsid w:val="0038781C"/>
    <w:rsid w:val="003907D5"/>
    <w:rsid w:val="00390AF4"/>
    <w:rsid w:val="00391F86"/>
    <w:rsid w:val="003923FB"/>
    <w:rsid w:val="003931C7"/>
    <w:rsid w:val="00393D37"/>
    <w:rsid w:val="00393F00"/>
    <w:rsid w:val="003945C0"/>
    <w:rsid w:val="00394A76"/>
    <w:rsid w:val="00394BB3"/>
    <w:rsid w:val="003967C5"/>
    <w:rsid w:val="003A033A"/>
    <w:rsid w:val="003A21F2"/>
    <w:rsid w:val="003A25A7"/>
    <w:rsid w:val="003A41DF"/>
    <w:rsid w:val="003A4784"/>
    <w:rsid w:val="003A549B"/>
    <w:rsid w:val="003A5EBE"/>
    <w:rsid w:val="003A6CF2"/>
    <w:rsid w:val="003A6EB9"/>
    <w:rsid w:val="003A7142"/>
    <w:rsid w:val="003A73B6"/>
    <w:rsid w:val="003A7983"/>
    <w:rsid w:val="003B0887"/>
    <w:rsid w:val="003B175D"/>
    <w:rsid w:val="003B21AD"/>
    <w:rsid w:val="003B27BD"/>
    <w:rsid w:val="003B28CC"/>
    <w:rsid w:val="003B499C"/>
    <w:rsid w:val="003B4ECB"/>
    <w:rsid w:val="003B4EE0"/>
    <w:rsid w:val="003B52CE"/>
    <w:rsid w:val="003B535C"/>
    <w:rsid w:val="003B5F0C"/>
    <w:rsid w:val="003B7205"/>
    <w:rsid w:val="003C0274"/>
    <w:rsid w:val="003C08F5"/>
    <w:rsid w:val="003C0B70"/>
    <w:rsid w:val="003C2120"/>
    <w:rsid w:val="003C22F2"/>
    <w:rsid w:val="003C2C21"/>
    <w:rsid w:val="003C3355"/>
    <w:rsid w:val="003C3C7B"/>
    <w:rsid w:val="003C4225"/>
    <w:rsid w:val="003C47C0"/>
    <w:rsid w:val="003C4BB1"/>
    <w:rsid w:val="003C52D7"/>
    <w:rsid w:val="003C5B6C"/>
    <w:rsid w:val="003C5BAD"/>
    <w:rsid w:val="003C5D7B"/>
    <w:rsid w:val="003C63A3"/>
    <w:rsid w:val="003D030E"/>
    <w:rsid w:val="003D040D"/>
    <w:rsid w:val="003D1F49"/>
    <w:rsid w:val="003D2061"/>
    <w:rsid w:val="003D2B8B"/>
    <w:rsid w:val="003D543B"/>
    <w:rsid w:val="003D5734"/>
    <w:rsid w:val="003D5E79"/>
    <w:rsid w:val="003D6AE7"/>
    <w:rsid w:val="003D7A82"/>
    <w:rsid w:val="003D7E3D"/>
    <w:rsid w:val="003E02C5"/>
    <w:rsid w:val="003E064A"/>
    <w:rsid w:val="003E1FE3"/>
    <w:rsid w:val="003E24F1"/>
    <w:rsid w:val="003E2EFF"/>
    <w:rsid w:val="003E2FF2"/>
    <w:rsid w:val="003E32A7"/>
    <w:rsid w:val="003E6102"/>
    <w:rsid w:val="003E7047"/>
    <w:rsid w:val="003E74AE"/>
    <w:rsid w:val="003F09C1"/>
    <w:rsid w:val="003F0CF4"/>
    <w:rsid w:val="003F1434"/>
    <w:rsid w:val="003F1993"/>
    <w:rsid w:val="003F1A33"/>
    <w:rsid w:val="003F1B14"/>
    <w:rsid w:val="003F20DE"/>
    <w:rsid w:val="003F3072"/>
    <w:rsid w:val="003F31E6"/>
    <w:rsid w:val="003F3704"/>
    <w:rsid w:val="003F3C86"/>
    <w:rsid w:val="003F4070"/>
    <w:rsid w:val="003F65A3"/>
    <w:rsid w:val="003F7D4F"/>
    <w:rsid w:val="004001CD"/>
    <w:rsid w:val="004004C3"/>
    <w:rsid w:val="00400545"/>
    <w:rsid w:val="00401057"/>
    <w:rsid w:val="0040207C"/>
    <w:rsid w:val="004024E4"/>
    <w:rsid w:val="004035A6"/>
    <w:rsid w:val="004042D6"/>
    <w:rsid w:val="004042D7"/>
    <w:rsid w:val="0040463E"/>
    <w:rsid w:val="00404B58"/>
    <w:rsid w:val="004061B4"/>
    <w:rsid w:val="00406289"/>
    <w:rsid w:val="00406578"/>
    <w:rsid w:val="004074EF"/>
    <w:rsid w:val="004078CC"/>
    <w:rsid w:val="00407BF1"/>
    <w:rsid w:val="004102C3"/>
    <w:rsid w:val="00410683"/>
    <w:rsid w:val="00410F72"/>
    <w:rsid w:val="004113A8"/>
    <w:rsid w:val="00411A6C"/>
    <w:rsid w:val="0041293C"/>
    <w:rsid w:val="0041307C"/>
    <w:rsid w:val="00413699"/>
    <w:rsid w:val="0041394C"/>
    <w:rsid w:val="00413BCF"/>
    <w:rsid w:val="00416436"/>
    <w:rsid w:val="004164D4"/>
    <w:rsid w:val="004164EA"/>
    <w:rsid w:val="00416682"/>
    <w:rsid w:val="004167B4"/>
    <w:rsid w:val="004167BC"/>
    <w:rsid w:val="00416D8E"/>
    <w:rsid w:val="00417E2A"/>
    <w:rsid w:val="0042032D"/>
    <w:rsid w:val="004225DC"/>
    <w:rsid w:val="00422DCF"/>
    <w:rsid w:val="00423A41"/>
    <w:rsid w:val="00423DE7"/>
    <w:rsid w:val="00424953"/>
    <w:rsid w:val="00425FBA"/>
    <w:rsid w:val="00427C7D"/>
    <w:rsid w:val="00427D5A"/>
    <w:rsid w:val="004304E3"/>
    <w:rsid w:val="00430D7E"/>
    <w:rsid w:val="00432332"/>
    <w:rsid w:val="00432368"/>
    <w:rsid w:val="00432839"/>
    <w:rsid w:val="00433B04"/>
    <w:rsid w:val="004340B2"/>
    <w:rsid w:val="00435A07"/>
    <w:rsid w:val="00436F73"/>
    <w:rsid w:val="00437400"/>
    <w:rsid w:val="0043784D"/>
    <w:rsid w:val="00440256"/>
    <w:rsid w:val="00440E22"/>
    <w:rsid w:val="0044547D"/>
    <w:rsid w:val="00446F93"/>
    <w:rsid w:val="00447220"/>
    <w:rsid w:val="00447519"/>
    <w:rsid w:val="00451A74"/>
    <w:rsid w:val="004520EF"/>
    <w:rsid w:val="0045216B"/>
    <w:rsid w:val="004533A1"/>
    <w:rsid w:val="004552AB"/>
    <w:rsid w:val="004553FF"/>
    <w:rsid w:val="0045622C"/>
    <w:rsid w:val="004603DE"/>
    <w:rsid w:val="00462976"/>
    <w:rsid w:val="00463012"/>
    <w:rsid w:val="00463276"/>
    <w:rsid w:val="00463A8F"/>
    <w:rsid w:val="00464321"/>
    <w:rsid w:val="00464B51"/>
    <w:rsid w:val="00464FB1"/>
    <w:rsid w:val="004650B2"/>
    <w:rsid w:val="00466320"/>
    <w:rsid w:val="00466B07"/>
    <w:rsid w:val="00467185"/>
    <w:rsid w:val="00467736"/>
    <w:rsid w:val="00470142"/>
    <w:rsid w:val="0047050C"/>
    <w:rsid w:val="00472272"/>
    <w:rsid w:val="00472A45"/>
    <w:rsid w:val="00473540"/>
    <w:rsid w:val="00473930"/>
    <w:rsid w:val="00473A70"/>
    <w:rsid w:val="0047449A"/>
    <w:rsid w:val="00474D25"/>
    <w:rsid w:val="004750DB"/>
    <w:rsid w:val="004750FB"/>
    <w:rsid w:val="0047649C"/>
    <w:rsid w:val="00477299"/>
    <w:rsid w:val="00480F21"/>
    <w:rsid w:val="0048108E"/>
    <w:rsid w:val="00481358"/>
    <w:rsid w:val="00481389"/>
    <w:rsid w:val="004821BA"/>
    <w:rsid w:val="00482F15"/>
    <w:rsid w:val="0048465E"/>
    <w:rsid w:val="00484F2A"/>
    <w:rsid w:val="0048537F"/>
    <w:rsid w:val="004874E5"/>
    <w:rsid w:val="00487885"/>
    <w:rsid w:val="004909C3"/>
    <w:rsid w:val="00490A65"/>
    <w:rsid w:val="0049116C"/>
    <w:rsid w:val="00491968"/>
    <w:rsid w:val="00491C12"/>
    <w:rsid w:val="004930C9"/>
    <w:rsid w:val="00493EAC"/>
    <w:rsid w:val="00493F62"/>
    <w:rsid w:val="00494832"/>
    <w:rsid w:val="004957C2"/>
    <w:rsid w:val="00495AF1"/>
    <w:rsid w:val="00496881"/>
    <w:rsid w:val="00496C2E"/>
    <w:rsid w:val="00497A89"/>
    <w:rsid w:val="004A4CED"/>
    <w:rsid w:val="004A4D74"/>
    <w:rsid w:val="004A578C"/>
    <w:rsid w:val="004A6BE6"/>
    <w:rsid w:val="004B047F"/>
    <w:rsid w:val="004B0828"/>
    <w:rsid w:val="004B14C5"/>
    <w:rsid w:val="004B3304"/>
    <w:rsid w:val="004B3ADD"/>
    <w:rsid w:val="004B3DF1"/>
    <w:rsid w:val="004B3F10"/>
    <w:rsid w:val="004B4022"/>
    <w:rsid w:val="004B4BC0"/>
    <w:rsid w:val="004B5555"/>
    <w:rsid w:val="004B60DD"/>
    <w:rsid w:val="004C011C"/>
    <w:rsid w:val="004C0484"/>
    <w:rsid w:val="004C259B"/>
    <w:rsid w:val="004C3E76"/>
    <w:rsid w:val="004C42DC"/>
    <w:rsid w:val="004C4CF0"/>
    <w:rsid w:val="004C548C"/>
    <w:rsid w:val="004C69E0"/>
    <w:rsid w:val="004C777E"/>
    <w:rsid w:val="004C794B"/>
    <w:rsid w:val="004C796B"/>
    <w:rsid w:val="004D0605"/>
    <w:rsid w:val="004D0C54"/>
    <w:rsid w:val="004D0F77"/>
    <w:rsid w:val="004D16A4"/>
    <w:rsid w:val="004D1A12"/>
    <w:rsid w:val="004E1473"/>
    <w:rsid w:val="004E37EA"/>
    <w:rsid w:val="004E6682"/>
    <w:rsid w:val="004E6D8A"/>
    <w:rsid w:val="004F0411"/>
    <w:rsid w:val="004F10C1"/>
    <w:rsid w:val="004F14B9"/>
    <w:rsid w:val="004F15EF"/>
    <w:rsid w:val="004F1669"/>
    <w:rsid w:val="004F22FE"/>
    <w:rsid w:val="004F2BE5"/>
    <w:rsid w:val="004F2D61"/>
    <w:rsid w:val="004F33E1"/>
    <w:rsid w:val="004F5361"/>
    <w:rsid w:val="004F725C"/>
    <w:rsid w:val="004F774D"/>
    <w:rsid w:val="0050022B"/>
    <w:rsid w:val="005002FC"/>
    <w:rsid w:val="00500584"/>
    <w:rsid w:val="00500ABE"/>
    <w:rsid w:val="005013B0"/>
    <w:rsid w:val="005015E4"/>
    <w:rsid w:val="005017A6"/>
    <w:rsid w:val="00501934"/>
    <w:rsid w:val="0050291D"/>
    <w:rsid w:val="00502E68"/>
    <w:rsid w:val="00505ADA"/>
    <w:rsid w:val="00506255"/>
    <w:rsid w:val="005064CD"/>
    <w:rsid w:val="005064F3"/>
    <w:rsid w:val="0050694B"/>
    <w:rsid w:val="00506C00"/>
    <w:rsid w:val="0050783B"/>
    <w:rsid w:val="00510829"/>
    <w:rsid w:val="00510F7D"/>
    <w:rsid w:val="00511016"/>
    <w:rsid w:val="005130F3"/>
    <w:rsid w:val="005130FB"/>
    <w:rsid w:val="00513107"/>
    <w:rsid w:val="005146FC"/>
    <w:rsid w:val="00514D8C"/>
    <w:rsid w:val="00514E35"/>
    <w:rsid w:val="00515759"/>
    <w:rsid w:val="005159B3"/>
    <w:rsid w:val="00516135"/>
    <w:rsid w:val="005166D6"/>
    <w:rsid w:val="00520051"/>
    <w:rsid w:val="00521285"/>
    <w:rsid w:val="00522C03"/>
    <w:rsid w:val="00523110"/>
    <w:rsid w:val="00523821"/>
    <w:rsid w:val="00525EA4"/>
    <w:rsid w:val="00526448"/>
    <w:rsid w:val="0052697B"/>
    <w:rsid w:val="005276B7"/>
    <w:rsid w:val="0052791F"/>
    <w:rsid w:val="00530AC6"/>
    <w:rsid w:val="0053215A"/>
    <w:rsid w:val="0053265C"/>
    <w:rsid w:val="00532BD5"/>
    <w:rsid w:val="00532CFF"/>
    <w:rsid w:val="00533F49"/>
    <w:rsid w:val="00534D3D"/>
    <w:rsid w:val="00534F3E"/>
    <w:rsid w:val="00536880"/>
    <w:rsid w:val="0053759C"/>
    <w:rsid w:val="00537CEC"/>
    <w:rsid w:val="00540405"/>
    <w:rsid w:val="00540AD0"/>
    <w:rsid w:val="00540F62"/>
    <w:rsid w:val="00541744"/>
    <w:rsid w:val="00542AAD"/>
    <w:rsid w:val="00542FBB"/>
    <w:rsid w:val="0054357A"/>
    <w:rsid w:val="005435C0"/>
    <w:rsid w:val="00543A76"/>
    <w:rsid w:val="00544795"/>
    <w:rsid w:val="00547738"/>
    <w:rsid w:val="005505A8"/>
    <w:rsid w:val="005510A3"/>
    <w:rsid w:val="0055199B"/>
    <w:rsid w:val="005522F3"/>
    <w:rsid w:val="005523D1"/>
    <w:rsid w:val="005523EA"/>
    <w:rsid w:val="0055401F"/>
    <w:rsid w:val="00554A1D"/>
    <w:rsid w:val="0055532E"/>
    <w:rsid w:val="00555BC3"/>
    <w:rsid w:val="00556483"/>
    <w:rsid w:val="0055650F"/>
    <w:rsid w:val="00556AB2"/>
    <w:rsid w:val="00556C69"/>
    <w:rsid w:val="00557059"/>
    <w:rsid w:val="00557C8E"/>
    <w:rsid w:val="00557F14"/>
    <w:rsid w:val="0056056D"/>
    <w:rsid w:val="00561B2B"/>
    <w:rsid w:val="0056357E"/>
    <w:rsid w:val="00564952"/>
    <w:rsid w:val="00565097"/>
    <w:rsid w:val="0056645F"/>
    <w:rsid w:val="0056785C"/>
    <w:rsid w:val="005709A2"/>
    <w:rsid w:val="00571AB1"/>
    <w:rsid w:val="00572B34"/>
    <w:rsid w:val="00572D05"/>
    <w:rsid w:val="00573797"/>
    <w:rsid w:val="00573DF6"/>
    <w:rsid w:val="005752AD"/>
    <w:rsid w:val="00575A63"/>
    <w:rsid w:val="005761AA"/>
    <w:rsid w:val="005767F5"/>
    <w:rsid w:val="00577738"/>
    <w:rsid w:val="00577CFC"/>
    <w:rsid w:val="00577D60"/>
    <w:rsid w:val="00577E1C"/>
    <w:rsid w:val="005805CA"/>
    <w:rsid w:val="00580A9A"/>
    <w:rsid w:val="00580DB1"/>
    <w:rsid w:val="005814AC"/>
    <w:rsid w:val="00584549"/>
    <w:rsid w:val="00584676"/>
    <w:rsid w:val="00584923"/>
    <w:rsid w:val="00584C27"/>
    <w:rsid w:val="005854B7"/>
    <w:rsid w:val="00585708"/>
    <w:rsid w:val="00587870"/>
    <w:rsid w:val="00587AB1"/>
    <w:rsid w:val="0059070B"/>
    <w:rsid w:val="00590FEF"/>
    <w:rsid w:val="005917A2"/>
    <w:rsid w:val="0059283C"/>
    <w:rsid w:val="00595082"/>
    <w:rsid w:val="005963D0"/>
    <w:rsid w:val="00596824"/>
    <w:rsid w:val="00596B10"/>
    <w:rsid w:val="005972FD"/>
    <w:rsid w:val="00597A10"/>
    <w:rsid w:val="005A0A97"/>
    <w:rsid w:val="005A0D95"/>
    <w:rsid w:val="005A1FAF"/>
    <w:rsid w:val="005A224B"/>
    <w:rsid w:val="005A2741"/>
    <w:rsid w:val="005A28E4"/>
    <w:rsid w:val="005A368C"/>
    <w:rsid w:val="005A3F71"/>
    <w:rsid w:val="005A589F"/>
    <w:rsid w:val="005A5EAE"/>
    <w:rsid w:val="005A68E9"/>
    <w:rsid w:val="005A7146"/>
    <w:rsid w:val="005A7A8A"/>
    <w:rsid w:val="005A7AD1"/>
    <w:rsid w:val="005B1225"/>
    <w:rsid w:val="005B17D8"/>
    <w:rsid w:val="005B1D82"/>
    <w:rsid w:val="005B2541"/>
    <w:rsid w:val="005B4077"/>
    <w:rsid w:val="005B46FE"/>
    <w:rsid w:val="005B65E5"/>
    <w:rsid w:val="005C0367"/>
    <w:rsid w:val="005C28B0"/>
    <w:rsid w:val="005C2F01"/>
    <w:rsid w:val="005C2FC2"/>
    <w:rsid w:val="005C5F3C"/>
    <w:rsid w:val="005C7AE8"/>
    <w:rsid w:val="005D01BE"/>
    <w:rsid w:val="005D1177"/>
    <w:rsid w:val="005D1D13"/>
    <w:rsid w:val="005D21A1"/>
    <w:rsid w:val="005D254A"/>
    <w:rsid w:val="005D263A"/>
    <w:rsid w:val="005D4045"/>
    <w:rsid w:val="005D4EFA"/>
    <w:rsid w:val="005D5460"/>
    <w:rsid w:val="005D5871"/>
    <w:rsid w:val="005D6205"/>
    <w:rsid w:val="005D6BF0"/>
    <w:rsid w:val="005E08CD"/>
    <w:rsid w:val="005E0FEC"/>
    <w:rsid w:val="005E277F"/>
    <w:rsid w:val="005E3693"/>
    <w:rsid w:val="005E37E8"/>
    <w:rsid w:val="005E3B81"/>
    <w:rsid w:val="005E503A"/>
    <w:rsid w:val="005E74C5"/>
    <w:rsid w:val="005F219D"/>
    <w:rsid w:val="005F2437"/>
    <w:rsid w:val="005F2769"/>
    <w:rsid w:val="005F2FFF"/>
    <w:rsid w:val="005F318A"/>
    <w:rsid w:val="005F6881"/>
    <w:rsid w:val="005F76F4"/>
    <w:rsid w:val="005F7710"/>
    <w:rsid w:val="005F78A0"/>
    <w:rsid w:val="006004F7"/>
    <w:rsid w:val="00602640"/>
    <w:rsid w:val="00603261"/>
    <w:rsid w:val="00604053"/>
    <w:rsid w:val="0060476C"/>
    <w:rsid w:val="0060745C"/>
    <w:rsid w:val="00607597"/>
    <w:rsid w:val="00607F3B"/>
    <w:rsid w:val="00610F93"/>
    <w:rsid w:val="006127CC"/>
    <w:rsid w:val="00613501"/>
    <w:rsid w:val="006135BA"/>
    <w:rsid w:val="00614661"/>
    <w:rsid w:val="00616B0C"/>
    <w:rsid w:val="006174D7"/>
    <w:rsid w:val="00622298"/>
    <w:rsid w:val="00622C7E"/>
    <w:rsid w:val="006243C6"/>
    <w:rsid w:val="0062473A"/>
    <w:rsid w:val="006258C9"/>
    <w:rsid w:val="006273BC"/>
    <w:rsid w:val="00632009"/>
    <w:rsid w:val="006329A6"/>
    <w:rsid w:val="00632D70"/>
    <w:rsid w:val="006337F2"/>
    <w:rsid w:val="0063386A"/>
    <w:rsid w:val="00633CF1"/>
    <w:rsid w:val="00634CD0"/>
    <w:rsid w:val="00634F64"/>
    <w:rsid w:val="00635A6C"/>
    <w:rsid w:val="00635F91"/>
    <w:rsid w:val="00637091"/>
    <w:rsid w:val="00640396"/>
    <w:rsid w:val="00641B6F"/>
    <w:rsid w:val="0064203D"/>
    <w:rsid w:val="00642839"/>
    <w:rsid w:val="00642A67"/>
    <w:rsid w:val="006431A9"/>
    <w:rsid w:val="00644339"/>
    <w:rsid w:val="006457F8"/>
    <w:rsid w:val="00645CCB"/>
    <w:rsid w:val="0064645A"/>
    <w:rsid w:val="0064700E"/>
    <w:rsid w:val="006472A3"/>
    <w:rsid w:val="0064739D"/>
    <w:rsid w:val="006474E0"/>
    <w:rsid w:val="006478CB"/>
    <w:rsid w:val="00647B2E"/>
    <w:rsid w:val="00650B88"/>
    <w:rsid w:val="00650E2C"/>
    <w:rsid w:val="0065200A"/>
    <w:rsid w:val="0065263E"/>
    <w:rsid w:val="00652C58"/>
    <w:rsid w:val="006530EF"/>
    <w:rsid w:val="00653925"/>
    <w:rsid w:val="006554DD"/>
    <w:rsid w:val="006557EC"/>
    <w:rsid w:val="00656504"/>
    <w:rsid w:val="00656ACA"/>
    <w:rsid w:val="00657BF6"/>
    <w:rsid w:val="00660845"/>
    <w:rsid w:val="00660951"/>
    <w:rsid w:val="00660D3A"/>
    <w:rsid w:val="006636E2"/>
    <w:rsid w:val="00664C4E"/>
    <w:rsid w:val="00666273"/>
    <w:rsid w:val="00666274"/>
    <w:rsid w:val="00667AF9"/>
    <w:rsid w:val="00667FA9"/>
    <w:rsid w:val="00670E31"/>
    <w:rsid w:val="00671C27"/>
    <w:rsid w:val="00671DE2"/>
    <w:rsid w:val="0067233D"/>
    <w:rsid w:val="00672B2E"/>
    <w:rsid w:val="006745AE"/>
    <w:rsid w:val="00675A57"/>
    <w:rsid w:val="00675FA2"/>
    <w:rsid w:val="00676870"/>
    <w:rsid w:val="00676AF3"/>
    <w:rsid w:val="00677338"/>
    <w:rsid w:val="00677677"/>
    <w:rsid w:val="00677895"/>
    <w:rsid w:val="00677BEF"/>
    <w:rsid w:val="006804A6"/>
    <w:rsid w:val="006814A3"/>
    <w:rsid w:val="00681554"/>
    <w:rsid w:val="00681DE6"/>
    <w:rsid w:val="0068242B"/>
    <w:rsid w:val="00682AFC"/>
    <w:rsid w:val="00682FD5"/>
    <w:rsid w:val="00683344"/>
    <w:rsid w:val="00684202"/>
    <w:rsid w:val="0068479D"/>
    <w:rsid w:val="00684FC9"/>
    <w:rsid w:val="00686F02"/>
    <w:rsid w:val="0069061B"/>
    <w:rsid w:val="0069072B"/>
    <w:rsid w:val="0069174B"/>
    <w:rsid w:val="00691D06"/>
    <w:rsid w:val="00692B1E"/>
    <w:rsid w:val="00693340"/>
    <w:rsid w:val="00694E98"/>
    <w:rsid w:val="00695C5C"/>
    <w:rsid w:val="006977AD"/>
    <w:rsid w:val="00697A9C"/>
    <w:rsid w:val="006A04C7"/>
    <w:rsid w:val="006A0700"/>
    <w:rsid w:val="006A23F6"/>
    <w:rsid w:val="006A2C06"/>
    <w:rsid w:val="006A4287"/>
    <w:rsid w:val="006A4C20"/>
    <w:rsid w:val="006A6F5E"/>
    <w:rsid w:val="006A75E7"/>
    <w:rsid w:val="006A76FE"/>
    <w:rsid w:val="006B0101"/>
    <w:rsid w:val="006B05E3"/>
    <w:rsid w:val="006B09BC"/>
    <w:rsid w:val="006B0DCA"/>
    <w:rsid w:val="006B0F3B"/>
    <w:rsid w:val="006B2ACA"/>
    <w:rsid w:val="006B64A9"/>
    <w:rsid w:val="006B6D5D"/>
    <w:rsid w:val="006B7B5A"/>
    <w:rsid w:val="006B7D11"/>
    <w:rsid w:val="006C0801"/>
    <w:rsid w:val="006C0C2C"/>
    <w:rsid w:val="006C0CF2"/>
    <w:rsid w:val="006C1DC8"/>
    <w:rsid w:val="006C1EAA"/>
    <w:rsid w:val="006C216F"/>
    <w:rsid w:val="006C21E2"/>
    <w:rsid w:val="006C45D4"/>
    <w:rsid w:val="006C570F"/>
    <w:rsid w:val="006C6C13"/>
    <w:rsid w:val="006D02DD"/>
    <w:rsid w:val="006D11BD"/>
    <w:rsid w:val="006D2042"/>
    <w:rsid w:val="006D259C"/>
    <w:rsid w:val="006D3870"/>
    <w:rsid w:val="006D3956"/>
    <w:rsid w:val="006D3BCE"/>
    <w:rsid w:val="006D52A9"/>
    <w:rsid w:val="006D5A2D"/>
    <w:rsid w:val="006D66E3"/>
    <w:rsid w:val="006D75BA"/>
    <w:rsid w:val="006D7855"/>
    <w:rsid w:val="006D7C38"/>
    <w:rsid w:val="006E010C"/>
    <w:rsid w:val="006E1003"/>
    <w:rsid w:val="006E16BF"/>
    <w:rsid w:val="006E18F0"/>
    <w:rsid w:val="006E2C89"/>
    <w:rsid w:val="006E2DB4"/>
    <w:rsid w:val="006E38AF"/>
    <w:rsid w:val="006E48F9"/>
    <w:rsid w:val="006E4F93"/>
    <w:rsid w:val="006E5016"/>
    <w:rsid w:val="006E650E"/>
    <w:rsid w:val="006E7F4D"/>
    <w:rsid w:val="006F0EA4"/>
    <w:rsid w:val="006F10FE"/>
    <w:rsid w:val="006F1174"/>
    <w:rsid w:val="006F11D5"/>
    <w:rsid w:val="006F1336"/>
    <w:rsid w:val="006F2AD1"/>
    <w:rsid w:val="006F48DF"/>
    <w:rsid w:val="006F5465"/>
    <w:rsid w:val="006F7C52"/>
    <w:rsid w:val="00700135"/>
    <w:rsid w:val="00700F13"/>
    <w:rsid w:val="00701D3D"/>
    <w:rsid w:val="0070212F"/>
    <w:rsid w:val="00702133"/>
    <w:rsid w:val="007023AB"/>
    <w:rsid w:val="00702CC7"/>
    <w:rsid w:val="007034D5"/>
    <w:rsid w:val="00703F43"/>
    <w:rsid w:val="00704C40"/>
    <w:rsid w:val="00705180"/>
    <w:rsid w:val="007054B0"/>
    <w:rsid w:val="00705D90"/>
    <w:rsid w:val="00706917"/>
    <w:rsid w:val="007101FC"/>
    <w:rsid w:val="00710A39"/>
    <w:rsid w:val="00711397"/>
    <w:rsid w:val="00711489"/>
    <w:rsid w:val="00711605"/>
    <w:rsid w:val="00711DC3"/>
    <w:rsid w:val="00711DF6"/>
    <w:rsid w:val="00712B35"/>
    <w:rsid w:val="00713211"/>
    <w:rsid w:val="00713427"/>
    <w:rsid w:val="00714F1B"/>
    <w:rsid w:val="00716FBC"/>
    <w:rsid w:val="00717090"/>
    <w:rsid w:val="00717FF3"/>
    <w:rsid w:val="00720739"/>
    <w:rsid w:val="0072253E"/>
    <w:rsid w:val="00723729"/>
    <w:rsid w:val="00723E1F"/>
    <w:rsid w:val="0072443D"/>
    <w:rsid w:val="007247E5"/>
    <w:rsid w:val="007248B7"/>
    <w:rsid w:val="00724A2D"/>
    <w:rsid w:val="00725118"/>
    <w:rsid w:val="007252BE"/>
    <w:rsid w:val="0072532B"/>
    <w:rsid w:val="00725499"/>
    <w:rsid w:val="007254CA"/>
    <w:rsid w:val="00726178"/>
    <w:rsid w:val="007267D2"/>
    <w:rsid w:val="00726B04"/>
    <w:rsid w:val="0073069E"/>
    <w:rsid w:val="00730CF8"/>
    <w:rsid w:val="00731A90"/>
    <w:rsid w:val="00732608"/>
    <w:rsid w:val="00733251"/>
    <w:rsid w:val="0073375B"/>
    <w:rsid w:val="00733F55"/>
    <w:rsid w:val="00734083"/>
    <w:rsid w:val="007347E7"/>
    <w:rsid w:val="007354C1"/>
    <w:rsid w:val="00736DCA"/>
    <w:rsid w:val="00737FF0"/>
    <w:rsid w:val="00740061"/>
    <w:rsid w:val="007409AA"/>
    <w:rsid w:val="00740A69"/>
    <w:rsid w:val="00740BDB"/>
    <w:rsid w:val="00740E4B"/>
    <w:rsid w:val="00741EAA"/>
    <w:rsid w:val="0074454E"/>
    <w:rsid w:val="00745C47"/>
    <w:rsid w:val="00745E49"/>
    <w:rsid w:val="00747791"/>
    <w:rsid w:val="00747987"/>
    <w:rsid w:val="0075003D"/>
    <w:rsid w:val="007514E0"/>
    <w:rsid w:val="007514E4"/>
    <w:rsid w:val="00751C98"/>
    <w:rsid w:val="00751D97"/>
    <w:rsid w:val="00752C55"/>
    <w:rsid w:val="00753608"/>
    <w:rsid w:val="00755852"/>
    <w:rsid w:val="007562D4"/>
    <w:rsid w:val="007573FA"/>
    <w:rsid w:val="00757EF9"/>
    <w:rsid w:val="00760E7C"/>
    <w:rsid w:val="00761DBF"/>
    <w:rsid w:val="00761F8E"/>
    <w:rsid w:val="00761FCF"/>
    <w:rsid w:val="00762069"/>
    <w:rsid w:val="007622BA"/>
    <w:rsid w:val="00764019"/>
    <w:rsid w:val="007653F2"/>
    <w:rsid w:val="00765503"/>
    <w:rsid w:val="00766C93"/>
    <w:rsid w:val="007672CC"/>
    <w:rsid w:val="00767B7E"/>
    <w:rsid w:val="00767DE2"/>
    <w:rsid w:val="007705E9"/>
    <w:rsid w:val="00770F69"/>
    <w:rsid w:val="00771D7D"/>
    <w:rsid w:val="00772655"/>
    <w:rsid w:val="007727C4"/>
    <w:rsid w:val="0077300D"/>
    <w:rsid w:val="007745B7"/>
    <w:rsid w:val="007750C8"/>
    <w:rsid w:val="007756CB"/>
    <w:rsid w:val="00776538"/>
    <w:rsid w:val="0077714E"/>
    <w:rsid w:val="00777A5B"/>
    <w:rsid w:val="007802BE"/>
    <w:rsid w:val="007807AD"/>
    <w:rsid w:val="00780EEF"/>
    <w:rsid w:val="0078134C"/>
    <w:rsid w:val="00781514"/>
    <w:rsid w:val="00781BC5"/>
    <w:rsid w:val="00781C47"/>
    <w:rsid w:val="00782189"/>
    <w:rsid w:val="00782197"/>
    <w:rsid w:val="007837C7"/>
    <w:rsid w:val="0078496E"/>
    <w:rsid w:val="00784B44"/>
    <w:rsid w:val="00784E32"/>
    <w:rsid w:val="00785465"/>
    <w:rsid w:val="007872BE"/>
    <w:rsid w:val="00787656"/>
    <w:rsid w:val="00787A65"/>
    <w:rsid w:val="00787B1D"/>
    <w:rsid w:val="00790C7F"/>
    <w:rsid w:val="00791767"/>
    <w:rsid w:val="00791AEF"/>
    <w:rsid w:val="00791EA2"/>
    <w:rsid w:val="0079268A"/>
    <w:rsid w:val="00792FCC"/>
    <w:rsid w:val="00794859"/>
    <w:rsid w:val="00794E9D"/>
    <w:rsid w:val="00797C17"/>
    <w:rsid w:val="00797C88"/>
    <w:rsid w:val="007A0EF1"/>
    <w:rsid w:val="007A1013"/>
    <w:rsid w:val="007A235B"/>
    <w:rsid w:val="007A4CA9"/>
    <w:rsid w:val="007A60B4"/>
    <w:rsid w:val="007A758B"/>
    <w:rsid w:val="007A7D19"/>
    <w:rsid w:val="007A7EC2"/>
    <w:rsid w:val="007B042D"/>
    <w:rsid w:val="007B05BB"/>
    <w:rsid w:val="007B1C29"/>
    <w:rsid w:val="007B3178"/>
    <w:rsid w:val="007B3DEA"/>
    <w:rsid w:val="007B471D"/>
    <w:rsid w:val="007B5566"/>
    <w:rsid w:val="007B5656"/>
    <w:rsid w:val="007B5D9D"/>
    <w:rsid w:val="007B6D91"/>
    <w:rsid w:val="007B6E0A"/>
    <w:rsid w:val="007B764C"/>
    <w:rsid w:val="007B7C5A"/>
    <w:rsid w:val="007C0702"/>
    <w:rsid w:val="007C118A"/>
    <w:rsid w:val="007C2007"/>
    <w:rsid w:val="007C5AC8"/>
    <w:rsid w:val="007C636F"/>
    <w:rsid w:val="007C6BCF"/>
    <w:rsid w:val="007C6C73"/>
    <w:rsid w:val="007C7899"/>
    <w:rsid w:val="007D006A"/>
    <w:rsid w:val="007D01E4"/>
    <w:rsid w:val="007D0FC7"/>
    <w:rsid w:val="007D16C2"/>
    <w:rsid w:val="007D39EB"/>
    <w:rsid w:val="007D4512"/>
    <w:rsid w:val="007D741A"/>
    <w:rsid w:val="007E0324"/>
    <w:rsid w:val="007E08C8"/>
    <w:rsid w:val="007E08D2"/>
    <w:rsid w:val="007E236C"/>
    <w:rsid w:val="007E49B2"/>
    <w:rsid w:val="007E4ADD"/>
    <w:rsid w:val="007E5819"/>
    <w:rsid w:val="007E7187"/>
    <w:rsid w:val="007E7319"/>
    <w:rsid w:val="007E74E1"/>
    <w:rsid w:val="007E77A8"/>
    <w:rsid w:val="007F02E0"/>
    <w:rsid w:val="007F0F4A"/>
    <w:rsid w:val="007F22F0"/>
    <w:rsid w:val="007F23C7"/>
    <w:rsid w:val="007F24BF"/>
    <w:rsid w:val="007F491C"/>
    <w:rsid w:val="007F50E7"/>
    <w:rsid w:val="007F63C6"/>
    <w:rsid w:val="007F78FB"/>
    <w:rsid w:val="00800398"/>
    <w:rsid w:val="008003C9"/>
    <w:rsid w:val="00800D07"/>
    <w:rsid w:val="00801CCF"/>
    <w:rsid w:val="008022AD"/>
    <w:rsid w:val="00802436"/>
    <w:rsid w:val="008025F3"/>
    <w:rsid w:val="00803BF8"/>
    <w:rsid w:val="00804D3D"/>
    <w:rsid w:val="00805D54"/>
    <w:rsid w:val="008060CC"/>
    <w:rsid w:val="008061C9"/>
    <w:rsid w:val="008066D8"/>
    <w:rsid w:val="00806A84"/>
    <w:rsid w:val="008074BB"/>
    <w:rsid w:val="0081113F"/>
    <w:rsid w:val="008112E5"/>
    <w:rsid w:val="00811A18"/>
    <w:rsid w:val="00811AA8"/>
    <w:rsid w:val="008121AF"/>
    <w:rsid w:val="00812E18"/>
    <w:rsid w:val="0081363F"/>
    <w:rsid w:val="00813711"/>
    <w:rsid w:val="008179B6"/>
    <w:rsid w:val="00817D8D"/>
    <w:rsid w:val="00821E64"/>
    <w:rsid w:val="00821EDD"/>
    <w:rsid w:val="008223E9"/>
    <w:rsid w:val="008253C4"/>
    <w:rsid w:val="008254BC"/>
    <w:rsid w:val="0082566F"/>
    <w:rsid w:val="0082630F"/>
    <w:rsid w:val="008263C2"/>
    <w:rsid w:val="008307DB"/>
    <w:rsid w:val="00830A62"/>
    <w:rsid w:val="00830C9A"/>
    <w:rsid w:val="00831A7E"/>
    <w:rsid w:val="00831FC0"/>
    <w:rsid w:val="00833398"/>
    <w:rsid w:val="008339FF"/>
    <w:rsid w:val="00835D9D"/>
    <w:rsid w:val="00835FC9"/>
    <w:rsid w:val="008368F8"/>
    <w:rsid w:val="00836A23"/>
    <w:rsid w:val="008370E3"/>
    <w:rsid w:val="008404AD"/>
    <w:rsid w:val="008418FA"/>
    <w:rsid w:val="00841991"/>
    <w:rsid w:val="0084233C"/>
    <w:rsid w:val="00842589"/>
    <w:rsid w:val="00842959"/>
    <w:rsid w:val="00843390"/>
    <w:rsid w:val="0084645A"/>
    <w:rsid w:val="00847155"/>
    <w:rsid w:val="00847E3D"/>
    <w:rsid w:val="0085235A"/>
    <w:rsid w:val="00852F69"/>
    <w:rsid w:val="008533E3"/>
    <w:rsid w:val="008534E1"/>
    <w:rsid w:val="00853F8F"/>
    <w:rsid w:val="00854138"/>
    <w:rsid w:val="00854410"/>
    <w:rsid w:val="008544DF"/>
    <w:rsid w:val="008566A5"/>
    <w:rsid w:val="00856A91"/>
    <w:rsid w:val="00857543"/>
    <w:rsid w:val="008602B6"/>
    <w:rsid w:val="00860AAD"/>
    <w:rsid w:val="00860CA1"/>
    <w:rsid w:val="00861AA6"/>
    <w:rsid w:val="00863C0F"/>
    <w:rsid w:val="0086483C"/>
    <w:rsid w:val="008657C1"/>
    <w:rsid w:val="00866198"/>
    <w:rsid w:val="00867DBD"/>
    <w:rsid w:val="008708F3"/>
    <w:rsid w:val="00871354"/>
    <w:rsid w:val="00871589"/>
    <w:rsid w:val="00872F31"/>
    <w:rsid w:val="00873611"/>
    <w:rsid w:val="00873C8F"/>
    <w:rsid w:val="00874176"/>
    <w:rsid w:val="008745FE"/>
    <w:rsid w:val="00874FB3"/>
    <w:rsid w:val="00875228"/>
    <w:rsid w:val="008752E5"/>
    <w:rsid w:val="008755D7"/>
    <w:rsid w:val="00876012"/>
    <w:rsid w:val="00877F7C"/>
    <w:rsid w:val="0088049D"/>
    <w:rsid w:val="00880BE3"/>
    <w:rsid w:val="00881359"/>
    <w:rsid w:val="00882093"/>
    <w:rsid w:val="00882588"/>
    <w:rsid w:val="00883D62"/>
    <w:rsid w:val="00884ADE"/>
    <w:rsid w:val="008856CF"/>
    <w:rsid w:val="00885864"/>
    <w:rsid w:val="00885898"/>
    <w:rsid w:val="00887014"/>
    <w:rsid w:val="00890A1D"/>
    <w:rsid w:val="00891B38"/>
    <w:rsid w:val="008922AB"/>
    <w:rsid w:val="0089266B"/>
    <w:rsid w:val="0089355C"/>
    <w:rsid w:val="0089383B"/>
    <w:rsid w:val="00893E2B"/>
    <w:rsid w:val="00894323"/>
    <w:rsid w:val="00894712"/>
    <w:rsid w:val="00894B98"/>
    <w:rsid w:val="0089534B"/>
    <w:rsid w:val="00895FA7"/>
    <w:rsid w:val="0089616F"/>
    <w:rsid w:val="00896928"/>
    <w:rsid w:val="008A0232"/>
    <w:rsid w:val="008A4227"/>
    <w:rsid w:val="008A5FEA"/>
    <w:rsid w:val="008A656E"/>
    <w:rsid w:val="008A6E73"/>
    <w:rsid w:val="008B0470"/>
    <w:rsid w:val="008B05E7"/>
    <w:rsid w:val="008B06C5"/>
    <w:rsid w:val="008B164E"/>
    <w:rsid w:val="008B4923"/>
    <w:rsid w:val="008B4F06"/>
    <w:rsid w:val="008B4FCC"/>
    <w:rsid w:val="008B502A"/>
    <w:rsid w:val="008B57D8"/>
    <w:rsid w:val="008B5DE0"/>
    <w:rsid w:val="008B65CF"/>
    <w:rsid w:val="008B6B80"/>
    <w:rsid w:val="008B7683"/>
    <w:rsid w:val="008B7A65"/>
    <w:rsid w:val="008C0D9A"/>
    <w:rsid w:val="008C1219"/>
    <w:rsid w:val="008C123E"/>
    <w:rsid w:val="008C137D"/>
    <w:rsid w:val="008C22DD"/>
    <w:rsid w:val="008C3DFD"/>
    <w:rsid w:val="008C3E28"/>
    <w:rsid w:val="008C3ED0"/>
    <w:rsid w:val="008C4203"/>
    <w:rsid w:val="008C5DA5"/>
    <w:rsid w:val="008C5E94"/>
    <w:rsid w:val="008C5EFF"/>
    <w:rsid w:val="008C712E"/>
    <w:rsid w:val="008D196A"/>
    <w:rsid w:val="008D270E"/>
    <w:rsid w:val="008D27BC"/>
    <w:rsid w:val="008D551E"/>
    <w:rsid w:val="008D6A6B"/>
    <w:rsid w:val="008E3DBA"/>
    <w:rsid w:val="008E3EF2"/>
    <w:rsid w:val="008E51C9"/>
    <w:rsid w:val="008E5BEB"/>
    <w:rsid w:val="008E6306"/>
    <w:rsid w:val="008E67AF"/>
    <w:rsid w:val="008E7639"/>
    <w:rsid w:val="008F33CD"/>
    <w:rsid w:val="008F3F6A"/>
    <w:rsid w:val="008F46DF"/>
    <w:rsid w:val="008F6355"/>
    <w:rsid w:val="008F68F7"/>
    <w:rsid w:val="009005A6"/>
    <w:rsid w:val="00900638"/>
    <w:rsid w:val="009006CF"/>
    <w:rsid w:val="00900C71"/>
    <w:rsid w:val="00901334"/>
    <w:rsid w:val="00901368"/>
    <w:rsid w:val="00902113"/>
    <w:rsid w:val="00902A1C"/>
    <w:rsid w:val="00902DF4"/>
    <w:rsid w:val="009037B6"/>
    <w:rsid w:val="009051EE"/>
    <w:rsid w:val="00905648"/>
    <w:rsid w:val="009063F3"/>
    <w:rsid w:val="00906CBE"/>
    <w:rsid w:val="00910024"/>
    <w:rsid w:val="00910384"/>
    <w:rsid w:val="00911631"/>
    <w:rsid w:val="00912300"/>
    <w:rsid w:val="009137C7"/>
    <w:rsid w:val="00914B0C"/>
    <w:rsid w:val="009156C1"/>
    <w:rsid w:val="0091643D"/>
    <w:rsid w:val="00916E33"/>
    <w:rsid w:val="009175A6"/>
    <w:rsid w:val="009208CA"/>
    <w:rsid w:val="0092093B"/>
    <w:rsid w:val="00920DD6"/>
    <w:rsid w:val="00922210"/>
    <w:rsid w:val="00930669"/>
    <w:rsid w:val="00931656"/>
    <w:rsid w:val="00932C33"/>
    <w:rsid w:val="0093328E"/>
    <w:rsid w:val="009355EB"/>
    <w:rsid w:val="009365CD"/>
    <w:rsid w:val="00937501"/>
    <w:rsid w:val="00937C63"/>
    <w:rsid w:val="009401B7"/>
    <w:rsid w:val="00940707"/>
    <w:rsid w:val="009427A1"/>
    <w:rsid w:val="00942AFB"/>
    <w:rsid w:val="00942F26"/>
    <w:rsid w:val="00942FFE"/>
    <w:rsid w:val="00944C24"/>
    <w:rsid w:val="00945384"/>
    <w:rsid w:val="0094696D"/>
    <w:rsid w:val="00950393"/>
    <w:rsid w:val="00950E8E"/>
    <w:rsid w:val="00952771"/>
    <w:rsid w:val="00952A6E"/>
    <w:rsid w:val="00953210"/>
    <w:rsid w:val="009551E0"/>
    <w:rsid w:val="009556C7"/>
    <w:rsid w:val="00955DC1"/>
    <w:rsid w:val="0095654E"/>
    <w:rsid w:val="00956F30"/>
    <w:rsid w:val="00956F32"/>
    <w:rsid w:val="00956F3C"/>
    <w:rsid w:val="00957348"/>
    <w:rsid w:val="00957F12"/>
    <w:rsid w:val="0096054C"/>
    <w:rsid w:val="00960993"/>
    <w:rsid w:val="00960CFB"/>
    <w:rsid w:val="00964B83"/>
    <w:rsid w:val="00965C7B"/>
    <w:rsid w:val="00967A2C"/>
    <w:rsid w:val="00970678"/>
    <w:rsid w:val="00971C34"/>
    <w:rsid w:val="00972488"/>
    <w:rsid w:val="009726D0"/>
    <w:rsid w:val="00972A19"/>
    <w:rsid w:val="00973B23"/>
    <w:rsid w:val="0097421D"/>
    <w:rsid w:val="009747DE"/>
    <w:rsid w:val="00976117"/>
    <w:rsid w:val="00976A23"/>
    <w:rsid w:val="0097749C"/>
    <w:rsid w:val="009800BC"/>
    <w:rsid w:val="00980575"/>
    <w:rsid w:val="00980973"/>
    <w:rsid w:val="009816F6"/>
    <w:rsid w:val="00982A24"/>
    <w:rsid w:val="009840B2"/>
    <w:rsid w:val="009843BA"/>
    <w:rsid w:val="0098456D"/>
    <w:rsid w:val="009845BE"/>
    <w:rsid w:val="00984ECC"/>
    <w:rsid w:val="0098529A"/>
    <w:rsid w:val="009860DF"/>
    <w:rsid w:val="0098789C"/>
    <w:rsid w:val="00987BF1"/>
    <w:rsid w:val="009900F0"/>
    <w:rsid w:val="00990B9B"/>
    <w:rsid w:val="00991370"/>
    <w:rsid w:val="00991769"/>
    <w:rsid w:val="00991ACA"/>
    <w:rsid w:val="009928B5"/>
    <w:rsid w:val="00993236"/>
    <w:rsid w:val="00993A74"/>
    <w:rsid w:val="00993D8C"/>
    <w:rsid w:val="00994C6D"/>
    <w:rsid w:val="00994E3D"/>
    <w:rsid w:val="00995BC3"/>
    <w:rsid w:val="00996162"/>
    <w:rsid w:val="0099651C"/>
    <w:rsid w:val="009A050F"/>
    <w:rsid w:val="009A1028"/>
    <w:rsid w:val="009A2790"/>
    <w:rsid w:val="009A297E"/>
    <w:rsid w:val="009A4444"/>
    <w:rsid w:val="009A4E52"/>
    <w:rsid w:val="009A5D0A"/>
    <w:rsid w:val="009A6127"/>
    <w:rsid w:val="009A6983"/>
    <w:rsid w:val="009A6F9C"/>
    <w:rsid w:val="009A706D"/>
    <w:rsid w:val="009B005D"/>
    <w:rsid w:val="009B06F4"/>
    <w:rsid w:val="009B0CC1"/>
    <w:rsid w:val="009B129A"/>
    <w:rsid w:val="009B20CA"/>
    <w:rsid w:val="009B2C7D"/>
    <w:rsid w:val="009B2F38"/>
    <w:rsid w:val="009B3367"/>
    <w:rsid w:val="009B657E"/>
    <w:rsid w:val="009B68EC"/>
    <w:rsid w:val="009B69F0"/>
    <w:rsid w:val="009B713C"/>
    <w:rsid w:val="009C0F18"/>
    <w:rsid w:val="009C1150"/>
    <w:rsid w:val="009C12C6"/>
    <w:rsid w:val="009C19D4"/>
    <w:rsid w:val="009C2181"/>
    <w:rsid w:val="009C2555"/>
    <w:rsid w:val="009C2858"/>
    <w:rsid w:val="009C2DA6"/>
    <w:rsid w:val="009C3888"/>
    <w:rsid w:val="009C58CB"/>
    <w:rsid w:val="009C5B4F"/>
    <w:rsid w:val="009C5E52"/>
    <w:rsid w:val="009C705A"/>
    <w:rsid w:val="009C7510"/>
    <w:rsid w:val="009C7778"/>
    <w:rsid w:val="009C7EE6"/>
    <w:rsid w:val="009D06AE"/>
    <w:rsid w:val="009D09E2"/>
    <w:rsid w:val="009D1072"/>
    <w:rsid w:val="009D1E42"/>
    <w:rsid w:val="009D207C"/>
    <w:rsid w:val="009D2205"/>
    <w:rsid w:val="009D2676"/>
    <w:rsid w:val="009D282B"/>
    <w:rsid w:val="009D2F95"/>
    <w:rsid w:val="009D5C90"/>
    <w:rsid w:val="009D5DE7"/>
    <w:rsid w:val="009D7148"/>
    <w:rsid w:val="009E02D2"/>
    <w:rsid w:val="009E02FD"/>
    <w:rsid w:val="009E04C8"/>
    <w:rsid w:val="009E34FA"/>
    <w:rsid w:val="009E422B"/>
    <w:rsid w:val="009E4C74"/>
    <w:rsid w:val="009E56CC"/>
    <w:rsid w:val="009E59F1"/>
    <w:rsid w:val="009E62B6"/>
    <w:rsid w:val="009F06C4"/>
    <w:rsid w:val="009F0A1A"/>
    <w:rsid w:val="009F0D85"/>
    <w:rsid w:val="009F0EA5"/>
    <w:rsid w:val="009F26CA"/>
    <w:rsid w:val="009F35DA"/>
    <w:rsid w:val="009F3C0D"/>
    <w:rsid w:val="009F4034"/>
    <w:rsid w:val="009F43D0"/>
    <w:rsid w:val="009F48C6"/>
    <w:rsid w:val="009F7B8B"/>
    <w:rsid w:val="009F7F97"/>
    <w:rsid w:val="00A000F0"/>
    <w:rsid w:val="00A00568"/>
    <w:rsid w:val="00A00884"/>
    <w:rsid w:val="00A008B8"/>
    <w:rsid w:val="00A00EEB"/>
    <w:rsid w:val="00A020CE"/>
    <w:rsid w:val="00A02B5B"/>
    <w:rsid w:val="00A02F62"/>
    <w:rsid w:val="00A02FA3"/>
    <w:rsid w:val="00A030C3"/>
    <w:rsid w:val="00A031C8"/>
    <w:rsid w:val="00A04312"/>
    <w:rsid w:val="00A04803"/>
    <w:rsid w:val="00A04B8A"/>
    <w:rsid w:val="00A06EBF"/>
    <w:rsid w:val="00A10147"/>
    <w:rsid w:val="00A10EDE"/>
    <w:rsid w:val="00A10F7D"/>
    <w:rsid w:val="00A11331"/>
    <w:rsid w:val="00A12348"/>
    <w:rsid w:val="00A131E6"/>
    <w:rsid w:val="00A13843"/>
    <w:rsid w:val="00A146A5"/>
    <w:rsid w:val="00A15006"/>
    <w:rsid w:val="00A1552C"/>
    <w:rsid w:val="00A15BCC"/>
    <w:rsid w:val="00A16D15"/>
    <w:rsid w:val="00A17466"/>
    <w:rsid w:val="00A204B3"/>
    <w:rsid w:val="00A20576"/>
    <w:rsid w:val="00A2062E"/>
    <w:rsid w:val="00A207BA"/>
    <w:rsid w:val="00A211ED"/>
    <w:rsid w:val="00A21593"/>
    <w:rsid w:val="00A21BB2"/>
    <w:rsid w:val="00A221F7"/>
    <w:rsid w:val="00A2227F"/>
    <w:rsid w:val="00A22B21"/>
    <w:rsid w:val="00A22C21"/>
    <w:rsid w:val="00A23412"/>
    <w:rsid w:val="00A24AFA"/>
    <w:rsid w:val="00A24D51"/>
    <w:rsid w:val="00A25CA2"/>
    <w:rsid w:val="00A2604E"/>
    <w:rsid w:val="00A26D31"/>
    <w:rsid w:val="00A27C90"/>
    <w:rsid w:val="00A31CCE"/>
    <w:rsid w:val="00A3376A"/>
    <w:rsid w:val="00A33C95"/>
    <w:rsid w:val="00A34A52"/>
    <w:rsid w:val="00A34FF3"/>
    <w:rsid w:val="00A35351"/>
    <w:rsid w:val="00A357B2"/>
    <w:rsid w:val="00A361C7"/>
    <w:rsid w:val="00A36723"/>
    <w:rsid w:val="00A36979"/>
    <w:rsid w:val="00A40C11"/>
    <w:rsid w:val="00A42A0B"/>
    <w:rsid w:val="00A43140"/>
    <w:rsid w:val="00A4450A"/>
    <w:rsid w:val="00A44C7B"/>
    <w:rsid w:val="00A44F98"/>
    <w:rsid w:val="00A46DF5"/>
    <w:rsid w:val="00A5149A"/>
    <w:rsid w:val="00A529EF"/>
    <w:rsid w:val="00A52A65"/>
    <w:rsid w:val="00A5324B"/>
    <w:rsid w:val="00A53650"/>
    <w:rsid w:val="00A53841"/>
    <w:rsid w:val="00A53E51"/>
    <w:rsid w:val="00A54B46"/>
    <w:rsid w:val="00A54BC5"/>
    <w:rsid w:val="00A56341"/>
    <w:rsid w:val="00A56F51"/>
    <w:rsid w:val="00A57183"/>
    <w:rsid w:val="00A571AE"/>
    <w:rsid w:val="00A60693"/>
    <w:rsid w:val="00A60A90"/>
    <w:rsid w:val="00A6196D"/>
    <w:rsid w:val="00A619C0"/>
    <w:rsid w:val="00A61ADF"/>
    <w:rsid w:val="00A62012"/>
    <w:rsid w:val="00A624CB"/>
    <w:rsid w:val="00A62AC0"/>
    <w:rsid w:val="00A63C96"/>
    <w:rsid w:val="00A65159"/>
    <w:rsid w:val="00A72761"/>
    <w:rsid w:val="00A72A9C"/>
    <w:rsid w:val="00A7401A"/>
    <w:rsid w:val="00A74FE6"/>
    <w:rsid w:val="00A75118"/>
    <w:rsid w:val="00A7576C"/>
    <w:rsid w:val="00A761A1"/>
    <w:rsid w:val="00A76BD2"/>
    <w:rsid w:val="00A770E6"/>
    <w:rsid w:val="00A8267D"/>
    <w:rsid w:val="00A82E14"/>
    <w:rsid w:val="00A84170"/>
    <w:rsid w:val="00A85862"/>
    <w:rsid w:val="00A85F13"/>
    <w:rsid w:val="00A8688E"/>
    <w:rsid w:val="00A86CFE"/>
    <w:rsid w:val="00A8722B"/>
    <w:rsid w:val="00A901E9"/>
    <w:rsid w:val="00A912FA"/>
    <w:rsid w:val="00A917B6"/>
    <w:rsid w:val="00A91831"/>
    <w:rsid w:val="00A91A42"/>
    <w:rsid w:val="00A91B3B"/>
    <w:rsid w:val="00A9241E"/>
    <w:rsid w:val="00A92D48"/>
    <w:rsid w:val="00A93B46"/>
    <w:rsid w:val="00A93B4F"/>
    <w:rsid w:val="00A946B0"/>
    <w:rsid w:val="00A94F7A"/>
    <w:rsid w:val="00A9534F"/>
    <w:rsid w:val="00A95D3B"/>
    <w:rsid w:val="00A962BD"/>
    <w:rsid w:val="00A96A5D"/>
    <w:rsid w:val="00A96B0F"/>
    <w:rsid w:val="00A97341"/>
    <w:rsid w:val="00A976AB"/>
    <w:rsid w:val="00AA0081"/>
    <w:rsid w:val="00AA05D6"/>
    <w:rsid w:val="00AA171A"/>
    <w:rsid w:val="00AA31B9"/>
    <w:rsid w:val="00AA4E4D"/>
    <w:rsid w:val="00AA5A97"/>
    <w:rsid w:val="00AA5B9C"/>
    <w:rsid w:val="00AA5E38"/>
    <w:rsid w:val="00AA68A5"/>
    <w:rsid w:val="00AB09ED"/>
    <w:rsid w:val="00AB18BD"/>
    <w:rsid w:val="00AB2518"/>
    <w:rsid w:val="00AB3DC0"/>
    <w:rsid w:val="00AB4CBB"/>
    <w:rsid w:val="00AC125E"/>
    <w:rsid w:val="00AC1A34"/>
    <w:rsid w:val="00AC2AF0"/>
    <w:rsid w:val="00AC3E43"/>
    <w:rsid w:val="00AC45DF"/>
    <w:rsid w:val="00AC474D"/>
    <w:rsid w:val="00AC4DFD"/>
    <w:rsid w:val="00AC4F47"/>
    <w:rsid w:val="00AC5663"/>
    <w:rsid w:val="00AC57D3"/>
    <w:rsid w:val="00AC58FD"/>
    <w:rsid w:val="00AC62FD"/>
    <w:rsid w:val="00AC650C"/>
    <w:rsid w:val="00AC7CF6"/>
    <w:rsid w:val="00AD0F6D"/>
    <w:rsid w:val="00AD1156"/>
    <w:rsid w:val="00AD1166"/>
    <w:rsid w:val="00AD19D2"/>
    <w:rsid w:val="00AD1A96"/>
    <w:rsid w:val="00AD1CAD"/>
    <w:rsid w:val="00AD235A"/>
    <w:rsid w:val="00AD3042"/>
    <w:rsid w:val="00AD4A9A"/>
    <w:rsid w:val="00AD6AE5"/>
    <w:rsid w:val="00AD714E"/>
    <w:rsid w:val="00AD793A"/>
    <w:rsid w:val="00AE0120"/>
    <w:rsid w:val="00AE0622"/>
    <w:rsid w:val="00AE06BA"/>
    <w:rsid w:val="00AE0725"/>
    <w:rsid w:val="00AE113E"/>
    <w:rsid w:val="00AE1C35"/>
    <w:rsid w:val="00AE3038"/>
    <w:rsid w:val="00AE3D4A"/>
    <w:rsid w:val="00AE5956"/>
    <w:rsid w:val="00AE619F"/>
    <w:rsid w:val="00AE67B5"/>
    <w:rsid w:val="00AE692A"/>
    <w:rsid w:val="00AE776B"/>
    <w:rsid w:val="00AE7A88"/>
    <w:rsid w:val="00AF060F"/>
    <w:rsid w:val="00AF13D2"/>
    <w:rsid w:val="00AF2203"/>
    <w:rsid w:val="00AF2A56"/>
    <w:rsid w:val="00AF4338"/>
    <w:rsid w:val="00AF45B0"/>
    <w:rsid w:val="00AF51D1"/>
    <w:rsid w:val="00AF6321"/>
    <w:rsid w:val="00AF63AB"/>
    <w:rsid w:val="00B00988"/>
    <w:rsid w:val="00B01784"/>
    <w:rsid w:val="00B01BFB"/>
    <w:rsid w:val="00B0388B"/>
    <w:rsid w:val="00B039FE"/>
    <w:rsid w:val="00B03BEE"/>
    <w:rsid w:val="00B0517E"/>
    <w:rsid w:val="00B05CEF"/>
    <w:rsid w:val="00B0603B"/>
    <w:rsid w:val="00B11021"/>
    <w:rsid w:val="00B11314"/>
    <w:rsid w:val="00B113E3"/>
    <w:rsid w:val="00B1156A"/>
    <w:rsid w:val="00B11FAD"/>
    <w:rsid w:val="00B1264A"/>
    <w:rsid w:val="00B138E3"/>
    <w:rsid w:val="00B13FB5"/>
    <w:rsid w:val="00B14898"/>
    <w:rsid w:val="00B17378"/>
    <w:rsid w:val="00B178FA"/>
    <w:rsid w:val="00B17D8E"/>
    <w:rsid w:val="00B20132"/>
    <w:rsid w:val="00B207C3"/>
    <w:rsid w:val="00B21443"/>
    <w:rsid w:val="00B21BC4"/>
    <w:rsid w:val="00B22468"/>
    <w:rsid w:val="00B2256B"/>
    <w:rsid w:val="00B229FD"/>
    <w:rsid w:val="00B23267"/>
    <w:rsid w:val="00B23906"/>
    <w:rsid w:val="00B23F96"/>
    <w:rsid w:val="00B24A7A"/>
    <w:rsid w:val="00B257BF"/>
    <w:rsid w:val="00B26172"/>
    <w:rsid w:val="00B266F9"/>
    <w:rsid w:val="00B27149"/>
    <w:rsid w:val="00B30AB2"/>
    <w:rsid w:val="00B31342"/>
    <w:rsid w:val="00B3279A"/>
    <w:rsid w:val="00B3396D"/>
    <w:rsid w:val="00B34BB7"/>
    <w:rsid w:val="00B34F3C"/>
    <w:rsid w:val="00B35B4D"/>
    <w:rsid w:val="00B362F0"/>
    <w:rsid w:val="00B36652"/>
    <w:rsid w:val="00B36CEA"/>
    <w:rsid w:val="00B37286"/>
    <w:rsid w:val="00B425AB"/>
    <w:rsid w:val="00B42B94"/>
    <w:rsid w:val="00B42D1F"/>
    <w:rsid w:val="00B43417"/>
    <w:rsid w:val="00B44EE9"/>
    <w:rsid w:val="00B45279"/>
    <w:rsid w:val="00B47090"/>
    <w:rsid w:val="00B472C7"/>
    <w:rsid w:val="00B51E6F"/>
    <w:rsid w:val="00B52B76"/>
    <w:rsid w:val="00B531D1"/>
    <w:rsid w:val="00B532D1"/>
    <w:rsid w:val="00B54434"/>
    <w:rsid w:val="00B54581"/>
    <w:rsid w:val="00B55DD1"/>
    <w:rsid w:val="00B56970"/>
    <w:rsid w:val="00B56D96"/>
    <w:rsid w:val="00B57925"/>
    <w:rsid w:val="00B601BB"/>
    <w:rsid w:val="00B602A5"/>
    <w:rsid w:val="00B60DB1"/>
    <w:rsid w:val="00B61E3E"/>
    <w:rsid w:val="00B62AB2"/>
    <w:rsid w:val="00B63B17"/>
    <w:rsid w:val="00B6432A"/>
    <w:rsid w:val="00B647DE"/>
    <w:rsid w:val="00B64D57"/>
    <w:rsid w:val="00B6656E"/>
    <w:rsid w:val="00B67A79"/>
    <w:rsid w:val="00B70227"/>
    <w:rsid w:val="00B70852"/>
    <w:rsid w:val="00B722AE"/>
    <w:rsid w:val="00B72335"/>
    <w:rsid w:val="00B7251E"/>
    <w:rsid w:val="00B72D62"/>
    <w:rsid w:val="00B734C2"/>
    <w:rsid w:val="00B7651D"/>
    <w:rsid w:val="00B767AF"/>
    <w:rsid w:val="00B77926"/>
    <w:rsid w:val="00B77CBB"/>
    <w:rsid w:val="00B77DC2"/>
    <w:rsid w:val="00B80511"/>
    <w:rsid w:val="00B80798"/>
    <w:rsid w:val="00B80876"/>
    <w:rsid w:val="00B815B7"/>
    <w:rsid w:val="00B82C3C"/>
    <w:rsid w:val="00B82DE6"/>
    <w:rsid w:val="00B831CD"/>
    <w:rsid w:val="00B84589"/>
    <w:rsid w:val="00B846F6"/>
    <w:rsid w:val="00B851EF"/>
    <w:rsid w:val="00B85329"/>
    <w:rsid w:val="00B85446"/>
    <w:rsid w:val="00B864ED"/>
    <w:rsid w:val="00B8701A"/>
    <w:rsid w:val="00B900C7"/>
    <w:rsid w:val="00B90641"/>
    <w:rsid w:val="00B91B73"/>
    <w:rsid w:val="00B91B9D"/>
    <w:rsid w:val="00B92BDE"/>
    <w:rsid w:val="00B965B5"/>
    <w:rsid w:val="00B96DFE"/>
    <w:rsid w:val="00B97BCF"/>
    <w:rsid w:val="00BA1B71"/>
    <w:rsid w:val="00BA3176"/>
    <w:rsid w:val="00BA41A9"/>
    <w:rsid w:val="00BA5E20"/>
    <w:rsid w:val="00BA607C"/>
    <w:rsid w:val="00BA60E5"/>
    <w:rsid w:val="00BA656F"/>
    <w:rsid w:val="00BA6734"/>
    <w:rsid w:val="00BA69D9"/>
    <w:rsid w:val="00BA72BC"/>
    <w:rsid w:val="00BB073C"/>
    <w:rsid w:val="00BB0E24"/>
    <w:rsid w:val="00BB0EFB"/>
    <w:rsid w:val="00BB10A6"/>
    <w:rsid w:val="00BB3E2A"/>
    <w:rsid w:val="00BB48A7"/>
    <w:rsid w:val="00BB57E6"/>
    <w:rsid w:val="00BB6B73"/>
    <w:rsid w:val="00BB6F46"/>
    <w:rsid w:val="00BB7121"/>
    <w:rsid w:val="00BB7A28"/>
    <w:rsid w:val="00BB7B89"/>
    <w:rsid w:val="00BC0239"/>
    <w:rsid w:val="00BC0479"/>
    <w:rsid w:val="00BC1651"/>
    <w:rsid w:val="00BC16F5"/>
    <w:rsid w:val="00BC184E"/>
    <w:rsid w:val="00BC18FF"/>
    <w:rsid w:val="00BC244A"/>
    <w:rsid w:val="00BC2827"/>
    <w:rsid w:val="00BC287D"/>
    <w:rsid w:val="00BC2A38"/>
    <w:rsid w:val="00BC4315"/>
    <w:rsid w:val="00BC46EB"/>
    <w:rsid w:val="00BC57FE"/>
    <w:rsid w:val="00BC643B"/>
    <w:rsid w:val="00BD0246"/>
    <w:rsid w:val="00BD0A00"/>
    <w:rsid w:val="00BD22F4"/>
    <w:rsid w:val="00BD2A41"/>
    <w:rsid w:val="00BD32E5"/>
    <w:rsid w:val="00BD3529"/>
    <w:rsid w:val="00BD36C4"/>
    <w:rsid w:val="00BD4443"/>
    <w:rsid w:val="00BD48FC"/>
    <w:rsid w:val="00BD4BC6"/>
    <w:rsid w:val="00BD4F29"/>
    <w:rsid w:val="00BD67FC"/>
    <w:rsid w:val="00BD6E1A"/>
    <w:rsid w:val="00BD79DE"/>
    <w:rsid w:val="00BE07E1"/>
    <w:rsid w:val="00BE0BBA"/>
    <w:rsid w:val="00BE1095"/>
    <w:rsid w:val="00BE150A"/>
    <w:rsid w:val="00BE183F"/>
    <w:rsid w:val="00BE5935"/>
    <w:rsid w:val="00BE6767"/>
    <w:rsid w:val="00BE686C"/>
    <w:rsid w:val="00BE78EC"/>
    <w:rsid w:val="00BF0590"/>
    <w:rsid w:val="00BF0835"/>
    <w:rsid w:val="00BF0EC2"/>
    <w:rsid w:val="00BF1EB9"/>
    <w:rsid w:val="00BF2961"/>
    <w:rsid w:val="00BF32E6"/>
    <w:rsid w:val="00BF46EE"/>
    <w:rsid w:val="00BF5AA3"/>
    <w:rsid w:val="00BF646E"/>
    <w:rsid w:val="00BF6A37"/>
    <w:rsid w:val="00BF7496"/>
    <w:rsid w:val="00C0159A"/>
    <w:rsid w:val="00C04C1A"/>
    <w:rsid w:val="00C05333"/>
    <w:rsid w:val="00C05E81"/>
    <w:rsid w:val="00C0613C"/>
    <w:rsid w:val="00C0683F"/>
    <w:rsid w:val="00C102F1"/>
    <w:rsid w:val="00C10D05"/>
    <w:rsid w:val="00C13970"/>
    <w:rsid w:val="00C13DF9"/>
    <w:rsid w:val="00C14FBA"/>
    <w:rsid w:val="00C15484"/>
    <w:rsid w:val="00C15CF2"/>
    <w:rsid w:val="00C15EA1"/>
    <w:rsid w:val="00C1626C"/>
    <w:rsid w:val="00C16540"/>
    <w:rsid w:val="00C16FA6"/>
    <w:rsid w:val="00C174DB"/>
    <w:rsid w:val="00C17A8E"/>
    <w:rsid w:val="00C217E5"/>
    <w:rsid w:val="00C22687"/>
    <w:rsid w:val="00C23066"/>
    <w:rsid w:val="00C2378F"/>
    <w:rsid w:val="00C24F70"/>
    <w:rsid w:val="00C25615"/>
    <w:rsid w:val="00C25C80"/>
    <w:rsid w:val="00C25DC2"/>
    <w:rsid w:val="00C26A06"/>
    <w:rsid w:val="00C275E2"/>
    <w:rsid w:val="00C30660"/>
    <w:rsid w:val="00C328CB"/>
    <w:rsid w:val="00C33479"/>
    <w:rsid w:val="00C34A08"/>
    <w:rsid w:val="00C34BC8"/>
    <w:rsid w:val="00C34FFC"/>
    <w:rsid w:val="00C40EAE"/>
    <w:rsid w:val="00C40ED2"/>
    <w:rsid w:val="00C41F10"/>
    <w:rsid w:val="00C4238F"/>
    <w:rsid w:val="00C42940"/>
    <w:rsid w:val="00C42BDC"/>
    <w:rsid w:val="00C432DD"/>
    <w:rsid w:val="00C43758"/>
    <w:rsid w:val="00C4423A"/>
    <w:rsid w:val="00C451D8"/>
    <w:rsid w:val="00C46948"/>
    <w:rsid w:val="00C4748A"/>
    <w:rsid w:val="00C47E9D"/>
    <w:rsid w:val="00C501FE"/>
    <w:rsid w:val="00C51C8C"/>
    <w:rsid w:val="00C5253C"/>
    <w:rsid w:val="00C53971"/>
    <w:rsid w:val="00C53E5E"/>
    <w:rsid w:val="00C551D5"/>
    <w:rsid w:val="00C56957"/>
    <w:rsid w:val="00C5745D"/>
    <w:rsid w:val="00C5784B"/>
    <w:rsid w:val="00C5785C"/>
    <w:rsid w:val="00C6031A"/>
    <w:rsid w:val="00C62CE8"/>
    <w:rsid w:val="00C62EC6"/>
    <w:rsid w:val="00C639FF"/>
    <w:rsid w:val="00C63CB4"/>
    <w:rsid w:val="00C6442A"/>
    <w:rsid w:val="00C6492D"/>
    <w:rsid w:val="00C64D15"/>
    <w:rsid w:val="00C66088"/>
    <w:rsid w:val="00C6613C"/>
    <w:rsid w:val="00C67C4C"/>
    <w:rsid w:val="00C67F21"/>
    <w:rsid w:val="00C711A6"/>
    <w:rsid w:val="00C72BFB"/>
    <w:rsid w:val="00C74B5D"/>
    <w:rsid w:val="00C74F74"/>
    <w:rsid w:val="00C7554B"/>
    <w:rsid w:val="00C75755"/>
    <w:rsid w:val="00C75F1D"/>
    <w:rsid w:val="00C76CFF"/>
    <w:rsid w:val="00C80592"/>
    <w:rsid w:val="00C8094C"/>
    <w:rsid w:val="00C80951"/>
    <w:rsid w:val="00C8205E"/>
    <w:rsid w:val="00C8223A"/>
    <w:rsid w:val="00C82EB5"/>
    <w:rsid w:val="00C83748"/>
    <w:rsid w:val="00C85D24"/>
    <w:rsid w:val="00C867F4"/>
    <w:rsid w:val="00C86D1E"/>
    <w:rsid w:val="00C87966"/>
    <w:rsid w:val="00C87CC8"/>
    <w:rsid w:val="00C87FD6"/>
    <w:rsid w:val="00C902DE"/>
    <w:rsid w:val="00C916AE"/>
    <w:rsid w:val="00C91C74"/>
    <w:rsid w:val="00C91EE3"/>
    <w:rsid w:val="00C93914"/>
    <w:rsid w:val="00C93AAA"/>
    <w:rsid w:val="00C94C74"/>
    <w:rsid w:val="00C95FCD"/>
    <w:rsid w:val="00C97188"/>
    <w:rsid w:val="00CA0639"/>
    <w:rsid w:val="00CA11D0"/>
    <w:rsid w:val="00CA2E02"/>
    <w:rsid w:val="00CA583A"/>
    <w:rsid w:val="00CA5EC6"/>
    <w:rsid w:val="00CA65B0"/>
    <w:rsid w:val="00CA787C"/>
    <w:rsid w:val="00CB13C3"/>
    <w:rsid w:val="00CB1E33"/>
    <w:rsid w:val="00CB1ED4"/>
    <w:rsid w:val="00CB5744"/>
    <w:rsid w:val="00CB5EBD"/>
    <w:rsid w:val="00CB7022"/>
    <w:rsid w:val="00CB7BC5"/>
    <w:rsid w:val="00CC141E"/>
    <w:rsid w:val="00CC18DD"/>
    <w:rsid w:val="00CC3C11"/>
    <w:rsid w:val="00CC4D3A"/>
    <w:rsid w:val="00CC586D"/>
    <w:rsid w:val="00CC7DBC"/>
    <w:rsid w:val="00CD1BA3"/>
    <w:rsid w:val="00CD1D23"/>
    <w:rsid w:val="00CD1E0E"/>
    <w:rsid w:val="00CD3612"/>
    <w:rsid w:val="00CD38D1"/>
    <w:rsid w:val="00CD3E69"/>
    <w:rsid w:val="00CD4224"/>
    <w:rsid w:val="00CD4948"/>
    <w:rsid w:val="00CD5228"/>
    <w:rsid w:val="00CD590E"/>
    <w:rsid w:val="00CD67D3"/>
    <w:rsid w:val="00CD6B7D"/>
    <w:rsid w:val="00CD7990"/>
    <w:rsid w:val="00CD7CE8"/>
    <w:rsid w:val="00CD7D29"/>
    <w:rsid w:val="00CD7D5E"/>
    <w:rsid w:val="00CE0847"/>
    <w:rsid w:val="00CE0B6C"/>
    <w:rsid w:val="00CE11C6"/>
    <w:rsid w:val="00CE11D0"/>
    <w:rsid w:val="00CE1DB5"/>
    <w:rsid w:val="00CE4708"/>
    <w:rsid w:val="00CE4C50"/>
    <w:rsid w:val="00CE4F49"/>
    <w:rsid w:val="00CE6858"/>
    <w:rsid w:val="00CE7206"/>
    <w:rsid w:val="00CE7450"/>
    <w:rsid w:val="00CE770C"/>
    <w:rsid w:val="00CF1361"/>
    <w:rsid w:val="00CF17F5"/>
    <w:rsid w:val="00CF1863"/>
    <w:rsid w:val="00CF2CBC"/>
    <w:rsid w:val="00CF50BE"/>
    <w:rsid w:val="00CF538C"/>
    <w:rsid w:val="00CF5F34"/>
    <w:rsid w:val="00CF6F6C"/>
    <w:rsid w:val="00CF7625"/>
    <w:rsid w:val="00D00AC3"/>
    <w:rsid w:val="00D0131B"/>
    <w:rsid w:val="00D0175B"/>
    <w:rsid w:val="00D01E66"/>
    <w:rsid w:val="00D01ED6"/>
    <w:rsid w:val="00D0360E"/>
    <w:rsid w:val="00D036D7"/>
    <w:rsid w:val="00D0506A"/>
    <w:rsid w:val="00D05B05"/>
    <w:rsid w:val="00D066FB"/>
    <w:rsid w:val="00D10FA1"/>
    <w:rsid w:val="00D1289C"/>
    <w:rsid w:val="00D12D74"/>
    <w:rsid w:val="00D13435"/>
    <w:rsid w:val="00D151DC"/>
    <w:rsid w:val="00D1666F"/>
    <w:rsid w:val="00D17A81"/>
    <w:rsid w:val="00D2071A"/>
    <w:rsid w:val="00D22F44"/>
    <w:rsid w:val="00D2350E"/>
    <w:rsid w:val="00D25177"/>
    <w:rsid w:val="00D303DB"/>
    <w:rsid w:val="00D30F73"/>
    <w:rsid w:val="00D30F97"/>
    <w:rsid w:val="00D313A0"/>
    <w:rsid w:val="00D322A1"/>
    <w:rsid w:val="00D323AE"/>
    <w:rsid w:val="00D3251E"/>
    <w:rsid w:val="00D328DF"/>
    <w:rsid w:val="00D34667"/>
    <w:rsid w:val="00D3470B"/>
    <w:rsid w:val="00D36FE0"/>
    <w:rsid w:val="00D376BB"/>
    <w:rsid w:val="00D4042B"/>
    <w:rsid w:val="00D40799"/>
    <w:rsid w:val="00D41A06"/>
    <w:rsid w:val="00D41B62"/>
    <w:rsid w:val="00D41D79"/>
    <w:rsid w:val="00D42ABF"/>
    <w:rsid w:val="00D42F40"/>
    <w:rsid w:val="00D43BE8"/>
    <w:rsid w:val="00D45B67"/>
    <w:rsid w:val="00D47464"/>
    <w:rsid w:val="00D5034A"/>
    <w:rsid w:val="00D50E30"/>
    <w:rsid w:val="00D51F49"/>
    <w:rsid w:val="00D52AE4"/>
    <w:rsid w:val="00D54330"/>
    <w:rsid w:val="00D552DF"/>
    <w:rsid w:val="00D55EE8"/>
    <w:rsid w:val="00D560D1"/>
    <w:rsid w:val="00D562CB"/>
    <w:rsid w:val="00D569D1"/>
    <w:rsid w:val="00D56A1F"/>
    <w:rsid w:val="00D56AD8"/>
    <w:rsid w:val="00D56C05"/>
    <w:rsid w:val="00D56E27"/>
    <w:rsid w:val="00D5785A"/>
    <w:rsid w:val="00D57C48"/>
    <w:rsid w:val="00D60462"/>
    <w:rsid w:val="00D609C8"/>
    <w:rsid w:val="00D60F07"/>
    <w:rsid w:val="00D612DC"/>
    <w:rsid w:val="00D62769"/>
    <w:rsid w:val="00D63293"/>
    <w:rsid w:val="00D6375F"/>
    <w:rsid w:val="00D63E44"/>
    <w:rsid w:val="00D6445A"/>
    <w:rsid w:val="00D64C48"/>
    <w:rsid w:val="00D65088"/>
    <w:rsid w:val="00D6680B"/>
    <w:rsid w:val="00D67DFC"/>
    <w:rsid w:val="00D67F78"/>
    <w:rsid w:val="00D714A2"/>
    <w:rsid w:val="00D7254B"/>
    <w:rsid w:val="00D72F4F"/>
    <w:rsid w:val="00D731C4"/>
    <w:rsid w:val="00D73521"/>
    <w:rsid w:val="00D74EB4"/>
    <w:rsid w:val="00D75EED"/>
    <w:rsid w:val="00D76872"/>
    <w:rsid w:val="00D7796B"/>
    <w:rsid w:val="00D801FC"/>
    <w:rsid w:val="00D80DD9"/>
    <w:rsid w:val="00D814F4"/>
    <w:rsid w:val="00D85BE0"/>
    <w:rsid w:val="00D86C8B"/>
    <w:rsid w:val="00D87969"/>
    <w:rsid w:val="00D87C84"/>
    <w:rsid w:val="00D87CB9"/>
    <w:rsid w:val="00D87FD7"/>
    <w:rsid w:val="00D906E6"/>
    <w:rsid w:val="00D90BEB"/>
    <w:rsid w:val="00D91466"/>
    <w:rsid w:val="00D915ED"/>
    <w:rsid w:val="00D91DE4"/>
    <w:rsid w:val="00D921FE"/>
    <w:rsid w:val="00D92300"/>
    <w:rsid w:val="00D925ED"/>
    <w:rsid w:val="00D92739"/>
    <w:rsid w:val="00D94AFC"/>
    <w:rsid w:val="00D950E6"/>
    <w:rsid w:val="00D95774"/>
    <w:rsid w:val="00D966BA"/>
    <w:rsid w:val="00D97047"/>
    <w:rsid w:val="00DA02F3"/>
    <w:rsid w:val="00DA08F2"/>
    <w:rsid w:val="00DA30F2"/>
    <w:rsid w:val="00DA3619"/>
    <w:rsid w:val="00DA68B7"/>
    <w:rsid w:val="00DA7338"/>
    <w:rsid w:val="00DA7A48"/>
    <w:rsid w:val="00DA7AE4"/>
    <w:rsid w:val="00DB0B88"/>
    <w:rsid w:val="00DB1652"/>
    <w:rsid w:val="00DB1EB6"/>
    <w:rsid w:val="00DB203E"/>
    <w:rsid w:val="00DB219A"/>
    <w:rsid w:val="00DB2D1E"/>
    <w:rsid w:val="00DB349D"/>
    <w:rsid w:val="00DB359D"/>
    <w:rsid w:val="00DB3F73"/>
    <w:rsid w:val="00DB434E"/>
    <w:rsid w:val="00DB4BE3"/>
    <w:rsid w:val="00DB4DA7"/>
    <w:rsid w:val="00DB5773"/>
    <w:rsid w:val="00DB58A6"/>
    <w:rsid w:val="00DB6397"/>
    <w:rsid w:val="00DB65B9"/>
    <w:rsid w:val="00DB6B99"/>
    <w:rsid w:val="00DB716F"/>
    <w:rsid w:val="00DC001A"/>
    <w:rsid w:val="00DC1FC3"/>
    <w:rsid w:val="00DC3AAA"/>
    <w:rsid w:val="00DC3BE5"/>
    <w:rsid w:val="00DC4DC9"/>
    <w:rsid w:val="00DC5F25"/>
    <w:rsid w:val="00DC70B4"/>
    <w:rsid w:val="00DD0412"/>
    <w:rsid w:val="00DD158B"/>
    <w:rsid w:val="00DD22BB"/>
    <w:rsid w:val="00DD2952"/>
    <w:rsid w:val="00DD4C4F"/>
    <w:rsid w:val="00DD4E95"/>
    <w:rsid w:val="00DD4F44"/>
    <w:rsid w:val="00DD5DA1"/>
    <w:rsid w:val="00DD686C"/>
    <w:rsid w:val="00DD73FE"/>
    <w:rsid w:val="00DD7E0C"/>
    <w:rsid w:val="00DE0CFB"/>
    <w:rsid w:val="00DE0E8A"/>
    <w:rsid w:val="00DE2123"/>
    <w:rsid w:val="00DE25EF"/>
    <w:rsid w:val="00DE2AC3"/>
    <w:rsid w:val="00DE2E40"/>
    <w:rsid w:val="00DE3598"/>
    <w:rsid w:val="00DE391A"/>
    <w:rsid w:val="00DE3FBD"/>
    <w:rsid w:val="00DE43F5"/>
    <w:rsid w:val="00DE4952"/>
    <w:rsid w:val="00DE6547"/>
    <w:rsid w:val="00DE65FB"/>
    <w:rsid w:val="00DE6C34"/>
    <w:rsid w:val="00DF00DA"/>
    <w:rsid w:val="00DF1703"/>
    <w:rsid w:val="00DF1B91"/>
    <w:rsid w:val="00DF2027"/>
    <w:rsid w:val="00DF234F"/>
    <w:rsid w:val="00DF420A"/>
    <w:rsid w:val="00DF52A2"/>
    <w:rsid w:val="00DF587E"/>
    <w:rsid w:val="00DF63EB"/>
    <w:rsid w:val="00DF706D"/>
    <w:rsid w:val="00E02472"/>
    <w:rsid w:val="00E041F0"/>
    <w:rsid w:val="00E0626F"/>
    <w:rsid w:val="00E06547"/>
    <w:rsid w:val="00E0699A"/>
    <w:rsid w:val="00E11A47"/>
    <w:rsid w:val="00E128D8"/>
    <w:rsid w:val="00E130C3"/>
    <w:rsid w:val="00E15F7A"/>
    <w:rsid w:val="00E16E87"/>
    <w:rsid w:val="00E170EA"/>
    <w:rsid w:val="00E170ED"/>
    <w:rsid w:val="00E17EDF"/>
    <w:rsid w:val="00E17F20"/>
    <w:rsid w:val="00E2082D"/>
    <w:rsid w:val="00E216F4"/>
    <w:rsid w:val="00E221E2"/>
    <w:rsid w:val="00E224EA"/>
    <w:rsid w:val="00E22C16"/>
    <w:rsid w:val="00E22C95"/>
    <w:rsid w:val="00E2330D"/>
    <w:rsid w:val="00E24303"/>
    <w:rsid w:val="00E27A16"/>
    <w:rsid w:val="00E320C4"/>
    <w:rsid w:val="00E327E3"/>
    <w:rsid w:val="00E344B0"/>
    <w:rsid w:val="00E356F8"/>
    <w:rsid w:val="00E375B4"/>
    <w:rsid w:val="00E377A4"/>
    <w:rsid w:val="00E406FC"/>
    <w:rsid w:val="00E40F7B"/>
    <w:rsid w:val="00E419C1"/>
    <w:rsid w:val="00E43E48"/>
    <w:rsid w:val="00E4481C"/>
    <w:rsid w:val="00E453CD"/>
    <w:rsid w:val="00E4597E"/>
    <w:rsid w:val="00E46921"/>
    <w:rsid w:val="00E46CB5"/>
    <w:rsid w:val="00E46D60"/>
    <w:rsid w:val="00E47C33"/>
    <w:rsid w:val="00E47F58"/>
    <w:rsid w:val="00E52C71"/>
    <w:rsid w:val="00E54A5D"/>
    <w:rsid w:val="00E54BB5"/>
    <w:rsid w:val="00E54BFC"/>
    <w:rsid w:val="00E54FAB"/>
    <w:rsid w:val="00E55248"/>
    <w:rsid w:val="00E559D2"/>
    <w:rsid w:val="00E56D9D"/>
    <w:rsid w:val="00E573D7"/>
    <w:rsid w:val="00E60E2E"/>
    <w:rsid w:val="00E63459"/>
    <w:rsid w:val="00E640AC"/>
    <w:rsid w:val="00E679F9"/>
    <w:rsid w:val="00E71A2D"/>
    <w:rsid w:val="00E724C5"/>
    <w:rsid w:val="00E72621"/>
    <w:rsid w:val="00E72FB3"/>
    <w:rsid w:val="00E739E8"/>
    <w:rsid w:val="00E74499"/>
    <w:rsid w:val="00E74A73"/>
    <w:rsid w:val="00E750BF"/>
    <w:rsid w:val="00E75CA7"/>
    <w:rsid w:val="00E7621F"/>
    <w:rsid w:val="00E77B59"/>
    <w:rsid w:val="00E8095E"/>
    <w:rsid w:val="00E80F39"/>
    <w:rsid w:val="00E823C1"/>
    <w:rsid w:val="00E82DB7"/>
    <w:rsid w:val="00E8343C"/>
    <w:rsid w:val="00E8351D"/>
    <w:rsid w:val="00E8365A"/>
    <w:rsid w:val="00E83C85"/>
    <w:rsid w:val="00E84DA8"/>
    <w:rsid w:val="00E8579C"/>
    <w:rsid w:val="00E863BB"/>
    <w:rsid w:val="00E86446"/>
    <w:rsid w:val="00E865FE"/>
    <w:rsid w:val="00E86FB8"/>
    <w:rsid w:val="00E9036F"/>
    <w:rsid w:val="00E91408"/>
    <w:rsid w:val="00E91759"/>
    <w:rsid w:val="00E93F51"/>
    <w:rsid w:val="00E95334"/>
    <w:rsid w:val="00E95DC7"/>
    <w:rsid w:val="00E9654B"/>
    <w:rsid w:val="00E97AAC"/>
    <w:rsid w:val="00E97B33"/>
    <w:rsid w:val="00E97F58"/>
    <w:rsid w:val="00EA09A8"/>
    <w:rsid w:val="00EA13E4"/>
    <w:rsid w:val="00EA18DB"/>
    <w:rsid w:val="00EA2FBA"/>
    <w:rsid w:val="00EA382F"/>
    <w:rsid w:val="00EA3F54"/>
    <w:rsid w:val="00EA4DC5"/>
    <w:rsid w:val="00EA5664"/>
    <w:rsid w:val="00EA66DF"/>
    <w:rsid w:val="00EA6ADC"/>
    <w:rsid w:val="00EA7AD1"/>
    <w:rsid w:val="00EB0609"/>
    <w:rsid w:val="00EB13A7"/>
    <w:rsid w:val="00EB14DF"/>
    <w:rsid w:val="00EB1A4D"/>
    <w:rsid w:val="00EB1B3B"/>
    <w:rsid w:val="00EB2BAA"/>
    <w:rsid w:val="00EB34EC"/>
    <w:rsid w:val="00EB369D"/>
    <w:rsid w:val="00EB3899"/>
    <w:rsid w:val="00EB3A07"/>
    <w:rsid w:val="00EB4760"/>
    <w:rsid w:val="00EB50B9"/>
    <w:rsid w:val="00EB54FA"/>
    <w:rsid w:val="00EB5539"/>
    <w:rsid w:val="00EB5D16"/>
    <w:rsid w:val="00EC05BA"/>
    <w:rsid w:val="00EC1998"/>
    <w:rsid w:val="00EC1EB6"/>
    <w:rsid w:val="00EC1EE0"/>
    <w:rsid w:val="00EC20B8"/>
    <w:rsid w:val="00EC3580"/>
    <w:rsid w:val="00EC3F31"/>
    <w:rsid w:val="00EC4506"/>
    <w:rsid w:val="00EC52E7"/>
    <w:rsid w:val="00EC6CA4"/>
    <w:rsid w:val="00EC7B1D"/>
    <w:rsid w:val="00EC7E0E"/>
    <w:rsid w:val="00ED0D7D"/>
    <w:rsid w:val="00ED1AAC"/>
    <w:rsid w:val="00ED26C4"/>
    <w:rsid w:val="00ED277C"/>
    <w:rsid w:val="00ED3489"/>
    <w:rsid w:val="00ED3698"/>
    <w:rsid w:val="00ED3EAE"/>
    <w:rsid w:val="00ED4794"/>
    <w:rsid w:val="00ED5306"/>
    <w:rsid w:val="00ED78B9"/>
    <w:rsid w:val="00ED7B59"/>
    <w:rsid w:val="00EE103C"/>
    <w:rsid w:val="00EE2068"/>
    <w:rsid w:val="00EE265C"/>
    <w:rsid w:val="00EE2DD8"/>
    <w:rsid w:val="00EE2FB2"/>
    <w:rsid w:val="00EE3A4E"/>
    <w:rsid w:val="00EE50F7"/>
    <w:rsid w:val="00EE5A60"/>
    <w:rsid w:val="00EE5C63"/>
    <w:rsid w:val="00EE67D7"/>
    <w:rsid w:val="00EE722D"/>
    <w:rsid w:val="00EE7D65"/>
    <w:rsid w:val="00EF0FF6"/>
    <w:rsid w:val="00EF1D41"/>
    <w:rsid w:val="00EF2803"/>
    <w:rsid w:val="00EF359C"/>
    <w:rsid w:val="00EF416F"/>
    <w:rsid w:val="00EF5793"/>
    <w:rsid w:val="00EF5B13"/>
    <w:rsid w:val="00EF5C04"/>
    <w:rsid w:val="00EF6698"/>
    <w:rsid w:val="00EF707F"/>
    <w:rsid w:val="00F00449"/>
    <w:rsid w:val="00F0095C"/>
    <w:rsid w:val="00F00FF0"/>
    <w:rsid w:val="00F0104E"/>
    <w:rsid w:val="00F01129"/>
    <w:rsid w:val="00F01CCA"/>
    <w:rsid w:val="00F01F2C"/>
    <w:rsid w:val="00F02104"/>
    <w:rsid w:val="00F03404"/>
    <w:rsid w:val="00F03F33"/>
    <w:rsid w:val="00F04EF6"/>
    <w:rsid w:val="00F067C5"/>
    <w:rsid w:val="00F06C02"/>
    <w:rsid w:val="00F06C17"/>
    <w:rsid w:val="00F07978"/>
    <w:rsid w:val="00F10F8A"/>
    <w:rsid w:val="00F121B2"/>
    <w:rsid w:val="00F12ED1"/>
    <w:rsid w:val="00F135F2"/>
    <w:rsid w:val="00F138B4"/>
    <w:rsid w:val="00F13C82"/>
    <w:rsid w:val="00F151C9"/>
    <w:rsid w:val="00F1632B"/>
    <w:rsid w:val="00F202CA"/>
    <w:rsid w:val="00F223A7"/>
    <w:rsid w:val="00F23A01"/>
    <w:rsid w:val="00F23FB2"/>
    <w:rsid w:val="00F26A64"/>
    <w:rsid w:val="00F30991"/>
    <w:rsid w:val="00F319E8"/>
    <w:rsid w:val="00F31B47"/>
    <w:rsid w:val="00F334CB"/>
    <w:rsid w:val="00F33DA2"/>
    <w:rsid w:val="00F3495A"/>
    <w:rsid w:val="00F34E2C"/>
    <w:rsid w:val="00F35308"/>
    <w:rsid w:val="00F35B18"/>
    <w:rsid w:val="00F370BC"/>
    <w:rsid w:val="00F37143"/>
    <w:rsid w:val="00F40783"/>
    <w:rsid w:val="00F407B2"/>
    <w:rsid w:val="00F40AC9"/>
    <w:rsid w:val="00F430C2"/>
    <w:rsid w:val="00F44B45"/>
    <w:rsid w:val="00F45950"/>
    <w:rsid w:val="00F45DCA"/>
    <w:rsid w:val="00F50107"/>
    <w:rsid w:val="00F50562"/>
    <w:rsid w:val="00F507D0"/>
    <w:rsid w:val="00F50A92"/>
    <w:rsid w:val="00F50B0B"/>
    <w:rsid w:val="00F50C8C"/>
    <w:rsid w:val="00F50D01"/>
    <w:rsid w:val="00F5177F"/>
    <w:rsid w:val="00F52D4E"/>
    <w:rsid w:val="00F53062"/>
    <w:rsid w:val="00F5422F"/>
    <w:rsid w:val="00F546B9"/>
    <w:rsid w:val="00F56143"/>
    <w:rsid w:val="00F56BC1"/>
    <w:rsid w:val="00F60E52"/>
    <w:rsid w:val="00F618C4"/>
    <w:rsid w:val="00F643DA"/>
    <w:rsid w:val="00F6544B"/>
    <w:rsid w:val="00F65774"/>
    <w:rsid w:val="00F65A34"/>
    <w:rsid w:val="00F65BCE"/>
    <w:rsid w:val="00F65F4C"/>
    <w:rsid w:val="00F66E8F"/>
    <w:rsid w:val="00F70D53"/>
    <w:rsid w:val="00F715E9"/>
    <w:rsid w:val="00F71A60"/>
    <w:rsid w:val="00F725DA"/>
    <w:rsid w:val="00F736EF"/>
    <w:rsid w:val="00F7405B"/>
    <w:rsid w:val="00F749CB"/>
    <w:rsid w:val="00F7536E"/>
    <w:rsid w:val="00F75652"/>
    <w:rsid w:val="00F76137"/>
    <w:rsid w:val="00F76CD3"/>
    <w:rsid w:val="00F7782D"/>
    <w:rsid w:val="00F814C7"/>
    <w:rsid w:val="00F8168B"/>
    <w:rsid w:val="00F81CF2"/>
    <w:rsid w:val="00F81F93"/>
    <w:rsid w:val="00F8274F"/>
    <w:rsid w:val="00F829BC"/>
    <w:rsid w:val="00F857D1"/>
    <w:rsid w:val="00F86296"/>
    <w:rsid w:val="00F86FD9"/>
    <w:rsid w:val="00F8704D"/>
    <w:rsid w:val="00F9111C"/>
    <w:rsid w:val="00F91DCC"/>
    <w:rsid w:val="00F92894"/>
    <w:rsid w:val="00F9323F"/>
    <w:rsid w:val="00F943FE"/>
    <w:rsid w:val="00F95814"/>
    <w:rsid w:val="00F95B07"/>
    <w:rsid w:val="00F95CE9"/>
    <w:rsid w:val="00F95E33"/>
    <w:rsid w:val="00F961EC"/>
    <w:rsid w:val="00F97100"/>
    <w:rsid w:val="00FA01D9"/>
    <w:rsid w:val="00FA16C2"/>
    <w:rsid w:val="00FA1F95"/>
    <w:rsid w:val="00FA3A14"/>
    <w:rsid w:val="00FA473D"/>
    <w:rsid w:val="00FB0401"/>
    <w:rsid w:val="00FB05FA"/>
    <w:rsid w:val="00FB7149"/>
    <w:rsid w:val="00FC0401"/>
    <w:rsid w:val="00FC1DFB"/>
    <w:rsid w:val="00FC1EF2"/>
    <w:rsid w:val="00FC3343"/>
    <w:rsid w:val="00FC33BA"/>
    <w:rsid w:val="00FC35AB"/>
    <w:rsid w:val="00FC371C"/>
    <w:rsid w:val="00FC3A17"/>
    <w:rsid w:val="00FC3FCB"/>
    <w:rsid w:val="00FC4F7B"/>
    <w:rsid w:val="00FC503F"/>
    <w:rsid w:val="00FC6134"/>
    <w:rsid w:val="00FC654D"/>
    <w:rsid w:val="00FC6740"/>
    <w:rsid w:val="00FC6C4C"/>
    <w:rsid w:val="00FC74D0"/>
    <w:rsid w:val="00FC77CF"/>
    <w:rsid w:val="00FD0555"/>
    <w:rsid w:val="00FD06F5"/>
    <w:rsid w:val="00FD1F02"/>
    <w:rsid w:val="00FD2C46"/>
    <w:rsid w:val="00FD38A3"/>
    <w:rsid w:val="00FD440B"/>
    <w:rsid w:val="00FD49A0"/>
    <w:rsid w:val="00FD55F9"/>
    <w:rsid w:val="00FD5961"/>
    <w:rsid w:val="00FD6D30"/>
    <w:rsid w:val="00FE2DE6"/>
    <w:rsid w:val="00FE30F2"/>
    <w:rsid w:val="00FE3EFA"/>
    <w:rsid w:val="00FE4D55"/>
    <w:rsid w:val="00FE5375"/>
    <w:rsid w:val="00FE5C56"/>
    <w:rsid w:val="00FE5E20"/>
    <w:rsid w:val="00FE7AAC"/>
    <w:rsid w:val="00FE7B06"/>
    <w:rsid w:val="00FE7E98"/>
    <w:rsid w:val="00FF0626"/>
    <w:rsid w:val="00FF06BC"/>
    <w:rsid w:val="00FF06E2"/>
    <w:rsid w:val="00FF20AC"/>
    <w:rsid w:val="00FF3801"/>
    <w:rsid w:val="00FF3A27"/>
    <w:rsid w:val="00FF3B27"/>
    <w:rsid w:val="00FF4E8D"/>
    <w:rsid w:val="00FF5CFA"/>
    <w:rsid w:val="00FF6A93"/>
    <w:rsid w:val="00FF6BB8"/>
    <w:rsid w:val="00FF7C69"/>
    <w:rsid w:val="00FF7D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CD9CE63"/>
  <w15:docId w15:val="{B066E7FE-8EA4-49ED-8B38-FE8588825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4" w:qFormat="1"/>
    <w:lsdException w:name="heading 2" w:uiPriority="4" w:qFormat="1"/>
    <w:lsdException w:name="heading 3" w:uiPriority="4" w:qFormat="1"/>
    <w:lsdException w:name="heading 4" w:uiPriority="4" w:qFormat="1"/>
    <w:lsdException w:name="heading 5" w:qFormat="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0"/>
    <w:lsdException w:name="toc 5" w:semiHidden="1" w:uiPriority="0"/>
    <w:lsdException w:name="toc 6" w:semiHidden="1" w:uiPriority="0"/>
    <w:lsdException w:name="toc 7" w:semiHidden="1" w:uiPriority="0"/>
    <w:lsdException w:name="toc 8" w:semiHidden="1" w:uiPriority="0"/>
    <w:lsdException w:name="toc 9" w:semiHidden="1" w:uiPriority="0"/>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iPriority="5" w:unhideWhenUsed="1" w:qFormat="1"/>
    <w:lsdException w:name="List Number" w:uiPriority="5" w:qFormat="1"/>
    <w:lsdException w:name="List 2" w:semiHidden="1" w:unhideWhenUsed="1"/>
    <w:lsdException w:name="List 3" w:semiHidden="1" w:unhideWhenUsed="1"/>
    <w:lsdException w:name="List 4" w:semiHidden="1"/>
    <w:lsdException w:name="List 5" w:semiHidden="1"/>
    <w:lsdException w:name="List Bullet 2" w:semiHidden="1" w:uiPriority="5" w:unhideWhenUsed="1" w:qFormat="1"/>
    <w:lsdException w:name="List Bullet 3" w:semiHidden="1" w:uiPriority="5" w:unhideWhenUsed="1" w:qFormat="1"/>
    <w:lsdException w:name="List Bullet 4" w:semiHidden="1" w:uiPriority="5" w:unhideWhenUsed="1"/>
    <w:lsdException w:name="List Bullet 5" w:semiHidden="1" w:uiPriority="5" w:unhideWhenUsed="1"/>
    <w:lsdException w:name="List Number 2" w:semiHidden="1" w:uiPriority="5" w:unhideWhenUsed="1" w:qFormat="1"/>
    <w:lsdException w:name="List Number 3" w:semiHidden="1" w:uiPriority="5" w:unhideWhenUsed="1" w:qFormat="1"/>
    <w:lsdException w:name="List Number 4" w:semiHidden="1" w:uiPriority="5" w:unhideWhenUsed="1"/>
    <w:lsdException w:name="List Number 5" w:semiHidden="1" w:uiPriority="5" w:unhideWhenUsed="1"/>
    <w:lsdException w:name="Title" w:uiPriority="40"/>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1"/>
    <w:lsdException w:name="Salutation" w:semiHidden="1" w:uiPriority="0"/>
    <w:lsdException w:name="Date" w:uiPriority="42"/>
    <w:lsdException w:name="Body Text First Indent" w:semiHidden="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B5B"/>
    <w:pPr>
      <w:spacing w:after="160" w:line="280" w:lineRule="atLeast"/>
    </w:pPr>
    <w:rPr>
      <w:rFonts w:asciiTheme="minorHAnsi" w:hAnsiTheme="minorHAnsi"/>
      <w:szCs w:val="24"/>
    </w:rPr>
  </w:style>
  <w:style w:type="paragraph" w:styleId="Heading1">
    <w:name w:val="heading 1"/>
    <w:basedOn w:val="Normal"/>
    <w:next w:val="Normal"/>
    <w:uiPriority w:val="4"/>
    <w:qFormat/>
    <w:rsid w:val="0097749C"/>
    <w:pPr>
      <w:keepNext/>
      <w:keepLines/>
      <w:spacing w:before="1320" w:after="400" w:line="252" w:lineRule="auto"/>
      <w:contextualSpacing/>
      <w:outlineLvl w:val="0"/>
    </w:pPr>
    <w:rPr>
      <w:rFonts w:asciiTheme="majorHAnsi" w:hAnsiTheme="majorHAnsi"/>
      <w:b/>
      <w:sz w:val="130"/>
      <w:szCs w:val="44"/>
    </w:rPr>
  </w:style>
  <w:style w:type="paragraph" w:styleId="Heading2">
    <w:name w:val="heading 2"/>
    <w:basedOn w:val="Heading1"/>
    <w:next w:val="Normal"/>
    <w:link w:val="Heading2Char"/>
    <w:uiPriority w:val="4"/>
    <w:qFormat/>
    <w:rsid w:val="00345348"/>
    <w:pPr>
      <w:pBdr>
        <w:bottom w:val="single" w:sz="24" w:space="21" w:color="2158A9" w:themeColor="accent2"/>
      </w:pBdr>
      <w:spacing w:before="0" w:after="480" w:line="216" w:lineRule="auto"/>
      <w:outlineLvl w:val="1"/>
    </w:pPr>
    <w:rPr>
      <w:sz w:val="72"/>
    </w:rPr>
  </w:style>
  <w:style w:type="paragraph" w:styleId="Heading3">
    <w:name w:val="heading 3"/>
    <w:basedOn w:val="WhiteHeading2"/>
    <w:next w:val="Normal"/>
    <w:uiPriority w:val="4"/>
    <w:qFormat/>
    <w:rsid w:val="00E54BB5"/>
    <w:pPr>
      <w:pBdr>
        <w:bottom w:val="none" w:sz="0" w:space="0" w:color="auto"/>
      </w:pBdr>
      <w:spacing w:before="300" w:after="120" w:line="280" w:lineRule="atLeast"/>
      <w:outlineLvl w:val="2"/>
    </w:pPr>
    <w:rPr>
      <w:color w:val="2158A9" w:themeColor="accent2"/>
    </w:rPr>
  </w:style>
  <w:style w:type="paragraph" w:styleId="Heading4">
    <w:name w:val="heading 4"/>
    <w:basedOn w:val="Normal"/>
    <w:next w:val="Normal"/>
    <w:uiPriority w:val="4"/>
    <w:qFormat/>
    <w:rsid w:val="000B39C7"/>
    <w:pPr>
      <w:keepNext/>
      <w:keepLines/>
      <w:spacing w:before="180" w:after="120"/>
      <w:outlineLvl w:val="3"/>
    </w:pPr>
    <w:rPr>
      <w:rFonts w:asciiTheme="majorHAnsi" w:hAnsiTheme="majorHAnsi"/>
      <w:b/>
      <w:color w:val="2158A9" w:themeColor="accent2"/>
    </w:rPr>
  </w:style>
  <w:style w:type="paragraph" w:styleId="Heading5">
    <w:name w:val="heading 5"/>
    <w:basedOn w:val="Normal"/>
    <w:next w:val="Normal"/>
    <w:link w:val="Heading5Char"/>
    <w:uiPriority w:val="99"/>
    <w:semiHidden/>
    <w:qFormat/>
    <w:rsid w:val="009175A6"/>
    <w:pPr>
      <w:keepNext/>
      <w:spacing w:before="240" w:after="40"/>
      <w:contextualSpacing/>
      <w:outlineLvl w:val="4"/>
    </w:pPr>
    <w:rPr>
      <w:b/>
      <w:color w:val="ABDBF6" w:themeColor="accent1"/>
      <w:szCs w:val="22"/>
    </w:rPr>
  </w:style>
  <w:style w:type="paragraph" w:styleId="Heading6">
    <w:name w:val="heading 6"/>
    <w:basedOn w:val="Normal"/>
    <w:next w:val="Normal"/>
    <w:link w:val="Heading6Char"/>
    <w:uiPriority w:val="99"/>
    <w:semiHidden/>
    <w:rsid w:val="009F06C4"/>
    <w:pPr>
      <w:keepNext/>
      <w:numPr>
        <w:ilvl w:val="5"/>
        <w:numId w:val="13"/>
      </w:numPr>
      <w:spacing w:before="240"/>
      <w:contextualSpacing/>
      <w:outlineLvl w:val="5"/>
    </w:pPr>
    <w:rPr>
      <w:b/>
      <w:szCs w:val="22"/>
    </w:rPr>
  </w:style>
  <w:style w:type="paragraph" w:styleId="Heading7">
    <w:name w:val="heading 7"/>
    <w:basedOn w:val="Normal"/>
    <w:next w:val="Normal"/>
    <w:link w:val="Heading7Char"/>
    <w:uiPriority w:val="99"/>
    <w:semiHidden/>
    <w:unhideWhenUsed/>
    <w:qFormat/>
    <w:rsid w:val="009F06C4"/>
    <w:pPr>
      <w:keepNext/>
      <w:keepLines/>
      <w:numPr>
        <w:ilvl w:val="6"/>
        <w:numId w:val="13"/>
      </w:numPr>
      <w:spacing w:before="40" w:after="0"/>
      <w:outlineLvl w:val="6"/>
    </w:pPr>
    <w:rPr>
      <w:rFonts w:asciiTheme="majorHAnsi" w:eastAsiaTheme="majorEastAsia" w:hAnsiTheme="majorHAnsi" w:cstheme="majorBidi"/>
      <w:i/>
      <w:iCs/>
      <w:color w:val="147FBB" w:themeColor="accent1" w:themeShade="7F"/>
    </w:rPr>
  </w:style>
  <w:style w:type="paragraph" w:styleId="Heading8">
    <w:name w:val="heading 8"/>
    <w:basedOn w:val="Normal"/>
    <w:next w:val="Normal"/>
    <w:link w:val="Heading8Char"/>
    <w:uiPriority w:val="99"/>
    <w:semiHidden/>
    <w:unhideWhenUsed/>
    <w:qFormat/>
    <w:rsid w:val="009F06C4"/>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qFormat/>
    <w:rsid w:val="009F06C4"/>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91DE4"/>
    <w:pPr>
      <w:tabs>
        <w:tab w:val="right" w:pos="10319"/>
      </w:tabs>
      <w:spacing w:after="0" w:line="240" w:lineRule="auto"/>
    </w:pPr>
    <w:rPr>
      <w:sz w:val="14"/>
    </w:rPr>
  </w:style>
  <w:style w:type="paragraph" w:styleId="Title">
    <w:name w:val="Title"/>
    <w:aliases w:val="Small Title"/>
    <w:basedOn w:val="Normal"/>
    <w:link w:val="TitleChar"/>
    <w:uiPriority w:val="40"/>
    <w:rsid w:val="009C705A"/>
    <w:pPr>
      <w:spacing w:after="360" w:line="240" w:lineRule="auto"/>
      <w:contextualSpacing/>
      <w:outlineLvl w:val="0"/>
    </w:pPr>
    <w:rPr>
      <w:rFonts w:asciiTheme="majorHAnsi" w:hAnsiTheme="majorHAnsi" w:cs="Arial"/>
      <w:b/>
      <w:bCs/>
      <w:kern w:val="28"/>
      <w:sz w:val="70"/>
      <w:szCs w:val="32"/>
    </w:rPr>
  </w:style>
  <w:style w:type="paragraph" w:styleId="ListBullet">
    <w:name w:val="List Bullet"/>
    <w:basedOn w:val="ListParagraph"/>
    <w:uiPriority w:val="5"/>
    <w:qFormat/>
    <w:rsid w:val="00447220"/>
    <w:pPr>
      <w:numPr>
        <w:numId w:val="23"/>
      </w:numPr>
      <w:contextualSpacing/>
    </w:pPr>
  </w:style>
  <w:style w:type="paragraph" w:styleId="Footer">
    <w:name w:val="footer"/>
    <w:basedOn w:val="Header"/>
    <w:link w:val="FooterChar"/>
    <w:uiPriority w:val="99"/>
    <w:rsid w:val="00DD5DA1"/>
    <w:pPr>
      <w:pBdr>
        <w:bottom w:val="single" w:sz="24" w:space="12" w:color="2158A9" w:themeColor="accent2"/>
      </w:pBdr>
      <w:tabs>
        <w:tab w:val="clear" w:pos="10319"/>
        <w:tab w:val="right" w:pos="9940"/>
      </w:tabs>
      <w:ind w:right="-1661"/>
    </w:pPr>
  </w:style>
  <w:style w:type="character" w:styleId="Hyperlink">
    <w:name w:val="Hyperlink"/>
    <w:basedOn w:val="DefaultParagraphFont"/>
    <w:uiPriority w:val="99"/>
    <w:rsid w:val="0099651C"/>
    <w:rPr>
      <w:color w:val="6496E0" w:themeColor="accent2" w:themeTint="99"/>
      <w:u w:val="single"/>
    </w:rPr>
  </w:style>
  <w:style w:type="character" w:customStyle="1" w:styleId="Heading5Char">
    <w:name w:val="Heading 5 Char"/>
    <w:basedOn w:val="DefaultParagraphFont"/>
    <w:link w:val="Heading5"/>
    <w:uiPriority w:val="99"/>
    <w:semiHidden/>
    <w:rsid w:val="009175A6"/>
    <w:rPr>
      <w:rFonts w:asciiTheme="minorHAnsi" w:hAnsiTheme="minorHAnsi"/>
      <w:b/>
      <w:color w:val="ABDBF6" w:themeColor="accent1"/>
      <w:szCs w:val="22"/>
    </w:rPr>
  </w:style>
  <w:style w:type="table" w:styleId="TableGrid">
    <w:name w:val="Table Grid"/>
    <w:basedOn w:val="TableNormal"/>
    <w:rsid w:val="001429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C57FE"/>
    <w:pPr>
      <w:spacing w:after="0" w:line="240" w:lineRule="auto"/>
    </w:pPr>
    <w:rPr>
      <w:sz w:val="18"/>
      <w:szCs w:val="20"/>
    </w:rPr>
  </w:style>
  <w:style w:type="character" w:customStyle="1" w:styleId="FootnoteTextChar">
    <w:name w:val="Footnote Text Char"/>
    <w:basedOn w:val="DefaultParagraphFont"/>
    <w:link w:val="FootnoteText"/>
    <w:uiPriority w:val="99"/>
    <w:rsid w:val="00BC57FE"/>
    <w:rPr>
      <w:rFonts w:ascii="Arial" w:hAnsi="Arial"/>
      <w:sz w:val="18"/>
    </w:rPr>
  </w:style>
  <w:style w:type="character" w:styleId="FootnoteReference">
    <w:name w:val="footnote reference"/>
    <w:basedOn w:val="DefaultParagraphFont"/>
    <w:uiPriority w:val="99"/>
    <w:rsid w:val="00843390"/>
    <w:rPr>
      <w:vertAlign w:val="superscript"/>
    </w:rPr>
  </w:style>
  <w:style w:type="paragraph" w:styleId="ListParagraph">
    <w:name w:val="List Paragraph"/>
    <w:basedOn w:val="Normal"/>
    <w:uiPriority w:val="34"/>
    <w:qFormat/>
    <w:rsid w:val="00010D84"/>
    <w:pPr>
      <w:ind w:left="720"/>
    </w:pPr>
  </w:style>
  <w:style w:type="character" w:customStyle="1" w:styleId="Heading2Char">
    <w:name w:val="Heading 2 Char"/>
    <w:basedOn w:val="DefaultParagraphFont"/>
    <w:link w:val="Heading2"/>
    <w:uiPriority w:val="4"/>
    <w:rsid w:val="00345348"/>
    <w:rPr>
      <w:rFonts w:asciiTheme="majorHAnsi" w:hAnsiTheme="majorHAnsi"/>
      <w:b/>
      <w:sz w:val="72"/>
      <w:szCs w:val="44"/>
    </w:rPr>
  </w:style>
  <w:style w:type="paragraph" w:styleId="TOC1">
    <w:name w:val="toc 1"/>
    <w:basedOn w:val="Normal"/>
    <w:next w:val="Normal"/>
    <w:autoRedefine/>
    <w:uiPriority w:val="39"/>
    <w:rsid w:val="003E7047"/>
    <w:pPr>
      <w:pBdr>
        <w:top w:val="single" w:sz="24" w:space="6" w:color="ABDBF6" w:themeColor="accent1"/>
        <w:between w:val="single" w:sz="24" w:space="6" w:color="ABDBF6" w:themeColor="accent1"/>
      </w:pBdr>
      <w:tabs>
        <w:tab w:val="right" w:pos="6577"/>
      </w:tabs>
      <w:spacing w:before="240" w:line="240" w:lineRule="auto"/>
      <w:ind w:right="1758"/>
    </w:pPr>
    <w:rPr>
      <w:b/>
      <w:noProof/>
      <w:color w:val="FFFFFF" w:themeColor="background1"/>
      <w:sz w:val="28"/>
    </w:rPr>
  </w:style>
  <w:style w:type="paragraph" w:styleId="TOC2">
    <w:name w:val="toc 2"/>
    <w:basedOn w:val="Normal"/>
    <w:next w:val="Normal"/>
    <w:autoRedefine/>
    <w:uiPriority w:val="39"/>
    <w:rsid w:val="00C86D1E"/>
    <w:pPr>
      <w:tabs>
        <w:tab w:val="left" w:pos="1320"/>
        <w:tab w:val="right" w:pos="6577"/>
      </w:tabs>
      <w:spacing w:line="240" w:lineRule="auto"/>
      <w:ind w:left="567" w:right="567"/>
    </w:pPr>
    <w:rPr>
      <w:noProof/>
      <w:color w:val="FFFFFF" w:themeColor="background1"/>
      <w:sz w:val="28"/>
    </w:rPr>
  </w:style>
  <w:style w:type="paragraph" w:customStyle="1" w:styleId="TableTextLeftAligned">
    <w:name w:val="Table Text Left Aligned"/>
    <w:basedOn w:val="Normal"/>
    <w:link w:val="TableTextLeftAlignedChar"/>
    <w:uiPriority w:val="49"/>
    <w:qFormat/>
    <w:rsid w:val="00DB5773"/>
    <w:pPr>
      <w:spacing w:after="80" w:line="240" w:lineRule="auto"/>
    </w:pPr>
  </w:style>
  <w:style w:type="character" w:styleId="Emphasis">
    <w:name w:val="Emphasis"/>
    <w:basedOn w:val="DefaultParagraphFont"/>
    <w:uiPriority w:val="20"/>
    <w:qFormat/>
    <w:rsid w:val="00D92300"/>
    <w:rPr>
      <w:i/>
      <w:iCs/>
    </w:rPr>
  </w:style>
  <w:style w:type="character" w:customStyle="1" w:styleId="Heading6Char">
    <w:name w:val="Heading 6 Char"/>
    <w:basedOn w:val="DefaultParagraphFont"/>
    <w:link w:val="Heading6"/>
    <w:uiPriority w:val="99"/>
    <w:semiHidden/>
    <w:rsid w:val="00160B66"/>
    <w:rPr>
      <w:rFonts w:ascii="Arial" w:hAnsi="Arial"/>
      <w:b/>
      <w:color w:val="000000" w:themeColor="text1"/>
      <w:szCs w:val="22"/>
    </w:rPr>
  </w:style>
  <w:style w:type="table" w:customStyle="1" w:styleId="DefaultTable">
    <w:name w:val="Default Table"/>
    <w:basedOn w:val="TableNormal"/>
    <w:uiPriority w:val="99"/>
    <w:rsid w:val="007B3DEA"/>
    <w:tblPr>
      <w:tblStyleRowBandSize w:val="1"/>
      <w:tblBorders>
        <w:bottom w:val="single" w:sz="4" w:space="0" w:color="808080" w:themeColor="background1" w:themeShade="80"/>
        <w:insideH w:val="single" w:sz="4" w:space="0" w:color="808080" w:themeColor="background1" w:themeShade="80"/>
      </w:tblBorders>
      <w:tblCellMar>
        <w:left w:w="113" w:type="dxa"/>
        <w:bottom w:w="85" w:type="dxa"/>
        <w:right w:w="113" w:type="dxa"/>
      </w:tblCellMar>
    </w:tblPr>
    <w:tcPr>
      <w:shd w:val="clear" w:color="auto" w:fill="F2F2F2" w:themeFill="background1" w:themeFillShade="F2"/>
    </w:tcPr>
    <w:tblStylePr w:type="firstRow">
      <w:pPr>
        <w:jc w:val="left"/>
      </w:pPr>
      <w:rPr>
        <w:b/>
        <w:caps w:val="0"/>
        <w:smallCaps w:val="0"/>
        <w:color w:val="FFFFFF" w:themeColor="background1"/>
        <w:sz w:val="22"/>
      </w:rPr>
      <w:tblPr/>
      <w:tcPr>
        <w:shd w:val="clear" w:color="auto" w:fill="2158A9" w:themeFill="accent2"/>
      </w:tcPr>
    </w:tblStylePr>
    <w:tblStylePr w:type="firstCol">
      <w:rPr>
        <w:b w:val="0"/>
      </w:rPr>
      <w:tblPr/>
      <w:tcPr>
        <w:tcBorders>
          <w:top w:val="nil"/>
          <w:left w:val="nil"/>
          <w:bottom w:val="single" w:sz="4" w:space="0" w:color="808080" w:themeColor="background1" w:themeShade="80"/>
          <w:right w:val="nil"/>
          <w:insideH w:val="single" w:sz="4" w:space="0" w:color="808080" w:themeColor="background1" w:themeShade="80"/>
          <w:insideV w:val="nil"/>
          <w:tl2br w:val="nil"/>
          <w:tr2bl w:val="nil"/>
        </w:tcBorders>
        <w:shd w:val="clear" w:color="auto" w:fill="F2F2F2" w:themeFill="background1" w:themeFillShade="F2"/>
      </w:tcPr>
    </w:tblStylePr>
  </w:style>
  <w:style w:type="paragraph" w:styleId="TOCHeading">
    <w:name w:val="TOC Heading"/>
    <w:basedOn w:val="Heading2"/>
    <w:next w:val="Normal"/>
    <w:uiPriority w:val="39"/>
    <w:qFormat/>
    <w:rsid w:val="003E6102"/>
    <w:pPr>
      <w:pBdr>
        <w:bottom w:val="none" w:sz="0" w:space="0" w:color="auto"/>
      </w:pBdr>
    </w:pPr>
    <w:rPr>
      <w:rFonts w:eastAsiaTheme="majorEastAsia" w:cstheme="majorBidi"/>
      <w:bCs/>
      <w:color w:val="FFFFFF" w:themeColor="background1"/>
      <w:szCs w:val="28"/>
    </w:rPr>
  </w:style>
  <w:style w:type="paragraph" w:customStyle="1" w:styleId="SourceNotesText">
    <w:name w:val="Source/Notes Text"/>
    <w:basedOn w:val="Normal"/>
    <w:uiPriority w:val="50"/>
    <w:qFormat/>
    <w:rsid w:val="00EA3F54"/>
    <w:pPr>
      <w:spacing w:before="120" w:line="240" w:lineRule="auto"/>
      <w:contextualSpacing/>
    </w:pPr>
    <w:rPr>
      <w:i/>
      <w:sz w:val="18"/>
      <w:szCs w:val="16"/>
    </w:rPr>
  </w:style>
  <w:style w:type="character" w:styleId="Strong">
    <w:name w:val="Strong"/>
    <w:basedOn w:val="DefaultParagraphFont"/>
    <w:rsid w:val="00D45B67"/>
    <w:rPr>
      <w:b/>
      <w:bCs/>
    </w:rPr>
  </w:style>
  <w:style w:type="paragraph" w:customStyle="1" w:styleId="QuoteBody">
    <w:name w:val="Quote Body"/>
    <w:basedOn w:val="Normal"/>
    <w:next w:val="Normal"/>
    <w:uiPriority w:val="3"/>
    <w:qFormat/>
    <w:rsid w:val="00E54BB5"/>
    <w:pPr>
      <w:spacing w:after="120" w:line="264" w:lineRule="auto"/>
      <w:ind w:left="284" w:right="284"/>
      <w:contextualSpacing/>
    </w:pPr>
    <w:rPr>
      <w:b/>
      <w:i/>
      <w:color w:val="2D276C" w:themeColor="accent6"/>
      <w:szCs w:val="30"/>
    </w:rPr>
  </w:style>
  <w:style w:type="paragraph" w:styleId="BalloonText">
    <w:name w:val="Balloon Text"/>
    <w:basedOn w:val="Normal"/>
    <w:link w:val="BalloonTextChar"/>
    <w:uiPriority w:val="99"/>
    <w:semiHidden/>
    <w:rsid w:val="001B5259"/>
    <w:rPr>
      <w:rFonts w:ascii="Tahoma" w:hAnsi="Tahoma" w:cs="Tahoma"/>
      <w:sz w:val="16"/>
      <w:szCs w:val="16"/>
    </w:rPr>
  </w:style>
  <w:style w:type="character" w:customStyle="1" w:styleId="BalloonTextChar">
    <w:name w:val="Balloon Text Char"/>
    <w:basedOn w:val="DefaultParagraphFont"/>
    <w:link w:val="BalloonText"/>
    <w:uiPriority w:val="99"/>
    <w:semiHidden/>
    <w:rsid w:val="00160B66"/>
    <w:rPr>
      <w:rFonts w:ascii="Tahoma" w:hAnsi="Tahoma" w:cs="Tahoma"/>
      <w:color w:val="000000" w:themeColor="text1"/>
      <w:sz w:val="16"/>
      <w:szCs w:val="16"/>
    </w:rPr>
  </w:style>
  <w:style w:type="paragraph" w:styleId="NoSpacing">
    <w:name w:val="No Spacing"/>
    <w:link w:val="NoSpacingChar"/>
    <w:uiPriority w:val="1"/>
    <w:rsid w:val="00406578"/>
    <w:rPr>
      <w:rFonts w:ascii="Arial" w:hAnsi="Arial"/>
      <w:sz w:val="22"/>
      <w:szCs w:val="24"/>
    </w:rPr>
  </w:style>
  <w:style w:type="paragraph" w:styleId="EndnoteText">
    <w:name w:val="endnote text"/>
    <w:basedOn w:val="Normal"/>
    <w:link w:val="EndnoteTextChar"/>
    <w:uiPriority w:val="99"/>
    <w:semiHidden/>
    <w:rsid w:val="00EE265C"/>
    <w:rPr>
      <w:szCs w:val="20"/>
    </w:rPr>
  </w:style>
  <w:style w:type="character" w:customStyle="1" w:styleId="EndnoteTextChar">
    <w:name w:val="Endnote Text Char"/>
    <w:basedOn w:val="DefaultParagraphFont"/>
    <w:link w:val="EndnoteText"/>
    <w:uiPriority w:val="99"/>
    <w:semiHidden/>
    <w:rsid w:val="00160B66"/>
    <w:rPr>
      <w:rFonts w:ascii="Arial" w:hAnsi="Arial"/>
      <w:color w:val="000000" w:themeColor="text1"/>
    </w:rPr>
  </w:style>
  <w:style w:type="character" w:styleId="EndnoteReference">
    <w:name w:val="endnote reference"/>
    <w:basedOn w:val="DefaultParagraphFont"/>
    <w:uiPriority w:val="99"/>
    <w:semiHidden/>
    <w:rsid w:val="00EE265C"/>
    <w:rPr>
      <w:vertAlign w:val="superscript"/>
    </w:rPr>
  </w:style>
  <w:style w:type="character" w:styleId="FollowedHyperlink">
    <w:name w:val="FollowedHyperlink"/>
    <w:basedOn w:val="DefaultParagraphFont"/>
    <w:uiPriority w:val="99"/>
    <w:semiHidden/>
    <w:rsid w:val="0099651C"/>
    <w:rPr>
      <w:color w:val="6D6E71" w:themeColor="accent4"/>
      <w:u w:val="single"/>
    </w:rPr>
  </w:style>
  <w:style w:type="paragraph" w:styleId="Subtitle">
    <w:name w:val="Subtitle"/>
    <w:basedOn w:val="Normal"/>
    <w:link w:val="SubtitleChar"/>
    <w:uiPriority w:val="41"/>
    <w:rsid w:val="00F76137"/>
    <w:pPr>
      <w:numPr>
        <w:ilvl w:val="1"/>
      </w:numPr>
      <w:spacing w:after="0" w:line="240" w:lineRule="auto"/>
    </w:pPr>
    <w:rPr>
      <w:rFonts w:asciiTheme="majorHAnsi" w:eastAsiaTheme="majorEastAsia" w:hAnsiTheme="majorHAnsi" w:cstheme="majorBidi"/>
      <w:iCs/>
      <w:sz w:val="32"/>
    </w:rPr>
  </w:style>
  <w:style w:type="character" w:customStyle="1" w:styleId="SubtitleChar">
    <w:name w:val="Subtitle Char"/>
    <w:basedOn w:val="DefaultParagraphFont"/>
    <w:link w:val="Subtitle"/>
    <w:uiPriority w:val="41"/>
    <w:rsid w:val="00F76137"/>
    <w:rPr>
      <w:rFonts w:asciiTheme="majorHAnsi" w:eastAsiaTheme="majorEastAsia" w:hAnsiTheme="majorHAnsi" w:cstheme="majorBidi"/>
      <w:iCs/>
      <w:color w:val="000000" w:themeColor="text1"/>
      <w:sz w:val="32"/>
      <w:szCs w:val="24"/>
    </w:rPr>
  </w:style>
  <w:style w:type="paragraph" w:customStyle="1" w:styleId="TableHeading">
    <w:name w:val="Table Heading"/>
    <w:basedOn w:val="Normal"/>
    <w:uiPriority w:val="49"/>
    <w:qFormat/>
    <w:rsid w:val="00C76CFF"/>
    <w:pPr>
      <w:spacing w:after="80" w:line="240" w:lineRule="auto"/>
    </w:pPr>
    <w:rPr>
      <w:rFonts w:asciiTheme="majorHAnsi" w:hAnsiTheme="majorHAnsi"/>
      <w:color w:val="000000"/>
      <w:sz w:val="22"/>
    </w:rPr>
  </w:style>
  <w:style w:type="paragraph" w:customStyle="1" w:styleId="FigureHeading">
    <w:name w:val="Figure Heading"/>
    <w:basedOn w:val="Normal"/>
    <w:next w:val="Normal"/>
    <w:link w:val="FigureHeadingChar"/>
    <w:uiPriority w:val="48"/>
    <w:qFormat/>
    <w:rsid w:val="004533A1"/>
    <w:pPr>
      <w:keepNext/>
      <w:keepLines/>
      <w:numPr>
        <w:numId w:val="3"/>
      </w:numPr>
      <w:tabs>
        <w:tab w:val="left" w:pos="1361"/>
      </w:tabs>
      <w:spacing w:before="120" w:after="240"/>
      <w:ind w:left="357" w:hanging="357"/>
      <w:contextualSpacing/>
      <w:outlineLvl w:val="4"/>
    </w:pPr>
    <w:rPr>
      <w:rFonts w:asciiTheme="majorHAnsi" w:hAnsiTheme="majorHAnsi"/>
      <w:b/>
      <w:color w:val="000000"/>
    </w:rPr>
  </w:style>
  <w:style w:type="character" w:customStyle="1" w:styleId="UnresolvedMention1">
    <w:name w:val="Unresolved Mention1"/>
    <w:basedOn w:val="DefaultParagraphFont"/>
    <w:uiPriority w:val="99"/>
    <w:semiHidden/>
    <w:unhideWhenUsed/>
    <w:rsid w:val="00B23F96"/>
    <w:rPr>
      <w:color w:val="808080"/>
      <w:shd w:val="clear" w:color="auto" w:fill="E6E6E6"/>
    </w:rPr>
  </w:style>
  <w:style w:type="paragraph" w:customStyle="1" w:styleId="DisclaimerH1">
    <w:name w:val="Disclaimer H1"/>
    <w:next w:val="Normal"/>
    <w:uiPriority w:val="99"/>
    <w:rsid w:val="00650E2C"/>
    <w:pPr>
      <w:pBdr>
        <w:bottom w:val="single" w:sz="24" w:space="31" w:color="ABDBF6" w:themeColor="accent1"/>
      </w:pBdr>
      <w:spacing w:after="360"/>
      <w:contextualSpacing/>
    </w:pPr>
    <w:rPr>
      <w:rFonts w:asciiTheme="majorHAnsi" w:hAnsiTheme="majorHAnsi"/>
      <w:b/>
      <w:color w:val="F2F2F2" w:themeColor="background1" w:themeShade="F2"/>
      <w:sz w:val="186"/>
      <w:szCs w:val="186"/>
    </w:rPr>
  </w:style>
  <w:style w:type="paragraph" w:customStyle="1" w:styleId="DisclaimerH2">
    <w:name w:val="Disclaimer H2"/>
    <w:basedOn w:val="Normal"/>
    <w:next w:val="Normal"/>
    <w:uiPriority w:val="99"/>
    <w:rsid w:val="00650E2C"/>
    <w:pPr>
      <w:spacing w:before="240"/>
      <w:contextualSpacing/>
    </w:pPr>
    <w:rPr>
      <w:b/>
      <w:color w:val="ABDBF6" w:themeColor="accent1"/>
      <w:sz w:val="22"/>
    </w:rPr>
  </w:style>
  <w:style w:type="paragraph" w:customStyle="1" w:styleId="BackPageH1">
    <w:name w:val="Back Page H1"/>
    <w:basedOn w:val="Normal"/>
    <w:next w:val="Normal"/>
    <w:uiPriority w:val="99"/>
    <w:rsid w:val="00F202CA"/>
    <w:pPr>
      <w:spacing w:before="720" w:after="6000" w:line="240" w:lineRule="auto"/>
      <w:contextualSpacing/>
    </w:pPr>
    <w:rPr>
      <w:sz w:val="48"/>
      <w:szCs w:val="48"/>
    </w:rPr>
  </w:style>
  <w:style w:type="paragraph" w:customStyle="1" w:styleId="BackPageH2">
    <w:name w:val="Back Page H2"/>
    <w:basedOn w:val="Normal"/>
    <w:uiPriority w:val="99"/>
    <w:rsid w:val="004A4D74"/>
    <w:rPr>
      <w:b/>
    </w:rPr>
  </w:style>
  <w:style w:type="character" w:styleId="PageNumber">
    <w:name w:val="page number"/>
    <w:basedOn w:val="DefaultParagraphFont"/>
    <w:semiHidden/>
    <w:unhideWhenUsed/>
    <w:rsid w:val="005F219D"/>
    <w:rPr>
      <w:rFonts w:asciiTheme="minorHAnsi" w:hAnsiTheme="minorHAnsi"/>
      <w:b/>
      <w:color w:val="2158A9" w:themeColor="accent2"/>
      <w:sz w:val="16"/>
    </w:rPr>
  </w:style>
  <w:style w:type="paragraph" w:customStyle="1" w:styleId="LargeH1">
    <w:name w:val="Large H1"/>
    <w:basedOn w:val="Heading1"/>
    <w:next w:val="Normal"/>
    <w:uiPriority w:val="3"/>
    <w:rsid w:val="009843BA"/>
    <w:rPr>
      <w:sz w:val="186"/>
      <w:szCs w:val="186"/>
    </w:rPr>
  </w:style>
  <w:style w:type="paragraph" w:styleId="ListNumber">
    <w:name w:val="List Number"/>
    <w:basedOn w:val="Normal"/>
    <w:uiPriority w:val="5"/>
    <w:qFormat/>
    <w:rsid w:val="00BA3176"/>
    <w:pPr>
      <w:ind w:left="360" w:hanging="360"/>
    </w:pPr>
  </w:style>
  <w:style w:type="paragraph" w:customStyle="1" w:styleId="LargeTitle">
    <w:name w:val="Large Title"/>
    <w:basedOn w:val="Title"/>
    <w:uiPriority w:val="40"/>
    <w:rsid w:val="00F76137"/>
    <w:pPr>
      <w:spacing w:after="480"/>
    </w:pPr>
    <w:rPr>
      <w:sz w:val="130"/>
      <w:szCs w:val="130"/>
    </w:rPr>
  </w:style>
  <w:style w:type="character" w:styleId="CommentReference">
    <w:name w:val="annotation reference"/>
    <w:basedOn w:val="DefaultParagraphFont"/>
    <w:uiPriority w:val="99"/>
    <w:semiHidden/>
    <w:unhideWhenUsed/>
    <w:rsid w:val="009C705A"/>
    <w:rPr>
      <w:sz w:val="16"/>
      <w:szCs w:val="16"/>
    </w:rPr>
  </w:style>
  <w:style w:type="paragraph" w:styleId="Date">
    <w:name w:val="Date"/>
    <w:aliases w:val="Date &amp; Web"/>
    <w:basedOn w:val="Normal"/>
    <w:next w:val="Normal"/>
    <w:link w:val="DateChar"/>
    <w:uiPriority w:val="42"/>
    <w:rsid w:val="006E2C89"/>
    <w:pPr>
      <w:spacing w:line="240" w:lineRule="auto"/>
      <w:contextualSpacing/>
    </w:pPr>
    <w:rPr>
      <w:b/>
      <w:color w:val="000000" w:themeColor="text2"/>
    </w:rPr>
  </w:style>
  <w:style w:type="character" w:customStyle="1" w:styleId="DateChar">
    <w:name w:val="Date Char"/>
    <w:aliases w:val="Date &amp; Web Char"/>
    <w:basedOn w:val="DefaultParagraphFont"/>
    <w:link w:val="Date"/>
    <w:uiPriority w:val="42"/>
    <w:rsid w:val="006E2C89"/>
    <w:rPr>
      <w:rFonts w:asciiTheme="minorHAnsi" w:hAnsiTheme="minorHAnsi"/>
      <w:b/>
      <w:color w:val="000000" w:themeColor="text2"/>
      <w:sz w:val="22"/>
      <w:szCs w:val="24"/>
    </w:rPr>
  </w:style>
  <w:style w:type="paragraph" w:styleId="CommentText">
    <w:name w:val="annotation text"/>
    <w:basedOn w:val="Normal"/>
    <w:link w:val="CommentTextChar"/>
    <w:uiPriority w:val="99"/>
    <w:unhideWhenUsed/>
    <w:rsid w:val="009C705A"/>
    <w:pPr>
      <w:spacing w:line="240" w:lineRule="auto"/>
    </w:pPr>
    <w:rPr>
      <w:szCs w:val="20"/>
    </w:rPr>
  </w:style>
  <w:style w:type="character" w:customStyle="1" w:styleId="CommentTextChar">
    <w:name w:val="Comment Text Char"/>
    <w:basedOn w:val="DefaultParagraphFont"/>
    <w:link w:val="CommentText"/>
    <w:uiPriority w:val="99"/>
    <w:rsid w:val="009C705A"/>
    <w:rPr>
      <w:rFonts w:asciiTheme="minorHAnsi" w:hAnsiTheme="minorHAnsi"/>
      <w:color w:val="000000" w:themeColor="text1"/>
    </w:rPr>
  </w:style>
  <w:style w:type="paragraph" w:styleId="CommentSubject">
    <w:name w:val="annotation subject"/>
    <w:basedOn w:val="CommentText"/>
    <w:next w:val="CommentText"/>
    <w:link w:val="CommentSubjectChar"/>
    <w:uiPriority w:val="99"/>
    <w:semiHidden/>
    <w:unhideWhenUsed/>
    <w:rsid w:val="009C705A"/>
    <w:rPr>
      <w:b/>
      <w:bCs/>
    </w:rPr>
  </w:style>
  <w:style w:type="character" w:customStyle="1" w:styleId="CommentSubjectChar">
    <w:name w:val="Comment Subject Char"/>
    <w:basedOn w:val="CommentTextChar"/>
    <w:link w:val="CommentSubject"/>
    <w:uiPriority w:val="99"/>
    <w:semiHidden/>
    <w:rsid w:val="009C705A"/>
    <w:rPr>
      <w:rFonts w:asciiTheme="minorHAnsi" w:hAnsiTheme="minorHAnsi"/>
      <w:b/>
      <w:bCs/>
      <w:color w:val="000000" w:themeColor="text1"/>
    </w:rPr>
  </w:style>
  <w:style w:type="character" w:customStyle="1" w:styleId="TitleChar">
    <w:name w:val="Title Char"/>
    <w:aliases w:val="Small Title Char"/>
    <w:basedOn w:val="DefaultParagraphFont"/>
    <w:link w:val="Title"/>
    <w:uiPriority w:val="40"/>
    <w:rsid w:val="007D0FC7"/>
    <w:rPr>
      <w:rFonts w:asciiTheme="majorHAnsi" w:hAnsiTheme="majorHAnsi" w:cs="Arial"/>
      <w:b/>
      <w:bCs/>
      <w:kern w:val="28"/>
      <w:sz w:val="70"/>
      <w:szCs w:val="32"/>
    </w:rPr>
  </w:style>
  <w:style w:type="paragraph" w:customStyle="1" w:styleId="WhiteLargeH1">
    <w:name w:val="White Large H1"/>
    <w:basedOn w:val="LargeH1"/>
    <w:rsid w:val="00650E2C"/>
    <w:rPr>
      <w:color w:val="FFFFFF" w:themeColor="background1"/>
    </w:rPr>
  </w:style>
  <w:style w:type="paragraph" w:customStyle="1" w:styleId="WhiteHeading2">
    <w:name w:val="White Heading 2"/>
    <w:basedOn w:val="Heading2"/>
    <w:rsid w:val="002602FC"/>
    <w:pPr>
      <w:spacing w:before="360"/>
    </w:pPr>
    <w:rPr>
      <w:color w:val="FFFFFF" w:themeColor="background1"/>
      <w:sz w:val="24"/>
    </w:rPr>
  </w:style>
  <w:style w:type="paragraph" w:customStyle="1" w:styleId="WhiteNormal">
    <w:name w:val="White Normal"/>
    <w:basedOn w:val="Normal"/>
    <w:rsid w:val="00554A1D"/>
    <w:rPr>
      <w:color w:val="FFFFFF" w:themeColor="background1"/>
      <w:sz w:val="22"/>
    </w:rPr>
  </w:style>
  <w:style w:type="paragraph" w:customStyle="1" w:styleId="AppendixHeading">
    <w:name w:val="Appendix Heading"/>
    <w:basedOn w:val="ListParagraph"/>
    <w:next w:val="Normal"/>
    <w:uiPriority w:val="5"/>
    <w:rsid w:val="008E7639"/>
    <w:pPr>
      <w:numPr>
        <w:numId w:val="13"/>
      </w:numPr>
      <w:spacing w:before="240"/>
      <w:contextualSpacing/>
      <w:outlineLvl w:val="2"/>
    </w:pPr>
    <w:rPr>
      <w:b/>
      <w:color w:val="ABDBF6" w:themeColor="accent1"/>
      <w:sz w:val="24"/>
    </w:rPr>
  </w:style>
  <w:style w:type="paragraph" w:styleId="ListBullet2">
    <w:name w:val="List Bullet 2"/>
    <w:basedOn w:val="Normal"/>
    <w:uiPriority w:val="5"/>
    <w:qFormat/>
    <w:rsid w:val="00466320"/>
    <w:pPr>
      <w:numPr>
        <w:ilvl w:val="1"/>
        <w:numId w:val="1"/>
      </w:numPr>
      <w:contextualSpacing/>
    </w:pPr>
  </w:style>
  <w:style w:type="paragraph" w:styleId="ListBullet3">
    <w:name w:val="List Bullet 3"/>
    <w:basedOn w:val="Normal"/>
    <w:uiPriority w:val="5"/>
    <w:qFormat/>
    <w:rsid w:val="00466320"/>
    <w:pPr>
      <w:numPr>
        <w:ilvl w:val="2"/>
        <w:numId w:val="1"/>
      </w:numPr>
      <w:contextualSpacing/>
    </w:pPr>
  </w:style>
  <w:style w:type="paragraph" w:styleId="ListNumber2">
    <w:name w:val="List Number 2"/>
    <w:basedOn w:val="Normal"/>
    <w:uiPriority w:val="5"/>
    <w:qFormat/>
    <w:rsid w:val="000131D0"/>
    <w:pPr>
      <w:ind w:left="714" w:hanging="357"/>
    </w:pPr>
  </w:style>
  <w:style w:type="paragraph" w:styleId="ListNumber3">
    <w:name w:val="List Number 3"/>
    <w:basedOn w:val="Normal"/>
    <w:uiPriority w:val="5"/>
    <w:qFormat/>
    <w:rsid w:val="000131D0"/>
    <w:pPr>
      <w:ind w:left="1077" w:hanging="357"/>
    </w:pPr>
  </w:style>
  <w:style w:type="paragraph" w:styleId="List">
    <w:name w:val="List"/>
    <w:basedOn w:val="Normal"/>
    <w:uiPriority w:val="99"/>
    <w:semiHidden/>
    <w:unhideWhenUsed/>
    <w:rsid w:val="008D551E"/>
    <w:pPr>
      <w:ind w:left="283" w:hanging="283"/>
      <w:contextualSpacing/>
    </w:pPr>
  </w:style>
  <w:style w:type="character" w:customStyle="1" w:styleId="Heading7Char">
    <w:name w:val="Heading 7 Char"/>
    <w:basedOn w:val="DefaultParagraphFont"/>
    <w:link w:val="Heading7"/>
    <w:uiPriority w:val="99"/>
    <w:semiHidden/>
    <w:rsid w:val="00E419C1"/>
    <w:rPr>
      <w:rFonts w:asciiTheme="majorHAnsi" w:eastAsiaTheme="majorEastAsia" w:hAnsiTheme="majorHAnsi" w:cstheme="majorBidi"/>
      <w:i/>
      <w:iCs/>
      <w:color w:val="147FBB" w:themeColor="accent1" w:themeShade="7F"/>
      <w:szCs w:val="24"/>
    </w:rPr>
  </w:style>
  <w:style w:type="character" w:customStyle="1" w:styleId="Heading8Char">
    <w:name w:val="Heading 8 Char"/>
    <w:basedOn w:val="DefaultParagraphFont"/>
    <w:link w:val="Heading8"/>
    <w:uiPriority w:val="99"/>
    <w:semiHidden/>
    <w:rsid w:val="00E419C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9"/>
    <w:semiHidden/>
    <w:rsid w:val="00E419C1"/>
    <w:rPr>
      <w:rFonts w:asciiTheme="majorHAnsi" w:eastAsiaTheme="majorEastAsia" w:hAnsiTheme="majorHAnsi" w:cstheme="majorBidi"/>
      <w:i/>
      <w:iCs/>
      <w:color w:val="272727" w:themeColor="text1" w:themeTint="D8"/>
      <w:sz w:val="21"/>
      <w:szCs w:val="21"/>
    </w:rPr>
  </w:style>
  <w:style w:type="paragraph" w:customStyle="1" w:styleId="HeadingTable">
    <w:name w:val="Heading Table"/>
    <w:basedOn w:val="FigureHeading"/>
    <w:link w:val="HeadingTableChar"/>
    <w:qFormat/>
    <w:rsid w:val="002F680D"/>
    <w:pPr>
      <w:numPr>
        <w:numId w:val="21"/>
      </w:numPr>
      <w:tabs>
        <w:tab w:val="left" w:pos="1021"/>
      </w:tabs>
    </w:pPr>
  </w:style>
  <w:style w:type="character" w:customStyle="1" w:styleId="FigureHeadingChar">
    <w:name w:val="Figure Heading Char"/>
    <w:basedOn w:val="DefaultParagraphFont"/>
    <w:link w:val="FigureHeading"/>
    <w:uiPriority w:val="48"/>
    <w:rsid w:val="004533A1"/>
    <w:rPr>
      <w:rFonts w:asciiTheme="majorHAnsi" w:hAnsiTheme="majorHAnsi"/>
      <w:b/>
      <w:color w:val="000000"/>
      <w:szCs w:val="24"/>
    </w:rPr>
  </w:style>
  <w:style w:type="character" w:customStyle="1" w:styleId="HeadingTableChar">
    <w:name w:val="Heading Table Char"/>
    <w:basedOn w:val="FigureHeadingChar"/>
    <w:link w:val="HeadingTable"/>
    <w:rsid w:val="002F680D"/>
    <w:rPr>
      <w:rFonts w:asciiTheme="majorHAnsi" w:hAnsiTheme="majorHAnsi"/>
      <w:b/>
      <w:color w:val="000000"/>
      <w:szCs w:val="24"/>
    </w:rPr>
  </w:style>
  <w:style w:type="paragraph" w:customStyle="1" w:styleId="CoverTitle">
    <w:name w:val="Cover Title"/>
    <w:basedOn w:val="NoSpacing"/>
    <w:rsid w:val="00B8701A"/>
    <w:pPr>
      <w:spacing w:before="1320" w:after="400" w:line="252" w:lineRule="auto"/>
    </w:pPr>
    <w:rPr>
      <w:rFonts w:asciiTheme="majorHAnsi" w:hAnsiTheme="majorHAnsi"/>
      <w:b/>
      <w:noProof/>
      <w:sz w:val="130"/>
      <w:szCs w:val="130"/>
    </w:rPr>
  </w:style>
  <w:style w:type="paragraph" w:customStyle="1" w:styleId="CoverByline">
    <w:name w:val="Cover Byline"/>
    <w:basedOn w:val="NoSpacing"/>
    <w:rsid w:val="00E63459"/>
    <w:pPr>
      <w:spacing w:before="200" w:after="600"/>
    </w:pPr>
    <w:rPr>
      <w:rFonts w:asciiTheme="majorHAnsi" w:hAnsiTheme="majorHAnsi" w:cstheme="majorHAnsi"/>
      <w:noProof/>
      <w:sz w:val="32"/>
      <w:szCs w:val="32"/>
    </w:rPr>
  </w:style>
  <w:style w:type="paragraph" w:customStyle="1" w:styleId="EmphasisPanelHeading">
    <w:name w:val="Emphasis Panel Heading"/>
    <w:basedOn w:val="NoSpacing"/>
    <w:link w:val="EmphasisPanelHeadingChar"/>
    <w:qFormat/>
    <w:rsid w:val="000A1193"/>
    <w:pPr>
      <w:pBdr>
        <w:top w:val="single" w:sz="36" w:space="1" w:color="E2E2E3"/>
        <w:left w:val="single" w:sz="36" w:space="4" w:color="E2E2E3"/>
        <w:bottom w:val="single" w:sz="36" w:space="3" w:color="E2E2E3"/>
        <w:right w:val="single" w:sz="36" w:space="4" w:color="E2E2E3"/>
      </w:pBdr>
      <w:shd w:val="solid" w:color="E2E2E3" w:fill="auto"/>
      <w:spacing w:after="120" w:line="280" w:lineRule="atLeast"/>
      <w:outlineLvl w:val="4"/>
    </w:pPr>
    <w:rPr>
      <w:rFonts w:asciiTheme="majorHAnsi" w:hAnsiTheme="majorHAnsi"/>
      <w:b/>
      <w:color w:val="2158A9" w:themeColor="accent2"/>
      <w:sz w:val="20"/>
    </w:rPr>
  </w:style>
  <w:style w:type="paragraph" w:customStyle="1" w:styleId="EmphasisPanelBody">
    <w:name w:val="Emphasis Panel Body"/>
    <w:basedOn w:val="EmphasisPanelHeading"/>
    <w:link w:val="EmphasisPanelBodyChar"/>
    <w:qFormat/>
    <w:rsid w:val="00E54BB5"/>
    <w:pPr>
      <w:outlineLvl w:val="9"/>
    </w:pPr>
    <w:rPr>
      <w:rFonts w:asciiTheme="minorHAnsi" w:hAnsiTheme="minorHAnsi"/>
      <w:b w:val="0"/>
      <w:color w:val="auto"/>
    </w:rPr>
  </w:style>
  <w:style w:type="paragraph" w:customStyle="1" w:styleId="EmphasisPanelBullet">
    <w:name w:val="Emphasis Panel Bullet"/>
    <w:basedOn w:val="EmphasisPanelBody"/>
    <w:link w:val="EmphasisPanelBulletChar"/>
    <w:qFormat/>
    <w:rsid w:val="00E54BB5"/>
    <w:pPr>
      <w:numPr>
        <w:numId w:val="22"/>
      </w:numPr>
      <w:ind w:left="227" w:hanging="227"/>
      <w:contextualSpacing/>
    </w:pPr>
  </w:style>
  <w:style w:type="character" w:customStyle="1" w:styleId="NoSpacingChar">
    <w:name w:val="No Spacing Char"/>
    <w:basedOn w:val="DefaultParagraphFont"/>
    <w:link w:val="NoSpacing"/>
    <w:uiPriority w:val="1"/>
    <w:rsid w:val="006F5465"/>
    <w:rPr>
      <w:rFonts w:ascii="Arial" w:hAnsi="Arial"/>
      <w:sz w:val="22"/>
      <w:szCs w:val="24"/>
    </w:rPr>
  </w:style>
  <w:style w:type="character" w:customStyle="1" w:styleId="EmphasisPanelHeadingChar">
    <w:name w:val="Emphasis Panel Heading Char"/>
    <w:basedOn w:val="NoSpacingChar"/>
    <w:link w:val="EmphasisPanelHeading"/>
    <w:rsid w:val="000A1193"/>
    <w:rPr>
      <w:rFonts w:asciiTheme="majorHAnsi" w:hAnsiTheme="majorHAnsi"/>
      <w:b/>
      <w:color w:val="2158A9" w:themeColor="accent2"/>
      <w:sz w:val="22"/>
      <w:szCs w:val="24"/>
      <w:shd w:val="solid" w:color="E2E2E3" w:fill="auto"/>
    </w:rPr>
  </w:style>
  <w:style w:type="character" w:customStyle="1" w:styleId="EmphasisPanelBodyChar">
    <w:name w:val="Emphasis Panel Body Char"/>
    <w:basedOn w:val="EmphasisPanelHeadingChar"/>
    <w:link w:val="EmphasisPanelBody"/>
    <w:rsid w:val="00E54BB5"/>
    <w:rPr>
      <w:rFonts w:asciiTheme="minorHAnsi" w:hAnsiTheme="minorHAnsi"/>
      <w:b w:val="0"/>
      <w:color w:val="2158A9" w:themeColor="accent2"/>
      <w:sz w:val="22"/>
      <w:szCs w:val="24"/>
      <w:shd w:val="solid" w:color="E2E2E3" w:fill="auto"/>
    </w:rPr>
  </w:style>
  <w:style w:type="paragraph" w:customStyle="1" w:styleId="TableTextRightAligned">
    <w:name w:val="Table Text Right Aligned"/>
    <w:basedOn w:val="TableTextLeftAligned"/>
    <w:link w:val="TableTextRightAlignedChar"/>
    <w:qFormat/>
    <w:rsid w:val="00FD2C46"/>
    <w:pPr>
      <w:jc w:val="right"/>
    </w:pPr>
  </w:style>
  <w:style w:type="character" w:customStyle="1" w:styleId="EmphasisPanelBulletChar">
    <w:name w:val="Emphasis Panel Bullet Char"/>
    <w:basedOn w:val="EmphasisPanelBodyChar"/>
    <w:link w:val="EmphasisPanelBullet"/>
    <w:rsid w:val="00E54BB5"/>
    <w:rPr>
      <w:rFonts w:asciiTheme="minorHAnsi" w:hAnsiTheme="minorHAnsi"/>
      <w:b w:val="0"/>
      <w:color w:val="2158A9" w:themeColor="accent2"/>
      <w:sz w:val="22"/>
      <w:szCs w:val="24"/>
      <w:shd w:val="solid" w:color="E2E2E3" w:fill="auto"/>
    </w:rPr>
  </w:style>
  <w:style w:type="character" w:customStyle="1" w:styleId="TableTextLeftAlignedChar">
    <w:name w:val="Table Text Left Aligned Char"/>
    <w:basedOn w:val="DefaultParagraphFont"/>
    <w:link w:val="TableTextLeftAligned"/>
    <w:uiPriority w:val="49"/>
    <w:rsid w:val="00FD2C46"/>
    <w:rPr>
      <w:rFonts w:asciiTheme="minorHAnsi" w:hAnsiTheme="minorHAnsi"/>
      <w:szCs w:val="24"/>
    </w:rPr>
  </w:style>
  <w:style w:type="character" w:customStyle="1" w:styleId="TableTextRightAlignedChar">
    <w:name w:val="Table Text Right Aligned Char"/>
    <w:basedOn w:val="TableTextLeftAlignedChar"/>
    <w:link w:val="TableTextRightAligned"/>
    <w:rsid w:val="00FD2C46"/>
    <w:rPr>
      <w:rFonts w:asciiTheme="minorHAnsi" w:hAnsiTheme="minorHAnsi"/>
      <w:szCs w:val="24"/>
    </w:rPr>
  </w:style>
  <w:style w:type="paragraph" w:styleId="EnvelopeReturn">
    <w:name w:val="envelope return"/>
    <w:basedOn w:val="Normal"/>
    <w:uiPriority w:val="99"/>
    <w:unhideWhenUsed/>
    <w:rsid w:val="009175A6"/>
    <w:pPr>
      <w:spacing w:after="0" w:line="240" w:lineRule="auto"/>
    </w:pPr>
    <w:rPr>
      <w:rFonts w:asciiTheme="majorHAnsi" w:eastAsiaTheme="majorEastAsia" w:hAnsiTheme="majorHAnsi" w:cstheme="majorBidi"/>
      <w:szCs w:val="20"/>
    </w:rPr>
  </w:style>
  <w:style w:type="paragraph" w:styleId="TOC3">
    <w:name w:val="toc 3"/>
    <w:basedOn w:val="Normal"/>
    <w:next w:val="Normal"/>
    <w:autoRedefine/>
    <w:uiPriority w:val="39"/>
    <w:unhideWhenUsed/>
    <w:rsid w:val="003B499C"/>
    <w:pPr>
      <w:spacing w:after="100" w:line="259" w:lineRule="auto"/>
      <w:ind w:left="440"/>
    </w:pPr>
    <w:rPr>
      <w:rFonts w:eastAsiaTheme="minorEastAsia"/>
      <w:sz w:val="22"/>
      <w:szCs w:val="22"/>
      <w:lang w:val="en-US" w:eastAsia="en-US"/>
    </w:rPr>
  </w:style>
  <w:style w:type="paragraph" w:customStyle="1" w:styleId="NormalWhite">
    <w:name w:val="Normal White"/>
    <w:basedOn w:val="Normal"/>
    <w:link w:val="NormalWhiteChar"/>
    <w:qFormat/>
    <w:rsid w:val="00BD0246"/>
    <w:rPr>
      <w:color w:val="FFFFFF" w:themeColor="background1"/>
    </w:rPr>
  </w:style>
  <w:style w:type="character" w:customStyle="1" w:styleId="NormalWhiteChar">
    <w:name w:val="Normal White Char"/>
    <w:basedOn w:val="DefaultParagraphFont"/>
    <w:link w:val="NormalWhite"/>
    <w:rsid w:val="00BD0246"/>
    <w:rPr>
      <w:rFonts w:asciiTheme="minorHAnsi" w:hAnsiTheme="minorHAnsi"/>
      <w:color w:val="FFFFFF" w:themeColor="background1"/>
      <w:szCs w:val="24"/>
    </w:rPr>
  </w:style>
  <w:style w:type="paragraph" w:styleId="Bibliography">
    <w:name w:val="Bibliography"/>
    <w:basedOn w:val="Normal"/>
    <w:next w:val="Normal"/>
    <w:uiPriority w:val="37"/>
    <w:unhideWhenUsed/>
    <w:rsid w:val="00CC3C11"/>
    <w:pPr>
      <w:spacing w:before="120" w:after="120"/>
    </w:pPr>
    <w:rPr>
      <w:color w:val="000000" w:themeColor="text1"/>
    </w:rPr>
  </w:style>
  <w:style w:type="paragraph" w:styleId="Revision">
    <w:name w:val="Revision"/>
    <w:hidden/>
    <w:uiPriority w:val="99"/>
    <w:semiHidden/>
    <w:rsid w:val="003E7047"/>
    <w:rPr>
      <w:rFonts w:asciiTheme="minorHAnsi" w:hAnsiTheme="minorHAnsi"/>
      <w:szCs w:val="24"/>
    </w:rPr>
  </w:style>
  <w:style w:type="character" w:customStyle="1" w:styleId="HeaderChar">
    <w:name w:val="Header Char"/>
    <w:basedOn w:val="DefaultParagraphFont"/>
    <w:link w:val="Header"/>
    <w:uiPriority w:val="99"/>
    <w:rsid w:val="003A73B6"/>
    <w:rPr>
      <w:rFonts w:asciiTheme="minorHAnsi" w:hAnsiTheme="minorHAnsi"/>
      <w:sz w:val="14"/>
      <w:szCs w:val="24"/>
    </w:rPr>
  </w:style>
  <w:style w:type="character" w:customStyle="1" w:styleId="FooterChar">
    <w:name w:val="Footer Char"/>
    <w:basedOn w:val="DefaultParagraphFont"/>
    <w:link w:val="Footer"/>
    <w:uiPriority w:val="99"/>
    <w:rsid w:val="003A73B6"/>
    <w:rPr>
      <w:rFonts w:asciiTheme="minorHAnsi" w:hAnsiTheme="minorHAnsi"/>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28781">
      <w:bodyDiv w:val="1"/>
      <w:marLeft w:val="0"/>
      <w:marRight w:val="0"/>
      <w:marTop w:val="0"/>
      <w:marBottom w:val="0"/>
      <w:divBdr>
        <w:top w:val="none" w:sz="0" w:space="0" w:color="auto"/>
        <w:left w:val="none" w:sz="0" w:space="0" w:color="auto"/>
        <w:bottom w:val="none" w:sz="0" w:space="0" w:color="auto"/>
        <w:right w:val="none" w:sz="0" w:space="0" w:color="auto"/>
      </w:divBdr>
    </w:div>
    <w:div w:id="158154662">
      <w:bodyDiv w:val="1"/>
      <w:marLeft w:val="0"/>
      <w:marRight w:val="0"/>
      <w:marTop w:val="0"/>
      <w:marBottom w:val="0"/>
      <w:divBdr>
        <w:top w:val="none" w:sz="0" w:space="0" w:color="auto"/>
        <w:left w:val="none" w:sz="0" w:space="0" w:color="auto"/>
        <w:bottom w:val="none" w:sz="0" w:space="0" w:color="auto"/>
        <w:right w:val="none" w:sz="0" w:space="0" w:color="auto"/>
      </w:divBdr>
    </w:div>
    <w:div w:id="751321943">
      <w:bodyDiv w:val="1"/>
      <w:marLeft w:val="0"/>
      <w:marRight w:val="0"/>
      <w:marTop w:val="0"/>
      <w:marBottom w:val="0"/>
      <w:divBdr>
        <w:top w:val="none" w:sz="0" w:space="0" w:color="auto"/>
        <w:left w:val="none" w:sz="0" w:space="0" w:color="auto"/>
        <w:bottom w:val="none" w:sz="0" w:space="0" w:color="auto"/>
        <w:right w:val="none" w:sz="0" w:space="0" w:color="auto"/>
      </w:divBdr>
    </w:div>
    <w:div w:id="794830975">
      <w:bodyDiv w:val="1"/>
      <w:marLeft w:val="0"/>
      <w:marRight w:val="0"/>
      <w:marTop w:val="0"/>
      <w:marBottom w:val="0"/>
      <w:divBdr>
        <w:top w:val="none" w:sz="0" w:space="0" w:color="auto"/>
        <w:left w:val="none" w:sz="0" w:space="0" w:color="auto"/>
        <w:bottom w:val="none" w:sz="0" w:space="0" w:color="auto"/>
        <w:right w:val="none" w:sz="0" w:space="0" w:color="auto"/>
      </w:divBdr>
    </w:div>
    <w:div w:id="1142967123">
      <w:bodyDiv w:val="1"/>
      <w:marLeft w:val="0"/>
      <w:marRight w:val="0"/>
      <w:marTop w:val="0"/>
      <w:marBottom w:val="0"/>
      <w:divBdr>
        <w:top w:val="none" w:sz="0" w:space="0" w:color="auto"/>
        <w:left w:val="none" w:sz="0" w:space="0" w:color="auto"/>
        <w:bottom w:val="none" w:sz="0" w:space="0" w:color="auto"/>
        <w:right w:val="none" w:sz="0" w:space="0" w:color="auto"/>
      </w:divBdr>
      <w:divsChild>
        <w:div w:id="349719609">
          <w:marLeft w:val="274"/>
          <w:marRight w:val="0"/>
          <w:marTop w:val="0"/>
          <w:marBottom w:val="100"/>
          <w:divBdr>
            <w:top w:val="none" w:sz="0" w:space="0" w:color="auto"/>
            <w:left w:val="none" w:sz="0" w:space="0" w:color="auto"/>
            <w:bottom w:val="none" w:sz="0" w:space="0" w:color="auto"/>
            <w:right w:val="none" w:sz="0" w:space="0" w:color="auto"/>
          </w:divBdr>
        </w:div>
        <w:div w:id="1629510444">
          <w:marLeft w:val="274"/>
          <w:marRight w:val="0"/>
          <w:marTop w:val="0"/>
          <w:marBottom w:val="100"/>
          <w:divBdr>
            <w:top w:val="none" w:sz="0" w:space="0" w:color="auto"/>
            <w:left w:val="none" w:sz="0" w:space="0" w:color="auto"/>
            <w:bottom w:val="none" w:sz="0" w:space="0" w:color="auto"/>
            <w:right w:val="none" w:sz="0" w:space="0" w:color="auto"/>
          </w:divBdr>
        </w:div>
      </w:divsChild>
    </w:div>
    <w:div w:id="1166164832">
      <w:bodyDiv w:val="1"/>
      <w:marLeft w:val="0"/>
      <w:marRight w:val="0"/>
      <w:marTop w:val="0"/>
      <w:marBottom w:val="0"/>
      <w:divBdr>
        <w:top w:val="none" w:sz="0" w:space="0" w:color="auto"/>
        <w:left w:val="none" w:sz="0" w:space="0" w:color="auto"/>
        <w:bottom w:val="none" w:sz="0" w:space="0" w:color="auto"/>
        <w:right w:val="none" w:sz="0" w:space="0" w:color="auto"/>
      </w:divBdr>
    </w:div>
    <w:div w:id="1194657495">
      <w:bodyDiv w:val="1"/>
      <w:marLeft w:val="0"/>
      <w:marRight w:val="0"/>
      <w:marTop w:val="0"/>
      <w:marBottom w:val="0"/>
      <w:divBdr>
        <w:top w:val="none" w:sz="0" w:space="0" w:color="auto"/>
        <w:left w:val="none" w:sz="0" w:space="0" w:color="auto"/>
        <w:bottom w:val="none" w:sz="0" w:space="0" w:color="auto"/>
        <w:right w:val="none" w:sz="0" w:space="0" w:color="auto"/>
      </w:divBdr>
      <w:divsChild>
        <w:div w:id="1916890765">
          <w:marLeft w:val="274"/>
          <w:marRight w:val="0"/>
          <w:marTop w:val="0"/>
          <w:marBottom w:val="100"/>
          <w:divBdr>
            <w:top w:val="none" w:sz="0" w:space="0" w:color="auto"/>
            <w:left w:val="none" w:sz="0" w:space="0" w:color="auto"/>
            <w:bottom w:val="none" w:sz="0" w:space="0" w:color="auto"/>
            <w:right w:val="none" w:sz="0" w:space="0" w:color="auto"/>
          </w:divBdr>
        </w:div>
      </w:divsChild>
    </w:div>
    <w:div w:id="1276862347">
      <w:bodyDiv w:val="1"/>
      <w:marLeft w:val="0"/>
      <w:marRight w:val="0"/>
      <w:marTop w:val="0"/>
      <w:marBottom w:val="0"/>
      <w:divBdr>
        <w:top w:val="none" w:sz="0" w:space="0" w:color="auto"/>
        <w:left w:val="none" w:sz="0" w:space="0" w:color="auto"/>
        <w:bottom w:val="none" w:sz="0" w:space="0" w:color="auto"/>
        <w:right w:val="none" w:sz="0" w:space="0" w:color="auto"/>
      </w:divBdr>
    </w:div>
    <w:div w:id="1316648157">
      <w:bodyDiv w:val="1"/>
      <w:marLeft w:val="0"/>
      <w:marRight w:val="0"/>
      <w:marTop w:val="0"/>
      <w:marBottom w:val="0"/>
      <w:divBdr>
        <w:top w:val="none" w:sz="0" w:space="0" w:color="auto"/>
        <w:left w:val="none" w:sz="0" w:space="0" w:color="auto"/>
        <w:bottom w:val="none" w:sz="0" w:space="0" w:color="auto"/>
        <w:right w:val="none" w:sz="0" w:space="0" w:color="auto"/>
      </w:divBdr>
    </w:div>
    <w:div w:id="1400589097">
      <w:bodyDiv w:val="1"/>
      <w:marLeft w:val="0"/>
      <w:marRight w:val="0"/>
      <w:marTop w:val="0"/>
      <w:marBottom w:val="0"/>
      <w:divBdr>
        <w:top w:val="none" w:sz="0" w:space="0" w:color="auto"/>
        <w:left w:val="none" w:sz="0" w:space="0" w:color="auto"/>
        <w:bottom w:val="none" w:sz="0" w:space="0" w:color="auto"/>
        <w:right w:val="none" w:sz="0" w:space="0" w:color="auto"/>
      </w:divBdr>
    </w:div>
    <w:div w:id="1455177061">
      <w:bodyDiv w:val="1"/>
      <w:marLeft w:val="0"/>
      <w:marRight w:val="0"/>
      <w:marTop w:val="0"/>
      <w:marBottom w:val="0"/>
      <w:divBdr>
        <w:top w:val="none" w:sz="0" w:space="0" w:color="auto"/>
        <w:left w:val="none" w:sz="0" w:space="0" w:color="auto"/>
        <w:bottom w:val="none" w:sz="0" w:space="0" w:color="auto"/>
        <w:right w:val="none" w:sz="0" w:space="0" w:color="auto"/>
      </w:divBdr>
    </w:div>
    <w:div w:id="1523469314">
      <w:bodyDiv w:val="1"/>
      <w:marLeft w:val="0"/>
      <w:marRight w:val="0"/>
      <w:marTop w:val="0"/>
      <w:marBottom w:val="0"/>
      <w:divBdr>
        <w:top w:val="none" w:sz="0" w:space="0" w:color="auto"/>
        <w:left w:val="none" w:sz="0" w:space="0" w:color="auto"/>
        <w:bottom w:val="none" w:sz="0" w:space="0" w:color="auto"/>
        <w:right w:val="none" w:sz="0" w:space="0" w:color="auto"/>
      </w:divBdr>
    </w:div>
    <w:div w:id="1810051194">
      <w:bodyDiv w:val="1"/>
      <w:marLeft w:val="0"/>
      <w:marRight w:val="0"/>
      <w:marTop w:val="0"/>
      <w:marBottom w:val="0"/>
      <w:divBdr>
        <w:top w:val="none" w:sz="0" w:space="0" w:color="auto"/>
        <w:left w:val="none" w:sz="0" w:space="0" w:color="auto"/>
        <w:bottom w:val="none" w:sz="0" w:space="0" w:color="auto"/>
        <w:right w:val="none" w:sz="0" w:space="0" w:color="auto"/>
      </w:divBdr>
    </w:div>
    <w:div w:id="205738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beta@pmc.gov.au"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creativecommons.org/licenses/by/4.0/" TargetMode="External"/><Relationship Id="rId33"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yperlink" Target="mailto:beta@pm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3.png"/><Relationship Id="rId32"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yperlink" Target="http://www.pmc.gov.au/bet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yperlink" Target="https://pmc.gov.au/cca" TargetMode="External"/><Relationship Id="rId30" Type="http://schemas.openxmlformats.org/officeDocument/2006/relationships/hyperlink" Target="mailto:media@pmc.gov.au"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BETA Blue">
      <a:dk1>
        <a:srgbClr val="000000"/>
      </a:dk1>
      <a:lt1>
        <a:srgbClr val="FFFFFF"/>
      </a:lt1>
      <a:dk2>
        <a:srgbClr val="000000"/>
      </a:dk2>
      <a:lt2>
        <a:srgbClr val="FFFFFF"/>
      </a:lt2>
      <a:accent1>
        <a:srgbClr val="ABDBF6"/>
      </a:accent1>
      <a:accent2>
        <a:srgbClr val="2158A9"/>
      </a:accent2>
      <a:accent3>
        <a:srgbClr val="8C734A"/>
      </a:accent3>
      <a:accent4>
        <a:srgbClr val="6D6E71"/>
      </a:accent4>
      <a:accent5>
        <a:srgbClr val="D21E32"/>
      </a:accent5>
      <a:accent6>
        <a:srgbClr val="2D276C"/>
      </a:accent6>
      <a:hlink>
        <a:srgbClr val="2158A8"/>
      </a:hlink>
      <a:folHlink>
        <a:srgbClr val="8C734A"/>
      </a:folHlink>
    </a:clrScheme>
    <a:fontScheme name="BETA">
      <a:majorFont>
        <a:latin typeface="Helvetica"/>
        <a:ea typeface=""/>
        <a:cs typeface=""/>
      </a:majorFont>
      <a:minorFont>
        <a:latin typeface="Helvetic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816D2E5B657242B8C5289C25F8FE4E" ma:contentTypeVersion="4" ma:contentTypeDescription="Create a new document." ma:contentTypeScope="" ma:versionID="003a5741d222576f0975bc1d524f17ab">
  <xsd:schema xmlns:xsd="http://www.w3.org/2001/XMLSchema" xmlns:xs="http://www.w3.org/2001/XMLSchema" xmlns:p="http://schemas.microsoft.com/office/2006/metadata/properties" xmlns:ns2="3d8268ce-3f32-4e7d-9999-e4159c686bdf" xmlns:ns3="a3fb3cdf-eacf-4554-9620-b92a308314c3" targetNamespace="http://schemas.microsoft.com/office/2006/metadata/properties" ma:root="true" ma:fieldsID="274f79833dd89345ff581e768943a0f1" ns2:_="" ns3:_="">
    <xsd:import namespace="3d8268ce-3f32-4e7d-9999-e4159c686bdf"/>
    <xsd:import namespace="a3fb3cdf-eacf-4554-9620-b92a308314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268ce-3f32-4e7d-9999-e4159c686b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fb3cdf-eacf-4554-9620-b92a308314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25BD69-4ED3-4901-9D61-EB74F003DB2C}">
  <ds:schemaRefs>
    <ds:schemaRef ds:uri="http://schemas.openxmlformats.org/officeDocument/2006/bibliography"/>
  </ds:schemaRefs>
</ds:datastoreItem>
</file>

<file path=customXml/itemProps2.xml><?xml version="1.0" encoding="utf-8"?>
<ds:datastoreItem xmlns:ds="http://schemas.openxmlformats.org/officeDocument/2006/customXml" ds:itemID="{F6D4CC1A-1FCC-46CA-B7B5-EAF3FB16A9C2}">
  <ds:schemaRefs>
    <ds:schemaRef ds:uri="http://schemas.microsoft.com/office/2006/metadata/properties"/>
    <ds:schemaRef ds:uri="http://schemas.microsoft.com/office/infopath/2007/PartnerControls"/>
    <ds:schemaRef ds:uri="685f9fda-bd71-4433-b331-92feb9553089"/>
    <ds:schemaRef ds:uri="35c4ed8a-af79-46b6-bfac-d65ce1a372e5"/>
  </ds:schemaRefs>
</ds:datastoreItem>
</file>

<file path=customXml/itemProps3.xml><?xml version="1.0" encoding="utf-8"?>
<ds:datastoreItem xmlns:ds="http://schemas.openxmlformats.org/officeDocument/2006/customXml" ds:itemID="{E12BDF06-E287-45AC-9B8D-D8D2ED68F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268ce-3f32-4e7d-9999-e4159c686bdf"/>
    <ds:schemaRef ds:uri="a3fb3cdf-eacf-4554-9620-b92a308314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0C0072-2E20-495C-AF67-D8F36FCE6C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20442</Words>
  <Characters>116523</Characters>
  <Application>Microsoft Office Word</Application>
  <DocSecurity>4</DocSecurity>
  <Lines>971</Lines>
  <Paragraphs>273</Paragraphs>
  <ScaleCrop>false</ScaleCrop>
  <HeadingPairs>
    <vt:vector size="2" baseType="variant">
      <vt:variant>
        <vt:lpstr>Title</vt:lpstr>
      </vt:variant>
      <vt:variant>
        <vt:i4>1</vt:i4>
      </vt:variant>
    </vt:vector>
  </HeadingPairs>
  <TitlesOfParts>
    <vt:vector size="1" baseType="lpstr">
      <vt:lpstr>Casual Employment - research findings to inform independent review of SAJER Act</vt:lpstr>
    </vt:vector>
  </TitlesOfParts>
  <Company/>
  <LinksUpToDate>false</LinksUpToDate>
  <CharactersWithSpaces>136692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Casual Employment - research findings to inform independent review of SAJER Act</dc:title>
  <dc:subject/>
  <dc:creator>Ffrench, Shae</dc:creator>
  <cp:keywords/>
  <dc:description/>
  <cp:lastModifiedBy>TOUGH,Caitlin</cp:lastModifiedBy>
  <cp:revision>2</cp:revision>
  <dcterms:created xsi:type="dcterms:W3CDTF">2022-12-01T05:06:00Z</dcterms:created>
  <dcterms:modified xsi:type="dcterms:W3CDTF">2022-12-01T05:06:00Z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0x01010008816D2E5B657242B8C5289C25F8FE4E</vt:lpwstr>
  </property>
  <property fmtid="{D5CDD505-2E9C-101B-9397-08002B2CF9AE}" pid="3" name="HPRMSecurityLevel">
    <vt:lpwstr>40;#OFFICIAL: Sensitive|7651679a-9b09-4ff6-b10d-71db7bffe7af</vt:lpwstr>
  </property>
  <property fmtid="{D5CDD505-2E9C-101B-9397-08002B2CF9AE}" pid="4" name="HPRMSecurityCaveat">
    <vt:lpwstr/>
  </property>
  <property fmtid="{D5CDD505-2E9C-101B-9397-08002B2CF9AE}" pid="5" name="ESearchTags">
    <vt:lpwstr>7;#Training|2f396fb6-baad-479d-8254-1550153bbe31;#16;#Enterprise Agreement|f91adb5c-787e-45be-a406-29f3ef5c357c;#44;#COVID-19|c1da604a-829f-435b-844b-fd97e09d1455;#12;#Cabinet|84cba657-17c1-4642-9e59-a0df180c2be5</vt:lpwstr>
  </property>
  <property fmtid="{D5CDD505-2E9C-101B-9397-08002B2CF9AE}" pid="6" name="PMC.ESearch.TagGeneratedTime">
    <vt:lpwstr>2022-11-01T15:32:29</vt:lpwstr>
  </property>
  <property fmtid="{D5CDD505-2E9C-101B-9397-08002B2CF9AE}" pid="7" name="MSIP_Label_79d889eb-932f-4752-8739-64d25806ef64_Enabled">
    <vt:lpwstr>true</vt:lpwstr>
  </property>
  <property fmtid="{D5CDD505-2E9C-101B-9397-08002B2CF9AE}" pid="8" name="MSIP_Label_79d889eb-932f-4752-8739-64d25806ef64_SetDate">
    <vt:lpwstr>2022-11-23T03:51:39Z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c0dccfeb-a6d2-4483-ab84-5e90fe40ef73</vt:lpwstr>
  </property>
  <property fmtid="{D5CDD505-2E9C-101B-9397-08002B2CF9AE}" pid="13" name="MSIP_Label_79d889eb-932f-4752-8739-64d25806ef64_ContentBits">
    <vt:lpwstr>0</vt:lpwstr>
  </property>
</Properties>
</file>