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4B21" w14:textId="77777777" w:rsidR="00067075" w:rsidRPr="00C23CFD" w:rsidRDefault="00C67024" w:rsidP="00DE0402">
      <w:pPr>
        <w:pStyle w:val="Title"/>
        <w:spacing w:before="120"/>
      </w:pPr>
      <w:r w:rsidRPr="00C23CFD">
        <w:rPr>
          <w:noProof/>
        </w:rPr>
        <w:drawing>
          <wp:anchor distT="0" distB="0" distL="114300" distR="114300" simplePos="0" relativeHeight="251660288" behindDoc="1" locked="0" layoutInCell="1" allowOverlap="1" wp14:anchorId="22D9E5B3" wp14:editId="4299DD32">
            <wp:simplePos x="0" y="0"/>
            <wp:positionH relativeFrom="page">
              <wp:align>left</wp:align>
            </wp:positionH>
            <wp:positionV relativeFrom="page">
              <wp:align>top</wp:align>
            </wp:positionV>
            <wp:extent cx="10688400" cy="225000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1"/>
                    <a:stretch>
                      <a:fillRect/>
                    </a:stretch>
                  </pic:blipFill>
                  <pic:spPr>
                    <a:xfrm>
                      <a:off x="0" y="0"/>
                      <a:ext cx="10688400" cy="2250000"/>
                    </a:xfrm>
                    <a:prstGeom prst="rect">
                      <a:avLst/>
                    </a:prstGeom>
                  </pic:spPr>
                </pic:pic>
              </a:graphicData>
            </a:graphic>
            <wp14:sizeRelH relativeFrom="page">
              <wp14:pctWidth>0</wp14:pctWidth>
            </wp14:sizeRelH>
            <wp14:sizeRelV relativeFrom="page">
              <wp14:pctHeight>0</wp14:pctHeight>
            </wp14:sizeRelV>
          </wp:anchor>
        </w:drawing>
      </w:r>
      <w:r w:rsidR="003A2EFF" w:rsidRPr="00C23CFD">
        <w:rPr>
          <w:noProof/>
        </w:rPr>
        <w:drawing>
          <wp:inline distT="0" distB="0" distL="0" distR="0" wp14:anchorId="70D56FDF" wp14:editId="4731B42C">
            <wp:extent cx="2865600" cy="874800"/>
            <wp:effectExtent l="0" t="0" r="0" b="1905"/>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865600" cy="874800"/>
                    </a:xfrm>
                    <a:prstGeom prst="rect">
                      <a:avLst/>
                    </a:prstGeom>
                  </pic:spPr>
                </pic:pic>
              </a:graphicData>
            </a:graphic>
          </wp:inline>
        </w:drawing>
      </w:r>
    </w:p>
    <w:p w14:paraId="400A5A2A" w14:textId="28F4AE17" w:rsidR="00C3143C" w:rsidRPr="00C23CFD" w:rsidRDefault="008A448A" w:rsidP="00C3143C">
      <w:pPr>
        <w:pStyle w:val="Title"/>
      </w:pPr>
      <w:r w:rsidRPr="00C23CFD">
        <w:t xml:space="preserve">Third Party </w:t>
      </w:r>
      <w:r w:rsidR="004107E2" w:rsidRPr="00C23CFD">
        <w:t xml:space="preserve">IT Vendor Deed </w:t>
      </w:r>
      <w:r w:rsidR="00C3143C" w:rsidRPr="00C23CFD">
        <w:t>Guidelines</w:t>
      </w:r>
    </w:p>
    <w:tbl>
      <w:tblPr>
        <w:tblStyle w:val="TableGrid"/>
        <w:tblpPr w:leftFromText="180" w:rightFromText="180" w:vertAnchor="text" w:horzAnchor="margin" w:tblpY="6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7E0E" w:themeFill="accent5" w:themeFillShade="BF"/>
        <w:tblLook w:val="04A0" w:firstRow="1" w:lastRow="0" w:firstColumn="1" w:lastColumn="0" w:noHBand="0" w:noVBand="1"/>
      </w:tblPr>
      <w:tblGrid>
        <w:gridCol w:w="9016"/>
      </w:tblGrid>
      <w:tr w:rsidR="00160CA7" w:rsidRPr="00C23CFD" w14:paraId="75D87ACB" w14:textId="77777777" w:rsidTr="001A479F">
        <w:tc>
          <w:tcPr>
            <w:tcW w:w="9016" w:type="dxa"/>
            <w:shd w:val="clear" w:color="auto" w:fill="AE7E0E" w:themeFill="accent5" w:themeFillShade="BF"/>
          </w:tcPr>
          <w:p w14:paraId="0DEDC62E" w14:textId="574F5351" w:rsidR="002749AF" w:rsidRPr="00C23CFD" w:rsidRDefault="002749AF" w:rsidP="001A479F">
            <w:pPr>
              <w:jc w:val="center"/>
              <w:rPr>
                <w:color w:val="FFFFFF" w:themeColor="background1"/>
                <w:sz w:val="28"/>
                <w:szCs w:val="28"/>
              </w:rPr>
            </w:pPr>
            <w:r w:rsidRPr="00C23CFD">
              <w:rPr>
                <w:color w:val="FFFFFF" w:themeColor="background1"/>
                <w:sz w:val="28"/>
                <w:szCs w:val="28"/>
              </w:rPr>
              <w:t xml:space="preserve">RFFR accreditation must be </w:t>
            </w:r>
            <w:r w:rsidR="007F5576" w:rsidRPr="00C23CFD">
              <w:rPr>
                <w:color w:val="FFFFFF" w:themeColor="background1"/>
                <w:sz w:val="28"/>
                <w:szCs w:val="28"/>
              </w:rPr>
              <w:t xml:space="preserve">achieved </w:t>
            </w:r>
            <w:r w:rsidRPr="00C23CFD">
              <w:rPr>
                <w:color w:val="FFFFFF" w:themeColor="background1"/>
                <w:sz w:val="28"/>
                <w:szCs w:val="28"/>
              </w:rPr>
              <w:t xml:space="preserve">before a Third Party IT Vendor can enter into a deed with the </w:t>
            </w:r>
            <w:r w:rsidR="00345534" w:rsidRPr="00C23CFD">
              <w:rPr>
                <w:color w:val="FFFFFF" w:themeColor="background1"/>
                <w:sz w:val="28"/>
                <w:szCs w:val="28"/>
              </w:rPr>
              <w:t>Department</w:t>
            </w:r>
            <w:r w:rsidRPr="00C23CFD">
              <w:rPr>
                <w:color w:val="FFFFFF" w:themeColor="background1"/>
                <w:sz w:val="28"/>
                <w:szCs w:val="28"/>
              </w:rPr>
              <w:t xml:space="preserve"> to provide Software-as-a-Service to Applicable Entities.</w:t>
            </w:r>
          </w:p>
        </w:tc>
      </w:tr>
    </w:tbl>
    <w:p w14:paraId="43D29A02" w14:textId="77777777" w:rsidR="00C3143C" w:rsidRPr="00C23CFD" w:rsidRDefault="00C3143C" w:rsidP="00C3143C"/>
    <w:p w14:paraId="016B0A8F" w14:textId="4F2D9332" w:rsidR="00C3143C" w:rsidRPr="00C23CFD" w:rsidRDefault="00C3143C" w:rsidP="00C3143C">
      <w:bookmarkStart w:id="0" w:name="_Hlk120869435"/>
    </w:p>
    <w:bookmarkEnd w:id="0"/>
    <w:p w14:paraId="65E9305F" w14:textId="710FD0F4" w:rsidR="00D61097" w:rsidRPr="00C23CFD" w:rsidRDefault="00D61097" w:rsidP="00C3143C"/>
    <w:p w14:paraId="06D00845" w14:textId="77777777" w:rsidR="008A448A" w:rsidRPr="00C23CFD" w:rsidRDefault="008A448A" w:rsidP="00C3143C"/>
    <w:p w14:paraId="796DB1D1" w14:textId="77777777" w:rsidR="00D61097" w:rsidRPr="00C23CFD" w:rsidRDefault="00D61097" w:rsidP="00C3143C"/>
    <w:p w14:paraId="0280BC89" w14:textId="48D7A91D" w:rsidR="00C3143C" w:rsidRPr="00C23CFD" w:rsidRDefault="00C3143C" w:rsidP="00C3143C">
      <w:r w:rsidRPr="00C23CFD">
        <w:t>V</w:t>
      </w:r>
      <w:r w:rsidR="00BF4C79">
        <w:t>1.0</w:t>
      </w:r>
    </w:p>
    <w:p w14:paraId="1FCD8A2C" w14:textId="50EEC19E" w:rsidR="00C3143C" w:rsidRPr="00C23CFD" w:rsidRDefault="008E0984" w:rsidP="00C3143C">
      <w:r>
        <w:t xml:space="preserve">May </w:t>
      </w:r>
      <w:r w:rsidR="00F7608E">
        <w:t>2023</w:t>
      </w:r>
    </w:p>
    <w:p w14:paraId="7A6A203E" w14:textId="77777777" w:rsidR="00CE5D5D" w:rsidRPr="00C23CFD" w:rsidRDefault="00CE5D5D">
      <w:pPr>
        <w:spacing w:after="160" w:line="259" w:lineRule="auto"/>
        <w:rPr>
          <w:rFonts w:ascii="Calibri" w:eastAsiaTheme="majorEastAsia" w:hAnsi="Calibri" w:cstheme="majorBidi"/>
          <w:b/>
          <w:color w:val="404246"/>
          <w:sz w:val="32"/>
          <w:szCs w:val="32"/>
        </w:rPr>
      </w:pPr>
      <w:r w:rsidRPr="00C23CFD">
        <w:br w:type="page"/>
      </w:r>
    </w:p>
    <w:p w14:paraId="077F6451" w14:textId="676DCD4E" w:rsidR="001670F7" w:rsidRPr="00C23CFD" w:rsidRDefault="001670F7" w:rsidP="00196AB5">
      <w:pPr>
        <w:pStyle w:val="Heading1"/>
        <w:tabs>
          <w:tab w:val="num" w:pos="360"/>
        </w:tabs>
      </w:pPr>
      <w:bookmarkStart w:id="1" w:name="_Toc134387490"/>
      <w:r w:rsidRPr="00C23CFD">
        <w:lastRenderedPageBreak/>
        <w:t>Version Control</w:t>
      </w:r>
      <w:bookmarkEnd w:id="1"/>
    </w:p>
    <w:tbl>
      <w:tblPr>
        <w:tblStyle w:val="TableGrid"/>
        <w:tblW w:w="9634" w:type="dxa"/>
        <w:tblLook w:val="04A0" w:firstRow="1" w:lastRow="0" w:firstColumn="1" w:lastColumn="0" w:noHBand="0" w:noVBand="1"/>
      </w:tblPr>
      <w:tblGrid>
        <w:gridCol w:w="988"/>
        <w:gridCol w:w="6945"/>
        <w:gridCol w:w="1701"/>
      </w:tblGrid>
      <w:tr w:rsidR="00196AB5" w:rsidRPr="00C23CFD" w14:paraId="0CE43C8F" w14:textId="77777777" w:rsidTr="000711BF">
        <w:tc>
          <w:tcPr>
            <w:tcW w:w="988" w:type="dxa"/>
          </w:tcPr>
          <w:p w14:paraId="3C2E80A8" w14:textId="5832628E" w:rsidR="00196AB5" w:rsidRPr="00C23CFD" w:rsidRDefault="00196AB5" w:rsidP="00345534">
            <w:pPr>
              <w:pStyle w:val="1AllTextNormalParagraph"/>
            </w:pPr>
            <w:r w:rsidRPr="00C23CFD">
              <w:t>Version</w:t>
            </w:r>
          </w:p>
        </w:tc>
        <w:tc>
          <w:tcPr>
            <w:tcW w:w="6945" w:type="dxa"/>
          </w:tcPr>
          <w:p w14:paraId="5F0A7EED" w14:textId="2030D901" w:rsidR="00196AB5" w:rsidRPr="00C23CFD" w:rsidRDefault="00196AB5" w:rsidP="00345534">
            <w:pPr>
              <w:pStyle w:val="1AllTextNormalParagraph"/>
            </w:pPr>
            <w:r w:rsidRPr="00C23CFD">
              <w:t>Change summary</w:t>
            </w:r>
          </w:p>
        </w:tc>
        <w:tc>
          <w:tcPr>
            <w:tcW w:w="1701" w:type="dxa"/>
          </w:tcPr>
          <w:p w14:paraId="30B43865" w14:textId="1938DC9A" w:rsidR="00196AB5" w:rsidRPr="00C23CFD" w:rsidRDefault="000711BF" w:rsidP="00345534">
            <w:pPr>
              <w:pStyle w:val="1AllTextNormalParagraph"/>
            </w:pPr>
            <w:r>
              <w:t>Date</w:t>
            </w:r>
          </w:p>
        </w:tc>
      </w:tr>
      <w:tr w:rsidR="00196AB5" w:rsidRPr="00C23CFD" w14:paraId="18224E86" w14:textId="77777777" w:rsidTr="000711BF">
        <w:tc>
          <w:tcPr>
            <w:tcW w:w="988" w:type="dxa"/>
          </w:tcPr>
          <w:p w14:paraId="776E74D9" w14:textId="405A844D" w:rsidR="00196AB5" w:rsidRPr="00C23CFD" w:rsidRDefault="000711BF" w:rsidP="000711BF">
            <w:pPr>
              <w:pStyle w:val="1AllTextNormalParagraph"/>
            </w:pPr>
            <w:r>
              <w:t>1.0</w:t>
            </w:r>
          </w:p>
        </w:tc>
        <w:tc>
          <w:tcPr>
            <w:tcW w:w="6945" w:type="dxa"/>
          </w:tcPr>
          <w:p w14:paraId="63859819" w14:textId="0D006AD3" w:rsidR="00196AB5" w:rsidRPr="000711BF" w:rsidRDefault="000711BF" w:rsidP="00196AB5">
            <w:pPr>
              <w:pStyle w:val="Heading1"/>
              <w:tabs>
                <w:tab w:val="num" w:pos="360"/>
              </w:tabs>
              <w:rPr>
                <w:rFonts w:asciiTheme="minorHAnsi" w:eastAsiaTheme="minorHAnsi" w:hAnsiTheme="minorHAnsi" w:cstheme="minorBidi"/>
                <w:b w:val="0"/>
                <w:color w:val="auto"/>
                <w:sz w:val="22"/>
                <w:szCs w:val="22"/>
              </w:rPr>
            </w:pPr>
            <w:bookmarkStart w:id="2" w:name="_Toc134387491"/>
            <w:r w:rsidRPr="000711BF">
              <w:rPr>
                <w:rFonts w:asciiTheme="minorHAnsi" w:eastAsiaTheme="minorHAnsi" w:hAnsiTheme="minorHAnsi" w:cstheme="minorBidi"/>
                <w:b w:val="0"/>
                <w:color w:val="auto"/>
                <w:sz w:val="22"/>
                <w:szCs w:val="22"/>
              </w:rPr>
              <w:t>First release</w:t>
            </w:r>
            <w:bookmarkEnd w:id="2"/>
            <w:r w:rsidRPr="000711BF">
              <w:rPr>
                <w:rFonts w:asciiTheme="minorHAnsi" w:eastAsiaTheme="minorHAnsi" w:hAnsiTheme="minorHAnsi" w:cstheme="minorBidi"/>
                <w:b w:val="0"/>
                <w:color w:val="auto"/>
                <w:sz w:val="22"/>
                <w:szCs w:val="22"/>
              </w:rPr>
              <w:t xml:space="preserve"> </w:t>
            </w:r>
          </w:p>
        </w:tc>
        <w:tc>
          <w:tcPr>
            <w:tcW w:w="1701" w:type="dxa"/>
          </w:tcPr>
          <w:p w14:paraId="1728ED3F" w14:textId="1C2E58BF" w:rsidR="00196AB5" w:rsidRPr="000711BF" w:rsidRDefault="000711BF" w:rsidP="00196AB5">
            <w:pPr>
              <w:pStyle w:val="Heading1"/>
              <w:tabs>
                <w:tab w:val="num" w:pos="360"/>
              </w:tabs>
              <w:rPr>
                <w:rFonts w:asciiTheme="minorHAnsi" w:eastAsiaTheme="minorHAnsi" w:hAnsiTheme="minorHAnsi" w:cstheme="minorBidi"/>
                <w:b w:val="0"/>
                <w:color w:val="auto"/>
                <w:sz w:val="22"/>
                <w:szCs w:val="22"/>
              </w:rPr>
            </w:pPr>
            <w:bookmarkStart w:id="3" w:name="_Toc134387492"/>
            <w:r>
              <w:rPr>
                <w:rFonts w:asciiTheme="minorHAnsi" w:eastAsiaTheme="minorHAnsi" w:hAnsiTheme="minorHAnsi" w:cstheme="minorBidi"/>
                <w:b w:val="0"/>
                <w:color w:val="auto"/>
                <w:sz w:val="22"/>
                <w:szCs w:val="22"/>
              </w:rPr>
              <w:t>May 2023</w:t>
            </w:r>
            <w:bookmarkEnd w:id="3"/>
          </w:p>
        </w:tc>
      </w:tr>
    </w:tbl>
    <w:p w14:paraId="1778B39B" w14:textId="03FFCD9B" w:rsidR="00C3143C" w:rsidRPr="00C23CFD" w:rsidRDefault="00C3143C" w:rsidP="00C23CFD">
      <w:pPr>
        <w:pStyle w:val="Heading1"/>
        <w:tabs>
          <w:tab w:val="num" w:pos="360"/>
        </w:tabs>
      </w:pPr>
      <w:r w:rsidRPr="00C23CFD">
        <w:br w:type="page"/>
      </w:r>
    </w:p>
    <w:p w14:paraId="0C8F0F2A" w14:textId="77777777" w:rsidR="00C3143C" w:rsidRPr="00C23CFD" w:rsidRDefault="00C3143C" w:rsidP="00C3143C">
      <w:pPr>
        <w:rPr>
          <w:sz w:val="36"/>
          <w:szCs w:val="36"/>
        </w:rPr>
      </w:pPr>
      <w:bookmarkStart w:id="4" w:name="_Toc426636642"/>
      <w:bookmarkStart w:id="5" w:name="_Toc426639926"/>
      <w:bookmarkStart w:id="6" w:name="_Toc430268893"/>
      <w:r w:rsidRPr="00C23CFD">
        <w:rPr>
          <w:sz w:val="36"/>
          <w:szCs w:val="36"/>
        </w:rPr>
        <w:lastRenderedPageBreak/>
        <w:t>Table of Contents</w:t>
      </w:r>
    </w:p>
    <w:p w14:paraId="6745672B" w14:textId="77777777" w:rsidR="00C3143C" w:rsidRPr="00C23CFD" w:rsidRDefault="00C3143C" w:rsidP="00C3143C"/>
    <w:sdt>
      <w:sdtPr>
        <w:rPr>
          <w:rFonts w:asciiTheme="minorHAnsi" w:eastAsiaTheme="minorHAnsi" w:hAnsiTheme="minorHAnsi" w:cstheme="minorBidi"/>
          <w:b w:val="0"/>
          <w:color w:val="auto"/>
          <w:sz w:val="22"/>
          <w:szCs w:val="22"/>
        </w:rPr>
        <w:id w:val="-1771230333"/>
        <w:docPartObj>
          <w:docPartGallery w:val="Table of Contents"/>
          <w:docPartUnique/>
        </w:docPartObj>
      </w:sdtPr>
      <w:sdtEndPr>
        <w:rPr>
          <w:bCs/>
          <w:noProof/>
        </w:rPr>
      </w:sdtEndPr>
      <w:sdtContent>
        <w:p w14:paraId="6C93BD34" w14:textId="77777777" w:rsidR="00C3143C" w:rsidRPr="00C23CFD" w:rsidRDefault="00C3143C" w:rsidP="00C3143C">
          <w:pPr>
            <w:pStyle w:val="TOCHeading"/>
          </w:pPr>
          <w:r w:rsidRPr="00C23CFD">
            <w:t>Contents</w:t>
          </w:r>
        </w:p>
        <w:p w14:paraId="5969F1D7" w14:textId="6DB0476B" w:rsidR="00EC5CD0" w:rsidRDefault="0029655B">
          <w:pPr>
            <w:pStyle w:val="TOC1"/>
            <w:tabs>
              <w:tab w:val="right" w:leader="dot" w:pos="9016"/>
            </w:tabs>
            <w:rPr>
              <w:rFonts w:eastAsiaTheme="minorEastAsia"/>
              <w:b w:val="0"/>
              <w:noProof/>
              <w:lang w:eastAsia="en-AU"/>
            </w:rPr>
          </w:pPr>
          <w:r w:rsidRPr="00C23CFD">
            <w:rPr>
              <w:b w:val="0"/>
            </w:rPr>
            <w:fldChar w:fldCharType="begin"/>
          </w:r>
          <w:r w:rsidRPr="00C23CFD">
            <w:rPr>
              <w:b w:val="0"/>
            </w:rPr>
            <w:instrText xml:space="preserve"> TOC \o "1-2" \h \z \u </w:instrText>
          </w:r>
          <w:r w:rsidRPr="00C23CFD">
            <w:rPr>
              <w:b w:val="0"/>
            </w:rPr>
            <w:fldChar w:fldCharType="separate"/>
          </w:r>
          <w:hyperlink w:anchor="_Toc134387490" w:history="1">
            <w:r w:rsidR="00EC5CD0" w:rsidRPr="00483ECB">
              <w:rPr>
                <w:rStyle w:val="Hyperlink"/>
                <w:noProof/>
              </w:rPr>
              <w:t>Version Control</w:t>
            </w:r>
            <w:r w:rsidR="00EC5CD0">
              <w:rPr>
                <w:noProof/>
                <w:webHidden/>
              </w:rPr>
              <w:tab/>
            </w:r>
            <w:r w:rsidR="00EC5CD0">
              <w:rPr>
                <w:noProof/>
                <w:webHidden/>
              </w:rPr>
              <w:fldChar w:fldCharType="begin"/>
            </w:r>
            <w:r w:rsidR="00EC5CD0">
              <w:rPr>
                <w:noProof/>
                <w:webHidden/>
              </w:rPr>
              <w:instrText xml:space="preserve"> PAGEREF _Toc134387490 \h </w:instrText>
            </w:r>
            <w:r w:rsidR="00EC5CD0">
              <w:rPr>
                <w:noProof/>
                <w:webHidden/>
              </w:rPr>
            </w:r>
            <w:r w:rsidR="00EC5CD0">
              <w:rPr>
                <w:noProof/>
                <w:webHidden/>
              </w:rPr>
              <w:fldChar w:fldCharType="separate"/>
            </w:r>
            <w:r w:rsidR="00A85689">
              <w:rPr>
                <w:noProof/>
                <w:webHidden/>
              </w:rPr>
              <w:t>2</w:t>
            </w:r>
            <w:r w:rsidR="00EC5CD0">
              <w:rPr>
                <w:noProof/>
                <w:webHidden/>
              </w:rPr>
              <w:fldChar w:fldCharType="end"/>
            </w:r>
          </w:hyperlink>
        </w:p>
        <w:p w14:paraId="506FA52A" w14:textId="7D4996BD" w:rsidR="00EC5CD0" w:rsidRDefault="00000000">
          <w:pPr>
            <w:pStyle w:val="TOC1"/>
            <w:tabs>
              <w:tab w:val="right" w:leader="dot" w:pos="9016"/>
            </w:tabs>
            <w:rPr>
              <w:rFonts w:eastAsiaTheme="minorEastAsia"/>
              <w:b w:val="0"/>
              <w:noProof/>
              <w:lang w:eastAsia="en-AU"/>
            </w:rPr>
          </w:pPr>
          <w:hyperlink w:anchor="_Toc134387491" w:history="1">
            <w:r w:rsidR="00EC5CD0" w:rsidRPr="00483ECB">
              <w:rPr>
                <w:rStyle w:val="Hyperlink"/>
                <w:noProof/>
              </w:rPr>
              <w:t>First release</w:t>
            </w:r>
            <w:r w:rsidR="00EC5CD0">
              <w:rPr>
                <w:noProof/>
                <w:webHidden/>
              </w:rPr>
              <w:tab/>
            </w:r>
            <w:r w:rsidR="00EC5CD0">
              <w:rPr>
                <w:noProof/>
                <w:webHidden/>
              </w:rPr>
              <w:fldChar w:fldCharType="begin"/>
            </w:r>
            <w:r w:rsidR="00EC5CD0">
              <w:rPr>
                <w:noProof/>
                <w:webHidden/>
              </w:rPr>
              <w:instrText xml:space="preserve"> PAGEREF _Toc134387491 \h </w:instrText>
            </w:r>
            <w:r w:rsidR="00EC5CD0">
              <w:rPr>
                <w:noProof/>
                <w:webHidden/>
              </w:rPr>
            </w:r>
            <w:r w:rsidR="00EC5CD0">
              <w:rPr>
                <w:noProof/>
                <w:webHidden/>
              </w:rPr>
              <w:fldChar w:fldCharType="separate"/>
            </w:r>
            <w:r w:rsidR="00A85689">
              <w:rPr>
                <w:noProof/>
                <w:webHidden/>
              </w:rPr>
              <w:t>2</w:t>
            </w:r>
            <w:r w:rsidR="00EC5CD0">
              <w:rPr>
                <w:noProof/>
                <w:webHidden/>
              </w:rPr>
              <w:fldChar w:fldCharType="end"/>
            </w:r>
          </w:hyperlink>
        </w:p>
        <w:p w14:paraId="662010DA" w14:textId="34D68301" w:rsidR="00EC5CD0" w:rsidRDefault="00000000">
          <w:pPr>
            <w:pStyle w:val="TOC1"/>
            <w:tabs>
              <w:tab w:val="right" w:leader="dot" w:pos="9016"/>
            </w:tabs>
            <w:rPr>
              <w:rFonts w:eastAsiaTheme="minorEastAsia"/>
              <w:b w:val="0"/>
              <w:noProof/>
              <w:lang w:eastAsia="en-AU"/>
            </w:rPr>
          </w:pPr>
          <w:hyperlink w:anchor="_Toc134387492" w:history="1">
            <w:r w:rsidR="00EC5CD0" w:rsidRPr="00483ECB">
              <w:rPr>
                <w:rStyle w:val="Hyperlink"/>
                <w:noProof/>
              </w:rPr>
              <w:t>May 2023</w:t>
            </w:r>
            <w:r w:rsidR="00EC5CD0">
              <w:rPr>
                <w:noProof/>
                <w:webHidden/>
              </w:rPr>
              <w:tab/>
            </w:r>
            <w:r w:rsidR="00EC5CD0">
              <w:rPr>
                <w:noProof/>
                <w:webHidden/>
              </w:rPr>
              <w:fldChar w:fldCharType="begin"/>
            </w:r>
            <w:r w:rsidR="00EC5CD0">
              <w:rPr>
                <w:noProof/>
                <w:webHidden/>
              </w:rPr>
              <w:instrText xml:space="preserve"> PAGEREF _Toc134387492 \h </w:instrText>
            </w:r>
            <w:r w:rsidR="00EC5CD0">
              <w:rPr>
                <w:noProof/>
                <w:webHidden/>
              </w:rPr>
            </w:r>
            <w:r w:rsidR="00EC5CD0">
              <w:rPr>
                <w:noProof/>
                <w:webHidden/>
              </w:rPr>
              <w:fldChar w:fldCharType="separate"/>
            </w:r>
            <w:r w:rsidR="00A85689">
              <w:rPr>
                <w:noProof/>
                <w:webHidden/>
              </w:rPr>
              <w:t>2</w:t>
            </w:r>
            <w:r w:rsidR="00EC5CD0">
              <w:rPr>
                <w:noProof/>
                <w:webHidden/>
              </w:rPr>
              <w:fldChar w:fldCharType="end"/>
            </w:r>
          </w:hyperlink>
        </w:p>
        <w:p w14:paraId="773357CE" w14:textId="758410F7" w:rsidR="00EC5CD0" w:rsidRDefault="00000000">
          <w:pPr>
            <w:pStyle w:val="TOC1"/>
            <w:tabs>
              <w:tab w:val="right" w:leader="dot" w:pos="9016"/>
            </w:tabs>
            <w:rPr>
              <w:rFonts w:eastAsiaTheme="minorEastAsia"/>
              <w:b w:val="0"/>
              <w:noProof/>
              <w:lang w:eastAsia="en-AU"/>
            </w:rPr>
          </w:pPr>
          <w:hyperlink w:anchor="_Toc134387493" w:history="1">
            <w:r w:rsidR="00EC5CD0" w:rsidRPr="00483ECB">
              <w:rPr>
                <w:rStyle w:val="Hyperlink"/>
                <w:noProof/>
              </w:rPr>
              <w:t>Guideline Management</w:t>
            </w:r>
            <w:r w:rsidR="00EC5CD0">
              <w:rPr>
                <w:noProof/>
                <w:webHidden/>
              </w:rPr>
              <w:tab/>
            </w:r>
            <w:r w:rsidR="00EC5CD0">
              <w:rPr>
                <w:noProof/>
                <w:webHidden/>
              </w:rPr>
              <w:fldChar w:fldCharType="begin"/>
            </w:r>
            <w:r w:rsidR="00EC5CD0">
              <w:rPr>
                <w:noProof/>
                <w:webHidden/>
              </w:rPr>
              <w:instrText xml:space="preserve"> PAGEREF _Toc134387493 \h </w:instrText>
            </w:r>
            <w:r w:rsidR="00EC5CD0">
              <w:rPr>
                <w:noProof/>
                <w:webHidden/>
              </w:rPr>
            </w:r>
            <w:r w:rsidR="00EC5CD0">
              <w:rPr>
                <w:noProof/>
                <w:webHidden/>
              </w:rPr>
              <w:fldChar w:fldCharType="separate"/>
            </w:r>
            <w:r w:rsidR="00A85689">
              <w:rPr>
                <w:noProof/>
                <w:webHidden/>
              </w:rPr>
              <w:t>5</w:t>
            </w:r>
            <w:r w:rsidR="00EC5CD0">
              <w:rPr>
                <w:noProof/>
                <w:webHidden/>
              </w:rPr>
              <w:fldChar w:fldCharType="end"/>
            </w:r>
          </w:hyperlink>
        </w:p>
        <w:p w14:paraId="07BC6729" w14:textId="1A7CC9F6" w:rsidR="00EC5CD0" w:rsidRDefault="00000000">
          <w:pPr>
            <w:pStyle w:val="TOC2"/>
            <w:tabs>
              <w:tab w:val="right" w:leader="dot" w:pos="9016"/>
            </w:tabs>
            <w:rPr>
              <w:rFonts w:eastAsiaTheme="minorEastAsia"/>
              <w:noProof/>
              <w:lang w:eastAsia="en-AU"/>
            </w:rPr>
          </w:pPr>
          <w:hyperlink w:anchor="_Toc134387494" w:history="1">
            <w:r w:rsidR="00EC5CD0" w:rsidRPr="00483ECB">
              <w:rPr>
                <w:rStyle w:val="Hyperlink"/>
                <w:noProof/>
              </w:rPr>
              <w:t>Disclaimer</w:t>
            </w:r>
            <w:r w:rsidR="00EC5CD0">
              <w:rPr>
                <w:noProof/>
                <w:webHidden/>
              </w:rPr>
              <w:tab/>
            </w:r>
            <w:r w:rsidR="00EC5CD0">
              <w:rPr>
                <w:noProof/>
                <w:webHidden/>
              </w:rPr>
              <w:fldChar w:fldCharType="begin"/>
            </w:r>
            <w:r w:rsidR="00EC5CD0">
              <w:rPr>
                <w:noProof/>
                <w:webHidden/>
              </w:rPr>
              <w:instrText xml:space="preserve"> PAGEREF _Toc134387494 \h </w:instrText>
            </w:r>
            <w:r w:rsidR="00EC5CD0">
              <w:rPr>
                <w:noProof/>
                <w:webHidden/>
              </w:rPr>
            </w:r>
            <w:r w:rsidR="00EC5CD0">
              <w:rPr>
                <w:noProof/>
                <w:webHidden/>
              </w:rPr>
              <w:fldChar w:fldCharType="separate"/>
            </w:r>
            <w:r w:rsidR="00A85689">
              <w:rPr>
                <w:noProof/>
                <w:webHidden/>
              </w:rPr>
              <w:t>5</w:t>
            </w:r>
            <w:r w:rsidR="00EC5CD0">
              <w:rPr>
                <w:noProof/>
                <w:webHidden/>
              </w:rPr>
              <w:fldChar w:fldCharType="end"/>
            </w:r>
          </w:hyperlink>
        </w:p>
        <w:p w14:paraId="61CE43F8" w14:textId="3AA57460" w:rsidR="00EC5CD0" w:rsidRDefault="00000000">
          <w:pPr>
            <w:pStyle w:val="TOC2"/>
            <w:tabs>
              <w:tab w:val="right" w:leader="dot" w:pos="9016"/>
            </w:tabs>
            <w:rPr>
              <w:rFonts w:eastAsiaTheme="minorEastAsia"/>
              <w:noProof/>
              <w:lang w:eastAsia="en-AU"/>
            </w:rPr>
          </w:pPr>
          <w:hyperlink w:anchor="_Toc134387495" w:history="1">
            <w:r w:rsidR="00EC5CD0" w:rsidRPr="00483ECB">
              <w:rPr>
                <w:rStyle w:val="Hyperlink"/>
                <w:noProof/>
              </w:rPr>
              <w:t>Purpose of Guideline</w:t>
            </w:r>
            <w:r w:rsidR="00EC5CD0">
              <w:rPr>
                <w:noProof/>
                <w:webHidden/>
              </w:rPr>
              <w:tab/>
            </w:r>
            <w:r w:rsidR="00EC5CD0">
              <w:rPr>
                <w:noProof/>
                <w:webHidden/>
              </w:rPr>
              <w:fldChar w:fldCharType="begin"/>
            </w:r>
            <w:r w:rsidR="00EC5CD0">
              <w:rPr>
                <w:noProof/>
                <w:webHidden/>
              </w:rPr>
              <w:instrText xml:space="preserve"> PAGEREF _Toc134387495 \h </w:instrText>
            </w:r>
            <w:r w:rsidR="00EC5CD0">
              <w:rPr>
                <w:noProof/>
                <w:webHidden/>
              </w:rPr>
            </w:r>
            <w:r w:rsidR="00EC5CD0">
              <w:rPr>
                <w:noProof/>
                <w:webHidden/>
              </w:rPr>
              <w:fldChar w:fldCharType="separate"/>
            </w:r>
            <w:r w:rsidR="00A85689">
              <w:rPr>
                <w:noProof/>
                <w:webHidden/>
              </w:rPr>
              <w:t>5</w:t>
            </w:r>
            <w:r w:rsidR="00EC5CD0">
              <w:rPr>
                <w:noProof/>
                <w:webHidden/>
              </w:rPr>
              <w:fldChar w:fldCharType="end"/>
            </w:r>
          </w:hyperlink>
        </w:p>
        <w:p w14:paraId="41126426" w14:textId="3BA113C0" w:rsidR="00EC5CD0" w:rsidRDefault="00000000">
          <w:pPr>
            <w:pStyle w:val="TOC2"/>
            <w:tabs>
              <w:tab w:val="right" w:leader="dot" w:pos="9016"/>
            </w:tabs>
            <w:rPr>
              <w:rFonts w:eastAsiaTheme="minorEastAsia"/>
              <w:noProof/>
              <w:lang w:eastAsia="en-AU"/>
            </w:rPr>
          </w:pPr>
          <w:hyperlink w:anchor="_Toc134387496" w:history="1">
            <w:r w:rsidR="00EC5CD0" w:rsidRPr="00483ECB">
              <w:rPr>
                <w:rStyle w:val="Hyperlink"/>
                <w:noProof/>
              </w:rPr>
              <w:t>Reading Notes</w:t>
            </w:r>
            <w:r w:rsidR="00EC5CD0">
              <w:rPr>
                <w:noProof/>
                <w:webHidden/>
              </w:rPr>
              <w:tab/>
            </w:r>
            <w:r w:rsidR="00EC5CD0">
              <w:rPr>
                <w:noProof/>
                <w:webHidden/>
              </w:rPr>
              <w:fldChar w:fldCharType="begin"/>
            </w:r>
            <w:r w:rsidR="00EC5CD0">
              <w:rPr>
                <w:noProof/>
                <w:webHidden/>
              </w:rPr>
              <w:instrText xml:space="preserve"> PAGEREF _Toc134387496 \h </w:instrText>
            </w:r>
            <w:r w:rsidR="00EC5CD0">
              <w:rPr>
                <w:noProof/>
                <w:webHidden/>
              </w:rPr>
            </w:r>
            <w:r w:rsidR="00EC5CD0">
              <w:rPr>
                <w:noProof/>
                <w:webHidden/>
              </w:rPr>
              <w:fldChar w:fldCharType="separate"/>
            </w:r>
            <w:r w:rsidR="00A85689">
              <w:rPr>
                <w:noProof/>
                <w:webHidden/>
              </w:rPr>
              <w:t>5</w:t>
            </w:r>
            <w:r w:rsidR="00EC5CD0">
              <w:rPr>
                <w:noProof/>
                <w:webHidden/>
              </w:rPr>
              <w:fldChar w:fldCharType="end"/>
            </w:r>
          </w:hyperlink>
        </w:p>
        <w:p w14:paraId="7998E496" w14:textId="0FF3A530" w:rsidR="00EC5CD0" w:rsidRDefault="00000000">
          <w:pPr>
            <w:pStyle w:val="TOC2"/>
            <w:tabs>
              <w:tab w:val="right" w:leader="dot" w:pos="9016"/>
            </w:tabs>
            <w:rPr>
              <w:rFonts w:eastAsiaTheme="minorEastAsia"/>
              <w:noProof/>
              <w:lang w:eastAsia="en-AU"/>
            </w:rPr>
          </w:pPr>
          <w:hyperlink w:anchor="_Toc134387497" w:history="1">
            <w:r w:rsidR="00EC5CD0" w:rsidRPr="00483ECB">
              <w:rPr>
                <w:rStyle w:val="Hyperlink"/>
                <w:noProof/>
              </w:rPr>
              <w:t>Audience</w:t>
            </w:r>
            <w:r w:rsidR="00EC5CD0">
              <w:rPr>
                <w:noProof/>
                <w:webHidden/>
              </w:rPr>
              <w:tab/>
            </w:r>
            <w:r w:rsidR="00EC5CD0">
              <w:rPr>
                <w:noProof/>
                <w:webHidden/>
              </w:rPr>
              <w:fldChar w:fldCharType="begin"/>
            </w:r>
            <w:r w:rsidR="00EC5CD0">
              <w:rPr>
                <w:noProof/>
                <w:webHidden/>
              </w:rPr>
              <w:instrText xml:space="preserve"> PAGEREF _Toc134387497 \h </w:instrText>
            </w:r>
            <w:r w:rsidR="00EC5CD0">
              <w:rPr>
                <w:noProof/>
                <w:webHidden/>
              </w:rPr>
            </w:r>
            <w:r w:rsidR="00EC5CD0">
              <w:rPr>
                <w:noProof/>
                <w:webHidden/>
              </w:rPr>
              <w:fldChar w:fldCharType="separate"/>
            </w:r>
            <w:r w:rsidR="00A85689">
              <w:rPr>
                <w:noProof/>
                <w:webHidden/>
              </w:rPr>
              <w:t>6</w:t>
            </w:r>
            <w:r w:rsidR="00EC5CD0">
              <w:rPr>
                <w:noProof/>
                <w:webHidden/>
              </w:rPr>
              <w:fldChar w:fldCharType="end"/>
            </w:r>
          </w:hyperlink>
        </w:p>
        <w:p w14:paraId="79864613" w14:textId="668A8D3F" w:rsidR="00EC5CD0" w:rsidRDefault="00000000">
          <w:pPr>
            <w:pStyle w:val="TOC2"/>
            <w:tabs>
              <w:tab w:val="right" w:leader="dot" w:pos="9016"/>
            </w:tabs>
            <w:rPr>
              <w:rFonts w:eastAsiaTheme="minorEastAsia"/>
              <w:noProof/>
              <w:lang w:eastAsia="en-AU"/>
            </w:rPr>
          </w:pPr>
          <w:hyperlink w:anchor="_Toc134387498" w:history="1">
            <w:r w:rsidR="00EC5CD0" w:rsidRPr="00483ECB">
              <w:rPr>
                <w:rStyle w:val="Hyperlink"/>
                <w:noProof/>
              </w:rPr>
              <w:t>Review Date</w:t>
            </w:r>
            <w:r w:rsidR="00EC5CD0">
              <w:rPr>
                <w:noProof/>
                <w:webHidden/>
              </w:rPr>
              <w:tab/>
            </w:r>
            <w:r w:rsidR="00EC5CD0">
              <w:rPr>
                <w:noProof/>
                <w:webHidden/>
              </w:rPr>
              <w:fldChar w:fldCharType="begin"/>
            </w:r>
            <w:r w:rsidR="00EC5CD0">
              <w:rPr>
                <w:noProof/>
                <w:webHidden/>
              </w:rPr>
              <w:instrText xml:space="preserve"> PAGEREF _Toc134387498 \h </w:instrText>
            </w:r>
            <w:r w:rsidR="00EC5CD0">
              <w:rPr>
                <w:noProof/>
                <w:webHidden/>
              </w:rPr>
            </w:r>
            <w:r w:rsidR="00EC5CD0">
              <w:rPr>
                <w:noProof/>
                <w:webHidden/>
              </w:rPr>
              <w:fldChar w:fldCharType="separate"/>
            </w:r>
            <w:r w:rsidR="00A85689">
              <w:rPr>
                <w:noProof/>
                <w:webHidden/>
              </w:rPr>
              <w:t>6</w:t>
            </w:r>
            <w:r w:rsidR="00EC5CD0">
              <w:rPr>
                <w:noProof/>
                <w:webHidden/>
              </w:rPr>
              <w:fldChar w:fldCharType="end"/>
            </w:r>
          </w:hyperlink>
        </w:p>
        <w:p w14:paraId="2F3B4336" w14:textId="46830A2A" w:rsidR="00EC5CD0" w:rsidRDefault="00000000">
          <w:pPr>
            <w:pStyle w:val="TOC2"/>
            <w:tabs>
              <w:tab w:val="right" w:leader="dot" w:pos="9016"/>
            </w:tabs>
            <w:rPr>
              <w:rFonts w:eastAsiaTheme="minorEastAsia"/>
              <w:noProof/>
              <w:lang w:eastAsia="en-AU"/>
            </w:rPr>
          </w:pPr>
          <w:hyperlink w:anchor="_Toc134387499" w:history="1">
            <w:r w:rsidR="00EC5CD0" w:rsidRPr="00483ECB">
              <w:rPr>
                <w:rStyle w:val="Hyperlink"/>
                <w:noProof/>
              </w:rPr>
              <w:t>Advice on these Guidelines</w:t>
            </w:r>
            <w:r w:rsidR="00EC5CD0">
              <w:rPr>
                <w:noProof/>
                <w:webHidden/>
              </w:rPr>
              <w:tab/>
            </w:r>
            <w:r w:rsidR="00EC5CD0">
              <w:rPr>
                <w:noProof/>
                <w:webHidden/>
              </w:rPr>
              <w:fldChar w:fldCharType="begin"/>
            </w:r>
            <w:r w:rsidR="00EC5CD0">
              <w:rPr>
                <w:noProof/>
                <w:webHidden/>
              </w:rPr>
              <w:instrText xml:space="preserve"> PAGEREF _Toc134387499 \h </w:instrText>
            </w:r>
            <w:r w:rsidR="00EC5CD0">
              <w:rPr>
                <w:noProof/>
                <w:webHidden/>
              </w:rPr>
            </w:r>
            <w:r w:rsidR="00EC5CD0">
              <w:rPr>
                <w:noProof/>
                <w:webHidden/>
              </w:rPr>
              <w:fldChar w:fldCharType="separate"/>
            </w:r>
            <w:r w:rsidR="00A85689">
              <w:rPr>
                <w:noProof/>
                <w:webHidden/>
              </w:rPr>
              <w:t>6</w:t>
            </w:r>
            <w:r w:rsidR="00EC5CD0">
              <w:rPr>
                <w:noProof/>
                <w:webHidden/>
              </w:rPr>
              <w:fldChar w:fldCharType="end"/>
            </w:r>
          </w:hyperlink>
        </w:p>
        <w:p w14:paraId="0F8E2F49" w14:textId="5C403F4D" w:rsidR="00EC5CD0" w:rsidRDefault="00000000">
          <w:pPr>
            <w:pStyle w:val="TOC2"/>
            <w:tabs>
              <w:tab w:val="right" w:leader="dot" w:pos="9016"/>
            </w:tabs>
            <w:rPr>
              <w:rFonts w:eastAsiaTheme="minorEastAsia"/>
              <w:noProof/>
              <w:lang w:eastAsia="en-AU"/>
            </w:rPr>
          </w:pPr>
          <w:hyperlink w:anchor="_Toc134387500" w:history="1">
            <w:r w:rsidR="00EC5CD0" w:rsidRPr="00483ECB">
              <w:rPr>
                <w:rStyle w:val="Hyperlink"/>
                <w:noProof/>
              </w:rPr>
              <w:t>Glossary</w:t>
            </w:r>
            <w:r w:rsidR="00EC5CD0">
              <w:rPr>
                <w:noProof/>
                <w:webHidden/>
              </w:rPr>
              <w:tab/>
            </w:r>
            <w:r w:rsidR="00EC5CD0">
              <w:rPr>
                <w:noProof/>
                <w:webHidden/>
              </w:rPr>
              <w:fldChar w:fldCharType="begin"/>
            </w:r>
            <w:r w:rsidR="00EC5CD0">
              <w:rPr>
                <w:noProof/>
                <w:webHidden/>
              </w:rPr>
              <w:instrText xml:space="preserve"> PAGEREF _Toc134387500 \h </w:instrText>
            </w:r>
            <w:r w:rsidR="00EC5CD0">
              <w:rPr>
                <w:noProof/>
                <w:webHidden/>
              </w:rPr>
            </w:r>
            <w:r w:rsidR="00EC5CD0">
              <w:rPr>
                <w:noProof/>
                <w:webHidden/>
              </w:rPr>
              <w:fldChar w:fldCharType="separate"/>
            </w:r>
            <w:r w:rsidR="00A85689">
              <w:rPr>
                <w:noProof/>
                <w:webHidden/>
              </w:rPr>
              <w:t>6</w:t>
            </w:r>
            <w:r w:rsidR="00EC5CD0">
              <w:rPr>
                <w:noProof/>
                <w:webHidden/>
              </w:rPr>
              <w:fldChar w:fldCharType="end"/>
            </w:r>
          </w:hyperlink>
        </w:p>
        <w:p w14:paraId="5CB8ADA1" w14:textId="71B993B2" w:rsidR="00EC5CD0" w:rsidRDefault="00000000">
          <w:pPr>
            <w:pStyle w:val="TOC2"/>
            <w:tabs>
              <w:tab w:val="right" w:leader="dot" w:pos="9016"/>
            </w:tabs>
            <w:rPr>
              <w:rFonts w:eastAsiaTheme="minorEastAsia"/>
              <w:noProof/>
              <w:lang w:eastAsia="en-AU"/>
            </w:rPr>
          </w:pPr>
          <w:hyperlink w:anchor="_Toc134387501" w:history="1">
            <w:r w:rsidR="00EC5CD0" w:rsidRPr="00483ECB">
              <w:rPr>
                <w:rStyle w:val="Hyperlink"/>
                <w:noProof/>
              </w:rPr>
              <w:t>Definitions</w:t>
            </w:r>
            <w:r w:rsidR="00EC5CD0">
              <w:rPr>
                <w:noProof/>
                <w:webHidden/>
              </w:rPr>
              <w:tab/>
            </w:r>
            <w:r w:rsidR="00EC5CD0">
              <w:rPr>
                <w:noProof/>
                <w:webHidden/>
              </w:rPr>
              <w:fldChar w:fldCharType="begin"/>
            </w:r>
            <w:r w:rsidR="00EC5CD0">
              <w:rPr>
                <w:noProof/>
                <w:webHidden/>
              </w:rPr>
              <w:instrText xml:space="preserve"> PAGEREF _Toc134387501 \h </w:instrText>
            </w:r>
            <w:r w:rsidR="00EC5CD0">
              <w:rPr>
                <w:noProof/>
                <w:webHidden/>
              </w:rPr>
            </w:r>
            <w:r w:rsidR="00EC5CD0">
              <w:rPr>
                <w:noProof/>
                <w:webHidden/>
              </w:rPr>
              <w:fldChar w:fldCharType="separate"/>
            </w:r>
            <w:r w:rsidR="00A85689">
              <w:rPr>
                <w:noProof/>
                <w:webHidden/>
              </w:rPr>
              <w:t>6</w:t>
            </w:r>
            <w:r w:rsidR="00EC5CD0">
              <w:rPr>
                <w:noProof/>
                <w:webHidden/>
              </w:rPr>
              <w:fldChar w:fldCharType="end"/>
            </w:r>
          </w:hyperlink>
        </w:p>
        <w:p w14:paraId="33E9D67A" w14:textId="521F22A4" w:rsidR="00EC5CD0" w:rsidRDefault="00000000">
          <w:pPr>
            <w:pStyle w:val="TOC1"/>
            <w:tabs>
              <w:tab w:val="left" w:pos="440"/>
              <w:tab w:val="right" w:leader="dot" w:pos="9016"/>
            </w:tabs>
            <w:rPr>
              <w:rFonts w:eastAsiaTheme="minorEastAsia"/>
              <w:b w:val="0"/>
              <w:noProof/>
              <w:lang w:eastAsia="en-AU"/>
            </w:rPr>
          </w:pPr>
          <w:hyperlink w:anchor="_Toc134387502" w:history="1">
            <w:r w:rsidR="00EC5CD0" w:rsidRPr="00483ECB">
              <w:rPr>
                <w:rStyle w:val="Hyperlink"/>
                <w:noProof/>
              </w:rPr>
              <w:t>1.</w:t>
            </w:r>
            <w:r w:rsidR="00EC5CD0">
              <w:rPr>
                <w:rFonts w:eastAsiaTheme="minorEastAsia"/>
                <w:b w:val="0"/>
                <w:noProof/>
                <w:lang w:eastAsia="en-AU"/>
              </w:rPr>
              <w:tab/>
            </w:r>
            <w:r w:rsidR="00EC5CD0" w:rsidRPr="00483ECB">
              <w:rPr>
                <w:rStyle w:val="Hyperlink"/>
                <w:noProof/>
              </w:rPr>
              <w:t>ESAF and RFFR Accreditation</w:t>
            </w:r>
            <w:r w:rsidR="00EC5CD0">
              <w:rPr>
                <w:noProof/>
                <w:webHidden/>
              </w:rPr>
              <w:tab/>
            </w:r>
            <w:r w:rsidR="00EC5CD0">
              <w:rPr>
                <w:noProof/>
                <w:webHidden/>
              </w:rPr>
              <w:fldChar w:fldCharType="begin"/>
            </w:r>
            <w:r w:rsidR="00EC5CD0">
              <w:rPr>
                <w:noProof/>
                <w:webHidden/>
              </w:rPr>
              <w:instrText xml:space="preserve"> PAGEREF _Toc134387502 \h </w:instrText>
            </w:r>
            <w:r w:rsidR="00EC5CD0">
              <w:rPr>
                <w:noProof/>
                <w:webHidden/>
              </w:rPr>
            </w:r>
            <w:r w:rsidR="00EC5CD0">
              <w:rPr>
                <w:noProof/>
                <w:webHidden/>
              </w:rPr>
              <w:fldChar w:fldCharType="separate"/>
            </w:r>
            <w:r w:rsidR="00A85689">
              <w:rPr>
                <w:noProof/>
                <w:webHidden/>
              </w:rPr>
              <w:t>7</w:t>
            </w:r>
            <w:r w:rsidR="00EC5CD0">
              <w:rPr>
                <w:noProof/>
                <w:webHidden/>
              </w:rPr>
              <w:fldChar w:fldCharType="end"/>
            </w:r>
          </w:hyperlink>
        </w:p>
        <w:p w14:paraId="2CD5C9C2" w14:textId="5B101E4D" w:rsidR="00EC5CD0" w:rsidRDefault="00000000">
          <w:pPr>
            <w:pStyle w:val="TOC2"/>
            <w:tabs>
              <w:tab w:val="left" w:pos="880"/>
              <w:tab w:val="right" w:leader="dot" w:pos="9016"/>
            </w:tabs>
            <w:rPr>
              <w:rFonts w:eastAsiaTheme="minorEastAsia"/>
              <w:noProof/>
              <w:lang w:eastAsia="en-AU"/>
            </w:rPr>
          </w:pPr>
          <w:hyperlink w:anchor="_Toc134387503" w:history="1">
            <w:r w:rsidR="00EC5CD0" w:rsidRPr="00483ECB">
              <w:rPr>
                <w:rStyle w:val="Hyperlink"/>
                <w:noProof/>
              </w:rPr>
              <w:t>1.1</w:t>
            </w:r>
            <w:r w:rsidR="00EC5CD0">
              <w:rPr>
                <w:rFonts w:eastAsiaTheme="minorEastAsia"/>
                <w:noProof/>
                <w:lang w:eastAsia="en-AU"/>
              </w:rPr>
              <w:tab/>
            </w:r>
            <w:r w:rsidR="00EC5CD0" w:rsidRPr="00483ECB">
              <w:rPr>
                <w:rStyle w:val="Hyperlink"/>
                <w:noProof/>
              </w:rPr>
              <w:t>Vendor requirements</w:t>
            </w:r>
            <w:r w:rsidR="00EC5CD0">
              <w:rPr>
                <w:noProof/>
                <w:webHidden/>
              </w:rPr>
              <w:tab/>
            </w:r>
            <w:r w:rsidR="00EC5CD0">
              <w:rPr>
                <w:noProof/>
                <w:webHidden/>
              </w:rPr>
              <w:fldChar w:fldCharType="begin"/>
            </w:r>
            <w:r w:rsidR="00EC5CD0">
              <w:rPr>
                <w:noProof/>
                <w:webHidden/>
              </w:rPr>
              <w:instrText xml:space="preserve"> PAGEREF _Toc134387503 \h </w:instrText>
            </w:r>
            <w:r w:rsidR="00EC5CD0">
              <w:rPr>
                <w:noProof/>
                <w:webHidden/>
              </w:rPr>
            </w:r>
            <w:r w:rsidR="00EC5CD0">
              <w:rPr>
                <w:noProof/>
                <w:webHidden/>
              </w:rPr>
              <w:fldChar w:fldCharType="separate"/>
            </w:r>
            <w:r w:rsidR="00A85689">
              <w:rPr>
                <w:noProof/>
                <w:webHidden/>
              </w:rPr>
              <w:t>7</w:t>
            </w:r>
            <w:r w:rsidR="00EC5CD0">
              <w:rPr>
                <w:noProof/>
                <w:webHidden/>
              </w:rPr>
              <w:fldChar w:fldCharType="end"/>
            </w:r>
          </w:hyperlink>
        </w:p>
        <w:p w14:paraId="20A9DD3D" w14:textId="595F440B" w:rsidR="00EC5CD0" w:rsidRDefault="00000000">
          <w:pPr>
            <w:pStyle w:val="TOC2"/>
            <w:tabs>
              <w:tab w:val="left" w:pos="880"/>
              <w:tab w:val="right" w:leader="dot" w:pos="9016"/>
            </w:tabs>
            <w:rPr>
              <w:rFonts w:eastAsiaTheme="minorEastAsia"/>
              <w:noProof/>
              <w:lang w:eastAsia="en-AU"/>
            </w:rPr>
          </w:pPr>
          <w:hyperlink w:anchor="_Toc134387504" w:history="1">
            <w:r w:rsidR="00EC5CD0" w:rsidRPr="00483ECB">
              <w:rPr>
                <w:rStyle w:val="Hyperlink"/>
                <w:noProof/>
              </w:rPr>
              <w:t>1.2</w:t>
            </w:r>
            <w:r w:rsidR="00EC5CD0">
              <w:rPr>
                <w:rFonts w:eastAsiaTheme="minorEastAsia"/>
                <w:noProof/>
                <w:lang w:eastAsia="en-AU"/>
              </w:rPr>
              <w:tab/>
            </w:r>
            <w:r w:rsidR="00EC5CD0" w:rsidRPr="00483ECB">
              <w:rPr>
                <w:rStyle w:val="Hyperlink"/>
                <w:noProof/>
              </w:rPr>
              <w:t>RFFR Accreditation process</w:t>
            </w:r>
            <w:r w:rsidR="00EC5CD0">
              <w:rPr>
                <w:noProof/>
                <w:webHidden/>
              </w:rPr>
              <w:tab/>
            </w:r>
            <w:r w:rsidR="00EC5CD0">
              <w:rPr>
                <w:noProof/>
                <w:webHidden/>
              </w:rPr>
              <w:fldChar w:fldCharType="begin"/>
            </w:r>
            <w:r w:rsidR="00EC5CD0">
              <w:rPr>
                <w:noProof/>
                <w:webHidden/>
              </w:rPr>
              <w:instrText xml:space="preserve"> PAGEREF _Toc134387504 \h </w:instrText>
            </w:r>
            <w:r w:rsidR="00EC5CD0">
              <w:rPr>
                <w:noProof/>
                <w:webHidden/>
              </w:rPr>
            </w:r>
            <w:r w:rsidR="00EC5CD0">
              <w:rPr>
                <w:noProof/>
                <w:webHidden/>
              </w:rPr>
              <w:fldChar w:fldCharType="separate"/>
            </w:r>
            <w:r w:rsidR="00A85689">
              <w:rPr>
                <w:noProof/>
                <w:webHidden/>
              </w:rPr>
              <w:t>7</w:t>
            </w:r>
            <w:r w:rsidR="00EC5CD0">
              <w:rPr>
                <w:noProof/>
                <w:webHidden/>
              </w:rPr>
              <w:fldChar w:fldCharType="end"/>
            </w:r>
          </w:hyperlink>
        </w:p>
        <w:p w14:paraId="2F9924C2" w14:textId="561FC9D3" w:rsidR="00EC5CD0" w:rsidRDefault="00000000">
          <w:pPr>
            <w:pStyle w:val="TOC2"/>
            <w:tabs>
              <w:tab w:val="left" w:pos="880"/>
              <w:tab w:val="right" w:leader="dot" w:pos="9016"/>
            </w:tabs>
            <w:rPr>
              <w:rFonts w:eastAsiaTheme="minorEastAsia"/>
              <w:noProof/>
              <w:lang w:eastAsia="en-AU"/>
            </w:rPr>
          </w:pPr>
          <w:hyperlink w:anchor="_Toc134387505" w:history="1">
            <w:r w:rsidR="00EC5CD0" w:rsidRPr="00483ECB">
              <w:rPr>
                <w:rStyle w:val="Hyperlink"/>
                <w:noProof/>
              </w:rPr>
              <w:t>1.3</w:t>
            </w:r>
            <w:r w:rsidR="00EC5CD0">
              <w:rPr>
                <w:rFonts w:eastAsiaTheme="minorEastAsia"/>
                <w:noProof/>
                <w:lang w:eastAsia="en-AU"/>
              </w:rPr>
              <w:tab/>
            </w:r>
            <w:r w:rsidR="00EC5CD0" w:rsidRPr="00483ECB">
              <w:rPr>
                <w:rStyle w:val="Hyperlink"/>
                <w:noProof/>
              </w:rPr>
              <w:t>Access and information security assurance requirements for TPES Systems</w:t>
            </w:r>
            <w:r w:rsidR="00EC5CD0">
              <w:rPr>
                <w:noProof/>
                <w:webHidden/>
              </w:rPr>
              <w:tab/>
            </w:r>
            <w:r w:rsidR="00EC5CD0">
              <w:rPr>
                <w:noProof/>
                <w:webHidden/>
              </w:rPr>
              <w:fldChar w:fldCharType="begin"/>
            </w:r>
            <w:r w:rsidR="00EC5CD0">
              <w:rPr>
                <w:noProof/>
                <w:webHidden/>
              </w:rPr>
              <w:instrText xml:space="preserve"> PAGEREF _Toc134387505 \h </w:instrText>
            </w:r>
            <w:r w:rsidR="00EC5CD0">
              <w:rPr>
                <w:noProof/>
                <w:webHidden/>
              </w:rPr>
            </w:r>
            <w:r w:rsidR="00EC5CD0">
              <w:rPr>
                <w:noProof/>
                <w:webHidden/>
              </w:rPr>
              <w:fldChar w:fldCharType="separate"/>
            </w:r>
            <w:r w:rsidR="00A85689">
              <w:rPr>
                <w:noProof/>
                <w:webHidden/>
              </w:rPr>
              <w:t>8</w:t>
            </w:r>
            <w:r w:rsidR="00EC5CD0">
              <w:rPr>
                <w:noProof/>
                <w:webHidden/>
              </w:rPr>
              <w:fldChar w:fldCharType="end"/>
            </w:r>
          </w:hyperlink>
        </w:p>
        <w:p w14:paraId="2123F7C7" w14:textId="20F861E1" w:rsidR="00EC5CD0" w:rsidRDefault="00000000">
          <w:pPr>
            <w:pStyle w:val="TOC1"/>
            <w:tabs>
              <w:tab w:val="left" w:pos="440"/>
              <w:tab w:val="right" w:leader="dot" w:pos="9016"/>
            </w:tabs>
            <w:rPr>
              <w:rFonts w:eastAsiaTheme="minorEastAsia"/>
              <w:b w:val="0"/>
              <w:noProof/>
              <w:lang w:eastAsia="en-AU"/>
            </w:rPr>
          </w:pPr>
          <w:hyperlink w:anchor="_Toc134387506" w:history="1">
            <w:r w:rsidR="00EC5CD0" w:rsidRPr="00483ECB">
              <w:rPr>
                <w:rStyle w:val="Hyperlink"/>
                <w:noProof/>
              </w:rPr>
              <w:t>2.</w:t>
            </w:r>
            <w:r w:rsidR="00EC5CD0">
              <w:rPr>
                <w:rFonts w:eastAsiaTheme="minorEastAsia"/>
                <w:b w:val="0"/>
                <w:noProof/>
                <w:lang w:eastAsia="en-AU"/>
              </w:rPr>
              <w:tab/>
            </w:r>
            <w:r w:rsidR="00EC5CD0" w:rsidRPr="00483ECB">
              <w:rPr>
                <w:rStyle w:val="Hyperlink"/>
                <w:noProof/>
              </w:rPr>
              <w:t>Privacy, FOI and Protected Information</w:t>
            </w:r>
            <w:r w:rsidR="00EC5CD0">
              <w:rPr>
                <w:noProof/>
                <w:webHidden/>
              </w:rPr>
              <w:tab/>
            </w:r>
            <w:r w:rsidR="00EC5CD0">
              <w:rPr>
                <w:noProof/>
                <w:webHidden/>
              </w:rPr>
              <w:fldChar w:fldCharType="begin"/>
            </w:r>
            <w:r w:rsidR="00EC5CD0">
              <w:rPr>
                <w:noProof/>
                <w:webHidden/>
              </w:rPr>
              <w:instrText xml:space="preserve"> PAGEREF _Toc134387506 \h </w:instrText>
            </w:r>
            <w:r w:rsidR="00EC5CD0">
              <w:rPr>
                <w:noProof/>
                <w:webHidden/>
              </w:rPr>
            </w:r>
            <w:r w:rsidR="00EC5CD0">
              <w:rPr>
                <w:noProof/>
                <w:webHidden/>
              </w:rPr>
              <w:fldChar w:fldCharType="separate"/>
            </w:r>
            <w:r w:rsidR="00A85689">
              <w:rPr>
                <w:noProof/>
                <w:webHidden/>
              </w:rPr>
              <w:t>10</w:t>
            </w:r>
            <w:r w:rsidR="00EC5CD0">
              <w:rPr>
                <w:noProof/>
                <w:webHidden/>
              </w:rPr>
              <w:fldChar w:fldCharType="end"/>
            </w:r>
          </w:hyperlink>
        </w:p>
        <w:p w14:paraId="7BE543D6" w14:textId="0354F68D" w:rsidR="00EC5CD0" w:rsidRDefault="00000000">
          <w:pPr>
            <w:pStyle w:val="TOC2"/>
            <w:tabs>
              <w:tab w:val="left" w:pos="880"/>
              <w:tab w:val="right" w:leader="dot" w:pos="9016"/>
            </w:tabs>
            <w:rPr>
              <w:rFonts w:eastAsiaTheme="minorEastAsia"/>
              <w:noProof/>
              <w:lang w:eastAsia="en-AU"/>
            </w:rPr>
          </w:pPr>
          <w:hyperlink w:anchor="_Toc134387507" w:history="1">
            <w:r w:rsidR="00EC5CD0" w:rsidRPr="00483ECB">
              <w:rPr>
                <w:rStyle w:val="Hyperlink"/>
                <w:noProof/>
              </w:rPr>
              <w:t>2.1</w:t>
            </w:r>
            <w:r w:rsidR="00EC5CD0">
              <w:rPr>
                <w:rFonts w:eastAsiaTheme="minorEastAsia"/>
                <w:noProof/>
                <w:lang w:eastAsia="en-AU"/>
              </w:rPr>
              <w:tab/>
            </w:r>
            <w:r w:rsidR="00EC5CD0" w:rsidRPr="00483ECB">
              <w:rPr>
                <w:rStyle w:val="Hyperlink"/>
                <w:noProof/>
              </w:rPr>
              <w:t>Overview</w:t>
            </w:r>
            <w:r w:rsidR="00EC5CD0">
              <w:rPr>
                <w:noProof/>
                <w:webHidden/>
              </w:rPr>
              <w:tab/>
            </w:r>
            <w:r w:rsidR="00EC5CD0">
              <w:rPr>
                <w:noProof/>
                <w:webHidden/>
              </w:rPr>
              <w:fldChar w:fldCharType="begin"/>
            </w:r>
            <w:r w:rsidR="00EC5CD0">
              <w:rPr>
                <w:noProof/>
                <w:webHidden/>
              </w:rPr>
              <w:instrText xml:space="preserve"> PAGEREF _Toc134387507 \h </w:instrText>
            </w:r>
            <w:r w:rsidR="00EC5CD0">
              <w:rPr>
                <w:noProof/>
                <w:webHidden/>
              </w:rPr>
            </w:r>
            <w:r w:rsidR="00EC5CD0">
              <w:rPr>
                <w:noProof/>
                <w:webHidden/>
              </w:rPr>
              <w:fldChar w:fldCharType="separate"/>
            </w:r>
            <w:r w:rsidR="00A85689">
              <w:rPr>
                <w:noProof/>
                <w:webHidden/>
              </w:rPr>
              <w:t>10</w:t>
            </w:r>
            <w:r w:rsidR="00EC5CD0">
              <w:rPr>
                <w:noProof/>
                <w:webHidden/>
              </w:rPr>
              <w:fldChar w:fldCharType="end"/>
            </w:r>
          </w:hyperlink>
        </w:p>
        <w:p w14:paraId="256871F0" w14:textId="5A517053" w:rsidR="00EC5CD0" w:rsidRDefault="00000000">
          <w:pPr>
            <w:pStyle w:val="TOC2"/>
            <w:tabs>
              <w:tab w:val="left" w:pos="880"/>
              <w:tab w:val="right" w:leader="dot" w:pos="9016"/>
            </w:tabs>
            <w:rPr>
              <w:rFonts w:eastAsiaTheme="minorEastAsia"/>
              <w:noProof/>
              <w:lang w:eastAsia="en-AU"/>
            </w:rPr>
          </w:pPr>
          <w:hyperlink w:anchor="_Toc134387508" w:history="1">
            <w:r w:rsidR="00EC5CD0" w:rsidRPr="00483ECB">
              <w:rPr>
                <w:rStyle w:val="Hyperlink"/>
                <w:noProof/>
              </w:rPr>
              <w:t>2.2</w:t>
            </w:r>
            <w:r w:rsidR="00EC5CD0">
              <w:rPr>
                <w:rFonts w:eastAsiaTheme="minorEastAsia"/>
                <w:noProof/>
                <w:lang w:eastAsia="en-AU"/>
              </w:rPr>
              <w:tab/>
            </w:r>
            <w:r w:rsidR="00EC5CD0" w:rsidRPr="00483ECB">
              <w:rPr>
                <w:rStyle w:val="Hyperlink"/>
                <w:noProof/>
              </w:rPr>
              <w:t>The Australian Privacy Principles</w:t>
            </w:r>
            <w:r w:rsidR="00EC5CD0">
              <w:rPr>
                <w:noProof/>
                <w:webHidden/>
              </w:rPr>
              <w:tab/>
            </w:r>
            <w:r w:rsidR="00EC5CD0">
              <w:rPr>
                <w:noProof/>
                <w:webHidden/>
              </w:rPr>
              <w:fldChar w:fldCharType="begin"/>
            </w:r>
            <w:r w:rsidR="00EC5CD0">
              <w:rPr>
                <w:noProof/>
                <w:webHidden/>
              </w:rPr>
              <w:instrText xml:space="preserve"> PAGEREF _Toc134387508 \h </w:instrText>
            </w:r>
            <w:r w:rsidR="00EC5CD0">
              <w:rPr>
                <w:noProof/>
                <w:webHidden/>
              </w:rPr>
            </w:r>
            <w:r w:rsidR="00EC5CD0">
              <w:rPr>
                <w:noProof/>
                <w:webHidden/>
              </w:rPr>
              <w:fldChar w:fldCharType="separate"/>
            </w:r>
            <w:r w:rsidR="00A85689">
              <w:rPr>
                <w:noProof/>
                <w:webHidden/>
              </w:rPr>
              <w:t>10</w:t>
            </w:r>
            <w:r w:rsidR="00EC5CD0">
              <w:rPr>
                <w:noProof/>
                <w:webHidden/>
              </w:rPr>
              <w:fldChar w:fldCharType="end"/>
            </w:r>
          </w:hyperlink>
        </w:p>
        <w:p w14:paraId="32E7CE25" w14:textId="50D5F48B" w:rsidR="00EC5CD0" w:rsidRDefault="00000000">
          <w:pPr>
            <w:pStyle w:val="TOC2"/>
            <w:tabs>
              <w:tab w:val="left" w:pos="880"/>
              <w:tab w:val="right" w:leader="dot" w:pos="9016"/>
            </w:tabs>
            <w:rPr>
              <w:rFonts w:eastAsiaTheme="minorEastAsia"/>
              <w:noProof/>
              <w:lang w:eastAsia="en-AU"/>
            </w:rPr>
          </w:pPr>
          <w:hyperlink w:anchor="_Toc134387509" w:history="1">
            <w:r w:rsidR="00EC5CD0" w:rsidRPr="00483ECB">
              <w:rPr>
                <w:rStyle w:val="Hyperlink"/>
                <w:noProof/>
              </w:rPr>
              <w:t>2.3</w:t>
            </w:r>
            <w:r w:rsidR="00EC5CD0">
              <w:rPr>
                <w:rFonts w:eastAsiaTheme="minorEastAsia"/>
                <w:noProof/>
                <w:lang w:eastAsia="en-AU"/>
              </w:rPr>
              <w:tab/>
            </w:r>
            <w:r w:rsidR="00EC5CD0" w:rsidRPr="00483ECB">
              <w:rPr>
                <w:rStyle w:val="Hyperlink"/>
                <w:noProof/>
              </w:rPr>
              <w:t>Privacy Incidents and the Notifiable Data Breach Scheme</w:t>
            </w:r>
            <w:r w:rsidR="00EC5CD0">
              <w:rPr>
                <w:noProof/>
                <w:webHidden/>
              </w:rPr>
              <w:tab/>
            </w:r>
            <w:r w:rsidR="00EC5CD0">
              <w:rPr>
                <w:noProof/>
                <w:webHidden/>
              </w:rPr>
              <w:fldChar w:fldCharType="begin"/>
            </w:r>
            <w:r w:rsidR="00EC5CD0">
              <w:rPr>
                <w:noProof/>
                <w:webHidden/>
              </w:rPr>
              <w:instrText xml:space="preserve"> PAGEREF _Toc134387509 \h </w:instrText>
            </w:r>
            <w:r w:rsidR="00EC5CD0">
              <w:rPr>
                <w:noProof/>
                <w:webHidden/>
              </w:rPr>
            </w:r>
            <w:r w:rsidR="00EC5CD0">
              <w:rPr>
                <w:noProof/>
                <w:webHidden/>
              </w:rPr>
              <w:fldChar w:fldCharType="separate"/>
            </w:r>
            <w:r w:rsidR="00A85689">
              <w:rPr>
                <w:noProof/>
                <w:webHidden/>
              </w:rPr>
              <w:t>11</w:t>
            </w:r>
            <w:r w:rsidR="00EC5CD0">
              <w:rPr>
                <w:noProof/>
                <w:webHidden/>
              </w:rPr>
              <w:fldChar w:fldCharType="end"/>
            </w:r>
          </w:hyperlink>
        </w:p>
        <w:p w14:paraId="01DC1FA3" w14:textId="71ABEEF5" w:rsidR="00EC5CD0" w:rsidRDefault="00000000">
          <w:pPr>
            <w:pStyle w:val="TOC2"/>
            <w:tabs>
              <w:tab w:val="left" w:pos="880"/>
              <w:tab w:val="right" w:leader="dot" w:pos="9016"/>
            </w:tabs>
            <w:rPr>
              <w:rFonts w:eastAsiaTheme="minorEastAsia"/>
              <w:noProof/>
              <w:lang w:eastAsia="en-AU"/>
            </w:rPr>
          </w:pPr>
          <w:hyperlink w:anchor="_Toc134387510" w:history="1">
            <w:r w:rsidR="00EC5CD0" w:rsidRPr="00483ECB">
              <w:rPr>
                <w:rStyle w:val="Hyperlink"/>
                <w:noProof/>
              </w:rPr>
              <w:t>2.4</w:t>
            </w:r>
            <w:r w:rsidR="00EC5CD0">
              <w:rPr>
                <w:rFonts w:eastAsiaTheme="minorEastAsia"/>
                <w:noProof/>
                <w:lang w:eastAsia="en-AU"/>
              </w:rPr>
              <w:tab/>
            </w:r>
            <w:r w:rsidR="00EC5CD0" w:rsidRPr="00483ECB">
              <w:rPr>
                <w:rStyle w:val="Hyperlink"/>
                <w:noProof/>
              </w:rPr>
              <w:t>Privacy complaints</w:t>
            </w:r>
            <w:r w:rsidR="00EC5CD0">
              <w:rPr>
                <w:noProof/>
                <w:webHidden/>
              </w:rPr>
              <w:tab/>
            </w:r>
            <w:r w:rsidR="00EC5CD0">
              <w:rPr>
                <w:noProof/>
                <w:webHidden/>
              </w:rPr>
              <w:fldChar w:fldCharType="begin"/>
            </w:r>
            <w:r w:rsidR="00EC5CD0">
              <w:rPr>
                <w:noProof/>
                <w:webHidden/>
              </w:rPr>
              <w:instrText xml:space="preserve"> PAGEREF _Toc134387510 \h </w:instrText>
            </w:r>
            <w:r w:rsidR="00EC5CD0">
              <w:rPr>
                <w:noProof/>
                <w:webHidden/>
              </w:rPr>
            </w:r>
            <w:r w:rsidR="00EC5CD0">
              <w:rPr>
                <w:noProof/>
                <w:webHidden/>
              </w:rPr>
              <w:fldChar w:fldCharType="separate"/>
            </w:r>
            <w:r w:rsidR="00A85689">
              <w:rPr>
                <w:noProof/>
                <w:webHidden/>
              </w:rPr>
              <w:t>12</w:t>
            </w:r>
            <w:r w:rsidR="00EC5CD0">
              <w:rPr>
                <w:noProof/>
                <w:webHidden/>
              </w:rPr>
              <w:fldChar w:fldCharType="end"/>
            </w:r>
          </w:hyperlink>
        </w:p>
        <w:p w14:paraId="74B65A8C" w14:textId="1E0ABBB1" w:rsidR="00EC5CD0" w:rsidRDefault="00000000">
          <w:pPr>
            <w:pStyle w:val="TOC2"/>
            <w:tabs>
              <w:tab w:val="left" w:pos="880"/>
              <w:tab w:val="right" w:leader="dot" w:pos="9016"/>
            </w:tabs>
            <w:rPr>
              <w:rFonts w:eastAsiaTheme="minorEastAsia"/>
              <w:noProof/>
              <w:lang w:eastAsia="en-AU"/>
            </w:rPr>
          </w:pPr>
          <w:hyperlink w:anchor="_Toc134387511" w:history="1">
            <w:r w:rsidR="00EC5CD0" w:rsidRPr="00483ECB">
              <w:rPr>
                <w:rStyle w:val="Hyperlink"/>
                <w:noProof/>
              </w:rPr>
              <w:t>2.5</w:t>
            </w:r>
            <w:r w:rsidR="00EC5CD0">
              <w:rPr>
                <w:rFonts w:eastAsiaTheme="minorEastAsia"/>
                <w:noProof/>
                <w:lang w:eastAsia="en-AU"/>
              </w:rPr>
              <w:tab/>
            </w:r>
            <w:r w:rsidR="00EC5CD0" w:rsidRPr="00483ECB">
              <w:rPr>
                <w:rStyle w:val="Hyperlink"/>
                <w:noProof/>
              </w:rPr>
              <w:t>Awareness and Training Expectations</w:t>
            </w:r>
            <w:r w:rsidR="00EC5CD0">
              <w:rPr>
                <w:noProof/>
                <w:webHidden/>
              </w:rPr>
              <w:tab/>
            </w:r>
            <w:r w:rsidR="00EC5CD0">
              <w:rPr>
                <w:noProof/>
                <w:webHidden/>
              </w:rPr>
              <w:fldChar w:fldCharType="begin"/>
            </w:r>
            <w:r w:rsidR="00EC5CD0">
              <w:rPr>
                <w:noProof/>
                <w:webHidden/>
              </w:rPr>
              <w:instrText xml:space="preserve"> PAGEREF _Toc134387511 \h </w:instrText>
            </w:r>
            <w:r w:rsidR="00EC5CD0">
              <w:rPr>
                <w:noProof/>
                <w:webHidden/>
              </w:rPr>
            </w:r>
            <w:r w:rsidR="00EC5CD0">
              <w:rPr>
                <w:noProof/>
                <w:webHidden/>
              </w:rPr>
              <w:fldChar w:fldCharType="separate"/>
            </w:r>
            <w:r w:rsidR="00A85689">
              <w:rPr>
                <w:noProof/>
                <w:webHidden/>
              </w:rPr>
              <w:t>12</w:t>
            </w:r>
            <w:r w:rsidR="00EC5CD0">
              <w:rPr>
                <w:noProof/>
                <w:webHidden/>
              </w:rPr>
              <w:fldChar w:fldCharType="end"/>
            </w:r>
          </w:hyperlink>
        </w:p>
        <w:p w14:paraId="12BC9EC1" w14:textId="528A29E5" w:rsidR="00EC5CD0" w:rsidRDefault="00000000">
          <w:pPr>
            <w:pStyle w:val="TOC2"/>
            <w:tabs>
              <w:tab w:val="left" w:pos="880"/>
              <w:tab w:val="right" w:leader="dot" w:pos="9016"/>
            </w:tabs>
            <w:rPr>
              <w:rFonts w:eastAsiaTheme="minorEastAsia"/>
              <w:noProof/>
              <w:lang w:eastAsia="en-AU"/>
            </w:rPr>
          </w:pPr>
          <w:hyperlink w:anchor="_Toc134387512" w:history="1">
            <w:r w:rsidR="00EC5CD0" w:rsidRPr="00483ECB">
              <w:rPr>
                <w:rStyle w:val="Hyperlink"/>
                <w:noProof/>
              </w:rPr>
              <w:t>2.6</w:t>
            </w:r>
            <w:r w:rsidR="00EC5CD0">
              <w:rPr>
                <w:rFonts w:eastAsiaTheme="minorEastAsia"/>
                <w:noProof/>
                <w:lang w:eastAsia="en-AU"/>
              </w:rPr>
              <w:tab/>
            </w:r>
            <w:r w:rsidR="00EC5CD0" w:rsidRPr="00483ECB">
              <w:rPr>
                <w:rStyle w:val="Hyperlink"/>
                <w:noProof/>
              </w:rPr>
              <w:t>Personnel Compliance</w:t>
            </w:r>
            <w:r w:rsidR="00EC5CD0">
              <w:rPr>
                <w:noProof/>
                <w:webHidden/>
              </w:rPr>
              <w:tab/>
            </w:r>
            <w:r w:rsidR="00EC5CD0">
              <w:rPr>
                <w:noProof/>
                <w:webHidden/>
              </w:rPr>
              <w:fldChar w:fldCharType="begin"/>
            </w:r>
            <w:r w:rsidR="00EC5CD0">
              <w:rPr>
                <w:noProof/>
                <w:webHidden/>
              </w:rPr>
              <w:instrText xml:space="preserve"> PAGEREF _Toc134387512 \h </w:instrText>
            </w:r>
            <w:r w:rsidR="00EC5CD0">
              <w:rPr>
                <w:noProof/>
                <w:webHidden/>
              </w:rPr>
            </w:r>
            <w:r w:rsidR="00EC5CD0">
              <w:rPr>
                <w:noProof/>
                <w:webHidden/>
              </w:rPr>
              <w:fldChar w:fldCharType="separate"/>
            </w:r>
            <w:r w:rsidR="00A85689">
              <w:rPr>
                <w:noProof/>
                <w:webHidden/>
              </w:rPr>
              <w:t>13</w:t>
            </w:r>
            <w:r w:rsidR="00EC5CD0">
              <w:rPr>
                <w:noProof/>
                <w:webHidden/>
              </w:rPr>
              <w:fldChar w:fldCharType="end"/>
            </w:r>
          </w:hyperlink>
        </w:p>
        <w:p w14:paraId="69232043" w14:textId="62DE82BB" w:rsidR="00EC5CD0" w:rsidRDefault="00000000">
          <w:pPr>
            <w:pStyle w:val="TOC2"/>
            <w:tabs>
              <w:tab w:val="left" w:pos="880"/>
              <w:tab w:val="right" w:leader="dot" w:pos="9016"/>
            </w:tabs>
            <w:rPr>
              <w:rFonts w:eastAsiaTheme="minorEastAsia"/>
              <w:noProof/>
              <w:lang w:eastAsia="en-AU"/>
            </w:rPr>
          </w:pPr>
          <w:hyperlink w:anchor="_Toc134387513" w:history="1">
            <w:r w:rsidR="00EC5CD0" w:rsidRPr="00483ECB">
              <w:rPr>
                <w:rStyle w:val="Hyperlink"/>
                <w:noProof/>
              </w:rPr>
              <w:t>2.7</w:t>
            </w:r>
            <w:r w:rsidR="00EC5CD0">
              <w:rPr>
                <w:rFonts w:eastAsiaTheme="minorEastAsia"/>
                <w:noProof/>
                <w:lang w:eastAsia="en-AU"/>
              </w:rPr>
              <w:tab/>
            </w:r>
            <w:r w:rsidR="00EC5CD0" w:rsidRPr="00483ECB">
              <w:rPr>
                <w:rStyle w:val="Hyperlink"/>
                <w:noProof/>
              </w:rPr>
              <w:t>Freedom of Information requests</w:t>
            </w:r>
            <w:r w:rsidR="00EC5CD0">
              <w:rPr>
                <w:noProof/>
                <w:webHidden/>
              </w:rPr>
              <w:tab/>
            </w:r>
            <w:r w:rsidR="00EC5CD0">
              <w:rPr>
                <w:noProof/>
                <w:webHidden/>
              </w:rPr>
              <w:fldChar w:fldCharType="begin"/>
            </w:r>
            <w:r w:rsidR="00EC5CD0">
              <w:rPr>
                <w:noProof/>
                <w:webHidden/>
              </w:rPr>
              <w:instrText xml:space="preserve"> PAGEREF _Toc134387513 \h </w:instrText>
            </w:r>
            <w:r w:rsidR="00EC5CD0">
              <w:rPr>
                <w:noProof/>
                <w:webHidden/>
              </w:rPr>
            </w:r>
            <w:r w:rsidR="00EC5CD0">
              <w:rPr>
                <w:noProof/>
                <w:webHidden/>
              </w:rPr>
              <w:fldChar w:fldCharType="separate"/>
            </w:r>
            <w:r w:rsidR="00A85689">
              <w:rPr>
                <w:noProof/>
                <w:webHidden/>
              </w:rPr>
              <w:t>13</w:t>
            </w:r>
            <w:r w:rsidR="00EC5CD0">
              <w:rPr>
                <w:noProof/>
                <w:webHidden/>
              </w:rPr>
              <w:fldChar w:fldCharType="end"/>
            </w:r>
          </w:hyperlink>
        </w:p>
        <w:p w14:paraId="0399957E" w14:textId="6FBD07BC" w:rsidR="00EC5CD0" w:rsidRDefault="00000000">
          <w:pPr>
            <w:pStyle w:val="TOC2"/>
            <w:tabs>
              <w:tab w:val="left" w:pos="880"/>
              <w:tab w:val="right" w:leader="dot" w:pos="9016"/>
            </w:tabs>
            <w:rPr>
              <w:rFonts w:eastAsiaTheme="minorEastAsia"/>
              <w:noProof/>
              <w:lang w:eastAsia="en-AU"/>
            </w:rPr>
          </w:pPr>
          <w:hyperlink w:anchor="_Toc134387514" w:history="1">
            <w:r w:rsidR="00EC5CD0" w:rsidRPr="00483ECB">
              <w:rPr>
                <w:rStyle w:val="Hyperlink"/>
                <w:noProof/>
              </w:rPr>
              <w:t>2.8</w:t>
            </w:r>
            <w:r w:rsidR="00EC5CD0">
              <w:rPr>
                <w:rFonts w:eastAsiaTheme="minorEastAsia"/>
                <w:noProof/>
                <w:lang w:eastAsia="en-AU"/>
              </w:rPr>
              <w:tab/>
            </w:r>
            <w:r w:rsidR="00EC5CD0" w:rsidRPr="00483ECB">
              <w:rPr>
                <w:rStyle w:val="Hyperlink"/>
                <w:noProof/>
              </w:rPr>
              <w:t>Protected Information</w:t>
            </w:r>
            <w:r w:rsidR="00EC5CD0">
              <w:rPr>
                <w:noProof/>
                <w:webHidden/>
              </w:rPr>
              <w:tab/>
            </w:r>
            <w:r w:rsidR="00EC5CD0">
              <w:rPr>
                <w:noProof/>
                <w:webHidden/>
              </w:rPr>
              <w:fldChar w:fldCharType="begin"/>
            </w:r>
            <w:r w:rsidR="00EC5CD0">
              <w:rPr>
                <w:noProof/>
                <w:webHidden/>
              </w:rPr>
              <w:instrText xml:space="preserve"> PAGEREF _Toc134387514 \h </w:instrText>
            </w:r>
            <w:r w:rsidR="00EC5CD0">
              <w:rPr>
                <w:noProof/>
                <w:webHidden/>
              </w:rPr>
            </w:r>
            <w:r w:rsidR="00EC5CD0">
              <w:rPr>
                <w:noProof/>
                <w:webHidden/>
              </w:rPr>
              <w:fldChar w:fldCharType="separate"/>
            </w:r>
            <w:r w:rsidR="00A85689">
              <w:rPr>
                <w:noProof/>
                <w:webHidden/>
              </w:rPr>
              <w:t>13</w:t>
            </w:r>
            <w:r w:rsidR="00EC5CD0">
              <w:rPr>
                <w:noProof/>
                <w:webHidden/>
              </w:rPr>
              <w:fldChar w:fldCharType="end"/>
            </w:r>
          </w:hyperlink>
        </w:p>
        <w:p w14:paraId="3608AC82" w14:textId="17FEBD94" w:rsidR="00EC5CD0" w:rsidRDefault="00000000">
          <w:pPr>
            <w:pStyle w:val="TOC2"/>
            <w:tabs>
              <w:tab w:val="left" w:pos="880"/>
              <w:tab w:val="right" w:leader="dot" w:pos="9016"/>
            </w:tabs>
            <w:rPr>
              <w:rFonts w:eastAsiaTheme="minorEastAsia"/>
              <w:noProof/>
              <w:lang w:eastAsia="en-AU"/>
            </w:rPr>
          </w:pPr>
          <w:hyperlink w:anchor="_Toc134387515" w:history="1">
            <w:r w:rsidR="00EC5CD0" w:rsidRPr="00483ECB">
              <w:rPr>
                <w:rStyle w:val="Hyperlink"/>
                <w:noProof/>
              </w:rPr>
              <w:t>2.9</w:t>
            </w:r>
            <w:r w:rsidR="00EC5CD0">
              <w:rPr>
                <w:rFonts w:eastAsiaTheme="minorEastAsia"/>
                <w:noProof/>
                <w:lang w:eastAsia="en-AU"/>
              </w:rPr>
              <w:tab/>
            </w:r>
            <w:r w:rsidR="00EC5CD0" w:rsidRPr="00483ECB">
              <w:rPr>
                <w:rStyle w:val="Hyperlink"/>
                <w:noProof/>
              </w:rPr>
              <w:t>Offences related to Protected Information</w:t>
            </w:r>
            <w:r w:rsidR="00EC5CD0">
              <w:rPr>
                <w:noProof/>
                <w:webHidden/>
              </w:rPr>
              <w:tab/>
            </w:r>
            <w:r w:rsidR="00EC5CD0">
              <w:rPr>
                <w:noProof/>
                <w:webHidden/>
              </w:rPr>
              <w:fldChar w:fldCharType="begin"/>
            </w:r>
            <w:r w:rsidR="00EC5CD0">
              <w:rPr>
                <w:noProof/>
                <w:webHidden/>
              </w:rPr>
              <w:instrText xml:space="preserve"> PAGEREF _Toc134387515 \h </w:instrText>
            </w:r>
            <w:r w:rsidR="00EC5CD0">
              <w:rPr>
                <w:noProof/>
                <w:webHidden/>
              </w:rPr>
            </w:r>
            <w:r w:rsidR="00EC5CD0">
              <w:rPr>
                <w:noProof/>
                <w:webHidden/>
              </w:rPr>
              <w:fldChar w:fldCharType="separate"/>
            </w:r>
            <w:r w:rsidR="00A85689">
              <w:rPr>
                <w:noProof/>
                <w:webHidden/>
              </w:rPr>
              <w:t>13</w:t>
            </w:r>
            <w:r w:rsidR="00EC5CD0">
              <w:rPr>
                <w:noProof/>
                <w:webHidden/>
              </w:rPr>
              <w:fldChar w:fldCharType="end"/>
            </w:r>
          </w:hyperlink>
        </w:p>
        <w:p w14:paraId="05CED7BD" w14:textId="104B9758" w:rsidR="00EC5CD0" w:rsidRDefault="00000000">
          <w:pPr>
            <w:pStyle w:val="TOC2"/>
            <w:tabs>
              <w:tab w:val="left" w:pos="880"/>
              <w:tab w:val="right" w:leader="dot" w:pos="9016"/>
            </w:tabs>
            <w:rPr>
              <w:rFonts w:eastAsiaTheme="minorEastAsia"/>
              <w:noProof/>
              <w:lang w:eastAsia="en-AU"/>
            </w:rPr>
          </w:pPr>
          <w:hyperlink w:anchor="_Toc134387516" w:history="1">
            <w:r w:rsidR="00EC5CD0" w:rsidRPr="00483ECB">
              <w:rPr>
                <w:rStyle w:val="Hyperlink"/>
                <w:noProof/>
              </w:rPr>
              <w:t>2.10</w:t>
            </w:r>
            <w:r w:rsidR="00EC5CD0">
              <w:rPr>
                <w:rFonts w:eastAsiaTheme="minorEastAsia"/>
                <w:noProof/>
                <w:lang w:eastAsia="en-AU"/>
              </w:rPr>
              <w:tab/>
            </w:r>
            <w:r w:rsidR="00EC5CD0" w:rsidRPr="00483ECB">
              <w:rPr>
                <w:rStyle w:val="Hyperlink"/>
                <w:noProof/>
              </w:rPr>
              <w:t>Consent</w:t>
            </w:r>
            <w:r w:rsidR="00EC5CD0">
              <w:rPr>
                <w:noProof/>
                <w:webHidden/>
              </w:rPr>
              <w:tab/>
            </w:r>
            <w:r w:rsidR="00EC5CD0">
              <w:rPr>
                <w:noProof/>
                <w:webHidden/>
              </w:rPr>
              <w:fldChar w:fldCharType="begin"/>
            </w:r>
            <w:r w:rsidR="00EC5CD0">
              <w:rPr>
                <w:noProof/>
                <w:webHidden/>
              </w:rPr>
              <w:instrText xml:space="preserve"> PAGEREF _Toc134387516 \h </w:instrText>
            </w:r>
            <w:r w:rsidR="00EC5CD0">
              <w:rPr>
                <w:noProof/>
                <w:webHidden/>
              </w:rPr>
            </w:r>
            <w:r w:rsidR="00EC5CD0">
              <w:rPr>
                <w:noProof/>
                <w:webHidden/>
              </w:rPr>
              <w:fldChar w:fldCharType="separate"/>
            </w:r>
            <w:r w:rsidR="00A85689">
              <w:rPr>
                <w:noProof/>
                <w:webHidden/>
              </w:rPr>
              <w:t>15</w:t>
            </w:r>
            <w:r w:rsidR="00EC5CD0">
              <w:rPr>
                <w:noProof/>
                <w:webHidden/>
              </w:rPr>
              <w:fldChar w:fldCharType="end"/>
            </w:r>
          </w:hyperlink>
        </w:p>
        <w:p w14:paraId="6B371F56" w14:textId="0FBDF990" w:rsidR="00EC5CD0" w:rsidRDefault="00000000">
          <w:pPr>
            <w:pStyle w:val="TOC2"/>
            <w:tabs>
              <w:tab w:val="left" w:pos="880"/>
              <w:tab w:val="right" w:leader="dot" w:pos="9016"/>
            </w:tabs>
            <w:rPr>
              <w:rFonts w:eastAsiaTheme="minorEastAsia"/>
              <w:noProof/>
              <w:lang w:eastAsia="en-AU"/>
            </w:rPr>
          </w:pPr>
          <w:hyperlink w:anchor="_Toc134387517" w:history="1">
            <w:r w:rsidR="00EC5CD0" w:rsidRPr="00483ECB">
              <w:rPr>
                <w:rStyle w:val="Hyperlink"/>
                <w:noProof/>
              </w:rPr>
              <w:t>2.11</w:t>
            </w:r>
            <w:r w:rsidR="00EC5CD0">
              <w:rPr>
                <w:rFonts w:eastAsiaTheme="minorEastAsia"/>
                <w:noProof/>
                <w:lang w:eastAsia="en-AU"/>
              </w:rPr>
              <w:tab/>
            </w:r>
            <w:r w:rsidR="00EC5CD0" w:rsidRPr="00483ECB">
              <w:rPr>
                <w:rStyle w:val="Hyperlink"/>
                <w:noProof/>
              </w:rPr>
              <w:t>Subpoenas or notices to produce</w:t>
            </w:r>
            <w:r w:rsidR="00EC5CD0">
              <w:rPr>
                <w:noProof/>
                <w:webHidden/>
              </w:rPr>
              <w:tab/>
            </w:r>
            <w:r w:rsidR="00EC5CD0">
              <w:rPr>
                <w:noProof/>
                <w:webHidden/>
              </w:rPr>
              <w:fldChar w:fldCharType="begin"/>
            </w:r>
            <w:r w:rsidR="00EC5CD0">
              <w:rPr>
                <w:noProof/>
                <w:webHidden/>
              </w:rPr>
              <w:instrText xml:space="preserve"> PAGEREF _Toc134387517 \h </w:instrText>
            </w:r>
            <w:r w:rsidR="00EC5CD0">
              <w:rPr>
                <w:noProof/>
                <w:webHidden/>
              </w:rPr>
            </w:r>
            <w:r w:rsidR="00EC5CD0">
              <w:rPr>
                <w:noProof/>
                <w:webHidden/>
              </w:rPr>
              <w:fldChar w:fldCharType="separate"/>
            </w:r>
            <w:r w:rsidR="00A85689">
              <w:rPr>
                <w:noProof/>
                <w:webHidden/>
              </w:rPr>
              <w:t>15</w:t>
            </w:r>
            <w:r w:rsidR="00EC5CD0">
              <w:rPr>
                <w:noProof/>
                <w:webHidden/>
              </w:rPr>
              <w:fldChar w:fldCharType="end"/>
            </w:r>
          </w:hyperlink>
        </w:p>
        <w:p w14:paraId="3CBA107E" w14:textId="6FD05271" w:rsidR="00EC5CD0" w:rsidRDefault="00000000">
          <w:pPr>
            <w:pStyle w:val="TOC1"/>
            <w:tabs>
              <w:tab w:val="left" w:pos="440"/>
              <w:tab w:val="right" w:leader="dot" w:pos="9016"/>
            </w:tabs>
            <w:rPr>
              <w:rFonts w:eastAsiaTheme="minorEastAsia"/>
              <w:b w:val="0"/>
              <w:noProof/>
              <w:lang w:eastAsia="en-AU"/>
            </w:rPr>
          </w:pPr>
          <w:hyperlink w:anchor="_Toc134387518" w:history="1">
            <w:r w:rsidR="00EC5CD0" w:rsidRPr="00483ECB">
              <w:rPr>
                <w:rStyle w:val="Hyperlink"/>
                <w:noProof/>
              </w:rPr>
              <w:t>3.</w:t>
            </w:r>
            <w:r w:rsidR="00EC5CD0">
              <w:rPr>
                <w:rFonts w:eastAsiaTheme="minorEastAsia"/>
                <w:b w:val="0"/>
                <w:noProof/>
                <w:lang w:eastAsia="en-AU"/>
              </w:rPr>
              <w:tab/>
            </w:r>
            <w:r w:rsidR="00EC5CD0" w:rsidRPr="00483ECB">
              <w:rPr>
                <w:rStyle w:val="Hyperlink"/>
                <w:noProof/>
              </w:rPr>
              <w:t>Records Management</w:t>
            </w:r>
            <w:r w:rsidR="00EC5CD0">
              <w:rPr>
                <w:noProof/>
                <w:webHidden/>
              </w:rPr>
              <w:tab/>
            </w:r>
            <w:r w:rsidR="00EC5CD0">
              <w:rPr>
                <w:noProof/>
                <w:webHidden/>
              </w:rPr>
              <w:fldChar w:fldCharType="begin"/>
            </w:r>
            <w:r w:rsidR="00EC5CD0">
              <w:rPr>
                <w:noProof/>
                <w:webHidden/>
              </w:rPr>
              <w:instrText xml:space="preserve"> PAGEREF _Toc134387518 \h </w:instrText>
            </w:r>
            <w:r w:rsidR="00EC5CD0">
              <w:rPr>
                <w:noProof/>
                <w:webHidden/>
              </w:rPr>
            </w:r>
            <w:r w:rsidR="00EC5CD0">
              <w:rPr>
                <w:noProof/>
                <w:webHidden/>
              </w:rPr>
              <w:fldChar w:fldCharType="separate"/>
            </w:r>
            <w:r w:rsidR="00A85689">
              <w:rPr>
                <w:noProof/>
                <w:webHidden/>
              </w:rPr>
              <w:t>16</w:t>
            </w:r>
            <w:r w:rsidR="00EC5CD0">
              <w:rPr>
                <w:noProof/>
                <w:webHidden/>
              </w:rPr>
              <w:fldChar w:fldCharType="end"/>
            </w:r>
          </w:hyperlink>
        </w:p>
        <w:p w14:paraId="49177B21" w14:textId="2A3A7391" w:rsidR="00EC5CD0" w:rsidRDefault="00000000">
          <w:pPr>
            <w:pStyle w:val="TOC2"/>
            <w:tabs>
              <w:tab w:val="right" w:leader="dot" w:pos="9016"/>
            </w:tabs>
            <w:rPr>
              <w:rFonts w:eastAsiaTheme="minorEastAsia"/>
              <w:noProof/>
              <w:lang w:eastAsia="en-AU"/>
            </w:rPr>
          </w:pPr>
          <w:hyperlink w:anchor="_Toc134387519" w:history="1">
            <w:r w:rsidR="00EC5CD0" w:rsidRPr="00483ECB">
              <w:rPr>
                <w:rStyle w:val="Hyperlink"/>
                <w:noProof/>
              </w:rPr>
              <w:t>Supporting Documents for this Chapter</w:t>
            </w:r>
            <w:r w:rsidR="00EC5CD0">
              <w:rPr>
                <w:noProof/>
                <w:webHidden/>
              </w:rPr>
              <w:tab/>
            </w:r>
            <w:r w:rsidR="00EC5CD0">
              <w:rPr>
                <w:noProof/>
                <w:webHidden/>
              </w:rPr>
              <w:fldChar w:fldCharType="begin"/>
            </w:r>
            <w:r w:rsidR="00EC5CD0">
              <w:rPr>
                <w:noProof/>
                <w:webHidden/>
              </w:rPr>
              <w:instrText xml:space="preserve"> PAGEREF _Toc134387519 \h </w:instrText>
            </w:r>
            <w:r w:rsidR="00EC5CD0">
              <w:rPr>
                <w:noProof/>
                <w:webHidden/>
              </w:rPr>
            </w:r>
            <w:r w:rsidR="00EC5CD0">
              <w:rPr>
                <w:noProof/>
                <w:webHidden/>
              </w:rPr>
              <w:fldChar w:fldCharType="separate"/>
            </w:r>
            <w:r w:rsidR="00A85689">
              <w:rPr>
                <w:noProof/>
                <w:webHidden/>
              </w:rPr>
              <w:t>16</w:t>
            </w:r>
            <w:r w:rsidR="00EC5CD0">
              <w:rPr>
                <w:noProof/>
                <w:webHidden/>
              </w:rPr>
              <w:fldChar w:fldCharType="end"/>
            </w:r>
          </w:hyperlink>
        </w:p>
        <w:p w14:paraId="24DB7429" w14:textId="33FDCDEE" w:rsidR="00EC5CD0" w:rsidRDefault="00000000">
          <w:pPr>
            <w:pStyle w:val="TOC2"/>
            <w:tabs>
              <w:tab w:val="left" w:pos="880"/>
              <w:tab w:val="right" w:leader="dot" w:pos="9016"/>
            </w:tabs>
            <w:rPr>
              <w:rFonts w:eastAsiaTheme="minorEastAsia"/>
              <w:noProof/>
              <w:lang w:eastAsia="en-AU"/>
            </w:rPr>
          </w:pPr>
          <w:hyperlink w:anchor="_Toc134387520" w:history="1">
            <w:r w:rsidR="00EC5CD0" w:rsidRPr="00483ECB">
              <w:rPr>
                <w:rStyle w:val="Hyperlink"/>
                <w:noProof/>
              </w:rPr>
              <w:t>3.1</w:t>
            </w:r>
            <w:r w:rsidR="00EC5CD0">
              <w:rPr>
                <w:rFonts w:eastAsiaTheme="minorEastAsia"/>
                <w:noProof/>
                <w:lang w:eastAsia="en-AU"/>
              </w:rPr>
              <w:tab/>
            </w:r>
            <w:r w:rsidR="00EC5CD0" w:rsidRPr="00483ECB">
              <w:rPr>
                <w:rStyle w:val="Hyperlink"/>
                <w:noProof/>
              </w:rPr>
              <w:t>Overview</w:t>
            </w:r>
            <w:r w:rsidR="00EC5CD0">
              <w:rPr>
                <w:noProof/>
                <w:webHidden/>
              </w:rPr>
              <w:tab/>
            </w:r>
            <w:r w:rsidR="00EC5CD0">
              <w:rPr>
                <w:noProof/>
                <w:webHidden/>
              </w:rPr>
              <w:fldChar w:fldCharType="begin"/>
            </w:r>
            <w:r w:rsidR="00EC5CD0">
              <w:rPr>
                <w:noProof/>
                <w:webHidden/>
              </w:rPr>
              <w:instrText xml:space="preserve"> PAGEREF _Toc134387520 \h </w:instrText>
            </w:r>
            <w:r w:rsidR="00EC5CD0">
              <w:rPr>
                <w:noProof/>
                <w:webHidden/>
              </w:rPr>
            </w:r>
            <w:r w:rsidR="00EC5CD0">
              <w:rPr>
                <w:noProof/>
                <w:webHidden/>
              </w:rPr>
              <w:fldChar w:fldCharType="separate"/>
            </w:r>
            <w:r w:rsidR="00A85689">
              <w:rPr>
                <w:noProof/>
                <w:webHidden/>
              </w:rPr>
              <w:t>16</w:t>
            </w:r>
            <w:r w:rsidR="00EC5CD0">
              <w:rPr>
                <w:noProof/>
                <w:webHidden/>
              </w:rPr>
              <w:fldChar w:fldCharType="end"/>
            </w:r>
          </w:hyperlink>
        </w:p>
        <w:p w14:paraId="12041433" w14:textId="51714CDD" w:rsidR="00EC5CD0" w:rsidRDefault="00000000">
          <w:pPr>
            <w:pStyle w:val="TOC2"/>
            <w:tabs>
              <w:tab w:val="left" w:pos="880"/>
              <w:tab w:val="right" w:leader="dot" w:pos="9016"/>
            </w:tabs>
            <w:rPr>
              <w:rFonts w:eastAsiaTheme="minorEastAsia"/>
              <w:noProof/>
              <w:lang w:eastAsia="en-AU"/>
            </w:rPr>
          </w:pPr>
          <w:hyperlink w:anchor="_Toc134387521" w:history="1">
            <w:r w:rsidR="00EC5CD0" w:rsidRPr="00483ECB">
              <w:rPr>
                <w:rStyle w:val="Hyperlink"/>
                <w:noProof/>
              </w:rPr>
              <w:t>3.2</w:t>
            </w:r>
            <w:r w:rsidR="00EC5CD0">
              <w:rPr>
                <w:rFonts w:eastAsiaTheme="minorEastAsia"/>
                <w:noProof/>
                <w:lang w:eastAsia="en-AU"/>
              </w:rPr>
              <w:tab/>
            </w:r>
            <w:r w:rsidR="00EC5CD0" w:rsidRPr="00483ECB">
              <w:rPr>
                <w:rStyle w:val="Hyperlink"/>
                <w:noProof/>
              </w:rPr>
              <w:t>Records Framework</w:t>
            </w:r>
            <w:r w:rsidR="00EC5CD0">
              <w:rPr>
                <w:noProof/>
                <w:webHidden/>
              </w:rPr>
              <w:tab/>
            </w:r>
            <w:r w:rsidR="00EC5CD0">
              <w:rPr>
                <w:noProof/>
                <w:webHidden/>
              </w:rPr>
              <w:fldChar w:fldCharType="begin"/>
            </w:r>
            <w:r w:rsidR="00EC5CD0">
              <w:rPr>
                <w:noProof/>
                <w:webHidden/>
              </w:rPr>
              <w:instrText xml:space="preserve"> PAGEREF _Toc134387521 \h </w:instrText>
            </w:r>
            <w:r w:rsidR="00EC5CD0">
              <w:rPr>
                <w:noProof/>
                <w:webHidden/>
              </w:rPr>
            </w:r>
            <w:r w:rsidR="00EC5CD0">
              <w:rPr>
                <w:noProof/>
                <w:webHidden/>
              </w:rPr>
              <w:fldChar w:fldCharType="separate"/>
            </w:r>
            <w:r w:rsidR="00A85689">
              <w:rPr>
                <w:noProof/>
                <w:webHidden/>
              </w:rPr>
              <w:t>16</w:t>
            </w:r>
            <w:r w:rsidR="00EC5CD0">
              <w:rPr>
                <w:noProof/>
                <w:webHidden/>
              </w:rPr>
              <w:fldChar w:fldCharType="end"/>
            </w:r>
          </w:hyperlink>
        </w:p>
        <w:p w14:paraId="4187B10F" w14:textId="1AECE70C" w:rsidR="00EC5CD0" w:rsidRDefault="00000000">
          <w:pPr>
            <w:pStyle w:val="TOC2"/>
            <w:tabs>
              <w:tab w:val="left" w:pos="880"/>
              <w:tab w:val="right" w:leader="dot" w:pos="9016"/>
            </w:tabs>
            <w:rPr>
              <w:rFonts w:eastAsiaTheme="minorEastAsia"/>
              <w:noProof/>
              <w:lang w:eastAsia="en-AU"/>
            </w:rPr>
          </w:pPr>
          <w:hyperlink w:anchor="_Toc134387522" w:history="1">
            <w:r w:rsidR="00EC5CD0" w:rsidRPr="00483ECB">
              <w:rPr>
                <w:rStyle w:val="Hyperlink"/>
                <w:noProof/>
              </w:rPr>
              <w:t>3.3</w:t>
            </w:r>
            <w:r w:rsidR="00EC5CD0">
              <w:rPr>
                <w:rFonts w:eastAsiaTheme="minorEastAsia"/>
                <w:noProof/>
                <w:lang w:eastAsia="en-AU"/>
              </w:rPr>
              <w:tab/>
            </w:r>
            <w:r w:rsidR="00EC5CD0" w:rsidRPr="00483ECB">
              <w:rPr>
                <w:rStyle w:val="Hyperlink"/>
                <w:noProof/>
              </w:rPr>
              <w:t>Management of Records</w:t>
            </w:r>
            <w:r w:rsidR="00EC5CD0">
              <w:rPr>
                <w:noProof/>
                <w:webHidden/>
              </w:rPr>
              <w:tab/>
            </w:r>
            <w:r w:rsidR="00EC5CD0">
              <w:rPr>
                <w:noProof/>
                <w:webHidden/>
              </w:rPr>
              <w:fldChar w:fldCharType="begin"/>
            </w:r>
            <w:r w:rsidR="00EC5CD0">
              <w:rPr>
                <w:noProof/>
                <w:webHidden/>
              </w:rPr>
              <w:instrText xml:space="preserve"> PAGEREF _Toc134387522 \h </w:instrText>
            </w:r>
            <w:r w:rsidR="00EC5CD0">
              <w:rPr>
                <w:noProof/>
                <w:webHidden/>
              </w:rPr>
            </w:r>
            <w:r w:rsidR="00EC5CD0">
              <w:rPr>
                <w:noProof/>
                <w:webHidden/>
              </w:rPr>
              <w:fldChar w:fldCharType="separate"/>
            </w:r>
            <w:r w:rsidR="00A85689">
              <w:rPr>
                <w:noProof/>
                <w:webHidden/>
              </w:rPr>
              <w:t>17</w:t>
            </w:r>
            <w:r w:rsidR="00EC5CD0">
              <w:rPr>
                <w:noProof/>
                <w:webHidden/>
              </w:rPr>
              <w:fldChar w:fldCharType="end"/>
            </w:r>
          </w:hyperlink>
        </w:p>
        <w:p w14:paraId="0DA05FB3" w14:textId="7AE2D063" w:rsidR="00EC5CD0" w:rsidRDefault="00000000">
          <w:pPr>
            <w:pStyle w:val="TOC2"/>
            <w:tabs>
              <w:tab w:val="left" w:pos="880"/>
              <w:tab w:val="right" w:leader="dot" w:pos="9016"/>
            </w:tabs>
            <w:rPr>
              <w:rFonts w:eastAsiaTheme="minorEastAsia"/>
              <w:noProof/>
              <w:lang w:eastAsia="en-AU"/>
            </w:rPr>
          </w:pPr>
          <w:hyperlink w:anchor="_Toc134387523" w:history="1">
            <w:r w:rsidR="00EC5CD0" w:rsidRPr="00483ECB">
              <w:rPr>
                <w:rStyle w:val="Hyperlink"/>
                <w:noProof/>
              </w:rPr>
              <w:t>3.4</w:t>
            </w:r>
            <w:r w:rsidR="00EC5CD0">
              <w:rPr>
                <w:rFonts w:eastAsiaTheme="minorEastAsia"/>
                <w:noProof/>
                <w:lang w:eastAsia="en-AU"/>
              </w:rPr>
              <w:tab/>
            </w:r>
            <w:r w:rsidR="00EC5CD0" w:rsidRPr="00483ECB">
              <w:rPr>
                <w:rStyle w:val="Hyperlink"/>
                <w:noProof/>
              </w:rPr>
              <w:t>Movement of Records</w:t>
            </w:r>
            <w:r w:rsidR="00EC5CD0">
              <w:rPr>
                <w:noProof/>
                <w:webHidden/>
              </w:rPr>
              <w:tab/>
            </w:r>
            <w:r w:rsidR="00EC5CD0">
              <w:rPr>
                <w:noProof/>
                <w:webHidden/>
              </w:rPr>
              <w:fldChar w:fldCharType="begin"/>
            </w:r>
            <w:r w:rsidR="00EC5CD0">
              <w:rPr>
                <w:noProof/>
                <w:webHidden/>
              </w:rPr>
              <w:instrText xml:space="preserve"> PAGEREF _Toc134387523 \h </w:instrText>
            </w:r>
            <w:r w:rsidR="00EC5CD0">
              <w:rPr>
                <w:noProof/>
                <w:webHidden/>
              </w:rPr>
            </w:r>
            <w:r w:rsidR="00EC5CD0">
              <w:rPr>
                <w:noProof/>
                <w:webHidden/>
              </w:rPr>
              <w:fldChar w:fldCharType="separate"/>
            </w:r>
            <w:r w:rsidR="00A85689">
              <w:rPr>
                <w:noProof/>
                <w:webHidden/>
              </w:rPr>
              <w:t>19</w:t>
            </w:r>
            <w:r w:rsidR="00EC5CD0">
              <w:rPr>
                <w:noProof/>
                <w:webHidden/>
              </w:rPr>
              <w:fldChar w:fldCharType="end"/>
            </w:r>
          </w:hyperlink>
        </w:p>
        <w:p w14:paraId="5C8401EF" w14:textId="343AA126" w:rsidR="00EC5CD0" w:rsidRDefault="00000000">
          <w:pPr>
            <w:pStyle w:val="TOC2"/>
            <w:tabs>
              <w:tab w:val="left" w:pos="880"/>
              <w:tab w:val="right" w:leader="dot" w:pos="9016"/>
            </w:tabs>
            <w:rPr>
              <w:rFonts w:eastAsiaTheme="minorEastAsia"/>
              <w:noProof/>
              <w:lang w:eastAsia="en-AU"/>
            </w:rPr>
          </w:pPr>
          <w:hyperlink w:anchor="_Toc134387524" w:history="1">
            <w:r w:rsidR="00EC5CD0" w:rsidRPr="00483ECB">
              <w:rPr>
                <w:rStyle w:val="Hyperlink"/>
                <w:noProof/>
              </w:rPr>
              <w:t>3.5</w:t>
            </w:r>
            <w:r w:rsidR="00EC5CD0">
              <w:rPr>
                <w:rFonts w:eastAsiaTheme="minorEastAsia"/>
                <w:noProof/>
                <w:lang w:eastAsia="en-AU"/>
              </w:rPr>
              <w:tab/>
            </w:r>
            <w:r w:rsidR="00EC5CD0" w:rsidRPr="00483ECB">
              <w:rPr>
                <w:rStyle w:val="Hyperlink"/>
                <w:noProof/>
              </w:rPr>
              <w:t>Transfer of Records between Vendors</w:t>
            </w:r>
            <w:r w:rsidR="00EC5CD0">
              <w:rPr>
                <w:noProof/>
                <w:webHidden/>
              </w:rPr>
              <w:tab/>
            </w:r>
            <w:r w:rsidR="00EC5CD0">
              <w:rPr>
                <w:noProof/>
                <w:webHidden/>
              </w:rPr>
              <w:fldChar w:fldCharType="begin"/>
            </w:r>
            <w:r w:rsidR="00EC5CD0">
              <w:rPr>
                <w:noProof/>
                <w:webHidden/>
              </w:rPr>
              <w:instrText xml:space="preserve"> PAGEREF _Toc134387524 \h </w:instrText>
            </w:r>
            <w:r w:rsidR="00EC5CD0">
              <w:rPr>
                <w:noProof/>
                <w:webHidden/>
              </w:rPr>
            </w:r>
            <w:r w:rsidR="00EC5CD0">
              <w:rPr>
                <w:noProof/>
                <w:webHidden/>
              </w:rPr>
              <w:fldChar w:fldCharType="separate"/>
            </w:r>
            <w:r w:rsidR="00A85689">
              <w:rPr>
                <w:noProof/>
                <w:webHidden/>
              </w:rPr>
              <w:t>20</w:t>
            </w:r>
            <w:r w:rsidR="00EC5CD0">
              <w:rPr>
                <w:noProof/>
                <w:webHidden/>
              </w:rPr>
              <w:fldChar w:fldCharType="end"/>
            </w:r>
          </w:hyperlink>
        </w:p>
        <w:p w14:paraId="4F4B1899" w14:textId="173F0399" w:rsidR="00EC5CD0" w:rsidRDefault="00000000">
          <w:pPr>
            <w:pStyle w:val="TOC2"/>
            <w:tabs>
              <w:tab w:val="left" w:pos="880"/>
              <w:tab w:val="right" w:leader="dot" w:pos="9016"/>
            </w:tabs>
            <w:rPr>
              <w:rFonts w:eastAsiaTheme="minorEastAsia"/>
              <w:noProof/>
              <w:lang w:eastAsia="en-AU"/>
            </w:rPr>
          </w:pPr>
          <w:hyperlink w:anchor="_Toc134387525" w:history="1">
            <w:r w:rsidR="00EC5CD0" w:rsidRPr="00483ECB">
              <w:rPr>
                <w:rStyle w:val="Hyperlink"/>
                <w:noProof/>
              </w:rPr>
              <w:t>3.6</w:t>
            </w:r>
            <w:r w:rsidR="00EC5CD0">
              <w:rPr>
                <w:rFonts w:eastAsiaTheme="minorEastAsia"/>
                <w:noProof/>
                <w:lang w:eastAsia="en-AU"/>
              </w:rPr>
              <w:tab/>
            </w:r>
            <w:r w:rsidR="00EC5CD0" w:rsidRPr="00483ECB">
              <w:rPr>
                <w:rStyle w:val="Hyperlink"/>
                <w:noProof/>
              </w:rPr>
              <w:t>Data Migration</w:t>
            </w:r>
            <w:r w:rsidR="00EC5CD0">
              <w:rPr>
                <w:noProof/>
                <w:webHidden/>
              </w:rPr>
              <w:tab/>
            </w:r>
            <w:r w:rsidR="00EC5CD0">
              <w:rPr>
                <w:noProof/>
                <w:webHidden/>
              </w:rPr>
              <w:fldChar w:fldCharType="begin"/>
            </w:r>
            <w:r w:rsidR="00EC5CD0">
              <w:rPr>
                <w:noProof/>
                <w:webHidden/>
              </w:rPr>
              <w:instrText xml:space="preserve"> PAGEREF _Toc134387525 \h </w:instrText>
            </w:r>
            <w:r w:rsidR="00EC5CD0">
              <w:rPr>
                <w:noProof/>
                <w:webHidden/>
              </w:rPr>
            </w:r>
            <w:r w:rsidR="00EC5CD0">
              <w:rPr>
                <w:noProof/>
                <w:webHidden/>
              </w:rPr>
              <w:fldChar w:fldCharType="separate"/>
            </w:r>
            <w:r w:rsidR="00A85689">
              <w:rPr>
                <w:noProof/>
                <w:webHidden/>
              </w:rPr>
              <w:t>20</w:t>
            </w:r>
            <w:r w:rsidR="00EC5CD0">
              <w:rPr>
                <w:noProof/>
                <w:webHidden/>
              </w:rPr>
              <w:fldChar w:fldCharType="end"/>
            </w:r>
          </w:hyperlink>
        </w:p>
        <w:p w14:paraId="0EFB7935" w14:textId="42AE1399" w:rsidR="00EC5CD0" w:rsidRDefault="00000000">
          <w:pPr>
            <w:pStyle w:val="TOC2"/>
            <w:tabs>
              <w:tab w:val="left" w:pos="880"/>
              <w:tab w:val="right" w:leader="dot" w:pos="9016"/>
            </w:tabs>
            <w:rPr>
              <w:rFonts w:eastAsiaTheme="minorEastAsia"/>
              <w:noProof/>
              <w:lang w:eastAsia="en-AU"/>
            </w:rPr>
          </w:pPr>
          <w:hyperlink w:anchor="_Toc134387526" w:history="1">
            <w:r w:rsidR="00EC5CD0" w:rsidRPr="00483ECB">
              <w:rPr>
                <w:rStyle w:val="Hyperlink"/>
                <w:noProof/>
              </w:rPr>
              <w:t>3.7</w:t>
            </w:r>
            <w:r w:rsidR="00EC5CD0">
              <w:rPr>
                <w:rFonts w:eastAsiaTheme="minorEastAsia"/>
                <w:noProof/>
                <w:lang w:eastAsia="en-AU"/>
              </w:rPr>
              <w:tab/>
            </w:r>
            <w:r w:rsidR="00EC5CD0" w:rsidRPr="00483ECB">
              <w:rPr>
                <w:rStyle w:val="Hyperlink"/>
                <w:noProof/>
              </w:rPr>
              <w:t>Data Security Considerations</w:t>
            </w:r>
            <w:r w:rsidR="00EC5CD0">
              <w:rPr>
                <w:noProof/>
                <w:webHidden/>
              </w:rPr>
              <w:tab/>
            </w:r>
            <w:r w:rsidR="00EC5CD0">
              <w:rPr>
                <w:noProof/>
                <w:webHidden/>
              </w:rPr>
              <w:fldChar w:fldCharType="begin"/>
            </w:r>
            <w:r w:rsidR="00EC5CD0">
              <w:rPr>
                <w:noProof/>
                <w:webHidden/>
              </w:rPr>
              <w:instrText xml:space="preserve"> PAGEREF _Toc134387526 \h </w:instrText>
            </w:r>
            <w:r w:rsidR="00EC5CD0">
              <w:rPr>
                <w:noProof/>
                <w:webHidden/>
              </w:rPr>
            </w:r>
            <w:r w:rsidR="00EC5CD0">
              <w:rPr>
                <w:noProof/>
                <w:webHidden/>
              </w:rPr>
              <w:fldChar w:fldCharType="separate"/>
            </w:r>
            <w:r w:rsidR="00A85689">
              <w:rPr>
                <w:noProof/>
                <w:webHidden/>
              </w:rPr>
              <w:t>21</w:t>
            </w:r>
            <w:r w:rsidR="00EC5CD0">
              <w:rPr>
                <w:noProof/>
                <w:webHidden/>
              </w:rPr>
              <w:fldChar w:fldCharType="end"/>
            </w:r>
          </w:hyperlink>
        </w:p>
        <w:p w14:paraId="60658EA3" w14:textId="50912B78" w:rsidR="00EC5CD0" w:rsidRDefault="00000000">
          <w:pPr>
            <w:pStyle w:val="TOC2"/>
            <w:tabs>
              <w:tab w:val="left" w:pos="880"/>
              <w:tab w:val="right" w:leader="dot" w:pos="9016"/>
            </w:tabs>
            <w:rPr>
              <w:rFonts w:eastAsiaTheme="minorEastAsia"/>
              <w:noProof/>
              <w:lang w:eastAsia="en-AU"/>
            </w:rPr>
          </w:pPr>
          <w:hyperlink w:anchor="_Toc134387527" w:history="1">
            <w:r w:rsidR="00EC5CD0" w:rsidRPr="00483ECB">
              <w:rPr>
                <w:rStyle w:val="Hyperlink"/>
                <w:noProof/>
              </w:rPr>
              <w:t>3.8</w:t>
            </w:r>
            <w:r w:rsidR="00EC5CD0">
              <w:rPr>
                <w:rFonts w:eastAsiaTheme="minorEastAsia"/>
                <w:noProof/>
                <w:lang w:eastAsia="en-AU"/>
              </w:rPr>
              <w:tab/>
            </w:r>
            <w:r w:rsidR="00EC5CD0" w:rsidRPr="00483ECB">
              <w:rPr>
                <w:rStyle w:val="Hyperlink"/>
                <w:noProof/>
              </w:rPr>
              <w:t>Decommissioning of Systems</w:t>
            </w:r>
            <w:r w:rsidR="00EC5CD0">
              <w:rPr>
                <w:noProof/>
                <w:webHidden/>
              </w:rPr>
              <w:tab/>
            </w:r>
            <w:r w:rsidR="00EC5CD0">
              <w:rPr>
                <w:noProof/>
                <w:webHidden/>
              </w:rPr>
              <w:fldChar w:fldCharType="begin"/>
            </w:r>
            <w:r w:rsidR="00EC5CD0">
              <w:rPr>
                <w:noProof/>
                <w:webHidden/>
              </w:rPr>
              <w:instrText xml:space="preserve"> PAGEREF _Toc134387527 \h </w:instrText>
            </w:r>
            <w:r w:rsidR="00EC5CD0">
              <w:rPr>
                <w:noProof/>
                <w:webHidden/>
              </w:rPr>
            </w:r>
            <w:r w:rsidR="00EC5CD0">
              <w:rPr>
                <w:noProof/>
                <w:webHidden/>
              </w:rPr>
              <w:fldChar w:fldCharType="separate"/>
            </w:r>
            <w:r w:rsidR="00A85689">
              <w:rPr>
                <w:noProof/>
                <w:webHidden/>
              </w:rPr>
              <w:t>21</w:t>
            </w:r>
            <w:r w:rsidR="00EC5CD0">
              <w:rPr>
                <w:noProof/>
                <w:webHidden/>
              </w:rPr>
              <w:fldChar w:fldCharType="end"/>
            </w:r>
          </w:hyperlink>
        </w:p>
        <w:p w14:paraId="331DFFBF" w14:textId="0D0D3379" w:rsidR="00EC5CD0" w:rsidRDefault="00000000">
          <w:pPr>
            <w:pStyle w:val="TOC2"/>
            <w:tabs>
              <w:tab w:val="left" w:pos="880"/>
              <w:tab w:val="right" w:leader="dot" w:pos="9016"/>
            </w:tabs>
            <w:rPr>
              <w:rFonts w:eastAsiaTheme="minorEastAsia"/>
              <w:noProof/>
              <w:lang w:eastAsia="en-AU"/>
            </w:rPr>
          </w:pPr>
          <w:hyperlink w:anchor="_Toc134387528" w:history="1">
            <w:r w:rsidR="00EC5CD0" w:rsidRPr="00483ECB">
              <w:rPr>
                <w:rStyle w:val="Hyperlink"/>
                <w:noProof/>
              </w:rPr>
              <w:t>3.9</w:t>
            </w:r>
            <w:r w:rsidR="00EC5CD0">
              <w:rPr>
                <w:rFonts w:eastAsiaTheme="minorEastAsia"/>
                <w:noProof/>
                <w:lang w:eastAsia="en-AU"/>
              </w:rPr>
              <w:tab/>
            </w:r>
            <w:r w:rsidR="00EC5CD0" w:rsidRPr="00483ECB">
              <w:rPr>
                <w:rStyle w:val="Hyperlink"/>
                <w:noProof/>
              </w:rPr>
              <w:t>Breaches and Inappropriate Handling of Records</w:t>
            </w:r>
            <w:r w:rsidR="00EC5CD0">
              <w:rPr>
                <w:noProof/>
                <w:webHidden/>
              </w:rPr>
              <w:tab/>
            </w:r>
            <w:r w:rsidR="00EC5CD0">
              <w:rPr>
                <w:noProof/>
                <w:webHidden/>
              </w:rPr>
              <w:fldChar w:fldCharType="begin"/>
            </w:r>
            <w:r w:rsidR="00EC5CD0">
              <w:rPr>
                <w:noProof/>
                <w:webHidden/>
              </w:rPr>
              <w:instrText xml:space="preserve"> PAGEREF _Toc134387528 \h </w:instrText>
            </w:r>
            <w:r w:rsidR="00EC5CD0">
              <w:rPr>
                <w:noProof/>
                <w:webHidden/>
              </w:rPr>
            </w:r>
            <w:r w:rsidR="00EC5CD0">
              <w:rPr>
                <w:noProof/>
                <w:webHidden/>
              </w:rPr>
              <w:fldChar w:fldCharType="separate"/>
            </w:r>
            <w:r w:rsidR="00A85689">
              <w:rPr>
                <w:noProof/>
                <w:webHidden/>
              </w:rPr>
              <w:t>21</w:t>
            </w:r>
            <w:r w:rsidR="00EC5CD0">
              <w:rPr>
                <w:noProof/>
                <w:webHidden/>
              </w:rPr>
              <w:fldChar w:fldCharType="end"/>
            </w:r>
          </w:hyperlink>
        </w:p>
        <w:p w14:paraId="20E917E2" w14:textId="154610BD" w:rsidR="00EC5CD0" w:rsidRDefault="00000000">
          <w:pPr>
            <w:pStyle w:val="TOC2"/>
            <w:tabs>
              <w:tab w:val="left" w:pos="880"/>
              <w:tab w:val="right" w:leader="dot" w:pos="9016"/>
            </w:tabs>
            <w:rPr>
              <w:rFonts w:eastAsiaTheme="minorEastAsia"/>
              <w:noProof/>
              <w:lang w:eastAsia="en-AU"/>
            </w:rPr>
          </w:pPr>
          <w:hyperlink w:anchor="_Toc134387529" w:history="1">
            <w:r w:rsidR="00EC5CD0" w:rsidRPr="00483ECB">
              <w:rPr>
                <w:rStyle w:val="Hyperlink"/>
                <w:noProof/>
              </w:rPr>
              <w:t>3.10</w:t>
            </w:r>
            <w:r w:rsidR="00EC5CD0">
              <w:rPr>
                <w:rFonts w:eastAsiaTheme="minorEastAsia"/>
                <w:noProof/>
                <w:lang w:eastAsia="en-AU"/>
              </w:rPr>
              <w:tab/>
            </w:r>
            <w:r w:rsidR="00EC5CD0" w:rsidRPr="00483ECB">
              <w:rPr>
                <w:rStyle w:val="Hyperlink"/>
                <w:noProof/>
              </w:rPr>
              <w:t>Retention of Records</w:t>
            </w:r>
            <w:r w:rsidR="00EC5CD0">
              <w:rPr>
                <w:noProof/>
                <w:webHidden/>
              </w:rPr>
              <w:tab/>
            </w:r>
            <w:r w:rsidR="00EC5CD0">
              <w:rPr>
                <w:noProof/>
                <w:webHidden/>
              </w:rPr>
              <w:fldChar w:fldCharType="begin"/>
            </w:r>
            <w:r w:rsidR="00EC5CD0">
              <w:rPr>
                <w:noProof/>
                <w:webHidden/>
              </w:rPr>
              <w:instrText xml:space="preserve"> PAGEREF _Toc134387529 \h </w:instrText>
            </w:r>
            <w:r w:rsidR="00EC5CD0">
              <w:rPr>
                <w:noProof/>
                <w:webHidden/>
              </w:rPr>
            </w:r>
            <w:r w:rsidR="00EC5CD0">
              <w:rPr>
                <w:noProof/>
                <w:webHidden/>
              </w:rPr>
              <w:fldChar w:fldCharType="separate"/>
            </w:r>
            <w:r w:rsidR="00A85689">
              <w:rPr>
                <w:noProof/>
                <w:webHidden/>
              </w:rPr>
              <w:t>22</w:t>
            </w:r>
            <w:r w:rsidR="00EC5CD0">
              <w:rPr>
                <w:noProof/>
                <w:webHidden/>
              </w:rPr>
              <w:fldChar w:fldCharType="end"/>
            </w:r>
          </w:hyperlink>
        </w:p>
        <w:p w14:paraId="2945F63F" w14:textId="6F7BB9B1" w:rsidR="00EC5CD0" w:rsidRDefault="00000000">
          <w:pPr>
            <w:pStyle w:val="TOC2"/>
            <w:tabs>
              <w:tab w:val="left" w:pos="880"/>
              <w:tab w:val="right" w:leader="dot" w:pos="9016"/>
            </w:tabs>
            <w:rPr>
              <w:rFonts w:eastAsiaTheme="minorEastAsia"/>
              <w:noProof/>
              <w:lang w:eastAsia="en-AU"/>
            </w:rPr>
          </w:pPr>
          <w:hyperlink w:anchor="_Toc134387530" w:history="1">
            <w:r w:rsidR="00EC5CD0" w:rsidRPr="00483ECB">
              <w:rPr>
                <w:rStyle w:val="Hyperlink"/>
                <w:noProof/>
              </w:rPr>
              <w:t>3.11</w:t>
            </w:r>
            <w:r w:rsidR="00EC5CD0">
              <w:rPr>
                <w:rFonts w:eastAsiaTheme="minorEastAsia"/>
                <w:noProof/>
                <w:lang w:eastAsia="en-AU"/>
              </w:rPr>
              <w:tab/>
            </w:r>
            <w:r w:rsidR="00EC5CD0" w:rsidRPr="00483ECB">
              <w:rPr>
                <w:rStyle w:val="Hyperlink"/>
                <w:noProof/>
              </w:rPr>
              <w:t>Disposal of Records</w:t>
            </w:r>
            <w:r w:rsidR="00EC5CD0">
              <w:rPr>
                <w:noProof/>
                <w:webHidden/>
              </w:rPr>
              <w:tab/>
            </w:r>
            <w:r w:rsidR="00EC5CD0">
              <w:rPr>
                <w:noProof/>
                <w:webHidden/>
              </w:rPr>
              <w:fldChar w:fldCharType="begin"/>
            </w:r>
            <w:r w:rsidR="00EC5CD0">
              <w:rPr>
                <w:noProof/>
                <w:webHidden/>
              </w:rPr>
              <w:instrText xml:space="preserve"> PAGEREF _Toc134387530 \h </w:instrText>
            </w:r>
            <w:r w:rsidR="00EC5CD0">
              <w:rPr>
                <w:noProof/>
                <w:webHidden/>
              </w:rPr>
            </w:r>
            <w:r w:rsidR="00EC5CD0">
              <w:rPr>
                <w:noProof/>
                <w:webHidden/>
              </w:rPr>
              <w:fldChar w:fldCharType="separate"/>
            </w:r>
            <w:r w:rsidR="00A85689">
              <w:rPr>
                <w:noProof/>
                <w:webHidden/>
              </w:rPr>
              <w:t>23</w:t>
            </w:r>
            <w:r w:rsidR="00EC5CD0">
              <w:rPr>
                <w:noProof/>
                <w:webHidden/>
              </w:rPr>
              <w:fldChar w:fldCharType="end"/>
            </w:r>
          </w:hyperlink>
        </w:p>
        <w:p w14:paraId="6D13FDA9" w14:textId="10EC1048" w:rsidR="00C3143C" w:rsidRPr="00C23CFD" w:rsidRDefault="0029655B" w:rsidP="00C3143C">
          <w:r w:rsidRPr="00C23CFD">
            <w:rPr>
              <w:b/>
            </w:rPr>
            <w:fldChar w:fldCharType="end"/>
          </w:r>
        </w:p>
      </w:sdtContent>
    </w:sdt>
    <w:p w14:paraId="30E1BF6D" w14:textId="77777777" w:rsidR="00D61097" w:rsidRPr="00C23CFD" w:rsidRDefault="00D61097">
      <w:pPr>
        <w:spacing w:after="160" w:line="259" w:lineRule="auto"/>
        <w:rPr>
          <w:rFonts w:ascii="Calibri" w:eastAsiaTheme="majorEastAsia" w:hAnsi="Calibri" w:cstheme="majorBidi"/>
          <w:b/>
          <w:color w:val="404246"/>
          <w:sz w:val="32"/>
          <w:szCs w:val="32"/>
        </w:rPr>
      </w:pPr>
      <w:r w:rsidRPr="00C23CFD">
        <w:br w:type="page"/>
      </w:r>
    </w:p>
    <w:p w14:paraId="50303EAC" w14:textId="0A81CEA8" w:rsidR="00C3143C" w:rsidRPr="00C23CFD" w:rsidRDefault="00C3143C" w:rsidP="00C3143C">
      <w:pPr>
        <w:pStyle w:val="Heading1"/>
        <w:tabs>
          <w:tab w:val="num" w:pos="360"/>
        </w:tabs>
      </w:pPr>
      <w:bookmarkStart w:id="7" w:name="_Toc134387493"/>
      <w:r w:rsidRPr="00C23CFD">
        <w:lastRenderedPageBreak/>
        <w:t>Guideline Management</w:t>
      </w:r>
      <w:bookmarkEnd w:id="7"/>
    </w:p>
    <w:p w14:paraId="5850CBAC" w14:textId="77777777" w:rsidR="004107E2" w:rsidRPr="00C23CFD" w:rsidRDefault="004107E2" w:rsidP="004107E2">
      <w:pPr>
        <w:pStyle w:val="Heading2"/>
      </w:pPr>
      <w:bookmarkStart w:id="8" w:name="_Toc134387494"/>
      <w:bookmarkStart w:id="9" w:name="_Toc426636643"/>
      <w:bookmarkStart w:id="10" w:name="_Toc426639927"/>
      <w:bookmarkStart w:id="11" w:name="_Toc430268894"/>
      <w:bookmarkEnd w:id="4"/>
      <w:bookmarkEnd w:id="5"/>
      <w:bookmarkEnd w:id="6"/>
      <w:r w:rsidRPr="00C23CFD">
        <w:t>Disclaimer</w:t>
      </w:r>
      <w:bookmarkEnd w:id="8"/>
    </w:p>
    <w:p w14:paraId="7269BF70" w14:textId="783DBEBB" w:rsidR="00D5261A" w:rsidRPr="00C23CFD" w:rsidRDefault="004107E2" w:rsidP="004107E2">
      <w:r w:rsidRPr="00C23CFD">
        <w:t>Th</w:t>
      </w:r>
      <w:r w:rsidR="00B65196" w:rsidRPr="00C23CFD">
        <w:t>ese</w:t>
      </w:r>
      <w:r w:rsidRPr="00C23CFD">
        <w:t xml:space="preserve"> Guideline</w:t>
      </w:r>
      <w:r w:rsidR="00B65196" w:rsidRPr="00C23CFD">
        <w:t>s</w:t>
      </w:r>
      <w:r w:rsidRPr="00C23CFD">
        <w:t xml:space="preserve"> </w:t>
      </w:r>
      <w:r w:rsidR="00B65196" w:rsidRPr="00C23CFD">
        <w:t>are</w:t>
      </w:r>
      <w:r w:rsidRPr="00C23CFD">
        <w:t xml:space="preserve"> not a stand-alone document and do not contain the entirety of </w:t>
      </w:r>
      <w:r w:rsidR="00D5261A" w:rsidRPr="00C23CFD">
        <w:t xml:space="preserve">Third Party IT </w:t>
      </w:r>
      <w:r w:rsidRPr="00C23CFD">
        <w:t xml:space="preserve">Vendor </w:t>
      </w:r>
      <w:r w:rsidR="00D5261A" w:rsidRPr="00C23CFD">
        <w:t>(</w:t>
      </w:r>
      <w:r w:rsidR="00D5261A" w:rsidRPr="00C23CFD">
        <w:rPr>
          <w:b/>
          <w:bCs/>
        </w:rPr>
        <w:t>Vendor</w:t>
      </w:r>
      <w:r w:rsidR="00D5261A" w:rsidRPr="00C23CFD">
        <w:t xml:space="preserve">) </w:t>
      </w:r>
      <w:r w:rsidRPr="00C23CFD">
        <w:t xml:space="preserve">obligations. </w:t>
      </w:r>
      <w:r w:rsidR="00FE475A" w:rsidRPr="00C23CFD">
        <w:t xml:space="preserve">These Guidelines </w:t>
      </w:r>
      <w:r w:rsidR="00440BF6" w:rsidRPr="00C23CFD">
        <w:t>form part of the Third Party IT Vendor Deed (</w:t>
      </w:r>
      <w:r w:rsidR="00440BF6" w:rsidRPr="00C23CFD">
        <w:rPr>
          <w:b/>
          <w:bCs/>
        </w:rPr>
        <w:t>the Deed</w:t>
      </w:r>
      <w:r w:rsidR="00440BF6" w:rsidRPr="00C23CFD">
        <w:t xml:space="preserve">) (refer to clause 1.3 of the Deed) and </w:t>
      </w:r>
      <w:r w:rsidRPr="00C23CFD">
        <w:t>must be read</w:t>
      </w:r>
      <w:r w:rsidR="00002132" w:rsidRPr="00C23CFD">
        <w:t xml:space="preserve"> in conjunction with</w:t>
      </w:r>
      <w:r w:rsidR="00D5261A" w:rsidRPr="00C23CFD">
        <w:t>:</w:t>
      </w:r>
    </w:p>
    <w:p w14:paraId="28059B17" w14:textId="7E359D16" w:rsidR="00D5261A" w:rsidRPr="00C23CFD" w:rsidRDefault="00440BF6" w:rsidP="002540B6">
      <w:pPr>
        <w:pStyle w:val="ListParagraph"/>
        <w:numPr>
          <w:ilvl w:val="0"/>
          <w:numId w:val="28"/>
        </w:numPr>
      </w:pPr>
      <w:r w:rsidRPr="00C23CFD">
        <w:t>the Deed</w:t>
      </w:r>
      <w:r w:rsidR="004107E2" w:rsidRPr="00C23CFD">
        <w:t xml:space="preserve"> executed by your organisatio</w:t>
      </w:r>
      <w:r w:rsidRPr="00C23CFD">
        <w:t>n</w:t>
      </w:r>
      <w:r w:rsidR="004107E2" w:rsidRPr="00C23CFD">
        <w:t>, including any other reference material issued by the Department of Employment and Workplace Relations under or in connection with the Deed</w:t>
      </w:r>
      <w:r w:rsidR="00D5261A" w:rsidRPr="00C23CFD">
        <w:t>; and</w:t>
      </w:r>
    </w:p>
    <w:p w14:paraId="2EA2664B" w14:textId="0F324013" w:rsidR="004107E2" w:rsidRPr="00C23CFD" w:rsidRDefault="00000000" w:rsidP="00345534">
      <w:pPr>
        <w:pStyle w:val="ListParagraph"/>
        <w:numPr>
          <w:ilvl w:val="0"/>
          <w:numId w:val="28"/>
        </w:numPr>
      </w:pPr>
      <w:hyperlink r:id="rId14" w:history="1">
        <w:r w:rsidR="00002132" w:rsidRPr="00C23CFD">
          <w:rPr>
            <w:rStyle w:val="Hyperlink"/>
          </w:rPr>
          <w:t>Right Fit For Risk Cyber Security Accreditation - Department of Employment and Workplace Relations, Australian Government (dewr.gov.au)</w:t>
        </w:r>
      </w:hyperlink>
      <w:r w:rsidR="004107E2" w:rsidRPr="00C23CFD">
        <w:t xml:space="preserve">. </w:t>
      </w:r>
    </w:p>
    <w:p w14:paraId="7432EC19" w14:textId="73CB0098" w:rsidR="00440BF6" w:rsidRPr="00C23CFD" w:rsidRDefault="00492130" w:rsidP="00440BF6">
      <w:r>
        <w:t xml:space="preserve">These </w:t>
      </w:r>
      <w:r w:rsidR="00440BF6" w:rsidRPr="00C23CFD">
        <w:t xml:space="preserve">Guidelines may be varied by the Department at any time at the Department’s absolute discretion and Vendors must perform all obligations in their Deed in accordance with </w:t>
      </w:r>
      <w:r w:rsidR="00812EA8">
        <w:t>these</w:t>
      </w:r>
      <w:r w:rsidR="00812EA8" w:rsidRPr="00C23CFD">
        <w:t xml:space="preserve"> </w:t>
      </w:r>
      <w:r w:rsidR="00440BF6" w:rsidRPr="00C23CFD">
        <w:t xml:space="preserve">Guidelines. </w:t>
      </w:r>
    </w:p>
    <w:p w14:paraId="273B18CC" w14:textId="4C72CD63" w:rsidR="004107E2" w:rsidRPr="00C23CFD" w:rsidRDefault="006D4D32" w:rsidP="004107E2">
      <w:r w:rsidRPr="00C23CFD">
        <w:t xml:space="preserve">These Guidelines are </w:t>
      </w:r>
      <w:r w:rsidR="004107E2" w:rsidRPr="00C23CFD">
        <w:t xml:space="preserve">not legal advice and the Commonwealth accepts no liability for any action purportedly taken in reliance upon </w:t>
      </w:r>
      <w:r w:rsidR="00492130">
        <w:t>these Guidelines</w:t>
      </w:r>
      <w:r w:rsidR="00492130" w:rsidRPr="00C23CFD">
        <w:t xml:space="preserve"> </w:t>
      </w:r>
      <w:r w:rsidR="004107E2" w:rsidRPr="00C23CFD">
        <w:t>and assumes no responsibility for the delivery of services by Third Party I</w:t>
      </w:r>
      <w:r w:rsidR="00492130">
        <w:t>T</w:t>
      </w:r>
      <w:r w:rsidR="004107E2" w:rsidRPr="00C23CFD">
        <w:t xml:space="preserve"> Vendors to entities providing services to the Commonwealth</w:t>
      </w:r>
      <w:r w:rsidR="00440BF6" w:rsidRPr="00C23CFD">
        <w:t xml:space="preserve"> (Applicable Entities)</w:t>
      </w:r>
      <w:r w:rsidR="004107E2" w:rsidRPr="00C23CFD">
        <w:t xml:space="preserve">. </w:t>
      </w:r>
      <w:r w:rsidRPr="00C23CFD">
        <w:t xml:space="preserve">These Guidelines </w:t>
      </w:r>
      <w:r w:rsidR="004107E2" w:rsidRPr="00C23CFD">
        <w:t>do</w:t>
      </w:r>
      <w:r w:rsidRPr="00C23CFD">
        <w:t xml:space="preserve"> </w:t>
      </w:r>
      <w:r w:rsidR="004107E2" w:rsidRPr="00C23CFD">
        <w:t xml:space="preserve">not reduce the obligation of Vendors to comply with their relevant legal obligations and, to the extent that </w:t>
      </w:r>
      <w:r w:rsidRPr="00C23CFD">
        <w:t xml:space="preserve">these Guidelines are </w:t>
      </w:r>
      <w:r w:rsidR="004107E2" w:rsidRPr="00C23CFD">
        <w:t xml:space="preserve">inconsistent with obligations under the Privacy Act, </w:t>
      </w:r>
      <w:r w:rsidR="00362532">
        <w:t>s</w:t>
      </w:r>
      <w:r w:rsidR="004107E2" w:rsidRPr="00C23CFD">
        <w:t xml:space="preserve">ocial </w:t>
      </w:r>
      <w:r w:rsidR="00362532">
        <w:t>s</w:t>
      </w:r>
      <w:r w:rsidR="004107E2" w:rsidRPr="00C23CFD">
        <w:t>ecu</w:t>
      </w:r>
      <w:r w:rsidR="007C3D2E" w:rsidRPr="00C23CFD">
        <w:t>ri</w:t>
      </w:r>
      <w:r w:rsidR="004107E2" w:rsidRPr="00C23CFD">
        <w:t>t</w:t>
      </w:r>
      <w:r w:rsidR="007C3D2E" w:rsidRPr="00C23CFD">
        <w:t>y</w:t>
      </w:r>
      <w:r w:rsidR="004107E2" w:rsidRPr="00C23CFD">
        <w:t xml:space="preserve"> </w:t>
      </w:r>
      <w:r w:rsidR="00362532">
        <w:t>l</w:t>
      </w:r>
      <w:r w:rsidR="004107E2" w:rsidRPr="00C23CFD">
        <w:t>aw</w:t>
      </w:r>
      <w:r w:rsidR="00891CC9">
        <w:rPr>
          <w:rStyle w:val="FootnoteReference"/>
        </w:rPr>
        <w:footnoteReference w:id="1"/>
      </w:r>
      <w:r w:rsidR="004107E2" w:rsidRPr="00C23CFD">
        <w:t xml:space="preserve">, the WHS Laws or any other legislation or laws relevant to the respective jurisdiction in which Vendors operate, the relevant legislation or laws will prevail. </w:t>
      </w:r>
    </w:p>
    <w:p w14:paraId="5BDD6AF2" w14:textId="77777777" w:rsidR="00E14092" w:rsidRPr="00C23CFD" w:rsidRDefault="00E14092" w:rsidP="00E14092">
      <w:pPr>
        <w:pStyle w:val="Heading2"/>
      </w:pPr>
      <w:bookmarkStart w:id="12" w:name="_Toc134387495"/>
      <w:r w:rsidRPr="00C23CFD">
        <w:t>Purpose of Guideline</w:t>
      </w:r>
      <w:bookmarkEnd w:id="12"/>
    </w:p>
    <w:p w14:paraId="67E99DA6" w14:textId="0958B469" w:rsidR="00E14092" w:rsidRPr="00C23CFD" w:rsidRDefault="00E14092" w:rsidP="002E6F90">
      <w:r w:rsidRPr="00C23CFD">
        <w:t>Th</w:t>
      </w:r>
      <w:r w:rsidR="003C71BD" w:rsidRPr="00C23CFD">
        <w:t>ese</w:t>
      </w:r>
      <w:r w:rsidRPr="00C23CFD">
        <w:t xml:space="preserve"> Guideline</w:t>
      </w:r>
      <w:r w:rsidR="003C71BD" w:rsidRPr="00C23CFD">
        <w:t>s</w:t>
      </w:r>
      <w:r w:rsidRPr="00C23CFD">
        <w:t xml:space="preserve"> </w:t>
      </w:r>
      <w:r w:rsidR="003C71BD" w:rsidRPr="00C23CFD">
        <w:t>form</w:t>
      </w:r>
      <w:r w:rsidR="00087E50" w:rsidRPr="00C23CFD">
        <w:t xml:space="preserve"> part of</w:t>
      </w:r>
      <w:r w:rsidRPr="00C23CFD">
        <w:t xml:space="preserve"> the </w:t>
      </w:r>
      <w:r w:rsidR="00440BF6" w:rsidRPr="00C23CFD">
        <w:t>Deed</w:t>
      </w:r>
      <w:r w:rsidRPr="00C23CFD">
        <w:t xml:space="preserve"> and provide</w:t>
      </w:r>
      <w:r w:rsidR="00087E50" w:rsidRPr="00C23CFD">
        <w:t>s</w:t>
      </w:r>
      <w:r w:rsidRPr="00C23CFD">
        <w:t xml:space="preserve"> information for </w:t>
      </w:r>
      <w:r w:rsidR="00ED3977" w:rsidRPr="00C23CFD">
        <w:t xml:space="preserve">Vendors </w:t>
      </w:r>
      <w:r w:rsidRPr="00C23CFD">
        <w:t>on their continuing obligations</w:t>
      </w:r>
      <w:r w:rsidR="00F230F9" w:rsidRPr="00C23CFD">
        <w:t>.</w:t>
      </w:r>
      <w:r w:rsidRPr="00C23CFD">
        <w:t xml:space="preserve"> </w:t>
      </w:r>
    </w:p>
    <w:p w14:paraId="025FDBAA" w14:textId="77777777" w:rsidR="00EE2D88" w:rsidRPr="00C23CFD" w:rsidRDefault="00EE2D88" w:rsidP="00EE2D88">
      <w:pPr>
        <w:pStyle w:val="Heading2"/>
      </w:pPr>
      <w:bookmarkStart w:id="13" w:name="_Toc134387496"/>
      <w:r w:rsidRPr="00C23CFD">
        <w:t>Reading Notes</w:t>
      </w:r>
      <w:bookmarkEnd w:id="13"/>
    </w:p>
    <w:p w14:paraId="327AB711" w14:textId="24101686" w:rsidR="00EE2D88" w:rsidRPr="00C23CFD" w:rsidRDefault="00EE2D88" w:rsidP="00EE2D88">
      <w:r w:rsidRPr="00C23CFD">
        <w:t>The</w:t>
      </w:r>
      <w:r w:rsidR="00940018" w:rsidRPr="00C23CFD">
        <w:t>se</w:t>
      </w:r>
      <w:r w:rsidRPr="00C23CFD">
        <w:t xml:space="preserve"> Guidelines adopt the following conventions</w:t>
      </w:r>
      <w:r w:rsidR="00492130">
        <w:t>:</w:t>
      </w:r>
    </w:p>
    <w:p w14:paraId="28CDC465" w14:textId="77777777" w:rsidR="00EE2D88" w:rsidRPr="00C23CFD" w:rsidRDefault="00EE2D88" w:rsidP="005749EC">
      <w:pPr>
        <w:pStyle w:val="BulletLevel1"/>
      </w:pPr>
      <w:r w:rsidRPr="00C23CFD">
        <w:rPr>
          <w:rStyle w:val="Strong"/>
        </w:rPr>
        <w:t>MUST</w:t>
      </w:r>
      <w:r w:rsidRPr="00C23CFD">
        <w:t xml:space="preserve"> indicates a mandatory requirement that a Vendor is required to satisfy to obtain or maintain Accreditation of the TPES System.</w:t>
      </w:r>
    </w:p>
    <w:p w14:paraId="78F43087" w14:textId="77777777" w:rsidR="00EE2D88" w:rsidRPr="00C23CFD" w:rsidRDefault="00EE2D88" w:rsidP="005749EC">
      <w:pPr>
        <w:pStyle w:val="BulletLevel1"/>
      </w:pPr>
      <w:r w:rsidRPr="00C23CFD">
        <w:rPr>
          <w:rStyle w:val="Strong"/>
        </w:rPr>
        <w:t xml:space="preserve">MUST NOT </w:t>
      </w:r>
      <w:r w:rsidRPr="00C23CFD">
        <w:t>indicates something that if practiced, exercised, or implemented will breach a TPES System Accreditation requirement.</w:t>
      </w:r>
    </w:p>
    <w:p w14:paraId="4AF6A314" w14:textId="77777777" w:rsidR="00EE2D88" w:rsidRPr="00C23CFD" w:rsidRDefault="00EE2D88" w:rsidP="005749EC">
      <w:pPr>
        <w:pStyle w:val="BulletLevel1"/>
      </w:pPr>
      <w:r w:rsidRPr="00C23CFD">
        <w:rPr>
          <w:rStyle w:val="Strong"/>
        </w:rPr>
        <w:t>SHOULD</w:t>
      </w:r>
      <w:r w:rsidRPr="00C23CFD">
        <w:t xml:space="preserve"> indicates something that is not mandatory but is recommended which either supports a mandatory obligation or is considered best practice.</w:t>
      </w:r>
    </w:p>
    <w:p w14:paraId="0851E9E3" w14:textId="77777777" w:rsidR="00E14092" w:rsidRPr="00C23CFD" w:rsidRDefault="00E14092" w:rsidP="00E14092">
      <w:pPr>
        <w:pStyle w:val="Heading2"/>
      </w:pPr>
      <w:bookmarkStart w:id="14" w:name="_Toc134387497"/>
      <w:r w:rsidRPr="00C23CFD">
        <w:lastRenderedPageBreak/>
        <w:t>Audience</w:t>
      </w:r>
      <w:bookmarkEnd w:id="14"/>
    </w:p>
    <w:p w14:paraId="49865140" w14:textId="0F5B61A8" w:rsidR="00E14092" w:rsidRPr="00C23CFD" w:rsidRDefault="00E14092" w:rsidP="00E14092">
      <w:pPr>
        <w:spacing w:before="240"/>
      </w:pPr>
      <w:r w:rsidRPr="00C23CFD">
        <w:t>Vendors who have accredited TPES Systems</w:t>
      </w:r>
      <w:r w:rsidR="00F230F9" w:rsidRPr="00C23CFD">
        <w:rPr>
          <w:rStyle w:val="FootnoteReference"/>
        </w:rPr>
        <w:footnoteReference w:id="2"/>
      </w:r>
      <w:r w:rsidR="00F230F9" w:rsidRPr="00C23CFD">
        <w:t xml:space="preserve"> </w:t>
      </w:r>
      <w:r w:rsidR="004107E2" w:rsidRPr="00C23CFD">
        <w:t xml:space="preserve">under </w:t>
      </w:r>
      <w:r w:rsidR="00865BD0" w:rsidRPr="00C23CFD">
        <w:t>the</w:t>
      </w:r>
      <w:r w:rsidR="00F230F9" w:rsidRPr="00C23CFD">
        <w:t xml:space="preserve"> </w:t>
      </w:r>
      <w:r w:rsidR="004107E2" w:rsidRPr="00C23CFD">
        <w:t>D</w:t>
      </w:r>
      <w:r w:rsidR="00F230F9" w:rsidRPr="00C23CFD">
        <w:t xml:space="preserve">eed with the </w:t>
      </w:r>
      <w:r w:rsidR="004107E2" w:rsidRPr="00C23CFD">
        <w:t>D</w:t>
      </w:r>
      <w:r w:rsidR="00F230F9" w:rsidRPr="00C23CFD">
        <w:t>epartment</w:t>
      </w:r>
      <w:r w:rsidRPr="00C23CFD">
        <w:t>.</w:t>
      </w:r>
    </w:p>
    <w:p w14:paraId="3C0770EA" w14:textId="77777777" w:rsidR="00C3143C" w:rsidRPr="00C23CFD" w:rsidRDefault="00C3143C" w:rsidP="00C3143C">
      <w:pPr>
        <w:pStyle w:val="Heading2"/>
      </w:pPr>
      <w:bookmarkStart w:id="15" w:name="_Toc134387498"/>
      <w:bookmarkStart w:id="16" w:name="_Toc426636646"/>
      <w:bookmarkStart w:id="17" w:name="_Toc426639930"/>
      <w:bookmarkStart w:id="18" w:name="_Toc430268897"/>
      <w:bookmarkEnd w:id="9"/>
      <w:bookmarkEnd w:id="10"/>
      <w:bookmarkEnd w:id="11"/>
      <w:r w:rsidRPr="00C23CFD">
        <w:t>Review Date</w:t>
      </w:r>
      <w:bookmarkEnd w:id="15"/>
    </w:p>
    <w:p w14:paraId="481D4566" w14:textId="0E7B3118" w:rsidR="00C3143C" w:rsidRPr="00C23CFD" w:rsidRDefault="00C3143C" w:rsidP="00C3143C">
      <w:r w:rsidRPr="00C23CFD">
        <w:t xml:space="preserve">This document will be reviewed annually. However, </w:t>
      </w:r>
      <w:r w:rsidR="007447F8" w:rsidRPr="00C23CFD">
        <w:t>if there are security</w:t>
      </w:r>
      <w:r w:rsidR="00637F54" w:rsidRPr="00C23CFD">
        <w:t>,</w:t>
      </w:r>
      <w:r w:rsidR="007447F8" w:rsidRPr="00C23CFD">
        <w:t xml:space="preserve"> or other material or operational reasons, </w:t>
      </w:r>
      <w:r w:rsidR="00E7692A" w:rsidRPr="00C23CFD">
        <w:t>these Guidelines</w:t>
      </w:r>
      <w:r w:rsidRPr="00C23CFD">
        <w:t xml:space="preserve"> </w:t>
      </w:r>
      <w:r w:rsidR="00DB7529" w:rsidRPr="00C23CFD">
        <w:t>may be updated</w:t>
      </w:r>
      <w:r w:rsidR="00637F54" w:rsidRPr="00C23CFD">
        <w:t xml:space="preserve"> on a</w:t>
      </w:r>
      <w:r w:rsidR="004107E2" w:rsidRPr="00C23CFD">
        <w:t>n as</w:t>
      </w:r>
      <w:r w:rsidR="00637F54" w:rsidRPr="00C23CFD">
        <w:t xml:space="preserve"> </w:t>
      </w:r>
      <w:r w:rsidR="00F50637" w:rsidRPr="00C23CFD">
        <w:t>need</w:t>
      </w:r>
      <w:r w:rsidR="004107E2" w:rsidRPr="00C23CFD">
        <w:t>ed</w:t>
      </w:r>
      <w:r w:rsidR="00637F54" w:rsidRPr="00C23CFD">
        <w:t xml:space="preserve"> basis</w:t>
      </w:r>
      <w:r w:rsidR="00DB7529" w:rsidRPr="00C23CFD">
        <w:t xml:space="preserve">.  This may mean that </w:t>
      </w:r>
      <w:r w:rsidR="00F50637" w:rsidRPr="00C23CFD">
        <w:t xml:space="preserve">reasonable </w:t>
      </w:r>
      <w:r w:rsidR="00DB7529" w:rsidRPr="00C23CFD">
        <w:t xml:space="preserve">additional actions </w:t>
      </w:r>
      <w:r w:rsidR="00F50637" w:rsidRPr="00C23CFD">
        <w:t>may</w:t>
      </w:r>
      <w:r w:rsidR="00DB7529" w:rsidRPr="00C23CFD">
        <w:t xml:space="preserve"> be required by Vendors</w:t>
      </w:r>
      <w:r w:rsidR="001570E0" w:rsidRPr="00C23CFD">
        <w:t xml:space="preserve"> to maintain </w:t>
      </w:r>
      <w:r w:rsidR="004107E2" w:rsidRPr="00C23CFD">
        <w:t>A</w:t>
      </w:r>
      <w:r w:rsidR="001570E0" w:rsidRPr="00C23CFD">
        <w:t>ccreditation of the</w:t>
      </w:r>
      <w:r w:rsidR="004107E2" w:rsidRPr="00C23CFD">
        <w:t>ir Accredited</w:t>
      </w:r>
      <w:r w:rsidR="001570E0" w:rsidRPr="00C23CFD">
        <w:t xml:space="preserve"> TPES System</w:t>
      </w:r>
      <w:r w:rsidR="00F50637" w:rsidRPr="00C23CFD">
        <w:t xml:space="preserve"> (</w:t>
      </w:r>
      <w:r w:rsidR="0068279A">
        <w:rPr>
          <w:i/>
          <w:iCs/>
        </w:rPr>
        <w:t>D</w:t>
      </w:r>
      <w:r w:rsidR="00F50637" w:rsidRPr="00C23CFD">
        <w:rPr>
          <w:i/>
          <w:iCs/>
        </w:rPr>
        <w:t xml:space="preserve">eed reference </w:t>
      </w:r>
      <w:r w:rsidR="004107E2" w:rsidRPr="00C23CFD">
        <w:rPr>
          <w:i/>
          <w:iCs/>
        </w:rPr>
        <w:t xml:space="preserve">clause </w:t>
      </w:r>
      <w:r w:rsidR="00F50637" w:rsidRPr="00C23CFD">
        <w:rPr>
          <w:i/>
          <w:iCs/>
        </w:rPr>
        <w:t>5.1(f)</w:t>
      </w:r>
      <w:r w:rsidR="00F50637" w:rsidRPr="00C23CFD">
        <w:t>)</w:t>
      </w:r>
      <w:r w:rsidR="00DB7529" w:rsidRPr="00C23CFD">
        <w:t xml:space="preserve">.  </w:t>
      </w:r>
      <w:r w:rsidRPr="00C23CFD">
        <w:t xml:space="preserve"> </w:t>
      </w:r>
    </w:p>
    <w:p w14:paraId="25FC43A1" w14:textId="7E7FDC9D" w:rsidR="00C3143C" w:rsidRPr="00C23CFD" w:rsidRDefault="00C3143C" w:rsidP="00C3143C">
      <w:r w:rsidRPr="00C23CFD">
        <w:t xml:space="preserve">It is the responsibility of Vendors to ensure that they meet the requirements of the latest version </w:t>
      </w:r>
      <w:r w:rsidR="004107E2" w:rsidRPr="00C23CFD">
        <w:t xml:space="preserve">of these Guidelines </w:t>
      </w:r>
      <w:r w:rsidRPr="00C23CFD">
        <w:t>when published.</w:t>
      </w:r>
      <w:r w:rsidR="00D5261A" w:rsidRPr="00C23CFD">
        <w:t xml:space="preserve"> The current version of these Guidelines and a version history is available at </w:t>
      </w:r>
      <w:hyperlink r:id="rId15" w:history="1">
        <w:r w:rsidR="00357F63" w:rsidRPr="00C23CFD">
          <w:rPr>
            <w:rStyle w:val="Hyperlink"/>
          </w:rPr>
          <w:t>www.dewr.gov.au</w:t>
        </w:r>
      </w:hyperlink>
      <w:r w:rsidR="00357F63" w:rsidRPr="00C23CFD">
        <w:t xml:space="preserve">. </w:t>
      </w:r>
    </w:p>
    <w:p w14:paraId="59BB4EB4" w14:textId="66FE36CF" w:rsidR="00C3143C" w:rsidRPr="00C23CFD" w:rsidRDefault="00C3143C" w:rsidP="00C3143C">
      <w:pPr>
        <w:pStyle w:val="Heading2"/>
      </w:pPr>
      <w:bookmarkStart w:id="19" w:name="_Toc134387499"/>
      <w:r w:rsidRPr="00C23CFD">
        <w:t>Advice on th</w:t>
      </w:r>
      <w:bookmarkEnd w:id="16"/>
      <w:bookmarkEnd w:id="17"/>
      <w:bookmarkEnd w:id="18"/>
      <w:r w:rsidRPr="00C23CFD">
        <w:t>e</w:t>
      </w:r>
      <w:r w:rsidR="00D5261A" w:rsidRPr="00C23CFD">
        <w:t>se</w:t>
      </w:r>
      <w:r w:rsidRPr="00C23CFD">
        <w:t xml:space="preserve"> Guidelines</w:t>
      </w:r>
      <w:bookmarkEnd w:id="19"/>
    </w:p>
    <w:p w14:paraId="10DF5CCD" w14:textId="43D1ED36" w:rsidR="007E5659" w:rsidRPr="00C23CFD" w:rsidRDefault="004107E2" w:rsidP="007E5659">
      <w:pPr>
        <w:spacing w:after="120"/>
      </w:pPr>
      <w:r w:rsidRPr="00C23CFD">
        <w:t>Feedback</w:t>
      </w:r>
      <w:r w:rsidR="00C3143C" w:rsidRPr="00C23CFD">
        <w:t xml:space="preserve"> on the</w:t>
      </w:r>
      <w:r w:rsidR="00D5261A" w:rsidRPr="00C23CFD">
        <w:t>se</w:t>
      </w:r>
      <w:r w:rsidR="00C3143C" w:rsidRPr="00C23CFD">
        <w:t xml:space="preserve"> Guidelines or suggestions </w:t>
      </w:r>
      <w:r w:rsidRPr="00C23CFD">
        <w:t>are</w:t>
      </w:r>
      <w:r w:rsidR="00C3143C" w:rsidRPr="00C23CFD">
        <w:t xml:space="preserve"> welcome at </w:t>
      </w:r>
      <w:hyperlink r:id="rId16" w:history="1">
        <w:r w:rsidR="00611B84" w:rsidRPr="00C23CFD">
          <w:rPr>
            <w:rStyle w:val="Hyperlink"/>
          </w:rPr>
          <w:t>SecurityComplianceSupport@dewr.gov.au</w:t>
        </w:r>
      </w:hyperlink>
      <w:r w:rsidR="00611B84" w:rsidRPr="00C23CFD">
        <w:t xml:space="preserve">. </w:t>
      </w:r>
    </w:p>
    <w:p w14:paraId="3424CE04" w14:textId="77777777" w:rsidR="00A579B9" w:rsidRPr="00C23CFD" w:rsidRDefault="00A579B9" w:rsidP="00A579B9">
      <w:pPr>
        <w:pStyle w:val="Heading2"/>
      </w:pPr>
      <w:bookmarkStart w:id="20" w:name="_Toc134387500"/>
      <w:r w:rsidRPr="00C23CFD">
        <w:t>Glossary</w:t>
      </w:r>
      <w:bookmarkEnd w:id="20"/>
      <w:r w:rsidRPr="00C23CFD">
        <w:t xml:space="preserve"> </w:t>
      </w:r>
    </w:p>
    <w:p w14:paraId="03003DD5" w14:textId="77777777" w:rsidR="00A579B9" w:rsidRPr="00C23CFD" w:rsidRDefault="00A579B9" w:rsidP="00A579B9">
      <w:r w:rsidRPr="00C23CFD">
        <w:rPr>
          <w:rStyle w:val="1AllTextNormalCharacter"/>
        </w:rPr>
        <w:t>All capitalised</w:t>
      </w:r>
      <w:r w:rsidRPr="00C23CFD">
        <w:t xml:space="preserve"> terms in these Guidelines have the same meaning as in the Deed unless otherwise </w:t>
      </w:r>
      <w:r>
        <w:t xml:space="preserve">indicated or </w:t>
      </w:r>
      <w:r w:rsidRPr="00C23CFD">
        <w:t xml:space="preserve">defined below. </w:t>
      </w:r>
    </w:p>
    <w:p w14:paraId="3FDB5083" w14:textId="77777777" w:rsidR="00A579B9" w:rsidRDefault="00A579B9" w:rsidP="00A579B9">
      <w:pPr>
        <w:pStyle w:val="Heading2"/>
      </w:pPr>
      <w:bookmarkStart w:id="21" w:name="_Toc134387501"/>
      <w:r w:rsidRPr="00492130">
        <w:t>Definitions</w:t>
      </w:r>
      <w:bookmarkEnd w:id="21"/>
    </w:p>
    <w:p w14:paraId="5BAC8CB4" w14:textId="77777777" w:rsidR="00A579B9" w:rsidRDefault="00A579B9" w:rsidP="00A579B9">
      <w:pPr>
        <w:rPr>
          <w:b/>
          <w:bCs/>
        </w:rPr>
      </w:pPr>
      <w:r>
        <w:rPr>
          <w:b/>
          <w:bCs/>
        </w:rPr>
        <w:t xml:space="preserve">‘ACSC’ </w:t>
      </w:r>
      <w:r w:rsidRPr="00336D23">
        <w:t>means the Australian Cyber Security Centre</w:t>
      </w:r>
      <w:r>
        <w:t>.</w:t>
      </w:r>
    </w:p>
    <w:p w14:paraId="059EAA70" w14:textId="195EAFD7" w:rsidR="00A579B9" w:rsidRPr="00C0734D" w:rsidRDefault="00A579B9" w:rsidP="00A579B9">
      <w:r>
        <w:rPr>
          <w:b/>
          <w:bCs/>
        </w:rPr>
        <w:t xml:space="preserve">Digital Transformation Agency’s Hosting Certification Framework </w:t>
      </w:r>
      <w:r>
        <w:t xml:space="preserve">means the Whole of Government Hosting Strategy Hosting Certification Framework guidance for Australian government customers available at </w:t>
      </w:r>
      <w:hyperlink r:id="rId17" w:history="1">
        <w:r w:rsidR="00B87330" w:rsidRPr="00F53D05">
          <w:rPr>
            <w:rStyle w:val="Hyperlink"/>
          </w:rPr>
          <w:t>https://www.hostingcertification.gov.au/</w:t>
        </w:r>
      </w:hyperlink>
      <w:r w:rsidR="00B87330">
        <w:t>,</w:t>
      </w:r>
      <w:r>
        <w:t xml:space="preserve"> as updated from time to time. </w:t>
      </w:r>
    </w:p>
    <w:p w14:paraId="39353832" w14:textId="77777777" w:rsidR="00A579B9" w:rsidRDefault="00000000" w:rsidP="00A579B9">
      <w:hyperlink r:id="rId18" w:history="1">
        <w:r w:rsidR="00A579B9" w:rsidRPr="000301E7">
          <w:rPr>
            <w:b/>
            <w:bCs/>
          </w:rPr>
          <w:t>‘Notifiable Data Breach scheme</w:t>
        </w:r>
      </w:hyperlink>
      <w:r w:rsidR="00A579B9" w:rsidRPr="000301E7">
        <w:rPr>
          <w:b/>
          <w:bCs/>
        </w:rPr>
        <w:t>’</w:t>
      </w:r>
      <w:r w:rsidR="00A579B9" w:rsidRPr="00C23CFD">
        <w:t xml:space="preserve"> means the scheme under which any organisation or agency </w:t>
      </w:r>
      <w:r w:rsidR="00A579B9">
        <w:t xml:space="preserve">that </w:t>
      </w:r>
      <w:r w:rsidR="00A579B9" w:rsidRPr="00C23CFD">
        <w:t>the </w:t>
      </w:r>
      <w:hyperlink r:id="rId19" w:anchor="OrgAndAgencyPrivacyActCovers" w:history="1">
        <w:r w:rsidR="00A579B9" w:rsidRPr="00C23CFD">
          <w:t>Privacy Act 1988 covers</w:t>
        </w:r>
      </w:hyperlink>
      <w:r w:rsidR="00A579B9" w:rsidRPr="00C23CFD">
        <w:t> must notify affected individuals, relevant entities and the Office of the Australian Information Commissioner (OAIC) when a data breach is likely to result in serious harm to an individual whose </w:t>
      </w:r>
      <w:hyperlink r:id="rId20" w:history="1">
        <w:r w:rsidR="00A579B9" w:rsidRPr="00C23CFD">
          <w:t>personal information</w:t>
        </w:r>
      </w:hyperlink>
      <w:r w:rsidR="00A579B9" w:rsidRPr="00C23CFD">
        <w:t> is involved. </w:t>
      </w:r>
    </w:p>
    <w:p w14:paraId="49B9B2C6" w14:textId="77777777" w:rsidR="00A579B9" w:rsidRDefault="00A579B9" w:rsidP="00A579B9">
      <w:r>
        <w:rPr>
          <w:b/>
          <w:bCs/>
        </w:rPr>
        <w:t>‘</w:t>
      </w:r>
      <w:r w:rsidRPr="00336D23">
        <w:rPr>
          <w:b/>
          <w:bCs/>
        </w:rPr>
        <w:t xml:space="preserve">Third Party IT Services </w:t>
      </w:r>
      <w:r>
        <w:rPr>
          <w:b/>
          <w:bCs/>
        </w:rPr>
        <w:t xml:space="preserve">arrangement’ </w:t>
      </w:r>
      <w:r>
        <w:t xml:space="preserve">means the arrangement between an Applicable Entity and a Vendor to provide Third Party IT services to the Applicable Entity to support the delivery of employment services by the Applicable Entity. </w:t>
      </w:r>
    </w:p>
    <w:p w14:paraId="086B7691" w14:textId="77777777" w:rsidR="009E37D4" w:rsidRDefault="009E37D4">
      <w:pPr>
        <w:spacing w:after="160" w:line="259" w:lineRule="auto"/>
        <w:rPr>
          <w:rFonts w:ascii="Calibri" w:eastAsiaTheme="majorEastAsia" w:hAnsi="Calibri" w:cstheme="majorBidi"/>
          <w:b/>
          <w:color w:val="404246"/>
          <w:sz w:val="30"/>
          <w:szCs w:val="26"/>
        </w:rPr>
      </w:pPr>
      <w:r>
        <w:br w:type="page"/>
      </w:r>
    </w:p>
    <w:p w14:paraId="01C739B8" w14:textId="24BC6EF0" w:rsidR="00C3143C" w:rsidRPr="00C23CFD" w:rsidRDefault="004107E2" w:rsidP="00C3143C">
      <w:pPr>
        <w:pStyle w:val="Heading1Numbered"/>
      </w:pPr>
      <w:bookmarkStart w:id="22" w:name="_Toc134387502"/>
      <w:r w:rsidRPr="00C23CFD">
        <w:lastRenderedPageBreak/>
        <w:t xml:space="preserve">ESAF and </w:t>
      </w:r>
      <w:r w:rsidR="00F230F9" w:rsidRPr="00C23CFD">
        <w:t xml:space="preserve">RFFR </w:t>
      </w:r>
      <w:r w:rsidR="00FA1D15" w:rsidRPr="00C23CFD">
        <w:t>Accreditation</w:t>
      </w:r>
      <w:bookmarkEnd w:id="22"/>
    </w:p>
    <w:p w14:paraId="06B99531" w14:textId="3B663811" w:rsidR="00C9411A" w:rsidRPr="00C23CFD" w:rsidRDefault="002E6F90" w:rsidP="00345534">
      <w:pPr>
        <w:spacing w:after="160" w:line="264" w:lineRule="auto"/>
      </w:pPr>
      <w:r w:rsidRPr="00C23CFD">
        <w:t xml:space="preserve">The Department uses the External Systems Accreditation Framework </w:t>
      </w:r>
      <w:r w:rsidR="00C9411A" w:rsidRPr="00C23CFD">
        <w:t xml:space="preserve">(ESAF) </w:t>
      </w:r>
      <w:r w:rsidRPr="00C23CFD">
        <w:t>and the Right Fit for Risk (RFFR)</w:t>
      </w:r>
      <w:r w:rsidR="000844E1">
        <w:rPr>
          <w:rStyle w:val="FootnoteReference"/>
        </w:rPr>
        <w:footnoteReference w:id="3"/>
      </w:r>
      <w:r w:rsidRPr="00C23CFD">
        <w:t xml:space="preserve"> assurance approach to assess and accredit Information Security Management Systems</w:t>
      </w:r>
      <w:r w:rsidR="00C54B9C" w:rsidRPr="00C23CFD">
        <w:t>.</w:t>
      </w:r>
      <w:r w:rsidRPr="00C23CFD">
        <w:t xml:space="preserve"> </w:t>
      </w:r>
    </w:p>
    <w:p w14:paraId="7D9B6C9D" w14:textId="524B7705" w:rsidR="00C3143C" w:rsidRPr="00C23CFD" w:rsidRDefault="00C3143C" w:rsidP="00715CC7">
      <w:pPr>
        <w:pStyle w:val="Heading2Numbered"/>
      </w:pPr>
      <w:bookmarkStart w:id="23" w:name="_Essential_Eight_cyber"/>
      <w:bookmarkStart w:id="24" w:name="_Toc134387503"/>
      <w:bookmarkEnd w:id="23"/>
      <w:r w:rsidRPr="00C23CFD">
        <w:t>Vendor requirements</w:t>
      </w:r>
      <w:bookmarkEnd w:id="24"/>
      <w:r w:rsidR="00E7692A" w:rsidRPr="00C23CFD">
        <w:t xml:space="preserve"> </w:t>
      </w:r>
    </w:p>
    <w:p w14:paraId="3421EE82" w14:textId="7BE8F195" w:rsidR="00E74DFB" w:rsidRPr="00C23CFD" w:rsidRDefault="00E74DFB" w:rsidP="00345534">
      <w:pPr>
        <w:rPr>
          <w:i/>
          <w:iCs/>
        </w:rPr>
      </w:pPr>
      <w:r w:rsidRPr="00C23CFD">
        <w:rPr>
          <w:i/>
          <w:iCs/>
        </w:rPr>
        <w:t>(Deed reference - clause 5.1(d))</w:t>
      </w:r>
    </w:p>
    <w:p w14:paraId="55CCA576" w14:textId="6CA7795E" w:rsidR="00C3143C" w:rsidRPr="00C23CFD" w:rsidRDefault="00C3143C" w:rsidP="002B1ED3">
      <w:pPr>
        <w:pStyle w:val="Heading3Numbered"/>
        <w:numPr>
          <w:ilvl w:val="2"/>
          <w:numId w:val="7"/>
        </w:numPr>
      </w:pPr>
      <w:r w:rsidRPr="00C23CFD">
        <w:t>Organisational requirements</w:t>
      </w:r>
      <w:r w:rsidR="007C3D2E" w:rsidRPr="00C23CFD">
        <w:t xml:space="preserve"> </w:t>
      </w:r>
    </w:p>
    <w:p w14:paraId="606395D0" w14:textId="60B29D6A" w:rsidR="0005733F" w:rsidRPr="00C23CFD" w:rsidRDefault="00C54B9C" w:rsidP="0005733F">
      <w:pPr>
        <w:rPr>
          <w:rStyle w:val="Strong"/>
          <w:bCs w:val="0"/>
        </w:rPr>
      </w:pPr>
      <w:r w:rsidRPr="00C23CFD">
        <w:t xml:space="preserve">In order to </w:t>
      </w:r>
      <w:r w:rsidR="007C3D2E" w:rsidRPr="001E1E04">
        <w:t>maintain</w:t>
      </w:r>
      <w:r w:rsidRPr="00182222">
        <w:t xml:space="preserve"> Accre</w:t>
      </w:r>
      <w:r w:rsidRPr="00C23CFD">
        <w:t>ditation, a</w:t>
      </w:r>
      <w:r w:rsidR="00AF025E" w:rsidRPr="00C23CFD">
        <w:t xml:space="preserve"> </w:t>
      </w:r>
      <w:r w:rsidR="0005733F" w:rsidRPr="00C23CFD">
        <w:t xml:space="preserve">Vendor </w:t>
      </w:r>
      <w:r w:rsidR="0005733F" w:rsidRPr="00C23CFD">
        <w:rPr>
          <w:b/>
          <w:bCs/>
        </w:rPr>
        <w:t>must</w:t>
      </w:r>
      <w:r w:rsidR="00E74DFB" w:rsidRPr="00C23CFD">
        <w:rPr>
          <w:b/>
          <w:bCs/>
        </w:rPr>
        <w:t xml:space="preserve"> </w:t>
      </w:r>
      <w:r w:rsidR="00E74DFB" w:rsidRPr="00C23CFD">
        <w:t>comply with all requirements set out in the ESAF, these Guidelines and the Deed, including</w:t>
      </w:r>
      <w:r w:rsidR="00FD347C" w:rsidRPr="00C23CFD">
        <w:t xml:space="preserve"> to</w:t>
      </w:r>
      <w:r w:rsidRPr="00C23CFD">
        <w:t>:</w:t>
      </w:r>
    </w:p>
    <w:p w14:paraId="26F4748A" w14:textId="599A6DA5" w:rsidR="00C3143C" w:rsidRPr="00C23CFD" w:rsidRDefault="00C54B9C" w:rsidP="005749EC">
      <w:pPr>
        <w:pStyle w:val="BulletLevel1"/>
      </w:pPr>
      <w:r w:rsidRPr="00C23CFD">
        <w:t>b</w:t>
      </w:r>
      <w:r w:rsidR="00C3143C" w:rsidRPr="00C23CFD">
        <w:t>e registered with the Australian Business Register (ABR) and maintain a current Australian Business Number (ABN)</w:t>
      </w:r>
      <w:r w:rsidR="00440BF6" w:rsidRPr="00C23CFD">
        <w:t>;</w:t>
      </w:r>
    </w:p>
    <w:p w14:paraId="07B33289" w14:textId="6E736169" w:rsidR="00C3143C" w:rsidRPr="00C23CFD" w:rsidRDefault="00C54B9C" w:rsidP="005749EC">
      <w:pPr>
        <w:pStyle w:val="BulletLevel1"/>
      </w:pPr>
      <w:r w:rsidRPr="00C23CFD">
        <w:t>b</w:t>
      </w:r>
      <w:r w:rsidR="00C3143C" w:rsidRPr="00C23CFD">
        <w:t>e physically located within Australia and provide services from within Australia</w:t>
      </w:r>
      <w:r w:rsidR="00440BF6" w:rsidRPr="00C23CFD">
        <w:t>;</w:t>
      </w:r>
      <w:r w:rsidR="00C3143C" w:rsidRPr="00C23CFD">
        <w:t xml:space="preserve"> </w:t>
      </w:r>
    </w:p>
    <w:p w14:paraId="028467FF" w14:textId="024DBD11" w:rsidR="00532A04" w:rsidRPr="00C23CFD" w:rsidRDefault="00C54B9C" w:rsidP="005749EC">
      <w:pPr>
        <w:pStyle w:val="BulletLevel1"/>
      </w:pPr>
      <w:r w:rsidRPr="00C23CFD">
        <w:t>a</w:t>
      </w:r>
      <w:r w:rsidR="00532A04" w:rsidRPr="00C23CFD">
        <w:t xml:space="preserve">dvise the </w:t>
      </w:r>
      <w:r w:rsidR="00440BF6" w:rsidRPr="00C23CFD">
        <w:t>D</w:t>
      </w:r>
      <w:r w:rsidR="00532A04" w:rsidRPr="00C23CFD">
        <w:t xml:space="preserve">epartment of any Change in Control </w:t>
      </w:r>
      <w:r w:rsidR="00E7692A" w:rsidRPr="00C23CFD">
        <w:t xml:space="preserve">and </w:t>
      </w:r>
      <w:r w:rsidR="00532A04" w:rsidRPr="00C23CFD">
        <w:t>Change of Circumstance</w:t>
      </w:r>
      <w:r w:rsidR="00440BF6" w:rsidRPr="00C23CFD">
        <w:t xml:space="preserve">; </w:t>
      </w:r>
    </w:p>
    <w:p w14:paraId="2BF92CDE" w14:textId="7B5AE7E6" w:rsidR="00E7692A" w:rsidRPr="00C23CFD" w:rsidRDefault="00C54B9C" w:rsidP="005749EC">
      <w:pPr>
        <w:pStyle w:val="BulletLevel1"/>
      </w:pPr>
      <w:r w:rsidRPr="00C23CFD">
        <w:t>d</w:t>
      </w:r>
      <w:r w:rsidR="00C3143C" w:rsidRPr="00C23CFD">
        <w:t>evelop and maintain a change management process which at a minimum defines the actions to be undertaken before and after standard, urgent and emergency changes are implemented</w:t>
      </w:r>
      <w:r w:rsidR="00E7692A" w:rsidRPr="00C23CFD">
        <w:t>; and</w:t>
      </w:r>
    </w:p>
    <w:p w14:paraId="00A66626" w14:textId="697F61A2" w:rsidR="00C3143C" w:rsidRPr="00C23CFD" w:rsidRDefault="00E7692A" w:rsidP="005749EC">
      <w:pPr>
        <w:pStyle w:val="BulletLevel1"/>
      </w:pPr>
      <w:r w:rsidRPr="00C23CFD">
        <w:t>comply with any additional condition of Accreditation set out in Schedule 2</w:t>
      </w:r>
      <w:r w:rsidR="00C40338" w:rsidRPr="00C23CFD">
        <w:t>.</w:t>
      </w:r>
    </w:p>
    <w:p w14:paraId="648E1250" w14:textId="1905AE0D" w:rsidR="00AA5068" w:rsidRPr="00C23CFD" w:rsidRDefault="00AA5068" w:rsidP="00AA5068">
      <w:pPr>
        <w:pStyle w:val="Heading3Numbered"/>
        <w:numPr>
          <w:ilvl w:val="2"/>
          <w:numId w:val="7"/>
        </w:numPr>
      </w:pPr>
      <w:r w:rsidRPr="00C23CFD">
        <w:t>Personnel</w:t>
      </w:r>
      <w:r w:rsidR="00E7692A" w:rsidRPr="00C23CFD">
        <w:t xml:space="preserve"> requirements</w:t>
      </w:r>
    </w:p>
    <w:p w14:paraId="39617F2C" w14:textId="3CD57501" w:rsidR="00AA5068" w:rsidRPr="00C23CFD" w:rsidRDefault="00AA5068" w:rsidP="00AA5068">
      <w:pPr>
        <w:pStyle w:val="Bullet1"/>
      </w:pPr>
      <w:r w:rsidRPr="00C23CFD">
        <w:t xml:space="preserve">If the ESAF requires that any Personnel must complete specific </w:t>
      </w:r>
      <w:r w:rsidR="00E7692A" w:rsidRPr="00C23CFD">
        <w:t>P</w:t>
      </w:r>
      <w:r w:rsidRPr="00C23CFD">
        <w:t xml:space="preserve">ersonnel vetting requirements for the purposes of </w:t>
      </w:r>
      <w:r w:rsidR="00E7692A" w:rsidRPr="00C23CFD">
        <w:t>A</w:t>
      </w:r>
      <w:r w:rsidRPr="00C23CFD">
        <w:t>ccreditation or reaccreditation</w:t>
      </w:r>
      <w:bookmarkStart w:id="25" w:name="_Toc100745101"/>
      <w:bookmarkStart w:id="26" w:name="_Toc100745262"/>
      <w:bookmarkStart w:id="27" w:name="_Toc101364894"/>
      <w:bookmarkStart w:id="28" w:name="_Toc101382340"/>
      <w:bookmarkStart w:id="29" w:name="_Toc101430040"/>
      <w:bookmarkStart w:id="30" w:name="_Toc102035586"/>
      <w:bookmarkStart w:id="31" w:name="_Toc102035720"/>
      <w:bookmarkStart w:id="32" w:name="_Toc102035855"/>
      <w:bookmarkEnd w:id="25"/>
      <w:bookmarkEnd w:id="26"/>
      <w:bookmarkEnd w:id="27"/>
      <w:bookmarkEnd w:id="28"/>
      <w:bookmarkEnd w:id="29"/>
      <w:bookmarkEnd w:id="30"/>
      <w:bookmarkEnd w:id="31"/>
      <w:bookmarkEnd w:id="32"/>
      <w:r w:rsidR="0005733F" w:rsidRPr="00C23CFD">
        <w:t xml:space="preserve">, </w:t>
      </w:r>
      <w:r w:rsidR="00AF025E" w:rsidRPr="00C23CFD">
        <w:t xml:space="preserve">a </w:t>
      </w:r>
      <w:r w:rsidR="0005733F" w:rsidRPr="00C23CFD">
        <w:t xml:space="preserve">Vendor </w:t>
      </w:r>
      <w:r w:rsidR="0005733F" w:rsidRPr="00C23CFD">
        <w:rPr>
          <w:b/>
          <w:bCs/>
        </w:rPr>
        <w:t>must</w:t>
      </w:r>
      <w:r w:rsidR="00E7692A" w:rsidRPr="00C23CFD">
        <w:rPr>
          <w:b/>
          <w:bCs/>
        </w:rPr>
        <w:t>:</w:t>
      </w:r>
    </w:p>
    <w:p w14:paraId="6C589B57" w14:textId="59D742B2" w:rsidR="00AA5068" w:rsidRPr="00C23CFD" w:rsidRDefault="00AA5068" w:rsidP="00AA5068">
      <w:pPr>
        <w:pStyle w:val="BulletLevel1"/>
      </w:pPr>
      <w:r w:rsidRPr="00C23CFD">
        <w:t>ensure that its relevant Personnel successfully complete the required personnel vetting processes, and bear any costs associated with doing so</w:t>
      </w:r>
      <w:bookmarkStart w:id="33" w:name="_Toc100745102"/>
      <w:bookmarkStart w:id="34" w:name="_Toc100745263"/>
      <w:bookmarkStart w:id="35" w:name="_Toc101364895"/>
      <w:bookmarkStart w:id="36" w:name="_Toc101382341"/>
      <w:bookmarkStart w:id="37" w:name="_Toc101430041"/>
      <w:bookmarkStart w:id="38" w:name="_Toc102035587"/>
      <w:bookmarkStart w:id="39" w:name="_Toc102035721"/>
      <w:bookmarkStart w:id="40" w:name="_Toc102035856"/>
      <w:bookmarkEnd w:id="33"/>
      <w:bookmarkEnd w:id="34"/>
      <w:bookmarkEnd w:id="35"/>
      <w:bookmarkEnd w:id="36"/>
      <w:bookmarkEnd w:id="37"/>
      <w:bookmarkEnd w:id="38"/>
      <w:bookmarkEnd w:id="39"/>
      <w:bookmarkEnd w:id="40"/>
      <w:r w:rsidR="00E7692A" w:rsidRPr="00C23CFD">
        <w:t>;</w:t>
      </w:r>
    </w:p>
    <w:p w14:paraId="1E4C4913" w14:textId="6C989DE1" w:rsidR="00AA5068" w:rsidRPr="00C23CFD" w:rsidRDefault="00AA5068" w:rsidP="00AA5068">
      <w:pPr>
        <w:pStyle w:val="BulletLevel1"/>
      </w:pPr>
      <w:r w:rsidRPr="00C23CFD">
        <w:t>only allow its Personnel to engage in any duties associated, in any way, with the operation, support and management of the TPES System, or customer sales and support, after they have successfully completed the required personnel vetting requirements</w:t>
      </w:r>
      <w:bookmarkStart w:id="41" w:name="_Toc100745103"/>
      <w:bookmarkStart w:id="42" w:name="_Toc100745264"/>
      <w:bookmarkStart w:id="43" w:name="_Toc101364896"/>
      <w:bookmarkStart w:id="44" w:name="_Toc101382342"/>
      <w:bookmarkStart w:id="45" w:name="_Toc101430042"/>
      <w:bookmarkStart w:id="46" w:name="_Toc102035588"/>
      <w:bookmarkStart w:id="47" w:name="_Toc102035722"/>
      <w:bookmarkStart w:id="48" w:name="_Toc102035857"/>
      <w:bookmarkEnd w:id="41"/>
      <w:bookmarkEnd w:id="42"/>
      <w:bookmarkEnd w:id="43"/>
      <w:bookmarkEnd w:id="44"/>
      <w:bookmarkEnd w:id="45"/>
      <w:bookmarkEnd w:id="46"/>
      <w:bookmarkEnd w:id="47"/>
      <w:bookmarkEnd w:id="48"/>
      <w:r w:rsidR="00E7692A" w:rsidRPr="00C23CFD">
        <w:t>; and</w:t>
      </w:r>
    </w:p>
    <w:p w14:paraId="6F9C2A1A" w14:textId="7FB3DCFF" w:rsidR="00AA5068" w:rsidRPr="00C23CFD" w:rsidRDefault="00AA5068" w:rsidP="00AA5068">
      <w:pPr>
        <w:pStyle w:val="BulletLevel1"/>
      </w:pPr>
      <w:r w:rsidRPr="00C23CFD">
        <w:t xml:space="preserve">actively manage the ongoing </w:t>
      </w:r>
      <w:r w:rsidR="00E7692A" w:rsidRPr="00C23CFD">
        <w:t>P</w:t>
      </w:r>
      <w:r w:rsidRPr="00C23CFD">
        <w:t>ersonnel vetting aftercare in accordance with the ESAF.</w:t>
      </w:r>
      <w:bookmarkStart w:id="49" w:name="_Toc100745104"/>
      <w:bookmarkStart w:id="50" w:name="_Toc100745265"/>
      <w:bookmarkStart w:id="51" w:name="_Toc101364897"/>
      <w:bookmarkStart w:id="52" w:name="_Toc101382343"/>
      <w:bookmarkStart w:id="53" w:name="_Toc101430043"/>
      <w:bookmarkStart w:id="54" w:name="_Toc102035589"/>
      <w:bookmarkStart w:id="55" w:name="_Toc102035723"/>
      <w:bookmarkStart w:id="56" w:name="_Toc102035858"/>
      <w:bookmarkEnd w:id="49"/>
      <w:bookmarkEnd w:id="50"/>
      <w:bookmarkEnd w:id="51"/>
      <w:bookmarkEnd w:id="52"/>
      <w:bookmarkEnd w:id="53"/>
      <w:bookmarkEnd w:id="54"/>
      <w:bookmarkEnd w:id="55"/>
      <w:bookmarkEnd w:id="56"/>
    </w:p>
    <w:p w14:paraId="55081D3B" w14:textId="77777777" w:rsidR="00AA5068" w:rsidRPr="00C23CFD" w:rsidRDefault="00AA5068" w:rsidP="00AA5068">
      <w:pPr>
        <w:pStyle w:val="Bullet1"/>
      </w:pPr>
    </w:p>
    <w:p w14:paraId="29CCA519" w14:textId="32320CA9" w:rsidR="001C7296" w:rsidRPr="00C23CFD" w:rsidRDefault="006F337F" w:rsidP="00345534">
      <w:r w:rsidRPr="00C23CFD">
        <w:t xml:space="preserve">Note:  </w:t>
      </w:r>
      <w:r w:rsidR="00E7692A" w:rsidRPr="00C23CFD">
        <w:t>T</w:t>
      </w:r>
      <w:r w:rsidR="00AA5068" w:rsidRPr="00C23CFD">
        <w:t xml:space="preserve">he Department </w:t>
      </w:r>
      <w:r w:rsidR="002E6F90" w:rsidRPr="00C23CFD">
        <w:t xml:space="preserve">may </w:t>
      </w:r>
      <w:r w:rsidR="00AA5068" w:rsidRPr="00C23CFD">
        <w:t>sponsor any Australian Government</w:t>
      </w:r>
      <w:r w:rsidR="008A448A" w:rsidRPr="00C23CFD">
        <w:t xml:space="preserve"> security</w:t>
      </w:r>
      <w:r w:rsidR="00AA5068" w:rsidRPr="00C23CFD">
        <w:t xml:space="preserve"> clearances if required.</w:t>
      </w:r>
      <w:bookmarkStart w:id="57" w:name="_Toc100745105"/>
      <w:bookmarkStart w:id="58" w:name="_Toc100745266"/>
      <w:bookmarkStart w:id="59" w:name="_Toc101364898"/>
      <w:bookmarkStart w:id="60" w:name="_Toc101382344"/>
      <w:bookmarkStart w:id="61" w:name="_Toc101430044"/>
      <w:bookmarkStart w:id="62" w:name="_Toc102035590"/>
      <w:bookmarkStart w:id="63" w:name="_Toc102035724"/>
      <w:bookmarkStart w:id="64" w:name="_Toc102035859"/>
      <w:bookmarkEnd w:id="57"/>
      <w:bookmarkEnd w:id="58"/>
      <w:bookmarkEnd w:id="59"/>
      <w:bookmarkEnd w:id="60"/>
      <w:bookmarkEnd w:id="61"/>
      <w:bookmarkEnd w:id="62"/>
      <w:bookmarkEnd w:id="63"/>
      <w:bookmarkEnd w:id="64"/>
    </w:p>
    <w:p w14:paraId="3FAC3645" w14:textId="418358C0" w:rsidR="00A410C8" w:rsidRPr="00182222" w:rsidRDefault="00E21E06" w:rsidP="00715CC7">
      <w:pPr>
        <w:pStyle w:val="Heading2Numbered"/>
      </w:pPr>
      <w:bookmarkStart w:id="65" w:name="_Toc134387504"/>
      <w:bookmarkStart w:id="66" w:name="_Toc95896829"/>
      <w:bookmarkStart w:id="67" w:name="_Toc112235341"/>
      <w:r w:rsidRPr="001E1E04">
        <w:t>RFFR</w:t>
      </w:r>
      <w:r w:rsidR="00A410C8" w:rsidRPr="00182222">
        <w:t xml:space="preserve"> </w:t>
      </w:r>
      <w:r w:rsidR="00E74DFB" w:rsidRPr="00182222">
        <w:t>A</w:t>
      </w:r>
      <w:r w:rsidR="00A410C8" w:rsidRPr="00182222">
        <w:t xml:space="preserve">ccreditation </w:t>
      </w:r>
      <w:r w:rsidRPr="00182222">
        <w:t>process</w:t>
      </w:r>
      <w:bookmarkEnd w:id="65"/>
      <w:r w:rsidR="000C3A7A" w:rsidRPr="001E1E04">
        <w:t xml:space="preserve"> </w:t>
      </w:r>
    </w:p>
    <w:bookmarkEnd w:id="66"/>
    <w:bookmarkEnd w:id="67"/>
    <w:p w14:paraId="1B072986" w14:textId="7AEFE688" w:rsidR="005B164B" w:rsidRPr="00C23CFD" w:rsidRDefault="00E21E06" w:rsidP="00E21E06">
      <w:pPr>
        <w:pStyle w:val="BulletLevel1"/>
        <w:numPr>
          <w:ilvl w:val="0"/>
          <w:numId w:val="0"/>
        </w:numPr>
      </w:pPr>
      <w:r w:rsidRPr="00A579B9">
        <w:t xml:space="preserve">For </w:t>
      </w:r>
      <w:r w:rsidRPr="00182222">
        <w:t xml:space="preserve">RFFR </w:t>
      </w:r>
      <w:r w:rsidR="00E74DFB" w:rsidRPr="00182222">
        <w:t>A</w:t>
      </w:r>
      <w:r w:rsidRPr="00182222">
        <w:t xml:space="preserve">ccreditation process and requirements to </w:t>
      </w:r>
      <w:r w:rsidR="00E74DFB" w:rsidRPr="00182222">
        <w:t xml:space="preserve">obtain and </w:t>
      </w:r>
      <w:r w:rsidRPr="00182222">
        <w:t xml:space="preserve">maintain accreditation, please see </w:t>
      </w:r>
      <w:hyperlink r:id="rId21" w:history="1">
        <w:r w:rsidRPr="00182222">
          <w:rPr>
            <w:rStyle w:val="Hyperlink"/>
          </w:rPr>
          <w:t xml:space="preserve">Right Fit For Risk Cyber Security Accreditation - Department of Employment and Workplace </w:t>
        </w:r>
        <w:r w:rsidRPr="00A579B9">
          <w:rPr>
            <w:rStyle w:val="Hyperlink"/>
          </w:rPr>
          <w:t>Relations, Australian Government (dewr.gov.au)</w:t>
        </w:r>
      </w:hyperlink>
      <w:r w:rsidR="00566069" w:rsidRPr="00C23CFD">
        <w:rPr>
          <w:rStyle w:val="Hyperlink"/>
        </w:rPr>
        <w:t xml:space="preserve">. </w:t>
      </w:r>
    </w:p>
    <w:p w14:paraId="23EB395B" w14:textId="77777777" w:rsidR="00B54A0E" w:rsidRPr="00C23CFD" w:rsidRDefault="00514594" w:rsidP="00D814E2">
      <w:pPr>
        <w:pStyle w:val="Heading3Numbered"/>
        <w:numPr>
          <w:ilvl w:val="2"/>
          <w:numId w:val="7"/>
        </w:numPr>
      </w:pPr>
      <w:r w:rsidRPr="00C23CFD">
        <w:lastRenderedPageBreak/>
        <w:t>V</w:t>
      </w:r>
      <w:r w:rsidR="00D814E2" w:rsidRPr="00C23CFD">
        <w:t>ariation</w:t>
      </w:r>
      <w:r w:rsidRPr="00C23CFD">
        <w:t xml:space="preserve"> requirements</w:t>
      </w:r>
      <w:r w:rsidR="004857DE" w:rsidRPr="00C23CFD">
        <w:t xml:space="preserve"> </w:t>
      </w:r>
    </w:p>
    <w:p w14:paraId="5E3C59BF" w14:textId="7470E789" w:rsidR="00D814E2" w:rsidRPr="00C23CFD" w:rsidRDefault="004857DE" w:rsidP="00B54A0E">
      <w:pPr>
        <w:rPr>
          <w:i/>
          <w:iCs/>
        </w:rPr>
      </w:pPr>
      <w:r w:rsidRPr="00C23CFD">
        <w:rPr>
          <w:i/>
          <w:iCs/>
        </w:rPr>
        <w:t>(</w:t>
      </w:r>
      <w:r w:rsidR="008A448A" w:rsidRPr="00C23CFD">
        <w:rPr>
          <w:i/>
          <w:iCs/>
        </w:rPr>
        <w:t>D</w:t>
      </w:r>
      <w:r w:rsidRPr="00C23CFD">
        <w:rPr>
          <w:i/>
          <w:iCs/>
        </w:rPr>
        <w:t xml:space="preserve">eed reference </w:t>
      </w:r>
      <w:r w:rsidR="00E74DFB" w:rsidRPr="00C23CFD">
        <w:rPr>
          <w:i/>
          <w:iCs/>
        </w:rPr>
        <w:t xml:space="preserve">– clause </w:t>
      </w:r>
      <w:r w:rsidRPr="00C23CFD">
        <w:rPr>
          <w:i/>
          <w:iCs/>
        </w:rPr>
        <w:t>5.1(</w:t>
      </w:r>
      <w:r w:rsidR="002D4C0C" w:rsidRPr="00C23CFD">
        <w:rPr>
          <w:i/>
          <w:iCs/>
        </w:rPr>
        <w:t>e</w:t>
      </w:r>
      <w:r w:rsidRPr="00C23CFD">
        <w:rPr>
          <w:i/>
          <w:iCs/>
        </w:rPr>
        <w:t>)</w:t>
      </w:r>
      <w:r w:rsidR="00230067" w:rsidRPr="00C23CFD">
        <w:rPr>
          <w:i/>
          <w:iCs/>
        </w:rPr>
        <w:t>; definitions</w:t>
      </w:r>
      <w:r w:rsidRPr="00C23CFD">
        <w:rPr>
          <w:i/>
          <w:iCs/>
        </w:rPr>
        <w:t>)</w:t>
      </w:r>
    </w:p>
    <w:p w14:paraId="4F432085" w14:textId="7F8E8128" w:rsidR="00CD4698" w:rsidRPr="00C23CFD" w:rsidRDefault="00CD4698" w:rsidP="00CD4698">
      <w:r w:rsidRPr="00C23CFD">
        <w:t xml:space="preserve">The environment within which Vendors operate is not static. Changes occur that are either external in origin or because of internal policy decisions. Some changes to </w:t>
      </w:r>
      <w:r w:rsidR="00EB1D7B" w:rsidRPr="00C23CFD">
        <w:t xml:space="preserve">a </w:t>
      </w:r>
      <w:r w:rsidRPr="00C23CFD">
        <w:t>Vendor’s circumstances or control may impact the</w:t>
      </w:r>
      <w:r w:rsidR="00B55CDD" w:rsidRPr="00C23CFD">
        <w:t xml:space="preserve"> </w:t>
      </w:r>
      <w:r w:rsidR="00BB4C3B" w:rsidRPr="00C23CFD">
        <w:t>A</w:t>
      </w:r>
      <w:r w:rsidR="00B55CDD" w:rsidRPr="00C23CFD">
        <w:t xml:space="preserve">ccredited TPES System’s </w:t>
      </w:r>
      <w:r w:rsidRPr="00C23CFD">
        <w:t xml:space="preserve">security profile. </w:t>
      </w:r>
    </w:p>
    <w:p w14:paraId="6FBDDFF1" w14:textId="6FAE4EE2" w:rsidR="00D1771B" w:rsidRPr="00C23CFD" w:rsidRDefault="00D1771B" w:rsidP="00D1771B">
      <w:r w:rsidRPr="00C23CFD">
        <w:t xml:space="preserve">In the context of the ESAF, a </w:t>
      </w:r>
      <w:r w:rsidR="00BB4C3B" w:rsidRPr="00C23CFD">
        <w:t xml:space="preserve">Change in Control of </w:t>
      </w:r>
      <w:r w:rsidR="00EB1D7B" w:rsidRPr="00C23CFD">
        <w:t>a</w:t>
      </w:r>
      <w:r w:rsidR="00BB4C3B" w:rsidRPr="00C23CFD">
        <w:t xml:space="preserve"> </w:t>
      </w:r>
      <w:r w:rsidRPr="00C23CFD">
        <w:t xml:space="preserve">Vendor </w:t>
      </w:r>
      <w:r w:rsidR="00B55CDD" w:rsidRPr="00C23CFD">
        <w:t>and/</w:t>
      </w:r>
      <w:r w:rsidRPr="00C23CFD">
        <w:t xml:space="preserve">or </w:t>
      </w:r>
      <w:r w:rsidR="00BB4C3B" w:rsidRPr="00C23CFD">
        <w:t xml:space="preserve">a Change of Circumstance to </w:t>
      </w:r>
      <w:r w:rsidR="00EB1D7B" w:rsidRPr="00C23CFD">
        <w:t>a</w:t>
      </w:r>
      <w:r w:rsidR="00BB4C3B" w:rsidRPr="00C23CFD">
        <w:t xml:space="preserve"> Vendor’s systems, processes or arrangements </w:t>
      </w:r>
      <w:r w:rsidRPr="00C23CFD">
        <w:t xml:space="preserve">must be risk assessed by both the Vendor and the </w:t>
      </w:r>
      <w:r w:rsidR="00B55CDD" w:rsidRPr="00C23CFD">
        <w:t>D</w:t>
      </w:r>
      <w:r w:rsidRPr="00C23CFD">
        <w:t>epartment in terms of its impact on</w:t>
      </w:r>
      <w:r w:rsidR="00BB4C3B" w:rsidRPr="00C23CFD">
        <w:t>:</w:t>
      </w:r>
    </w:p>
    <w:p w14:paraId="62450494" w14:textId="7D2B5472" w:rsidR="00D1771B" w:rsidRPr="00C23CFD" w:rsidRDefault="00D1771B" w:rsidP="001D0151">
      <w:pPr>
        <w:pStyle w:val="BulletLevel1"/>
      </w:pPr>
      <w:r w:rsidRPr="00C23CFD">
        <w:t>the security of the Vendor’s operations and the TPES System</w:t>
      </w:r>
      <w:r w:rsidR="00295533" w:rsidRPr="00C23CFD">
        <w:t>;</w:t>
      </w:r>
    </w:p>
    <w:p w14:paraId="0CCD8E7D" w14:textId="34AA5CF8" w:rsidR="00D1771B" w:rsidRPr="00C23CFD" w:rsidRDefault="00D1771B" w:rsidP="001D0151">
      <w:pPr>
        <w:pStyle w:val="BulletLevel1"/>
      </w:pPr>
      <w:r w:rsidRPr="00C23CFD">
        <w:t>the privacy of participant’s personal information (in particular, any sensitive information)</w:t>
      </w:r>
      <w:r w:rsidR="00295533" w:rsidRPr="00C23CFD">
        <w:t>; and</w:t>
      </w:r>
    </w:p>
    <w:p w14:paraId="44E01A64" w14:textId="284A94E2" w:rsidR="00D1771B" w:rsidRPr="00C23CFD" w:rsidRDefault="00D1771B" w:rsidP="001D0151">
      <w:pPr>
        <w:pStyle w:val="BulletLevel1"/>
      </w:pPr>
      <w:r w:rsidRPr="00C23CFD">
        <w:t xml:space="preserve">the security of </w:t>
      </w:r>
      <w:r w:rsidR="00345534" w:rsidRPr="00C23CFD">
        <w:t>Department</w:t>
      </w:r>
      <w:r w:rsidRPr="00C23CFD">
        <w:t>al systems and data.</w:t>
      </w:r>
    </w:p>
    <w:p w14:paraId="0C9E0826" w14:textId="77777777" w:rsidR="001D0151" w:rsidRPr="00C23CFD" w:rsidRDefault="001D0151" w:rsidP="001D0151">
      <w:pPr>
        <w:pStyle w:val="BulletLevel1"/>
        <w:numPr>
          <w:ilvl w:val="0"/>
          <w:numId w:val="0"/>
        </w:numPr>
      </w:pPr>
    </w:p>
    <w:p w14:paraId="3797EDE5" w14:textId="53B50E6A" w:rsidR="00562BDE" w:rsidRPr="00C23CFD" w:rsidRDefault="00230067" w:rsidP="008E0984">
      <w:r w:rsidRPr="00C23CFD">
        <w:t xml:space="preserve">Changes in Control and </w:t>
      </w:r>
      <w:r w:rsidR="00A129F9">
        <w:t xml:space="preserve">material </w:t>
      </w:r>
      <w:r w:rsidRPr="00C23CFD">
        <w:t xml:space="preserve">Changes </w:t>
      </w:r>
      <w:r w:rsidR="000D69AB">
        <w:t>of</w:t>
      </w:r>
      <w:r w:rsidR="000D69AB" w:rsidRPr="00C23CFD">
        <w:t xml:space="preserve"> </w:t>
      </w:r>
      <w:r w:rsidRPr="00C23CFD">
        <w:t xml:space="preserve">Circumstance </w:t>
      </w:r>
      <w:r w:rsidR="006B387A" w:rsidRPr="004B3F20">
        <w:rPr>
          <w:b/>
          <w:bCs/>
        </w:rPr>
        <w:t>must</w:t>
      </w:r>
      <w:r w:rsidRPr="00C23CFD">
        <w:t xml:space="preserve"> be Notified to the Department</w:t>
      </w:r>
      <w:r w:rsidR="006B387A" w:rsidRPr="00C23CFD">
        <w:t xml:space="preserve"> (clau</w:t>
      </w:r>
      <w:r w:rsidR="009A557D" w:rsidRPr="00C23CFD">
        <w:t>s</w:t>
      </w:r>
      <w:r w:rsidR="006B387A" w:rsidRPr="00C23CFD">
        <w:t>e 18 of the Deed)</w:t>
      </w:r>
      <w:r w:rsidRPr="00C23CFD">
        <w:t>. A Change</w:t>
      </w:r>
      <w:r w:rsidR="000D69AB">
        <w:t xml:space="preserve"> of</w:t>
      </w:r>
      <w:r w:rsidRPr="00C23CFD">
        <w:t xml:space="preserve"> Circumstance may includ</w:t>
      </w:r>
      <w:r w:rsidR="003E6BFD">
        <w:t>e</w:t>
      </w:r>
      <w:r w:rsidR="00AC67EE">
        <w:t xml:space="preserve"> for example a </w:t>
      </w:r>
      <w:r w:rsidR="00C35CF2" w:rsidRPr="00C23CFD">
        <w:t>change</w:t>
      </w:r>
      <w:r w:rsidR="00345534" w:rsidRPr="00C23CFD">
        <w:t xml:space="preserve"> of system architecture</w:t>
      </w:r>
      <w:r w:rsidR="00AC1E78">
        <w:t>. Noting this is not an exhaustive list, changes to network</w:t>
      </w:r>
      <w:r w:rsidR="008E0984">
        <w:t xml:space="preserve"> design</w:t>
      </w:r>
      <w:r w:rsidR="00AC1E78">
        <w:t>, encryption</w:t>
      </w:r>
      <w:r w:rsidR="008E0984">
        <w:t xml:space="preserve"> in transit and at rest</w:t>
      </w:r>
      <w:r w:rsidR="00AC1E78">
        <w:t>, data</w:t>
      </w:r>
      <w:r w:rsidR="008E0984">
        <w:t xml:space="preserve"> plane and control plane</w:t>
      </w:r>
      <w:r w:rsidR="00AC1E78">
        <w:t>, hosting arrangements</w:t>
      </w:r>
      <w:r w:rsidR="002D35DD">
        <w:t>, sub contractual arrangements,</w:t>
      </w:r>
      <w:r w:rsidR="00AC1E78">
        <w:t xml:space="preserve"> and authentication </w:t>
      </w:r>
      <w:r w:rsidR="008E0984">
        <w:t xml:space="preserve">and authorisation </w:t>
      </w:r>
      <w:r w:rsidR="00AC1E78">
        <w:t xml:space="preserve">may be considered material. </w:t>
      </w:r>
    </w:p>
    <w:p w14:paraId="49B378EB" w14:textId="55C85493" w:rsidR="00B036F9" w:rsidRPr="00C23CFD" w:rsidRDefault="00D1771B" w:rsidP="00345534">
      <w:r w:rsidRPr="008E0984">
        <w:rPr>
          <w:b/>
          <w:bCs/>
        </w:rPr>
        <w:t xml:space="preserve">ALL </w:t>
      </w:r>
      <w:r w:rsidRPr="00C23CFD">
        <w:t xml:space="preserve">details </w:t>
      </w:r>
      <w:r w:rsidR="00230067" w:rsidRPr="00C23CFD">
        <w:t>regarding any Changes in Control of a Vendor</w:t>
      </w:r>
      <w:r w:rsidR="00FB2B86" w:rsidRPr="00C23CFD">
        <w:t xml:space="preserve"> or </w:t>
      </w:r>
      <w:r w:rsidR="00230067" w:rsidRPr="00C23CFD">
        <w:t>Changes of Circumstance</w:t>
      </w:r>
      <w:r w:rsidR="00175598" w:rsidRPr="00C23CFD">
        <w:t xml:space="preserve"> </w:t>
      </w:r>
      <w:r w:rsidR="00230067" w:rsidRPr="00C23CFD">
        <w:rPr>
          <w:b/>
          <w:bCs/>
        </w:rPr>
        <w:t>must</w:t>
      </w:r>
      <w:r w:rsidR="00230067" w:rsidRPr="00C23CFD">
        <w:t xml:space="preserve"> </w:t>
      </w:r>
      <w:r w:rsidR="006B387A" w:rsidRPr="00C23CFD">
        <w:t xml:space="preserve">also </w:t>
      </w:r>
      <w:r w:rsidRPr="00C23CFD">
        <w:t>be documented in a</w:t>
      </w:r>
      <w:r w:rsidR="00230067" w:rsidRPr="00C23CFD">
        <w:t>ny application for reaccreditation or</w:t>
      </w:r>
      <w:r w:rsidRPr="00C23CFD">
        <w:t xml:space="preserve"> revised </w:t>
      </w:r>
      <w:r w:rsidR="00FB2B86" w:rsidRPr="00C23CFD">
        <w:t>scope</w:t>
      </w:r>
      <w:r w:rsidRPr="00C23CFD">
        <w:t xml:space="preserve"> regardless of whether the</w:t>
      </w:r>
      <w:r w:rsidR="00230067" w:rsidRPr="00C23CFD">
        <w:t xml:space="preserve"> Provider considers that the</w:t>
      </w:r>
      <w:r w:rsidRPr="00C23CFD">
        <w:t xml:space="preserve">y impact the </w:t>
      </w:r>
      <w:r w:rsidR="00FB2B86" w:rsidRPr="00C23CFD">
        <w:t>TPES System’s</w:t>
      </w:r>
      <w:r w:rsidRPr="00C23CFD">
        <w:t xml:space="preserve"> security profile. </w:t>
      </w:r>
      <w:bookmarkStart w:id="68" w:name="_Toc100745097"/>
      <w:bookmarkStart w:id="69" w:name="_Toc100745258"/>
      <w:bookmarkStart w:id="70" w:name="_Toc101364890"/>
      <w:bookmarkStart w:id="71" w:name="_Toc101382336"/>
      <w:bookmarkStart w:id="72" w:name="_Toc101430036"/>
      <w:bookmarkStart w:id="73" w:name="_Toc102035582"/>
      <w:bookmarkStart w:id="74" w:name="_Toc102035716"/>
      <w:bookmarkStart w:id="75" w:name="_Toc102035851"/>
      <w:bookmarkEnd w:id="68"/>
      <w:bookmarkEnd w:id="69"/>
      <w:bookmarkEnd w:id="70"/>
      <w:bookmarkEnd w:id="71"/>
      <w:bookmarkEnd w:id="72"/>
      <w:bookmarkEnd w:id="73"/>
      <w:bookmarkEnd w:id="74"/>
      <w:bookmarkEnd w:id="75"/>
    </w:p>
    <w:p w14:paraId="6FF6348D" w14:textId="026E283D" w:rsidR="00E96D90" w:rsidRPr="00C23CFD" w:rsidRDefault="003F4FFD" w:rsidP="002B1ED3">
      <w:pPr>
        <w:pStyle w:val="Heading3Numbered"/>
        <w:numPr>
          <w:ilvl w:val="2"/>
          <w:numId w:val="7"/>
        </w:numPr>
      </w:pPr>
      <w:r w:rsidRPr="00C23CFD">
        <w:t>Accrediting</w:t>
      </w:r>
      <w:r w:rsidR="00E96D90" w:rsidRPr="00C23CFD">
        <w:t xml:space="preserve"> an additional TPES System</w:t>
      </w:r>
    </w:p>
    <w:p w14:paraId="6AE644C5" w14:textId="74B2D591" w:rsidR="001B24AF" w:rsidRPr="00C23CFD" w:rsidRDefault="001B24AF" w:rsidP="00E96D90">
      <w:r w:rsidRPr="00C23CFD">
        <w:t>Vendor</w:t>
      </w:r>
      <w:r w:rsidR="007B1FC2" w:rsidRPr="00C23CFD">
        <w:t>s</w:t>
      </w:r>
      <w:r w:rsidRPr="00C23CFD">
        <w:t xml:space="preserve"> </w:t>
      </w:r>
      <w:r w:rsidRPr="00C23CFD">
        <w:rPr>
          <w:b/>
          <w:bCs/>
        </w:rPr>
        <w:t>must</w:t>
      </w:r>
      <w:r w:rsidR="00230067" w:rsidRPr="00C23CFD">
        <w:rPr>
          <w:b/>
          <w:bCs/>
        </w:rPr>
        <w:t>:</w:t>
      </w:r>
    </w:p>
    <w:p w14:paraId="4A02DAD7" w14:textId="112C93D7" w:rsidR="00600F6D" w:rsidRPr="00C23CFD" w:rsidRDefault="00230067" w:rsidP="00345534">
      <w:pPr>
        <w:pStyle w:val="BulletLevel1"/>
        <w:spacing w:after="200"/>
      </w:pPr>
      <w:r w:rsidRPr="00C23CFD">
        <w:t>o</w:t>
      </w:r>
      <w:r w:rsidR="00600F6D" w:rsidRPr="00C23CFD">
        <w:t xml:space="preserve">btain accreditation for each </w:t>
      </w:r>
      <w:r w:rsidR="007A175F" w:rsidRPr="00C23CFD">
        <w:t xml:space="preserve">separate </w:t>
      </w:r>
      <w:r w:rsidR="00600F6D" w:rsidRPr="00C23CFD">
        <w:t>TPES System</w:t>
      </w:r>
      <w:r w:rsidR="006B387A" w:rsidRPr="00C23CFD">
        <w:t xml:space="preserve"> they intend to offer to Applicable Entities for use in the delivery of Departmental programs</w:t>
      </w:r>
      <w:r w:rsidR="009C0EE1" w:rsidRPr="00C23CFD">
        <w:t>.</w:t>
      </w:r>
      <w:r w:rsidR="00DD53BA">
        <w:t xml:space="preserve"> </w:t>
      </w:r>
    </w:p>
    <w:p w14:paraId="755A5444" w14:textId="691D4D7E" w:rsidR="006E7281" w:rsidRPr="00C23CFD" w:rsidRDefault="006B387A" w:rsidP="00E96D90">
      <w:r w:rsidRPr="00C23CFD">
        <w:t>The Department may amend Schedule 2 of the Deed</w:t>
      </w:r>
      <w:r w:rsidR="006E7281" w:rsidRPr="00C23CFD">
        <w:t xml:space="preserve"> to reflect the </w:t>
      </w:r>
      <w:r w:rsidRPr="00C23CFD">
        <w:t>A</w:t>
      </w:r>
      <w:r w:rsidR="00C16217" w:rsidRPr="00C23CFD">
        <w:t xml:space="preserve">ccreditation of </w:t>
      </w:r>
      <w:r w:rsidR="00CE6BC8" w:rsidRPr="00C23CFD">
        <w:t>any</w:t>
      </w:r>
      <w:r w:rsidR="00C16217" w:rsidRPr="00C23CFD">
        <w:t xml:space="preserve"> </w:t>
      </w:r>
      <w:r w:rsidR="006E7281" w:rsidRPr="00C23CFD">
        <w:t xml:space="preserve">additional </w:t>
      </w:r>
      <w:r w:rsidR="00C16217" w:rsidRPr="00C23CFD">
        <w:t>TPES System</w:t>
      </w:r>
      <w:r w:rsidR="007A175F" w:rsidRPr="00C23CFD">
        <w:t>s</w:t>
      </w:r>
      <w:r w:rsidRPr="00C23CFD">
        <w:t xml:space="preserve"> by providing Notice to the </w:t>
      </w:r>
      <w:r w:rsidR="00556960" w:rsidRPr="00C23CFD">
        <w:t xml:space="preserve">relevant </w:t>
      </w:r>
      <w:r w:rsidRPr="00C23CFD">
        <w:t xml:space="preserve">Vendor </w:t>
      </w:r>
      <w:r w:rsidRPr="00C23CFD">
        <w:rPr>
          <w:i/>
          <w:iCs/>
        </w:rPr>
        <w:t>(</w:t>
      </w:r>
      <w:r w:rsidR="009C637E">
        <w:rPr>
          <w:i/>
          <w:iCs/>
        </w:rPr>
        <w:t xml:space="preserve">see </w:t>
      </w:r>
      <w:r w:rsidRPr="00C23CFD">
        <w:rPr>
          <w:i/>
          <w:iCs/>
        </w:rPr>
        <w:t>clause 5.1(g)</w:t>
      </w:r>
      <w:r w:rsidR="009C637E">
        <w:rPr>
          <w:i/>
          <w:iCs/>
        </w:rPr>
        <w:t xml:space="preserve"> of the Deed</w:t>
      </w:r>
      <w:r w:rsidR="00CE6BC8" w:rsidRPr="00C23CFD">
        <w:t>.</w:t>
      </w:r>
      <w:r w:rsidR="00DD53BA">
        <w:t xml:space="preserve"> </w:t>
      </w:r>
    </w:p>
    <w:p w14:paraId="1E47CA7F" w14:textId="4292D2F6" w:rsidR="00A410C8" w:rsidRPr="00C23CFD" w:rsidRDefault="00A410C8" w:rsidP="00A410C8">
      <w:pPr>
        <w:pStyle w:val="Heading2Numbered"/>
      </w:pPr>
      <w:bookmarkStart w:id="76" w:name="_Toc134387505"/>
      <w:r w:rsidRPr="00C23CFD">
        <w:t>Access and information security assurance requirements for TPES Systems</w:t>
      </w:r>
      <w:bookmarkEnd w:id="76"/>
    </w:p>
    <w:p w14:paraId="1C245E93" w14:textId="41183B1A" w:rsidR="0052599C" w:rsidRPr="00C23CFD" w:rsidRDefault="005B6213" w:rsidP="002B1ED3">
      <w:pPr>
        <w:pStyle w:val="Heading3Numbered"/>
        <w:numPr>
          <w:ilvl w:val="2"/>
          <w:numId w:val="7"/>
        </w:numPr>
      </w:pPr>
      <w:r w:rsidRPr="00C23CFD">
        <w:t xml:space="preserve">Access to </w:t>
      </w:r>
      <w:r w:rsidR="006B387A" w:rsidRPr="00C23CFD">
        <w:t>D</w:t>
      </w:r>
      <w:r w:rsidRPr="00C23CFD">
        <w:t>epartment’s IT Systems</w:t>
      </w:r>
      <w:r w:rsidR="00D9349A" w:rsidRPr="00C23CFD">
        <w:t xml:space="preserve"> </w:t>
      </w:r>
    </w:p>
    <w:p w14:paraId="75EFCC3B" w14:textId="4B59BE66" w:rsidR="00C3143C" w:rsidRPr="00C23CFD" w:rsidRDefault="00D9349A" w:rsidP="0052599C">
      <w:pPr>
        <w:rPr>
          <w:i/>
          <w:iCs/>
        </w:rPr>
      </w:pPr>
      <w:r w:rsidRPr="00C23CFD">
        <w:rPr>
          <w:i/>
          <w:iCs/>
        </w:rPr>
        <w:t>(</w:t>
      </w:r>
      <w:r w:rsidR="004C7C26" w:rsidRPr="00C23CFD">
        <w:rPr>
          <w:i/>
          <w:iCs/>
        </w:rPr>
        <w:t>D</w:t>
      </w:r>
      <w:r w:rsidRPr="00C23CFD">
        <w:rPr>
          <w:i/>
          <w:iCs/>
        </w:rPr>
        <w:t xml:space="preserve">eed reference </w:t>
      </w:r>
      <w:r w:rsidR="00E82506" w:rsidRPr="00C23CFD">
        <w:rPr>
          <w:i/>
          <w:iCs/>
        </w:rPr>
        <w:t xml:space="preserve">– clause </w:t>
      </w:r>
      <w:r w:rsidRPr="00C23CFD">
        <w:rPr>
          <w:i/>
          <w:iCs/>
        </w:rPr>
        <w:t>5.2)</w:t>
      </w:r>
    </w:p>
    <w:p w14:paraId="2AC8744F" w14:textId="2105DA7B" w:rsidR="00954B05" w:rsidRPr="00C23CFD" w:rsidRDefault="004F29FB" w:rsidP="00954B05">
      <w:pPr>
        <w:spacing w:after="160" w:line="259" w:lineRule="auto"/>
        <w:rPr>
          <w:lang w:eastAsia="en-AU"/>
        </w:rPr>
      </w:pPr>
      <w:r w:rsidRPr="00C23CFD">
        <w:t xml:space="preserve">To be able to access the </w:t>
      </w:r>
      <w:r w:rsidR="00336EF3" w:rsidRPr="00C23CFD">
        <w:t>D</w:t>
      </w:r>
      <w:r w:rsidRPr="00C23CFD">
        <w:t xml:space="preserve">epartment’s IT Systems, </w:t>
      </w:r>
      <w:r w:rsidR="003E32CA" w:rsidRPr="00C23CFD">
        <w:t xml:space="preserve">Vendors </w:t>
      </w:r>
      <w:r w:rsidR="003E32CA" w:rsidRPr="004B3F20">
        <w:rPr>
          <w:b/>
          <w:bCs/>
        </w:rPr>
        <w:t>must</w:t>
      </w:r>
      <w:r w:rsidR="00954B05" w:rsidRPr="00C23CFD">
        <w:t xml:space="preserve"> meet certain </w:t>
      </w:r>
      <w:r w:rsidR="00C6708C" w:rsidRPr="00C23CFD">
        <w:t xml:space="preserve">requirements </w:t>
      </w:r>
      <w:r w:rsidR="0026417C" w:rsidRPr="00C23CFD">
        <w:t>under</w:t>
      </w:r>
      <w:r w:rsidR="00954B05" w:rsidRPr="00C23CFD">
        <w:t xml:space="preserve"> the Deed</w:t>
      </w:r>
      <w:r w:rsidR="00F813D6">
        <w:t xml:space="preserve"> as described below</w:t>
      </w:r>
      <w:r w:rsidR="00954B05" w:rsidRPr="00C23CFD">
        <w:rPr>
          <w:b/>
          <w:bCs/>
        </w:rPr>
        <w:t>.</w:t>
      </w:r>
    </w:p>
    <w:p w14:paraId="6221CB0A" w14:textId="215DA43D" w:rsidR="00F6497E" w:rsidRPr="00C23CFD" w:rsidRDefault="00F6497E" w:rsidP="00F6497E">
      <w:pPr>
        <w:pStyle w:val="Heading3Numbered"/>
        <w:numPr>
          <w:ilvl w:val="2"/>
          <w:numId w:val="7"/>
        </w:numPr>
      </w:pPr>
      <w:r w:rsidRPr="00C23CFD">
        <w:t xml:space="preserve">Changes to </w:t>
      </w:r>
      <w:r w:rsidR="006B387A" w:rsidRPr="00C23CFD">
        <w:t>D</w:t>
      </w:r>
      <w:r w:rsidRPr="00C23CFD">
        <w:t>epartment’s IT Systems</w:t>
      </w:r>
    </w:p>
    <w:p w14:paraId="7A491E94" w14:textId="54119EC0" w:rsidR="00E82506" w:rsidRPr="00C23CFD" w:rsidRDefault="00E82506" w:rsidP="00C23CFD">
      <w:pPr>
        <w:rPr>
          <w:i/>
          <w:iCs/>
        </w:rPr>
      </w:pPr>
      <w:r w:rsidRPr="00C23CFD">
        <w:rPr>
          <w:i/>
          <w:iCs/>
        </w:rPr>
        <w:t>(Deed reference – clause 5.2(c))</w:t>
      </w:r>
    </w:p>
    <w:p w14:paraId="3DB67780" w14:textId="2CD61DB8" w:rsidR="00834499" w:rsidRPr="00C23CFD" w:rsidRDefault="00AE6161" w:rsidP="00834499">
      <w:pPr>
        <w:spacing w:before="240"/>
        <w:rPr>
          <w:rStyle w:val="GDV5-Orange"/>
          <w:rFonts w:asciiTheme="minorHAnsi" w:hAnsiTheme="minorHAnsi" w:cstheme="minorHAnsi"/>
          <w:color w:val="auto"/>
        </w:rPr>
      </w:pPr>
      <w:r w:rsidRPr="00C23CFD">
        <w:rPr>
          <w:rStyle w:val="GDV5-Orange"/>
          <w:rFonts w:asciiTheme="minorHAnsi" w:hAnsiTheme="minorHAnsi" w:cstheme="minorHAnsi"/>
          <w:color w:val="auto"/>
        </w:rPr>
        <w:lastRenderedPageBreak/>
        <w:t xml:space="preserve">During the </w:t>
      </w:r>
      <w:r w:rsidR="00F23BFD" w:rsidRPr="00C23CFD">
        <w:rPr>
          <w:rStyle w:val="GDV5-Orange"/>
          <w:rFonts w:asciiTheme="minorHAnsi" w:hAnsiTheme="minorHAnsi" w:cstheme="minorHAnsi"/>
          <w:color w:val="auto"/>
        </w:rPr>
        <w:t>Term of this Deed</w:t>
      </w:r>
      <w:r w:rsidRPr="00C23CFD">
        <w:rPr>
          <w:rStyle w:val="GDV5-Orange"/>
          <w:rFonts w:asciiTheme="minorHAnsi" w:hAnsiTheme="minorHAnsi" w:cstheme="minorHAnsi"/>
          <w:color w:val="auto"/>
        </w:rPr>
        <w:t>, t</w:t>
      </w:r>
      <w:r w:rsidR="005B6213" w:rsidRPr="00C23CFD">
        <w:rPr>
          <w:rStyle w:val="GDV5-Orange"/>
          <w:rFonts w:cstheme="minorHAnsi"/>
          <w:color w:val="auto"/>
        </w:rPr>
        <w:t>he Department</w:t>
      </w:r>
      <w:r w:rsidR="00F919EA" w:rsidRPr="00C23CFD">
        <w:rPr>
          <w:rStyle w:val="GDV5-Orange"/>
          <w:rFonts w:cstheme="minorHAnsi"/>
          <w:color w:val="auto"/>
        </w:rPr>
        <w:t xml:space="preserve"> </w:t>
      </w:r>
      <w:r w:rsidR="005B6213" w:rsidRPr="00C23CFD">
        <w:rPr>
          <w:lang w:eastAsia="en-AU"/>
        </w:rPr>
        <w:t>may</w:t>
      </w:r>
      <w:r w:rsidR="001368FD" w:rsidRPr="00C23CFD">
        <w:rPr>
          <w:lang w:eastAsia="en-AU"/>
        </w:rPr>
        <w:t xml:space="preserve"> </w:t>
      </w:r>
      <w:r w:rsidR="005B6213" w:rsidRPr="00C23CFD">
        <w:rPr>
          <w:lang w:eastAsia="en-AU"/>
        </w:rPr>
        <w:t>make changes to the Department’s IT Systems at any time</w:t>
      </w:r>
      <w:r w:rsidR="001368FD" w:rsidRPr="00C23CFD">
        <w:rPr>
          <w:lang w:eastAsia="en-AU"/>
        </w:rPr>
        <w:t xml:space="preserve">.  </w:t>
      </w:r>
      <w:r w:rsidR="00F919EA" w:rsidRPr="00C23CFD">
        <w:rPr>
          <w:lang w:eastAsia="en-AU"/>
        </w:rPr>
        <w:t xml:space="preserve">The </w:t>
      </w:r>
      <w:r w:rsidR="00345534" w:rsidRPr="00C23CFD">
        <w:rPr>
          <w:lang w:eastAsia="en-AU"/>
        </w:rPr>
        <w:t>Department</w:t>
      </w:r>
      <w:r w:rsidR="00F919EA" w:rsidRPr="00C23CFD">
        <w:rPr>
          <w:lang w:eastAsia="en-AU"/>
        </w:rPr>
        <w:t xml:space="preserve"> will provide reasonable information about any changes to Vendor</w:t>
      </w:r>
      <w:r w:rsidR="0026417C" w:rsidRPr="00C23CFD">
        <w:rPr>
          <w:lang w:eastAsia="en-AU"/>
        </w:rPr>
        <w:t>s</w:t>
      </w:r>
      <w:r w:rsidR="00F919EA" w:rsidRPr="00C23CFD">
        <w:rPr>
          <w:lang w:eastAsia="en-AU"/>
        </w:rPr>
        <w:t>.</w:t>
      </w:r>
      <w:r w:rsidR="00712310" w:rsidRPr="00C23CFD">
        <w:rPr>
          <w:lang w:eastAsia="en-AU"/>
        </w:rPr>
        <w:t xml:space="preserve"> </w:t>
      </w:r>
      <w:r w:rsidR="002839E6">
        <w:rPr>
          <w:rStyle w:val="GDV5-Orange"/>
          <w:rFonts w:asciiTheme="minorHAnsi" w:hAnsiTheme="minorHAnsi" w:cstheme="minorHAnsi"/>
          <w:color w:val="auto"/>
        </w:rPr>
        <w:t>T</w:t>
      </w:r>
      <w:r w:rsidR="002A5D67" w:rsidRPr="00C23CFD">
        <w:rPr>
          <w:rStyle w:val="GDV5-Orange"/>
          <w:rFonts w:asciiTheme="minorHAnsi" w:hAnsiTheme="minorHAnsi" w:cstheme="minorHAnsi"/>
          <w:color w:val="auto"/>
        </w:rPr>
        <w:t xml:space="preserve">hese </w:t>
      </w:r>
      <w:r w:rsidR="005B6213" w:rsidRPr="00C23CFD">
        <w:rPr>
          <w:rStyle w:val="GDV5-Orange"/>
          <w:rFonts w:asciiTheme="minorHAnsi" w:hAnsiTheme="minorHAnsi" w:cstheme="minorHAnsi"/>
          <w:color w:val="auto"/>
        </w:rPr>
        <w:t>changes</w:t>
      </w:r>
      <w:r w:rsidR="003E424B" w:rsidRPr="00C23CFD">
        <w:rPr>
          <w:rStyle w:val="GDV5-Orange"/>
          <w:rFonts w:asciiTheme="minorHAnsi" w:hAnsiTheme="minorHAnsi" w:cstheme="minorHAnsi"/>
          <w:color w:val="auto"/>
        </w:rPr>
        <w:t xml:space="preserve"> to the Department’s IT Systems</w:t>
      </w:r>
      <w:r w:rsidR="005B6213" w:rsidRPr="00C23CFD">
        <w:rPr>
          <w:rStyle w:val="GDV5-Orange"/>
          <w:rFonts w:asciiTheme="minorHAnsi" w:hAnsiTheme="minorHAnsi" w:cstheme="minorHAnsi"/>
          <w:color w:val="auto"/>
        </w:rPr>
        <w:t xml:space="preserve"> may affect an approved interface and the functioning of any </w:t>
      </w:r>
      <w:r w:rsidR="009C5602" w:rsidRPr="00C23CFD">
        <w:rPr>
          <w:rStyle w:val="GDV5-Orange"/>
          <w:rFonts w:asciiTheme="minorHAnsi" w:hAnsiTheme="minorHAnsi" w:cstheme="minorHAnsi"/>
          <w:color w:val="auto"/>
        </w:rPr>
        <w:t>TPES System</w:t>
      </w:r>
      <w:r w:rsidR="00F919EA" w:rsidRPr="00C23CFD">
        <w:rPr>
          <w:rStyle w:val="GDV5-Orange"/>
          <w:rFonts w:asciiTheme="minorHAnsi" w:hAnsiTheme="minorHAnsi" w:cstheme="minorHAnsi"/>
          <w:color w:val="auto"/>
        </w:rPr>
        <w:t>.</w:t>
      </w:r>
      <w:r w:rsidR="003E424B" w:rsidRPr="00C23CFD">
        <w:rPr>
          <w:rStyle w:val="GDV5-Orange"/>
          <w:rFonts w:asciiTheme="minorHAnsi" w:hAnsiTheme="minorHAnsi" w:cstheme="minorHAnsi"/>
          <w:color w:val="auto"/>
        </w:rPr>
        <w:t xml:space="preserve"> </w:t>
      </w:r>
      <w:r w:rsidR="003D7F58" w:rsidRPr="00C23CFD">
        <w:rPr>
          <w:rStyle w:val="GDV5-Orange"/>
          <w:rFonts w:asciiTheme="minorHAnsi" w:hAnsiTheme="minorHAnsi" w:cstheme="minorHAnsi"/>
          <w:color w:val="auto"/>
        </w:rPr>
        <w:t xml:space="preserve"> </w:t>
      </w:r>
    </w:p>
    <w:p w14:paraId="5FFFF52F" w14:textId="6A1CEB44" w:rsidR="00DA2B15" w:rsidRPr="00C23CFD" w:rsidRDefault="003D7F58" w:rsidP="00C23CFD">
      <w:pPr>
        <w:spacing w:before="240"/>
        <w:rPr>
          <w:lang w:eastAsia="en-AU"/>
        </w:rPr>
      </w:pPr>
      <w:r w:rsidRPr="00C23CFD">
        <w:rPr>
          <w:rStyle w:val="GDV5-Orange"/>
          <w:rFonts w:asciiTheme="minorHAnsi" w:hAnsiTheme="minorHAnsi" w:cstheme="minorHAnsi"/>
          <w:color w:val="auto"/>
        </w:rPr>
        <w:t xml:space="preserve">Regardless of </w:t>
      </w:r>
      <w:r w:rsidR="00DA2B15" w:rsidRPr="00C23CFD">
        <w:rPr>
          <w:rStyle w:val="GDV5-Orange"/>
          <w:rFonts w:asciiTheme="minorHAnsi" w:hAnsiTheme="minorHAnsi" w:cstheme="minorHAnsi"/>
          <w:color w:val="auto"/>
        </w:rPr>
        <w:t xml:space="preserve">any </w:t>
      </w:r>
      <w:r w:rsidRPr="00C23CFD">
        <w:rPr>
          <w:rStyle w:val="GDV5-Orange"/>
          <w:rFonts w:asciiTheme="minorHAnsi" w:hAnsiTheme="minorHAnsi" w:cstheme="minorHAnsi"/>
          <w:color w:val="auto"/>
        </w:rPr>
        <w:t xml:space="preserve">changes to the Department’s IT Systems, </w:t>
      </w:r>
      <w:r w:rsidR="003E424B" w:rsidRPr="00C23CFD">
        <w:rPr>
          <w:rStyle w:val="GDV5-Orange"/>
          <w:rFonts w:asciiTheme="minorHAnsi" w:hAnsiTheme="minorHAnsi" w:cstheme="minorHAnsi"/>
          <w:color w:val="auto"/>
        </w:rPr>
        <w:t>Vendor</w:t>
      </w:r>
      <w:r w:rsidR="00AF169D" w:rsidRPr="00C23CFD">
        <w:rPr>
          <w:rStyle w:val="GDV5-Orange"/>
          <w:rFonts w:asciiTheme="minorHAnsi" w:hAnsiTheme="minorHAnsi" w:cstheme="minorHAnsi"/>
          <w:color w:val="auto"/>
        </w:rPr>
        <w:t>s</w:t>
      </w:r>
      <w:r w:rsidR="003E424B" w:rsidRPr="00C23CFD">
        <w:rPr>
          <w:rStyle w:val="GDV5-Orange"/>
          <w:rFonts w:asciiTheme="minorHAnsi" w:hAnsiTheme="minorHAnsi" w:cstheme="minorHAnsi"/>
          <w:color w:val="auto"/>
        </w:rPr>
        <w:t xml:space="preserve"> </w:t>
      </w:r>
      <w:r w:rsidR="003E424B" w:rsidRPr="00C23CFD">
        <w:rPr>
          <w:rStyle w:val="GDV5-Orange"/>
          <w:rFonts w:asciiTheme="minorHAnsi" w:hAnsiTheme="minorHAnsi" w:cstheme="minorHAnsi"/>
          <w:b/>
          <w:bCs/>
          <w:color w:val="auto"/>
        </w:rPr>
        <w:t>must</w:t>
      </w:r>
      <w:r w:rsidR="0026417C" w:rsidRPr="00C23CFD">
        <w:rPr>
          <w:rStyle w:val="GDV5-Orange"/>
          <w:rFonts w:asciiTheme="minorHAnsi" w:hAnsiTheme="minorHAnsi" w:cstheme="minorHAnsi"/>
          <w:b/>
          <w:bCs/>
          <w:color w:val="auto"/>
        </w:rPr>
        <w:t xml:space="preserve"> </w:t>
      </w:r>
      <w:r w:rsidR="00DA2B15" w:rsidRPr="00C23CFD">
        <w:rPr>
          <w:lang w:eastAsia="en-AU"/>
        </w:rPr>
        <w:t>ensur</w:t>
      </w:r>
      <w:r w:rsidR="00A72776" w:rsidRPr="00C23CFD">
        <w:rPr>
          <w:lang w:eastAsia="en-AU"/>
        </w:rPr>
        <w:t>e</w:t>
      </w:r>
      <w:r w:rsidR="00DA2B15" w:rsidRPr="00C23CFD">
        <w:rPr>
          <w:lang w:eastAsia="en-AU"/>
        </w:rPr>
        <w:t xml:space="preserve"> that </w:t>
      </w:r>
      <w:r w:rsidR="00E82506" w:rsidRPr="00C23CFD">
        <w:rPr>
          <w:lang w:eastAsia="en-AU"/>
        </w:rPr>
        <w:t>A</w:t>
      </w:r>
      <w:r w:rsidR="00DA2B15" w:rsidRPr="00C23CFD">
        <w:rPr>
          <w:lang w:eastAsia="en-AU"/>
        </w:rPr>
        <w:t xml:space="preserve">ccredited TPES Systems are always consistent with </w:t>
      </w:r>
      <w:r w:rsidR="00834499" w:rsidRPr="00C23CFD">
        <w:rPr>
          <w:lang w:eastAsia="en-AU"/>
        </w:rPr>
        <w:t>the Department’s IT Systems</w:t>
      </w:r>
      <w:r w:rsidR="00A72776" w:rsidRPr="00C23CFD">
        <w:rPr>
          <w:lang w:eastAsia="en-AU"/>
        </w:rPr>
        <w:t xml:space="preserve"> and </w:t>
      </w:r>
      <w:r w:rsidR="002839E6" w:rsidRPr="004B3F20">
        <w:rPr>
          <w:b/>
          <w:bCs/>
          <w:lang w:eastAsia="en-AU"/>
        </w:rPr>
        <w:t>must</w:t>
      </w:r>
      <w:r w:rsidR="002839E6">
        <w:rPr>
          <w:lang w:eastAsia="en-AU"/>
        </w:rPr>
        <w:t xml:space="preserve"> </w:t>
      </w:r>
      <w:r w:rsidR="00A72776" w:rsidRPr="00C23CFD">
        <w:rPr>
          <w:lang w:eastAsia="en-AU"/>
        </w:rPr>
        <w:t>bear the cost and expense of doing so</w:t>
      </w:r>
      <w:r w:rsidR="00E82506" w:rsidRPr="00C23CFD">
        <w:rPr>
          <w:lang w:eastAsia="en-AU"/>
        </w:rPr>
        <w:t>.</w:t>
      </w:r>
    </w:p>
    <w:p w14:paraId="6E1E0A17" w14:textId="2D3EF78F" w:rsidR="00514594" w:rsidRPr="00C23CFD" w:rsidRDefault="00345534" w:rsidP="00514594">
      <w:pPr>
        <w:pStyle w:val="Heading3Numbered"/>
        <w:numPr>
          <w:ilvl w:val="2"/>
          <w:numId w:val="7"/>
        </w:numPr>
      </w:pPr>
      <w:bookmarkStart w:id="77" w:name="_Toc95896830"/>
      <w:r w:rsidRPr="00C23CFD">
        <w:t>Department</w:t>
      </w:r>
      <w:r w:rsidR="002839E6">
        <w:t xml:space="preserve"> </w:t>
      </w:r>
      <w:bookmarkEnd w:id="77"/>
      <w:r w:rsidR="00514594" w:rsidRPr="00C23CFD">
        <w:t>Data Sovereignty</w:t>
      </w:r>
    </w:p>
    <w:p w14:paraId="7A315228" w14:textId="50E47399" w:rsidR="001A479F" w:rsidRPr="00194C0E" w:rsidRDefault="00954B05" w:rsidP="00303623">
      <w:pPr>
        <w:rPr>
          <w:highlight w:val="yellow"/>
        </w:rPr>
      </w:pPr>
      <w:r w:rsidRPr="00C23CFD">
        <w:t xml:space="preserve">Vendors </w:t>
      </w:r>
      <w:r w:rsidRPr="004B3F20">
        <w:rPr>
          <w:b/>
          <w:bCs/>
        </w:rPr>
        <w:t>must</w:t>
      </w:r>
      <w:r w:rsidRPr="00C23CFD">
        <w:t xml:space="preserve"> meet</w:t>
      </w:r>
      <w:r w:rsidR="00303623" w:rsidRPr="00C23CFD">
        <w:t xml:space="preserve"> data sovereignty </w:t>
      </w:r>
      <w:r w:rsidR="00303623" w:rsidRPr="00BF4C79">
        <w:t>requirements</w:t>
      </w:r>
      <w:r w:rsidR="001A479F" w:rsidRPr="00BF4C79">
        <w:t xml:space="preserve"> as specified in the </w:t>
      </w:r>
      <w:r w:rsidR="00BF4C79" w:rsidRPr="00BF4C79">
        <w:t>RFFR, that</w:t>
      </w:r>
      <w:r w:rsidR="00BF4C79">
        <w:t xml:space="preserve"> all </w:t>
      </w:r>
      <w:r w:rsidR="00BF4C79" w:rsidRPr="00BF4C79">
        <w:t>data relating to the Services is not accessible from outside of Australia, and no data relating to the Services is transferred or stored outside of Australia, without prior written approval from the Department.</w:t>
      </w:r>
      <w:r w:rsidR="00BF4C79" w:rsidRPr="00BF4C79" w:rsidDel="00BF4C79">
        <w:rPr>
          <w:highlight w:val="yellow"/>
        </w:rPr>
        <w:t xml:space="preserve"> </w:t>
      </w:r>
    </w:p>
    <w:p w14:paraId="27DE1488" w14:textId="4B61FC92" w:rsidR="00514594" w:rsidRPr="00C23CFD" w:rsidRDefault="00514594" w:rsidP="009F58DA">
      <w:pPr>
        <w:pStyle w:val="Heading3Numbered"/>
        <w:numPr>
          <w:ilvl w:val="2"/>
          <w:numId w:val="7"/>
        </w:numPr>
      </w:pPr>
      <w:r w:rsidRPr="00C23CFD">
        <w:t>Hosting requirements</w:t>
      </w:r>
    </w:p>
    <w:p w14:paraId="0A3B94DE" w14:textId="63ABE903" w:rsidR="00514594" w:rsidRPr="00C23CFD" w:rsidRDefault="00303623" w:rsidP="00954B05">
      <w:r w:rsidRPr="00C23CFD">
        <w:t xml:space="preserve">A Vendor </w:t>
      </w:r>
      <w:r w:rsidRPr="00C23CFD">
        <w:rPr>
          <w:b/>
          <w:bCs/>
        </w:rPr>
        <w:t>must</w:t>
      </w:r>
      <w:r w:rsidRPr="00C23CFD">
        <w:t xml:space="preserve"> use a Hosting Service certified under the </w:t>
      </w:r>
      <w:r w:rsidR="00F60314" w:rsidRPr="00C23CFD">
        <w:t xml:space="preserve">Digital Transformation Agency’s </w:t>
      </w:r>
      <w:r w:rsidRPr="00C23CFD">
        <w:t>Hosting Certification Framework</w:t>
      </w:r>
      <w:r w:rsidR="00954B05" w:rsidRPr="00C23CFD">
        <w:rPr>
          <w:rStyle w:val="FootnoteReference"/>
        </w:rPr>
        <w:footnoteReference w:id="4"/>
      </w:r>
      <w:r w:rsidRPr="00C23CFD">
        <w:t>.</w:t>
      </w:r>
    </w:p>
    <w:p w14:paraId="4A04EDCD" w14:textId="60825F81" w:rsidR="00980926" w:rsidRPr="00C23CFD" w:rsidRDefault="00980926">
      <w:pPr>
        <w:spacing w:after="160" w:line="259" w:lineRule="auto"/>
      </w:pPr>
    </w:p>
    <w:p w14:paraId="7FA45517" w14:textId="77777777" w:rsidR="005F11DB" w:rsidRPr="00C23CFD" w:rsidRDefault="005F11DB">
      <w:pPr>
        <w:spacing w:after="160" w:line="259" w:lineRule="auto"/>
        <w:rPr>
          <w:rFonts w:ascii="Calibri" w:eastAsia="Times New Roman" w:hAnsi="Calibri" w:cs="Times New Roman"/>
          <w:b/>
          <w:sz w:val="28"/>
          <w:szCs w:val="24"/>
          <w:lang w:eastAsia="en-AU"/>
        </w:rPr>
      </w:pPr>
      <w:r w:rsidRPr="00C23CFD">
        <w:br w:type="page"/>
      </w:r>
    </w:p>
    <w:p w14:paraId="3E1EBC5B" w14:textId="48E6A3F7" w:rsidR="00C3143C" w:rsidRPr="00C23CFD" w:rsidRDefault="00C3143C" w:rsidP="00715CC7">
      <w:pPr>
        <w:pStyle w:val="Heading1Numbered"/>
      </w:pPr>
      <w:bookmarkStart w:id="78" w:name="_Toc112144254"/>
      <w:bookmarkStart w:id="79" w:name="_Toc134387506"/>
      <w:bookmarkStart w:id="80" w:name="_Toc95896748"/>
      <w:bookmarkStart w:id="81" w:name="_Toc104473867"/>
      <w:bookmarkStart w:id="82" w:name="_Toc96000554"/>
      <w:r w:rsidRPr="00C23CFD">
        <w:lastRenderedPageBreak/>
        <w:t>Privacy</w:t>
      </w:r>
      <w:bookmarkEnd w:id="78"/>
      <w:r w:rsidR="00370331" w:rsidRPr="00C23CFD">
        <w:t>, FOI and Protected Information</w:t>
      </w:r>
      <w:bookmarkEnd w:id="79"/>
    </w:p>
    <w:p w14:paraId="3C2CCBE5" w14:textId="75ABA16F" w:rsidR="00C3143C" w:rsidRPr="00C23CFD" w:rsidRDefault="00C3143C" w:rsidP="00C3143C">
      <w:r w:rsidRPr="00C23CFD">
        <w:t xml:space="preserve">Supporting </w:t>
      </w:r>
      <w:r w:rsidR="00A360A2" w:rsidRPr="00C23CFD">
        <w:t>weblinks and d</w:t>
      </w:r>
      <w:r w:rsidRPr="00C23CFD">
        <w:t xml:space="preserve">ocuments </w:t>
      </w:r>
      <w:r w:rsidR="001E7513" w:rsidRPr="00C23CFD">
        <w:t xml:space="preserve">relating to </w:t>
      </w:r>
      <w:r w:rsidRPr="00C23CFD">
        <w:t>this Chapter</w:t>
      </w:r>
    </w:p>
    <w:p w14:paraId="1D96EC0E" w14:textId="1DB9F42B" w:rsidR="00C3143C" w:rsidRPr="00C23CFD" w:rsidRDefault="00000000" w:rsidP="004C4BF6">
      <w:pPr>
        <w:pStyle w:val="BulletLevel1"/>
        <w:rPr>
          <w:sz w:val="20"/>
          <w:szCs w:val="20"/>
        </w:rPr>
      </w:pPr>
      <w:hyperlink r:id="rId22" w:history="1">
        <w:r w:rsidR="00C3143C" w:rsidRPr="00C23CFD">
          <w:rPr>
            <w:rStyle w:val="Hyperlink"/>
            <w:sz w:val="20"/>
            <w:szCs w:val="20"/>
          </w:rPr>
          <w:t>Australian Privacy Principles (APPs)</w:t>
        </w:r>
      </w:hyperlink>
    </w:p>
    <w:p w14:paraId="41EAA316" w14:textId="22AFB159" w:rsidR="00C3143C" w:rsidRPr="00C23CFD" w:rsidRDefault="00000000" w:rsidP="004C4BF6">
      <w:pPr>
        <w:pStyle w:val="BulletLevel1"/>
        <w:rPr>
          <w:sz w:val="20"/>
          <w:szCs w:val="20"/>
        </w:rPr>
      </w:pPr>
      <w:hyperlink r:id="rId23" w:history="1">
        <w:r w:rsidR="00C3143C" w:rsidRPr="00C23CFD">
          <w:rPr>
            <w:rStyle w:val="Hyperlink"/>
            <w:sz w:val="20"/>
            <w:szCs w:val="20"/>
          </w:rPr>
          <w:t>Privacy and the Department</w:t>
        </w:r>
      </w:hyperlink>
    </w:p>
    <w:p w14:paraId="617F6034" w14:textId="77777777" w:rsidR="00C3143C" w:rsidRPr="00C23CFD" w:rsidRDefault="00000000" w:rsidP="004C4BF6">
      <w:pPr>
        <w:pStyle w:val="BulletLevel1"/>
        <w:rPr>
          <w:sz w:val="20"/>
          <w:szCs w:val="20"/>
        </w:rPr>
      </w:pPr>
      <w:hyperlink r:id="rId24" w:history="1">
        <w:r w:rsidR="00C3143C" w:rsidRPr="00C23CFD">
          <w:rPr>
            <w:rStyle w:val="Hyperlink"/>
            <w:sz w:val="20"/>
            <w:szCs w:val="20"/>
          </w:rPr>
          <w:t>Provider Privacy Incident Report</w:t>
        </w:r>
      </w:hyperlink>
    </w:p>
    <w:p w14:paraId="6E9A833B" w14:textId="77777777" w:rsidR="00C3143C" w:rsidRPr="00C23CFD" w:rsidRDefault="00C3143C" w:rsidP="00715CC7">
      <w:pPr>
        <w:pStyle w:val="Heading2Numbered"/>
      </w:pPr>
      <w:bookmarkStart w:id="83" w:name="_Toc96000562"/>
      <w:bookmarkStart w:id="84" w:name="_Toc134387507"/>
      <w:r w:rsidRPr="00C23CFD">
        <w:t>Overview</w:t>
      </w:r>
      <w:bookmarkEnd w:id="83"/>
      <w:bookmarkEnd w:id="84"/>
      <w:r w:rsidRPr="00C23CFD">
        <w:tab/>
      </w:r>
    </w:p>
    <w:p w14:paraId="2024A4D8" w14:textId="2262BD76" w:rsidR="00303623" w:rsidRPr="00C23CFD" w:rsidRDefault="00C3143C" w:rsidP="00C3143C">
      <w:r w:rsidRPr="00C23CFD">
        <w:t xml:space="preserve">Privacy is a fundamental consideration under the ESAF.  </w:t>
      </w:r>
    </w:p>
    <w:p w14:paraId="38A94E31" w14:textId="64090F3C" w:rsidR="00C3143C" w:rsidRPr="00C23CFD" w:rsidRDefault="00303623" w:rsidP="00C3143C">
      <w:r w:rsidRPr="00C23CFD">
        <w:t xml:space="preserve">Vendors </w:t>
      </w:r>
      <w:r w:rsidRPr="00C23CFD">
        <w:rPr>
          <w:b/>
          <w:bCs/>
        </w:rPr>
        <w:t>must</w:t>
      </w:r>
      <w:r w:rsidRPr="00C23CFD">
        <w:t xml:space="preserve"> </w:t>
      </w:r>
      <w:r w:rsidR="00C3143C" w:rsidRPr="00C23CFD">
        <w:t xml:space="preserve">comply with the </w:t>
      </w:r>
      <w:hyperlink r:id="rId25" w:history="1">
        <w:r w:rsidR="00C3143C" w:rsidRPr="00C23CFD">
          <w:rPr>
            <w:rStyle w:val="Hyperlink"/>
            <w:i/>
            <w:iCs/>
          </w:rPr>
          <w:t>Privacy Act 1988</w:t>
        </w:r>
        <w:r w:rsidR="00C3143C" w:rsidRPr="00C23CFD">
          <w:rPr>
            <w:rStyle w:val="Hyperlink"/>
          </w:rPr>
          <w:t xml:space="preserve"> (Cth)</w:t>
        </w:r>
      </w:hyperlink>
      <w:r w:rsidR="00C3143C" w:rsidRPr="00C23CFD">
        <w:t xml:space="preserve"> (Privacy Act) which regulates the handling of personal information through minimum privacy standards known as the Australian Privacy Principles (APPs).</w:t>
      </w:r>
    </w:p>
    <w:p w14:paraId="52298D09" w14:textId="713E0461" w:rsidR="00C3143C" w:rsidRPr="00C23CFD" w:rsidRDefault="00C3143C" w:rsidP="00C3143C">
      <w:r w:rsidRPr="00C23CFD" w:rsidDel="00C621B0">
        <w:t xml:space="preserve">The APPs set out standards, </w:t>
      </w:r>
      <w:r w:rsidR="00625F41" w:rsidRPr="00C23CFD" w:rsidDel="00C621B0">
        <w:t>rights,</w:t>
      </w:r>
      <w:r w:rsidRPr="00C23CFD" w:rsidDel="00C621B0">
        <w:t xml:space="preserve"> and obligations for the handling, holding, accessing and correction of personal information (including sensitive information).</w:t>
      </w:r>
      <w:r w:rsidRPr="00C23CFD">
        <w:t xml:space="preserve"> </w:t>
      </w:r>
    </w:p>
    <w:p w14:paraId="6CBDE8C4" w14:textId="77777777" w:rsidR="00C3143C" w:rsidRPr="00C23CFD" w:rsidRDefault="00C3143C" w:rsidP="00C3143C">
      <w:r w:rsidRPr="00C23CFD">
        <w:t>This Chapter provides information for Vendors and their Personnel on their obligations in relation to handling personal and protected information about individuals, as well in relation to reporting privacy incidents.</w:t>
      </w:r>
    </w:p>
    <w:p w14:paraId="4C979067" w14:textId="77777777" w:rsidR="00C3143C" w:rsidRPr="00C23CFD" w:rsidRDefault="00C3143C" w:rsidP="00715CC7">
      <w:pPr>
        <w:pStyle w:val="Heading2Numbered"/>
      </w:pPr>
      <w:bookmarkStart w:id="85" w:name="_Toc96000563"/>
      <w:bookmarkStart w:id="86" w:name="_Toc134387508"/>
      <w:r w:rsidRPr="00C23CFD">
        <w:t>The Australian Privacy Principles</w:t>
      </w:r>
      <w:bookmarkEnd w:id="85"/>
      <w:bookmarkEnd w:id="86"/>
    </w:p>
    <w:p w14:paraId="457AA1BA" w14:textId="1E8AC7D0" w:rsidR="007C4CEE" w:rsidRPr="00C23CFD" w:rsidRDefault="007C4CEE" w:rsidP="007C4CEE">
      <w:r w:rsidRPr="00C23CFD">
        <w:t xml:space="preserve">‘Personal information’ means information or an opinion about an identified individual, or an individual who is reasonably identifiable, whether the information or opinion is true or not, or </w:t>
      </w:r>
      <w:r w:rsidR="00C23CFD" w:rsidRPr="00C23CFD">
        <w:t>is recorded</w:t>
      </w:r>
      <w:r w:rsidRPr="00C23CFD">
        <w:t xml:space="preserve"> in a material form or not</w:t>
      </w:r>
      <w:r w:rsidR="00BC68DA" w:rsidRPr="00C23CFD">
        <w:rPr>
          <w:rStyle w:val="FootnoteReference"/>
        </w:rPr>
        <w:footnoteReference w:id="5"/>
      </w:r>
      <w:r w:rsidRPr="00C23CFD">
        <w:t xml:space="preserve">. </w:t>
      </w:r>
    </w:p>
    <w:p w14:paraId="5C636AD7" w14:textId="5C207E88" w:rsidR="007C4CEE" w:rsidRPr="00C23CFD" w:rsidRDefault="007C4CEE" w:rsidP="007C4CEE">
      <w:r w:rsidRPr="00C23CFD">
        <w:t xml:space="preserve">Personal information includes an individual’s name, signature, date of birth, address, telephone number, sensitive information, bank account details, employment information, and commentary or opinion about an individual. This kind of information may be shared verbally, contained in physical or digital files or documents, such as résumés or application forms provided by the individual, or in an email or text message, or recorded. </w:t>
      </w:r>
    </w:p>
    <w:p w14:paraId="7CDCDEB6" w14:textId="3CD4483C" w:rsidR="007C4CEE" w:rsidRPr="00C23CFD" w:rsidRDefault="007C4CEE" w:rsidP="007C4CEE">
      <w:r w:rsidRPr="00C23CFD">
        <w:t>‘Sensitive information’ is a subset of personal information and includes information that relates to an individual’s racial or ethnic origin, health status, genetics and biometrics, religious beliefs or affiliations, philosophical beliefs, sexual orientation, criminal record or membership of a political association, professional or trade association or trade union</w:t>
      </w:r>
      <w:r w:rsidR="00BC68DA" w:rsidRPr="00C23CFD">
        <w:rPr>
          <w:rStyle w:val="FootnoteReference"/>
        </w:rPr>
        <w:footnoteReference w:id="6"/>
      </w:r>
      <w:r w:rsidRPr="00C23CFD">
        <w:t>.</w:t>
      </w:r>
    </w:p>
    <w:p w14:paraId="2C972E43" w14:textId="1A8509FD" w:rsidR="00E91259" w:rsidRPr="00C23CFD" w:rsidRDefault="00C3143C" w:rsidP="00452889">
      <w:r w:rsidRPr="00C23CFD">
        <w:t>In delivering a TPES System for use by</w:t>
      </w:r>
      <w:r w:rsidR="00303623" w:rsidRPr="00C23CFD">
        <w:t xml:space="preserve"> </w:t>
      </w:r>
      <w:r w:rsidR="00F64E61" w:rsidRPr="00C23CFD">
        <w:t>Applicable Entities</w:t>
      </w:r>
      <w:r w:rsidR="00303623" w:rsidRPr="00C23CFD">
        <w:t>,</w:t>
      </w:r>
      <w:r w:rsidR="00F64E61" w:rsidRPr="00C23CFD">
        <w:t xml:space="preserve"> </w:t>
      </w:r>
      <w:r w:rsidRPr="00C23CFD">
        <w:t xml:space="preserve">Vendors </w:t>
      </w:r>
      <w:r w:rsidR="00303623" w:rsidRPr="00C23CFD">
        <w:t xml:space="preserve">may, </w:t>
      </w:r>
      <w:r w:rsidR="00F64E61" w:rsidRPr="00C23CFD">
        <w:t>on their behalf</w:t>
      </w:r>
      <w:r w:rsidR="00303623" w:rsidRPr="00C23CFD">
        <w:t>,</w:t>
      </w:r>
      <w:r w:rsidR="00F64E61" w:rsidRPr="00C23CFD">
        <w:t xml:space="preserve"> </w:t>
      </w:r>
      <w:r w:rsidRPr="00C23CFD">
        <w:t xml:space="preserve">collect </w:t>
      </w:r>
      <w:r w:rsidR="00303623" w:rsidRPr="00C23CFD">
        <w:t xml:space="preserve">and </w:t>
      </w:r>
      <w:r w:rsidRPr="00C23CFD">
        <w:t xml:space="preserve">store, personal information about individuals. In handling this personal information, </w:t>
      </w:r>
      <w:r w:rsidR="00F64E61" w:rsidRPr="00C23CFD">
        <w:t xml:space="preserve">Applicable </w:t>
      </w:r>
      <w:r w:rsidR="00F64E61" w:rsidRPr="00C23CFD">
        <w:lastRenderedPageBreak/>
        <w:t xml:space="preserve">Entities and </w:t>
      </w:r>
      <w:r w:rsidRPr="00C23CFD">
        <w:t xml:space="preserve">Vendors are required under the </w:t>
      </w:r>
      <w:r w:rsidR="00F64E61" w:rsidRPr="00C23CFD">
        <w:t xml:space="preserve">relevant </w:t>
      </w:r>
      <w:r w:rsidRPr="00C23CFD">
        <w:t xml:space="preserve">Deed to comply with the Privacy Act and the APPs as if they were agencies. The </w:t>
      </w:r>
      <w:r w:rsidR="00335225" w:rsidRPr="00C23CFD">
        <w:t xml:space="preserve">13 </w:t>
      </w:r>
      <w:r w:rsidRPr="00C23CFD">
        <w:t>APPs govern the</w:t>
      </w:r>
      <w:r w:rsidRPr="00C23CFD">
        <w:rPr>
          <w:rFonts w:ascii="Segoe UI" w:eastAsia="Times New Roman" w:hAnsi="Segoe UI" w:cs="Segoe UI"/>
          <w:color w:val="003347"/>
          <w:sz w:val="24"/>
          <w:szCs w:val="24"/>
          <w:lang w:eastAsia="en-AU"/>
        </w:rPr>
        <w:t xml:space="preserve"> </w:t>
      </w:r>
      <w:r w:rsidRPr="00C23CFD">
        <w:t xml:space="preserve">standards, </w:t>
      </w:r>
      <w:r w:rsidR="00F64E61" w:rsidRPr="00C23CFD">
        <w:t>rights,</w:t>
      </w:r>
      <w:r w:rsidRPr="00C23CFD">
        <w:t xml:space="preserve"> and obligations around</w:t>
      </w:r>
      <w:r w:rsidR="00F60314" w:rsidRPr="00C23CFD">
        <w:t>:</w:t>
      </w:r>
    </w:p>
    <w:p w14:paraId="4753DE2C" w14:textId="777F1D11" w:rsidR="004B3F20" w:rsidRPr="00C23CFD" w:rsidRDefault="00F60314" w:rsidP="004C4BF6">
      <w:pPr>
        <w:pStyle w:val="BulletLevel1"/>
      </w:pPr>
      <w:r w:rsidRPr="00C23CFD">
        <w:t>governance and accountability (APP 1)</w:t>
      </w:r>
      <w:r w:rsidR="00C0734D">
        <w:t>;</w:t>
      </w:r>
    </w:p>
    <w:p w14:paraId="36209288" w14:textId="5516FD8B" w:rsidR="00C3143C" w:rsidRPr="00C23CFD" w:rsidRDefault="00000000" w:rsidP="004B3F20">
      <w:pPr>
        <w:pStyle w:val="BulletLevel1"/>
      </w:pPr>
      <w:hyperlink r:id="rId26" w:history="1">
        <w:r w:rsidR="00C3143C" w:rsidRPr="00C23CFD">
          <w:rPr>
            <w:rStyle w:val="Hyperlink"/>
          </w:rPr>
          <w:t>collection</w:t>
        </w:r>
      </w:hyperlink>
      <w:r w:rsidR="00C3143C" w:rsidRPr="00C23CFD">
        <w:t>, </w:t>
      </w:r>
      <w:hyperlink r:id="rId27" w:history="1">
        <w:r w:rsidR="00C3143C" w:rsidRPr="00C23CFD">
          <w:rPr>
            <w:rStyle w:val="Hyperlink"/>
          </w:rPr>
          <w:t>use</w:t>
        </w:r>
        <w:r w:rsidR="00F60314" w:rsidRPr="00C23CFD">
          <w:rPr>
            <w:rStyle w:val="Hyperlink"/>
          </w:rPr>
          <w:t xml:space="preserve"> and</w:t>
        </w:r>
        <w:r w:rsidR="00C3143C" w:rsidRPr="00C23CFD">
          <w:rPr>
            <w:rStyle w:val="Hyperlink"/>
          </w:rPr>
          <w:t xml:space="preserve"> disclosure</w:t>
        </w:r>
      </w:hyperlink>
      <w:r w:rsidR="00C3143C" w:rsidRPr="00C23CFD">
        <w:t> of </w:t>
      </w:r>
      <w:hyperlink r:id="rId28" w:history="1">
        <w:r w:rsidR="00C3143C" w:rsidRPr="00C23CFD">
          <w:rPr>
            <w:rStyle w:val="Hyperlink"/>
          </w:rPr>
          <w:t>personal information</w:t>
        </w:r>
      </w:hyperlink>
      <w:r w:rsidR="00F60314" w:rsidRPr="00C23CFD">
        <w:rPr>
          <w:rStyle w:val="Hyperlink"/>
        </w:rPr>
        <w:t xml:space="preserve"> and government related identifiers</w:t>
      </w:r>
      <w:r w:rsidR="001217C5" w:rsidRPr="004B3F20">
        <w:rPr>
          <w:rStyle w:val="Hyperlink"/>
          <w:u w:val="none"/>
        </w:rPr>
        <w:t xml:space="preserve"> (</w:t>
      </w:r>
      <w:r w:rsidR="003B06E3" w:rsidRPr="004B3F20">
        <w:rPr>
          <w:rStyle w:val="Hyperlink"/>
          <w:u w:val="none"/>
        </w:rPr>
        <w:t>APP 2, 3, 4, 5, 6</w:t>
      </w:r>
      <w:r w:rsidR="00F60314" w:rsidRPr="004B3F20">
        <w:rPr>
          <w:rStyle w:val="Hyperlink"/>
          <w:u w:val="none"/>
        </w:rPr>
        <w:t>,</w:t>
      </w:r>
      <w:r w:rsidR="001217C5" w:rsidRPr="004B3F20">
        <w:rPr>
          <w:rStyle w:val="Hyperlink"/>
          <w:u w:val="none"/>
        </w:rPr>
        <w:t xml:space="preserve"> </w:t>
      </w:r>
      <w:r w:rsidR="003B06E3" w:rsidRPr="004B3F20">
        <w:rPr>
          <w:rStyle w:val="Hyperlink"/>
          <w:u w:val="none"/>
        </w:rPr>
        <w:t>7</w:t>
      </w:r>
      <w:r w:rsidR="00F60314" w:rsidRPr="004B3F20">
        <w:rPr>
          <w:rStyle w:val="Hyperlink"/>
          <w:u w:val="none"/>
        </w:rPr>
        <w:t>, 8 and 9</w:t>
      </w:r>
      <w:r w:rsidR="001217C5" w:rsidRPr="004B3F20">
        <w:rPr>
          <w:rStyle w:val="Hyperlink"/>
          <w:u w:val="none"/>
        </w:rPr>
        <w:t>)</w:t>
      </w:r>
      <w:r w:rsidR="00C0734D" w:rsidRPr="004B3F20">
        <w:rPr>
          <w:rStyle w:val="Hyperlink"/>
          <w:u w:val="none"/>
        </w:rPr>
        <w:t>;</w:t>
      </w:r>
    </w:p>
    <w:p w14:paraId="1AA24C11" w14:textId="03FBD816" w:rsidR="00C3143C" w:rsidRPr="00C23CFD" w:rsidRDefault="00F60314" w:rsidP="004C4BF6">
      <w:pPr>
        <w:pStyle w:val="BulletLevel1"/>
      </w:pPr>
      <w:r w:rsidRPr="00C23CFD">
        <w:t xml:space="preserve">quality </w:t>
      </w:r>
      <w:r w:rsidR="00C3143C" w:rsidRPr="00C23CFD">
        <w:t>and </w:t>
      </w:r>
      <w:hyperlink r:id="rId29" w:history="1">
        <w:r w:rsidRPr="00C23CFD">
          <w:rPr>
            <w:rStyle w:val="Hyperlink"/>
          </w:rPr>
          <w:t>protection</w:t>
        </w:r>
      </w:hyperlink>
      <w:r w:rsidRPr="00C23CFD">
        <w:t> </w:t>
      </w:r>
      <w:r w:rsidR="00C3143C" w:rsidRPr="00C23CFD">
        <w:t>of personal information</w:t>
      </w:r>
      <w:r w:rsidR="008C4166" w:rsidRPr="00C23CFD">
        <w:t xml:space="preserve"> (APP</w:t>
      </w:r>
      <w:r w:rsidR="001217C5" w:rsidRPr="00C23CFD">
        <w:t xml:space="preserve"> 10 and 11)</w:t>
      </w:r>
      <w:r w:rsidR="00C0734D">
        <w:t>; and</w:t>
      </w:r>
    </w:p>
    <w:p w14:paraId="24651264" w14:textId="74F152F7" w:rsidR="00C3143C" w:rsidRPr="00C23CFD" w:rsidRDefault="00C3143C" w:rsidP="004C4BF6">
      <w:pPr>
        <w:pStyle w:val="BulletLevel1"/>
      </w:pPr>
      <w:r w:rsidRPr="00C23CFD">
        <w:t>the rights of individuals to </w:t>
      </w:r>
      <w:hyperlink r:id="rId30" w:history="1">
        <w:r w:rsidRPr="00C23CFD">
          <w:rPr>
            <w:rStyle w:val="Hyperlink"/>
          </w:rPr>
          <w:t>access</w:t>
        </w:r>
      </w:hyperlink>
      <w:r w:rsidRPr="00C23CFD">
        <w:rPr>
          <w:rStyle w:val="Hyperlink"/>
        </w:rPr>
        <w:t xml:space="preserve"> and correct</w:t>
      </w:r>
      <w:r w:rsidRPr="00C23CFD">
        <w:t> their personal information</w:t>
      </w:r>
      <w:r w:rsidR="008C4166" w:rsidRPr="00C23CFD">
        <w:t xml:space="preserve"> (APP 12 and 13)</w:t>
      </w:r>
      <w:r w:rsidRPr="00C23CFD">
        <w:t>.</w:t>
      </w:r>
    </w:p>
    <w:p w14:paraId="547F5048" w14:textId="77777777" w:rsidR="00C3143C" w:rsidRPr="00C23CFD" w:rsidRDefault="00C3143C" w:rsidP="00C3143C">
      <w:pPr>
        <w:pStyle w:val="BulletLevel1"/>
        <w:numPr>
          <w:ilvl w:val="0"/>
          <w:numId w:val="0"/>
        </w:numPr>
      </w:pPr>
    </w:p>
    <w:p w14:paraId="3337BEB6" w14:textId="77777777" w:rsidR="00C3143C" w:rsidRPr="00C23CFD" w:rsidRDefault="00C3143C" w:rsidP="00C3143C">
      <w:r w:rsidRPr="00C23CFD">
        <w:t>The APPs are principles-based law. Vendors must consider their own situation and the Deed provisions and implement procedures and policies to ensure compliance with the relevant APPs.</w:t>
      </w:r>
    </w:p>
    <w:p w14:paraId="7C9C1CD0" w14:textId="0CFB814F" w:rsidR="00C3143C" w:rsidRPr="00C23CFD" w:rsidRDefault="00C3143C" w:rsidP="00C3143C">
      <w:r w:rsidRPr="00C23CFD">
        <w:t xml:space="preserve">Vendors are directed to the </w:t>
      </w:r>
      <w:hyperlink r:id="rId31" w:history="1">
        <w:r w:rsidRPr="00C23CFD">
          <w:rPr>
            <w:rStyle w:val="Hyperlink"/>
          </w:rPr>
          <w:t>APP Guidelines</w:t>
        </w:r>
      </w:hyperlink>
      <w:r w:rsidRPr="00C23CFD">
        <w:t xml:space="preserve"> which can be found on the OAIC website for further direction.</w:t>
      </w:r>
    </w:p>
    <w:p w14:paraId="4195B4F8" w14:textId="77777777" w:rsidR="00C3143C" w:rsidRPr="00C23CFD" w:rsidRDefault="00C3143C" w:rsidP="00715CC7">
      <w:pPr>
        <w:pStyle w:val="Heading2Numbered"/>
      </w:pPr>
      <w:bookmarkStart w:id="87" w:name="_Toc89956272"/>
      <w:bookmarkStart w:id="88" w:name="_Toc89958847"/>
      <w:bookmarkStart w:id="89" w:name="_Toc89958938"/>
      <w:bookmarkStart w:id="90" w:name="_Toc89959029"/>
      <w:bookmarkStart w:id="91" w:name="_Toc90302740"/>
      <w:bookmarkStart w:id="92" w:name="_Toc89956273"/>
      <w:bookmarkStart w:id="93" w:name="_Toc89958848"/>
      <w:bookmarkStart w:id="94" w:name="_Toc89958939"/>
      <w:bookmarkStart w:id="95" w:name="_Toc89959030"/>
      <w:bookmarkStart w:id="96" w:name="_Toc90302741"/>
      <w:bookmarkStart w:id="97" w:name="_Use_and_disclosure"/>
      <w:bookmarkStart w:id="98" w:name="_Public_Interest_Certificates"/>
      <w:bookmarkStart w:id="99" w:name="_Privacy_Incidents_and"/>
      <w:bookmarkStart w:id="100" w:name="_Toc84490395"/>
      <w:bookmarkStart w:id="101" w:name="_Toc95896797"/>
      <w:bookmarkStart w:id="102" w:name="_Toc96000573"/>
      <w:bookmarkStart w:id="103" w:name="_Toc134387509"/>
      <w:bookmarkEnd w:id="87"/>
      <w:bookmarkEnd w:id="88"/>
      <w:bookmarkEnd w:id="89"/>
      <w:bookmarkEnd w:id="90"/>
      <w:bookmarkEnd w:id="91"/>
      <w:bookmarkEnd w:id="92"/>
      <w:bookmarkEnd w:id="93"/>
      <w:bookmarkEnd w:id="94"/>
      <w:bookmarkEnd w:id="95"/>
      <w:bookmarkEnd w:id="96"/>
      <w:bookmarkEnd w:id="97"/>
      <w:bookmarkEnd w:id="98"/>
      <w:bookmarkEnd w:id="99"/>
      <w:r w:rsidRPr="00C23CFD">
        <w:t xml:space="preserve">Privacy </w:t>
      </w:r>
      <w:bookmarkEnd w:id="100"/>
      <w:r w:rsidRPr="00C23CFD">
        <w:t>Incidents</w:t>
      </w:r>
      <w:bookmarkEnd w:id="101"/>
      <w:bookmarkEnd w:id="102"/>
      <w:r w:rsidRPr="00C23CFD">
        <w:t xml:space="preserve"> and the Notifiable Data Breach Scheme</w:t>
      </w:r>
      <w:bookmarkEnd w:id="103"/>
    </w:p>
    <w:p w14:paraId="3736A4C7" w14:textId="008B43C6" w:rsidR="00C3143C" w:rsidRPr="00C23CFD" w:rsidRDefault="00C3143C" w:rsidP="00C3143C">
      <w:r w:rsidRPr="00C23CFD">
        <w:t xml:space="preserve">Vendors are required under </w:t>
      </w:r>
      <w:hyperlink r:id="rId32" w:history="1">
        <w:r w:rsidRPr="00C23CFD">
          <w:rPr>
            <w:rStyle w:val="Hyperlink"/>
          </w:rPr>
          <w:t>the Notifiable Data Breach scheme</w:t>
        </w:r>
      </w:hyperlink>
      <w:r w:rsidRPr="00C23CFD">
        <w:t xml:space="preserve"> to notify </w:t>
      </w:r>
      <w:r w:rsidR="00D8012A" w:rsidRPr="00C23CFD">
        <w:t>Applicable Entities</w:t>
      </w:r>
      <w:r w:rsidRPr="00C23CFD">
        <w:t xml:space="preserve"> and affected individuals</w:t>
      </w:r>
      <w:r w:rsidR="00D8012A" w:rsidRPr="00C23CFD">
        <w:t>, the Department</w:t>
      </w:r>
      <w:r w:rsidRPr="00C23CFD">
        <w:t xml:space="preserve"> and the OAIC about eligible data breaches. An eligible data breach occurs when</w:t>
      </w:r>
      <w:r w:rsidR="004165CA" w:rsidRPr="00C23CFD">
        <w:t>:</w:t>
      </w:r>
    </w:p>
    <w:p w14:paraId="465C2635" w14:textId="77777777" w:rsidR="00C3143C" w:rsidRPr="00C23CFD" w:rsidRDefault="00C3143C" w:rsidP="006F7FE0">
      <w:pPr>
        <w:pStyle w:val="BulletLevel1"/>
      </w:pPr>
      <w:r w:rsidRPr="00C23CFD">
        <w:t>there is unauthorised access to, or disclosure of, personal information held by an entity, or information is lost in circumstances where unauthorised access or disclosure is likely to occur</w:t>
      </w:r>
    </w:p>
    <w:p w14:paraId="583296C5" w14:textId="233EC2E0" w:rsidR="00C3143C" w:rsidRPr="00C23CFD" w:rsidRDefault="00A07163" w:rsidP="006F7FE0">
      <w:pPr>
        <w:pStyle w:val="BulletLevel1"/>
      </w:pPr>
      <w:r w:rsidRPr="00C23CFD">
        <w:t xml:space="preserve">it </w:t>
      </w:r>
      <w:r w:rsidR="00C3143C" w:rsidRPr="00C23CFD">
        <w:t>is likely to result in serious harm to any of the individuals to whom the information relates, and</w:t>
      </w:r>
    </w:p>
    <w:p w14:paraId="27CEE367" w14:textId="77777777" w:rsidR="00C3143C" w:rsidRPr="00C23CFD" w:rsidRDefault="00C3143C" w:rsidP="006F7FE0">
      <w:pPr>
        <w:pStyle w:val="BulletLevel1"/>
      </w:pPr>
      <w:r w:rsidRPr="00C23CFD">
        <w:t>the entity has been unable to prevent the likely risk of serious harm with remedial action.</w:t>
      </w:r>
    </w:p>
    <w:p w14:paraId="25F15A5D" w14:textId="77777777" w:rsidR="00460D0C" w:rsidRPr="00C23CFD" w:rsidRDefault="00460D0C" w:rsidP="00460D0C">
      <w:pPr>
        <w:pStyle w:val="BulletLevel1"/>
        <w:numPr>
          <w:ilvl w:val="0"/>
          <w:numId w:val="0"/>
        </w:numPr>
      </w:pPr>
    </w:p>
    <w:p w14:paraId="6A35E02B" w14:textId="1B0F1847" w:rsidR="00460D0C" w:rsidRPr="00C23CFD" w:rsidRDefault="00460D0C" w:rsidP="00460D0C">
      <w:pPr>
        <w:pStyle w:val="BulletLevel1"/>
        <w:numPr>
          <w:ilvl w:val="0"/>
          <w:numId w:val="0"/>
        </w:numPr>
      </w:pPr>
      <w:r w:rsidRPr="00C23CFD">
        <w:t xml:space="preserve">Vendors should refer to </w:t>
      </w:r>
      <w:hyperlink r:id="rId33" w:history="1">
        <w:r w:rsidR="009A1647" w:rsidRPr="00C23CFD">
          <w:rPr>
            <w:rStyle w:val="Hyperlink"/>
          </w:rPr>
          <w:t>Notifiable data breaches - Home (oaic.gov.au)</w:t>
        </w:r>
      </w:hyperlink>
      <w:r w:rsidRPr="00C23CFD">
        <w:t xml:space="preserve"> for </w:t>
      </w:r>
      <w:r w:rsidR="009A1647" w:rsidRPr="00C23CFD">
        <w:t xml:space="preserve">further </w:t>
      </w:r>
      <w:r w:rsidRPr="00C23CFD">
        <w:t>information</w:t>
      </w:r>
      <w:r w:rsidR="009A1647" w:rsidRPr="00C23CFD">
        <w:t>.</w:t>
      </w:r>
      <w:r w:rsidRPr="00C23CFD">
        <w:t xml:space="preserve"> </w:t>
      </w:r>
    </w:p>
    <w:p w14:paraId="3C689644" w14:textId="628B0245" w:rsidR="00D663FF" w:rsidRPr="00E67467" w:rsidRDefault="00C3143C" w:rsidP="00C3143C">
      <w:pPr>
        <w:spacing w:before="240"/>
      </w:pPr>
      <w:r w:rsidRPr="001E1E04">
        <w:t>Vendor</w:t>
      </w:r>
      <w:r w:rsidR="00832F11" w:rsidRPr="00182222">
        <w:t>s</w:t>
      </w:r>
      <w:r w:rsidRPr="00A579B9">
        <w:t xml:space="preserve"> </w:t>
      </w:r>
      <w:r w:rsidRPr="00A46408">
        <w:rPr>
          <w:b/>
          <w:bCs/>
        </w:rPr>
        <w:t>must</w:t>
      </w:r>
      <w:r w:rsidR="004165CA" w:rsidRPr="00A46408">
        <w:rPr>
          <w:b/>
          <w:bCs/>
        </w:rPr>
        <w:t>:</w:t>
      </w:r>
      <w:r w:rsidRPr="00A46408">
        <w:t xml:space="preserve"> </w:t>
      </w:r>
    </w:p>
    <w:p w14:paraId="599E52EC" w14:textId="09E2FCE4" w:rsidR="00CA7B2C" w:rsidRPr="00182222" w:rsidRDefault="003F64E2" w:rsidP="00D663FF">
      <w:pPr>
        <w:pStyle w:val="BulletLevel1"/>
      </w:pPr>
      <w:r w:rsidRPr="00362532">
        <w:t>c</w:t>
      </w:r>
      <w:r w:rsidR="00CA7B2C" w:rsidRPr="00182222">
        <w:t>omply with any directions, guidelines, determinations, rules, or recommendations of the Australian Information Commission</w:t>
      </w:r>
      <w:r w:rsidR="008B574C" w:rsidRPr="00182222">
        <w:t>er</w:t>
      </w:r>
      <w:r w:rsidRPr="00182222">
        <w:t>;</w:t>
      </w:r>
    </w:p>
    <w:p w14:paraId="46F6A61B" w14:textId="46E356AA" w:rsidR="00C3143C" w:rsidRPr="00C23CFD" w:rsidRDefault="003F64E2" w:rsidP="00D663FF">
      <w:pPr>
        <w:pStyle w:val="BulletLevel1"/>
      </w:pPr>
      <w:r w:rsidRPr="00182222">
        <w:t>n</w:t>
      </w:r>
      <w:r w:rsidR="00C3143C" w:rsidRPr="00182222">
        <w:t xml:space="preserve">otify the Department </w:t>
      </w:r>
      <w:r w:rsidR="00FF7947" w:rsidRPr="00182222">
        <w:t xml:space="preserve">and </w:t>
      </w:r>
      <w:r w:rsidR="00A64DF0" w:rsidRPr="00182222">
        <w:t xml:space="preserve">any Applicable Entities </w:t>
      </w:r>
      <w:r w:rsidR="00C3143C" w:rsidRPr="00182222">
        <w:t>as soon as possible following becoming aware of any unauthorised access to, use or disclosure of, personal information, or a loss of personal information the</w:t>
      </w:r>
      <w:r w:rsidR="00832F11" w:rsidRPr="00182222">
        <w:t>y</w:t>
      </w:r>
      <w:r w:rsidR="00C3143C" w:rsidRPr="00182222">
        <w:t xml:space="preserve"> hold</w:t>
      </w:r>
      <w:r w:rsidR="00C3143C" w:rsidRPr="00C23CFD">
        <w:t xml:space="preserve"> using the Provider Privacy Incident Report (PPIR). This applies to all privacy incidents, whether they are an eligible data breach</w:t>
      </w:r>
      <w:r w:rsidR="004E34F5" w:rsidRPr="00C23CFD">
        <w:t xml:space="preserve"> or not</w:t>
      </w:r>
      <w:r w:rsidR="006960A9" w:rsidRPr="00C23CFD">
        <w:t>, in line with the Department’s Breach Management Approach</w:t>
      </w:r>
      <w:r w:rsidR="006960A9" w:rsidRPr="00C23CFD">
        <w:rPr>
          <w:rStyle w:val="FootnoteReference"/>
        </w:rPr>
        <w:footnoteReference w:id="7"/>
      </w:r>
      <w:r>
        <w:t>;</w:t>
      </w:r>
    </w:p>
    <w:p w14:paraId="2670DC21" w14:textId="1A808756" w:rsidR="00460D0C" w:rsidRPr="00C23CFD" w:rsidRDefault="00C3143C" w:rsidP="00C3143C">
      <w:pPr>
        <w:pStyle w:val="BulletLevel1"/>
      </w:pPr>
      <w:r w:rsidRPr="00C23CFD">
        <w:t xml:space="preserve">promptly assess all privacy incidents to determine whether an eligible data breach has occurred and, if required, </w:t>
      </w:r>
      <w:r w:rsidR="00E61E29" w:rsidRPr="00C23CFD">
        <w:t>notify</w:t>
      </w:r>
      <w:r w:rsidRPr="00C23CFD">
        <w:t xml:space="preserve"> affected individuals and the OAIC</w:t>
      </w:r>
      <w:r w:rsidR="003F64E2">
        <w:t xml:space="preserve">; </w:t>
      </w:r>
    </w:p>
    <w:p w14:paraId="230F3945" w14:textId="4FD49DF9" w:rsidR="002B32DC" w:rsidRPr="00C23CFD" w:rsidRDefault="002B32DC" w:rsidP="002B32DC">
      <w:pPr>
        <w:pStyle w:val="BulletLevel1"/>
      </w:pPr>
      <w:r w:rsidRPr="00C23CFD">
        <w:t>provide the Department with a copy of any notification of an eligible data breach made to OAIC and any subsequent correspondence with OAIC</w:t>
      </w:r>
      <w:r w:rsidR="003F64E2">
        <w:t>; and</w:t>
      </w:r>
    </w:p>
    <w:p w14:paraId="1EC1DEDB" w14:textId="2ABD27FC" w:rsidR="00C3143C" w:rsidRPr="00182222" w:rsidRDefault="00C3143C" w:rsidP="00C3143C">
      <w:pPr>
        <w:pStyle w:val="BulletLevel1"/>
      </w:pPr>
      <w:r w:rsidRPr="00C23CFD">
        <w:lastRenderedPageBreak/>
        <w:t xml:space="preserve">take all reasonable steps to ensure that this assessment is completed within 30 calendar days of </w:t>
      </w:r>
      <w:r w:rsidRPr="001E1E04">
        <w:t xml:space="preserve">becoming reasonably aware </w:t>
      </w:r>
      <w:r w:rsidR="00F60314" w:rsidRPr="00182222">
        <w:t>that there may be</w:t>
      </w:r>
      <w:r w:rsidRPr="00A579B9">
        <w:t xml:space="preserve"> an eligible data breach. By responding quickly, </w:t>
      </w:r>
      <w:r w:rsidRPr="00182222">
        <w:t>Vendor</w:t>
      </w:r>
      <w:r w:rsidR="00832F11" w:rsidRPr="00182222">
        <w:t>s</w:t>
      </w:r>
      <w:r w:rsidRPr="00182222">
        <w:t xml:space="preserve"> can substantially decrease the impact on affected individuals, and reduce the costs associated with dealing with the privacy incident, including reputational costs.</w:t>
      </w:r>
    </w:p>
    <w:p w14:paraId="47B0B2DA" w14:textId="77777777" w:rsidR="006F6B14" w:rsidRPr="00182222" w:rsidRDefault="006F6B14" w:rsidP="006F6B14">
      <w:pPr>
        <w:pStyle w:val="BulletLevel1"/>
        <w:numPr>
          <w:ilvl w:val="0"/>
          <w:numId w:val="0"/>
        </w:numPr>
      </w:pPr>
    </w:p>
    <w:p w14:paraId="006F33C3" w14:textId="61934D77" w:rsidR="00C3143C" w:rsidRPr="00182222" w:rsidRDefault="00C3143C" w:rsidP="00C3143C">
      <w:r w:rsidRPr="00182222">
        <w:t>Vendor</w:t>
      </w:r>
      <w:r w:rsidR="00832F11" w:rsidRPr="00182222">
        <w:t>s</w:t>
      </w:r>
      <w:r w:rsidRPr="00182222">
        <w:t xml:space="preserve"> </w:t>
      </w:r>
      <w:r w:rsidRPr="00182222">
        <w:rPr>
          <w:b/>
          <w:bCs/>
        </w:rPr>
        <w:t>must</w:t>
      </w:r>
      <w:r w:rsidRPr="00182222">
        <w:t xml:space="preserve"> also immediately Notify the </w:t>
      </w:r>
      <w:r w:rsidR="006F6B14" w:rsidRPr="00182222">
        <w:t xml:space="preserve">Applicable Entity and the </w:t>
      </w:r>
      <w:r w:rsidRPr="00182222">
        <w:t xml:space="preserve">Department if </w:t>
      </w:r>
      <w:r w:rsidR="00832F11" w:rsidRPr="00182222">
        <w:t xml:space="preserve">they </w:t>
      </w:r>
      <w:r w:rsidRPr="00182222">
        <w:t>become aware</w:t>
      </w:r>
      <w:r w:rsidR="003F64E2" w:rsidRPr="00182222">
        <w:t>:</w:t>
      </w:r>
    </w:p>
    <w:p w14:paraId="452178C9" w14:textId="515FE396" w:rsidR="00C3143C" w:rsidRPr="00182222" w:rsidRDefault="00C3143C" w:rsidP="006F7FE0">
      <w:pPr>
        <w:pStyle w:val="BulletLevel1"/>
      </w:pPr>
      <w:r w:rsidRPr="00182222">
        <w:t>of a breach or possible breach of any of the obligations contained in, or referred to in</w:t>
      </w:r>
      <w:r w:rsidR="00F60314" w:rsidRPr="00182222">
        <w:t>,</w:t>
      </w:r>
      <w:r w:rsidRPr="00182222">
        <w:t xml:space="preserve"> the Deed(s) by any Personnel or Subcontractor</w:t>
      </w:r>
      <w:r w:rsidR="003F64E2" w:rsidRPr="00182222">
        <w:t>;</w:t>
      </w:r>
    </w:p>
    <w:p w14:paraId="302392A9" w14:textId="6B0FBB06" w:rsidR="00C3143C" w:rsidRPr="00182222" w:rsidRDefault="00C3143C" w:rsidP="006F7FE0">
      <w:pPr>
        <w:pStyle w:val="BulletLevel1"/>
      </w:pPr>
      <w:r w:rsidRPr="00182222">
        <w:t>that a disclosure of personal information may be required by law</w:t>
      </w:r>
      <w:r w:rsidR="009E37D4" w:rsidRPr="00182222">
        <w:t>;</w:t>
      </w:r>
      <w:r w:rsidRPr="00182222">
        <w:t xml:space="preserve"> or</w:t>
      </w:r>
    </w:p>
    <w:p w14:paraId="5FBE21F4" w14:textId="3F1BB1B7" w:rsidR="00C3143C" w:rsidRPr="00182222" w:rsidRDefault="00C3143C" w:rsidP="00C23CFD">
      <w:pPr>
        <w:pStyle w:val="BulletLevel1"/>
        <w:spacing w:after="200"/>
      </w:pPr>
      <w:r w:rsidRPr="00182222">
        <w:t xml:space="preserve">of an approach to the Vendor by the </w:t>
      </w:r>
      <w:r w:rsidR="00F60314" w:rsidRPr="00182222">
        <w:t xml:space="preserve">Australian </w:t>
      </w:r>
      <w:r w:rsidRPr="00182222">
        <w:t>Information Commissioner or by an individual claiming that their privacy has been interfered with.</w:t>
      </w:r>
    </w:p>
    <w:p w14:paraId="51AE5708" w14:textId="5586CB7E" w:rsidR="00E61E29" w:rsidRPr="00C23CFD" w:rsidRDefault="00C3143C" w:rsidP="00C3143C">
      <w:r w:rsidRPr="00182222">
        <w:t>Vendor</w:t>
      </w:r>
      <w:r w:rsidR="003E4189" w:rsidRPr="00182222">
        <w:t>s</w:t>
      </w:r>
      <w:r w:rsidRPr="00182222">
        <w:t xml:space="preserve"> </w:t>
      </w:r>
      <w:r w:rsidRPr="00182222">
        <w:rPr>
          <w:b/>
          <w:bCs/>
        </w:rPr>
        <w:t>should</w:t>
      </w:r>
      <w:r w:rsidRPr="00182222">
        <w:t xml:space="preserve"> be aware</w:t>
      </w:r>
      <w:r w:rsidRPr="00C23CFD">
        <w:t xml:space="preserve"> that the Department monitors Personnel access to Records in the Department’s IT Systems. Where a clear business reason for access to a Record or Records is not identified, the Department may require further information or investigation by a Vendor and may take action against individuals.</w:t>
      </w:r>
    </w:p>
    <w:p w14:paraId="7C9BBE08" w14:textId="77777777" w:rsidR="00C3143C" w:rsidRPr="00C23CFD" w:rsidRDefault="00C3143C" w:rsidP="00715CC7">
      <w:pPr>
        <w:pStyle w:val="Heading2Numbered"/>
      </w:pPr>
      <w:bookmarkStart w:id="104" w:name="_Toc84490396"/>
      <w:bookmarkStart w:id="105" w:name="_Toc96000574"/>
      <w:bookmarkStart w:id="106" w:name="_Toc95896798"/>
      <w:bookmarkStart w:id="107" w:name="_Toc134387510"/>
      <w:r w:rsidRPr="00C23CFD">
        <w:t>Privacy complaints</w:t>
      </w:r>
      <w:bookmarkEnd w:id="104"/>
      <w:bookmarkEnd w:id="105"/>
      <w:bookmarkEnd w:id="106"/>
      <w:bookmarkEnd w:id="107"/>
    </w:p>
    <w:p w14:paraId="7DD6362F" w14:textId="69356E0E" w:rsidR="00C3143C" w:rsidRPr="00C23CFD" w:rsidRDefault="00C3143C" w:rsidP="00C3143C">
      <w:r w:rsidRPr="00C23CFD">
        <w:t>An individual who considers that their privacy has been interfered with can contact the Department, a</w:t>
      </w:r>
      <w:r w:rsidR="003D3F1A" w:rsidRPr="00C23CFD">
        <w:t>n</w:t>
      </w:r>
      <w:r w:rsidRPr="00C23CFD">
        <w:t xml:space="preserve"> </w:t>
      </w:r>
      <w:r w:rsidR="003D3F1A" w:rsidRPr="00C23CFD">
        <w:t>Applicable Entity</w:t>
      </w:r>
      <w:r w:rsidRPr="00C23CFD">
        <w:t>, and/or the OAIC to make a complaint. It is unlikely that a complaint will be received by a Vendor</w:t>
      </w:r>
      <w:r w:rsidR="00E61E29" w:rsidRPr="00C23CFD">
        <w:t>. C</w:t>
      </w:r>
      <w:r w:rsidRPr="00C23CFD">
        <w:t xml:space="preserve">omplaints under the Privacy Act should be directed to </w:t>
      </w:r>
      <w:r w:rsidR="00E61E29" w:rsidRPr="00C23CFD">
        <w:t xml:space="preserve">the relevant </w:t>
      </w:r>
      <w:r w:rsidR="003D3F1A" w:rsidRPr="00C23CFD">
        <w:t>Applicable Entity</w:t>
      </w:r>
      <w:r w:rsidRPr="00C23CFD">
        <w:t xml:space="preserve"> in the first instance. </w:t>
      </w:r>
      <w:r w:rsidR="003D3F1A" w:rsidRPr="00C23CFD">
        <w:t>Applicable Entities</w:t>
      </w:r>
      <w:r w:rsidRPr="00C23CFD">
        <w:t xml:space="preserve"> are required to respond to any privacy complaints within 10 Business Days and in accordance with the PPIR where a privacy incident has been identified. </w:t>
      </w:r>
    </w:p>
    <w:p w14:paraId="1DE99DE4" w14:textId="59BD2A08" w:rsidR="00C3143C" w:rsidRPr="00C23CFD" w:rsidRDefault="00C3143C" w:rsidP="00C3143C">
      <w:pPr>
        <w:rPr>
          <w:rStyle w:val="Hyperlink"/>
        </w:rPr>
      </w:pPr>
      <w:r w:rsidRPr="00C23CFD">
        <w:t xml:space="preserve">For further information and alternative contact details, please refer to the </w:t>
      </w:r>
      <w:hyperlink r:id="rId34" w:history="1">
        <w:r w:rsidRPr="00C23CFD">
          <w:rPr>
            <w:rStyle w:val="Hyperlink"/>
          </w:rPr>
          <w:t>Department of Workplace Relations’ Privacy Policy</w:t>
        </w:r>
      </w:hyperlink>
      <w:r w:rsidRPr="00C23CFD">
        <w:t xml:space="preserve">.  </w:t>
      </w:r>
    </w:p>
    <w:p w14:paraId="265AEE33" w14:textId="3318F505" w:rsidR="00C3143C" w:rsidRPr="00C23CFD" w:rsidRDefault="00C3143C" w:rsidP="00715CC7">
      <w:pPr>
        <w:pStyle w:val="Heading2Numbered"/>
      </w:pPr>
      <w:bookmarkStart w:id="108" w:name="_Toc71811251"/>
      <w:bookmarkStart w:id="109" w:name="_Toc96000576"/>
      <w:bookmarkStart w:id="110" w:name="_Toc95896800"/>
      <w:bookmarkStart w:id="111" w:name="_Toc134387511"/>
      <w:r w:rsidRPr="00C23CFD">
        <w:t>Awareness and Training Expectations</w:t>
      </w:r>
      <w:bookmarkEnd w:id="108"/>
      <w:bookmarkEnd w:id="109"/>
      <w:bookmarkEnd w:id="110"/>
      <w:bookmarkEnd w:id="111"/>
      <w:r w:rsidRPr="00C23CFD">
        <w:t xml:space="preserve"> </w:t>
      </w:r>
    </w:p>
    <w:p w14:paraId="77D5A6BE" w14:textId="3C57F9C6" w:rsidR="00E8660B" w:rsidRPr="00C23CFD" w:rsidRDefault="00C3143C" w:rsidP="00C3143C">
      <w:r w:rsidRPr="00C23CFD">
        <w:t xml:space="preserve">Vendors </w:t>
      </w:r>
      <w:r w:rsidRPr="00C23CFD">
        <w:rPr>
          <w:b/>
          <w:bCs/>
        </w:rPr>
        <w:t>must</w:t>
      </w:r>
      <w:r w:rsidR="004165CA" w:rsidRPr="00C23CFD">
        <w:rPr>
          <w:b/>
          <w:bCs/>
        </w:rPr>
        <w:t>:</w:t>
      </w:r>
      <w:r w:rsidRPr="00C23CFD">
        <w:t xml:space="preserve"> </w:t>
      </w:r>
    </w:p>
    <w:p w14:paraId="0970E11D" w14:textId="2F39736C" w:rsidR="00C3143C" w:rsidRPr="00C23CFD" w:rsidRDefault="00C3143C" w:rsidP="00E8660B">
      <w:pPr>
        <w:pStyle w:val="BulletLevel1"/>
      </w:pPr>
      <w:r w:rsidRPr="00C23CFD">
        <w:t xml:space="preserve">adopt practices to ensure </w:t>
      </w:r>
      <w:r w:rsidR="00DB01CB">
        <w:t xml:space="preserve">that </w:t>
      </w:r>
      <w:r w:rsidRPr="00C23CFD">
        <w:t xml:space="preserve">its Personnel are aware of their obligations under the Privacy Act, the </w:t>
      </w:r>
      <w:r w:rsidR="0018492C" w:rsidRPr="00C23CFD">
        <w:t>Deed,</w:t>
      </w:r>
      <w:r w:rsidRPr="00C23CFD">
        <w:t xml:space="preserve"> and this Chapter</w:t>
      </w:r>
      <w:r w:rsidR="009E37D4">
        <w:t>; and</w:t>
      </w:r>
    </w:p>
    <w:p w14:paraId="4A78CD0F" w14:textId="7F0D7FDD" w:rsidR="00C3143C" w:rsidRPr="00C23CFD" w:rsidRDefault="00C3143C" w:rsidP="00E8660B">
      <w:pPr>
        <w:pStyle w:val="BulletLevel1"/>
      </w:pPr>
      <w:r w:rsidRPr="00C23CFD">
        <w:t xml:space="preserve">ensure that Personnel who handle or will handle personal information </w:t>
      </w:r>
      <w:r w:rsidR="00253F1F" w:rsidRPr="00C23CFD">
        <w:t>while</w:t>
      </w:r>
      <w:r w:rsidRPr="00C23CFD">
        <w:t xml:space="preserve"> delivering services</w:t>
      </w:r>
      <w:r w:rsidR="00E61E29" w:rsidRPr="00C23CFD">
        <w:t xml:space="preserve"> to Applicable Entities</w:t>
      </w:r>
      <w:r w:rsidRPr="00C23CFD">
        <w:t xml:space="preserve"> under the Deed </w:t>
      </w:r>
      <w:r w:rsidR="00A215EC" w:rsidRPr="00C23CFD">
        <w:t xml:space="preserve">understand their obligations. </w:t>
      </w:r>
      <w:r w:rsidRPr="00C23CFD">
        <w:t xml:space="preserve"> </w:t>
      </w:r>
    </w:p>
    <w:p w14:paraId="43034074" w14:textId="77777777" w:rsidR="00774A01" w:rsidRPr="00C23CFD" w:rsidRDefault="00774A01" w:rsidP="00C3143C"/>
    <w:p w14:paraId="3B3AF799" w14:textId="1615F8AC" w:rsidR="00311CDA" w:rsidRPr="00C23CFD" w:rsidRDefault="00C3143C" w:rsidP="00C3143C">
      <w:r w:rsidRPr="00C23CFD">
        <w:t xml:space="preserve">Vendors </w:t>
      </w:r>
      <w:r w:rsidRPr="00C23CFD">
        <w:rPr>
          <w:b/>
          <w:bCs/>
        </w:rPr>
        <w:t>should</w:t>
      </w:r>
      <w:r w:rsidR="004165CA" w:rsidRPr="00C23CFD">
        <w:rPr>
          <w:b/>
          <w:bCs/>
        </w:rPr>
        <w:t>:</w:t>
      </w:r>
      <w:r w:rsidRPr="00C23CFD">
        <w:t xml:space="preserve"> </w:t>
      </w:r>
    </w:p>
    <w:p w14:paraId="175F82C8" w14:textId="4A0DB71F" w:rsidR="00C3143C" w:rsidRPr="00C23CFD" w:rsidRDefault="00C3143C" w:rsidP="00311CDA">
      <w:pPr>
        <w:pStyle w:val="BulletLevel1"/>
      </w:pPr>
      <w:r w:rsidRPr="00C23CFD">
        <w:t xml:space="preserve">ensure their internal privacy practices, policies and procedures are proactively reviewed, </w:t>
      </w:r>
      <w:r w:rsidR="00253F1F" w:rsidRPr="00C23CFD">
        <w:t>consider</w:t>
      </w:r>
      <w:r w:rsidRPr="00C23CFD">
        <w:t xml:space="preserve"> compliance with new laws or updated information handling practices, and ensur</w:t>
      </w:r>
      <w:r w:rsidR="00471989" w:rsidRPr="00C23CFD">
        <w:t>e</w:t>
      </w:r>
      <w:r w:rsidRPr="00C23CFD">
        <w:t xml:space="preserve"> that they are responsive to new privacy risks</w:t>
      </w:r>
      <w:r w:rsidR="009E37D4">
        <w:t>; and</w:t>
      </w:r>
    </w:p>
    <w:p w14:paraId="3E6E964A" w14:textId="0B3705A5" w:rsidR="00E8660B" w:rsidRPr="00C23CFD" w:rsidRDefault="00E8660B" w:rsidP="00E8660B">
      <w:pPr>
        <w:pStyle w:val="BulletLevel1"/>
      </w:pPr>
      <w:r w:rsidRPr="00C23CFD">
        <w:t xml:space="preserve">ensure </w:t>
      </w:r>
      <w:r w:rsidRPr="001E1E04">
        <w:t xml:space="preserve">that </w:t>
      </w:r>
      <w:r w:rsidR="00DB01CB" w:rsidRPr="00182222">
        <w:t>P</w:t>
      </w:r>
      <w:r w:rsidRPr="00182222">
        <w:t>ersonnel undertake</w:t>
      </w:r>
      <w:r w:rsidRPr="00C23CFD">
        <w:t xml:space="preserve"> privacy and fraud training on an annual basis.</w:t>
      </w:r>
    </w:p>
    <w:p w14:paraId="4628ED53" w14:textId="77777777" w:rsidR="00C3143C" w:rsidRPr="00C23CFD" w:rsidRDefault="00C3143C" w:rsidP="00715CC7">
      <w:pPr>
        <w:pStyle w:val="Heading2Numbered"/>
      </w:pPr>
      <w:bookmarkStart w:id="112" w:name="_Toc95896802"/>
      <w:bookmarkStart w:id="113" w:name="_Toc134387512"/>
      <w:r w:rsidRPr="00C23CFD">
        <w:lastRenderedPageBreak/>
        <w:t>Personnel Compliance</w:t>
      </w:r>
      <w:bookmarkEnd w:id="112"/>
      <w:bookmarkEnd w:id="113"/>
    </w:p>
    <w:p w14:paraId="2B256B9C" w14:textId="58FAAD55" w:rsidR="00C3143C" w:rsidRPr="00C23CFD" w:rsidRDefault="00C3143C" w:rsidP="004B3F20">
      <w:r w:rsidRPr="00C23CFD">
        <w:t xml:space="preserve">Vendors </w:t>
      </w:r>
      <w:r w:rsidRPr="00C23CFD">
        <w:rPr>
          <w:b/>
          <w:bCs/>
        </w:rPr>
        <w:t>must</w:t>
      </w:r>
      <w:r w:rsidR="00A7686F">
        <w:rPr>
          <w:b/>
          <w:bCs/>
        </w:rPr>
        <w:t xml:space="preserve"> </w:t>
      </w:r>
      <w:r w:rsidRPr="00C23CFD">
        <w:t xml:space="preserve">monitor and annually self-audit that Personnel have completed privacy training. </w:t>
      </w:r>
    </w:p>
    <w:p w14:paraId="559E0D12" w14:textId="5C941DE9" w:rsidR="00C3143C" w:rsidRPr="00C23CFD" w:rsidRDefault="00C3143C" w:rsidP="00C3143C">
      <w:r w:rsidRPr="00C23CFD">
        <w:t xml:space="preserve">The Department may request details of a </w:t>
      </w:r>
      <w:r w:rsidR="00AF15E4" w:rsidRPr="00C23CFD">
        <w:t>Vendor’s</w:t>
      </w:r>
      <w:r w:rsidRPr="00C23CFD">
        <w:t xml:space="preserve"> self-audit at any time or may conduct its own audit of a Vendor’s compliance with the requirements in this Chapter.</w:t>
      </w:r>
    </w:p>
    <w:p w14:paraId="2B685DBB" w14:textId="5F74E9EB" w:rsidR="00C3143C" w:rsidRPr="00C23CFD" w:rsidRDefault="00C3143C" w:rsidP="00C3143C">
      <w:r w:rsidRPr="00C23CFD">
        <w:t xml:space="preserve">It is </w:t>
      </w:r>
      <w:r w:rsidR="0063289F" w:rsidRPr="00C23CFD">
        <w:t xml:space="preserve">recommended </w:t>
      </w:r>
      <w:r w:rsidRPr="00C23CFD">
        <w:t xml:space="preserve">that Vendors put in place their own processes to audit the compliance of their Personnel with privacy obligations more generally.  </w:t>
      </w:r>
    </w:p>
    <w:p w14:paraId="69F9597B" w14:textId="77777777" w:rsidR="00E61E29" w:rsidRPr="00C23CFD" w:rsidRDefault="00E61E29" w:rsidP="00E61E29">
      <w:pPr>
        <w:pStyle w:val="Heading2Numbered"/>
      </w:pPr>
      <w:bookmarkStart w:id="114" w:name="_Toc134387513"/>
      <w:r w:rsidRPr="00C23CFD">
        <w:t>Freedom of Information requests</w:t>
      </w:r>
      <w:bookmarkEnd w:id="114"/>
    </w:p>
    <w:p w14:paraId="1DEAB3A1" w14:textId="41CC113D" w:rsidR="00E61E29" w:rsidRPr="00C23CFD" w:rsidRDefault="00E61E29" w:rsidP="00E61E29">
      <w:pPr>
        <w:rPr>
          <w:i/>
          <w:iCs/>
        </w:rPr>
      </w:pPr>
      <w:r w:rsidRPr="00C23CFD">
        <w:rPr>
          <w:i/>
          <w:iCs/>
        </w:rPr>
        <w:t xml:space="preserve">(Deed reference: </w:t>
      </w:r>
      <w:r w:rsidR="00960D4E" w:rsidRPr="00C23CFD">
        <w:rPr>
          <w:i/>
          <w:iCs/>
        </w:rPr>
        <w:t>c</w:t>
      </w:r>
      <w:r w:rsidRPr="00C23CFD">
        <w:rPr>
          <w:i/>
          <w:iCs/>
        </w:rPr>
        <w:t>lause 12)</w:t>
      </w:r>
    </w:p>
    <w:p w14:paraId="4FF9E933" w14:textId="33B2F122" w:rsidR="00E61E29" w:rsidRPr="00C23CFD" w:rsidRDefault="00E61E29" w:rsidP="00E61E29">
      <w:r w:rsidRPr="00C23CFD">
        <w:t xml:space="preserve">Under the Deed, Vendors are required to assist the Department in processing requests under the </w:t>
      </w:r>
      <w:hyperlink r:id="rId35" w:history="1">
        <w:r w:rsidRPr="00C23CFD">
          <w:rPr>
            <w:rStyle w:val="Hyperlink"/>
            <w:i/>
          </w:rPr>
          <w:t>Freedom of Information Act 1982</w:t>
        </w:r>
      </w:hyperlink>
      <w:r w:rsidRPr="00C23CFD">
        <w:rPr>
          <w:rStyle w:val="1AllTextItalics"/>
        </w:rPr>
        <w:t xml:space="preserve"> (Cth)</w:t>
      </w:r>
      <w:r w:rsidRPr="00C23CFD">
        <w:rPr>
          <w:rStyle w:val="1AllTextItalics"/>
          <w:i w:val="0"/>
          <w:iCs/>
        </w:rPr>
        <w:t xml:space="preserve"> (the</w:t>
      </w:r>
      <w:r w:rsidRPr="00C23CFD">
        <w:rPr>
          <w:rStyle w:val="1AllTextItalics"/>
        </w:rPr>
        <w:t xml:space="preserve"> </w:t>
      </w:r>
      <w:r w:rsidRPr="00C23CFD">
        <w:t xml:space="preserve">FOI Act) by providing Records (digital or physical) in their possession that are relevant to a request. An individual seeking to access documents containing their personal information may submit a request for access under either the Privacy Act or the FOI Act. However, where the document being sought does not contain </w:t>
      </w:r>
      <w:r w:rsidR="001311C2" w:rsidRPr="00C23CFD">
        <w:t xml:space="preserve">the individual’s own </w:t>
      </w:r>
      <w:r w:rsidRPr="00C23CFD">
        <w:t xml:space="preserve">personal information, access is not available under the Privacy Act as the Privacy Act only </w:t>
      </w:r>
      <w:r w:rsidR="001311C2" w:rsidRPr="00C23CFD">
        <w:rPr>
          <w:u w:val="single"/>
        </w:rPr>
        <w:t>allows an individual to access their own</w:t>
      </w:r>
      <w:r w:rsidRPr="00C23CFD">
        <w:rPr>
          <w:u w:val="single"/>
        </w:rPr>
        <w:t xml:space="preserve"> </w:t>
      </w:r>
      <w:r w:rsidRPr="00C23CFD">
        <w:t>personal information.</w:t>
      </w:r>
    </w:p>
    <w:p w14:paraId="41742ED5" w14:textId="441CD6AB" w:rsidR="00E61E29" w:rsidRPr="00C23CFD" w:rsidRDefault="00E61E29" w:rsidP="00E61E29">
      <w:r w:rsidRPr="00C23CFD">
        <w:t xml:space="preserve">Requests under the FOI Act should be directed </w:t>
      </w:r>
      <w:r w:rsidR="001311C2" w:rsidRPr="00C23CFD">
        <w:t xml:space="preserve">to </w:t>
      </w:r>
      <w:r w:rsidRPr="00C23CFD">
        <w:t>the Department’s Information</w:t>
      </w:r>
      <w:r w:rsidR="00D75FC2">
        <w:t xml:space="preserve"> </w:t>
      </w:r>
      <w:r w:rsidR="00D75FC2" w:rsidRPr="004B3F20">
        <w:t>Law</w:t>
      </w:r>
      <w:r w:rsidRPr="00C23CFD">
        <w:t xml:space="preserve"> Team at </w:t>
      </w:r>
      <w:hyperlink r:id="rId36" w:history="1">
        <w:r w:rsidRPr="00C23CFD">
          <w:rPr>
            <w:rStyle w:val="Hyperlink"/>
          </w:rPr>
          <w:t>FOI@dewr.gov.au</w:t>
        </w:r>
      </w:hyperlink>
      <w:r w:rsidRPr="00C23CFD">
        <w:rPr>
          <w:rStyle w:val="Hyperlink"/>
        </w:rPr>
        <w:t>.</w:t>
      </w:r>
    </w:p>
    <w:p w14:paraId="21356B09" w14:textId="19678246" w:rsidR="00E61E29" w:rsidRPr="00C23CFD" w:rsidRDefault="00E61E29" w:rsidP="00E61E29">
      <w:pPr>
        <w:pStyle w:val="Heading2Numbered"/>
      </w:pPr>
      <w:bookmarkStart w:id="115" w:name="_Toc134387514"/>
      <w:r w:rsidRPr="00C23CFD">
        <w:t>Protected Information</w:t>
      </w:r>
      <w:bookmarkEnd w:id="115"/>
      <w:r w:rsidRPr="00C23CFD">
        <w:t xml:space="preserve"> </w:t>
      </w:r>
    </w:p>
    <w:p w14:paraId="32FD7A31" w14:textId="58E3E527" w:rsidR="008C611E" w:rsidRPr="00C23CFD" w:rsidRDefault="008C611E" w:rsidP="00C23CFD">
      <w:pPr>
        <w:rPr>
          <w:i/>
          <w:iCs/>
        </w:rPr>
      </w:pPr>
      <w:r w:rsidRPr="00C23CFD">
        <w:rPr>
          <w:i/>
          <w:iCs/>
        </w:rPr>
        <w:t>(Deed reference: clause 8.5)</w:t>
      </w:r>
    </w:p>
    <w:p w14:paraId="195800F4" w14:textId="62B8B20A" w:rsidR="00E61E29" w:rsidRPr="00C23CFD" w:rsidRDefault="00E61E29" w:rsidP="00E61E29">
      <w:r w:rsidRPr="00C23CFD">
        <w:t xml:space="preserve">Protected Information is </w:t>
      </w:r>
      <w:r w:rsidR="00AF3E29" w:rsidRPr="004B3F20">
        <w:t xml:space="preserve">relevantly defined in section 23 of the </w:t>
      </w:r>
      <w:r w:rsidR="00AF3E29" w:rsidRPr="004B3F20">
        <w:rPr>
          <w:i/>
          <w:iCs/>
        </w:rPr>
        <w:t>Social Security Act 1991</w:t>
      </w:r>
      <w:r w:rsidR="00AF3E29" w:rsidRPr="004B3F20">
        <w:t xml:space="preserve"> as </w:t>
      </w:r>
      <w:r w:rsidRPr="004B3F20">
        <w:t xml:space="preserve">information about a person that was obtained by an officer under the </w:t>
      </w:r>
      <w:r w:rsidR="006A4B7E" w:rsidRPr="004B3F20">
        <w:t>s</w:t>
      </w:r>
      <w:r w:rsidRPr="004B3F20">
        <w:t xml:space="preserve">ocial </w:t>
      </w:r>
      <w:r w:rsidR="006A4B7E" w:rsidRPr="004B3F20">
        <w:t>s</w:t>
      </w:r>
      <w:r w:rsidRPr="004B3F20">
        <w:t xml:space="preserve">ecurity </w:t>
      </w:r>
      <w:r w:rsidR="006A4B7E" w:rsidRPr="004B3F20">
        <w:t>l</w:t>
      </w:r>
      <w:r w:rsidR="00AF3E29" w:rsidRPr="004B3F20">
        <w:t>aw</w:t>
      </w:r>
      <w:r w:rsidRPr="004B3F20">
        <w:t xml:space="preserve"> and</w:t>
      </w:r>
      <w:r w:rsidRPr="00C23CFD">
        <w:t xml:space="preserve"> is held or was held in the records of the Department or Services Australia. </w:t>
      </w:r>
      <w:r w:rsidR="008E3AE9" w:rsidRPr="00C23CFD">
        <w:t xml:space="preserve">Protected information includes information to the effect that there is no information about a person held in the records of the Department or Services Australia. </w:t>
      </w:r>
      <w:r w:rsidRPr="00C23CFD">
        <w:t>Protected information may also be personal information under the Privacy Act.</w:t>
      </w:r>
    </w:p>
    <w:p w14:paraId="60294B75" w14:textId="77777777" w:rsidR="00E61E29" w:rsidRPr="00C23CFD" w:rsidRDefault="00E61E29" w:rsidP="00E61E29">
      <w:r w:rsidRPr="00C23CFD">
        <w:t>For example, if an individual receives a social security benefit or payment, that individual’s information (including their name, date of birth and contact details) will likely be both personal and Protected Information.</w:t>
      </w:r>
    </w:p>
    <w:p w14:paraId="2B40B7E6" w14:textId="6ED258E6" w:rsidR="00E61E29" w:rsidRPr="00C23CFD" w:rsidRDefault="00E61E29" w:rsidP="00E61E29">
      <w:pPr>
        <w:pStyle w:val="Heading2Numbered"/>
      </w:pPr>
      <w:bookmarkStart w:id="116" w:name="_Toc134387515"/>
      <w:r w:rsidRPr="00C23CFD">
        <w:t>Offences related to Protected Information</w:t>
      </w:r>
      <w:bookmarkEnd w:id="116"/>
    </w:p>
    <w:p w14:paraId="16A96A4A" w14:textId="4BB06F5A" w:rsidR="0013509B" w:rsidRPr="00C23CFD" w:rsidRDefault="00EF2153" w:rsidP="00C23CFD">
      <w:pPr>
        <w:rPr>
          <w:i/>
          <w:iCs/>
        </w:rPr>
      </w:pPr>
      <w:r w:rsidRPr="00C23CFD">
        <w:rPr>
          <w:i/>
          <w:iCs/>
        </w:rPr>
        <w:t>(Deed reference: clause 8.5)</w:t>
      </w:r>
    </w:p>
    <w:p w14:paraId="6CDBB7B6" w14:textId="77777777" w:rsidR="00E61E29" w:rsidRPr="00C23CFD" w:rsidRDefault="00E61E29" w:rsidP="00E61E29">
      <w:r w:rsidRPr="00C23CFD">
        <w:lastRenderedPageBreak/>
        <w:t xml:space="preserve">It is an offence under the </w:t>
      </w:r>
      <w:hyperlink r:id="rId37" w:history="1">
        <w:r w:rsidRPr="00C23CFD">
          <w:rPr>
            <w:rStyle w:val="Hyperlink"/>
            <w:i/>
            <w:iCs/>
          </w:rPr>
          <w:t>Social Security (Administration) Act 1999</w:t>
        </w:r>
      </w:hyperlink>
      <w:r w:rsidRPr="00C23CFD">
        <w:t xml:space="preserve"> for a person to intentionally obtain, make a record of, disclose to any other person, or otherwise use, Protected Information if the person:</w:t>
      </w:r>
    </w:p>
    <w:p w14:paraId="4423B40F" w14:textId="67A978DE" w:rsidR="00E61E29" w:rsidRPr="00C23CFD" w:rsidRDefault="00E61E29" w:rsidP="00E61E29">
      <w:pPr>
        <w:pStyle w:val="BulletLevel1"/>
      </w:pPr>
      <w:r w:rsidRPr="00C23CFD">
        <w:t xml:space="preserve">is not authorised by or under the </w:t>
      </w:r>
      <w:r w:rsidR="007D54FD">
        <w:t>s</w:t>
      </w:r>
      <w:r w:rsidRPr="00C23CFD">
        <w:t xml:space="preserve">ocial </w:t>
      </w:r>
      <w:r w:rsidR="007D54FD">
        <w:t>s</w:t>
      </w:r>
      <w:r w:rsidRPr="00C23CFD">
        <w:t xml:space="preserve">ecurity </w:t>
      </w:r>
      <w:r w:rsidR="007D54FD">
        <w:t>l</w:t>
      </w:r>
      <w:r w:rsidRPr="00C23CFD">
        <w:t>aw to do so, and</w:t>
      </w:r>
    </w:p>
    <w:p w14:paraId="28BF6F81" w14:textId="77777777" w:rsidR="00E61E29" w:rsidRPr="00C23CFD" w:rsidRDefault="00E61E29" w:rsidP="00E61E29">
      <w:pPr>
        <w:pStyle w:val="BulletLevel1"/>
      </w:pPr>
      <w:r w:rsidRPr="00C23CFD">
        <w:t xml:space="preserve">the person knows, or ought reasonably to know, that the information is Protected Information. </w:t>
      </w:r>
    </w:p>
    <w:p w14:paraId="5325695A" w14:textId="5E601B0B" w:rsidR="00E61E29" w:rsidRPr="00182222" w:rsidRDefault="00E61E29" w:rsidP="00E61E29">
      <w:pPr>
        <w:spacing w:before="240"/>
      </w:pPr>
      <w:r w:rsidRPr="00C23CFD">
        <w:t xml:space="preserve">This </w:t>
      </w:r>
      <w:r w:rsidRPr="001E1E04">
        <w:t xml:space="preserve">means </w:t>
      </w:r>
      <w:r w:rsidRPr="00182222">
        <w:t>Vendors</w:t>
      </w:r>
      <w:r w:rsidR="00D71C33" w:rsidRPr="00182222">
        <w:t>’</w:t>
      </w:r>
      <w:r w:rsidRPr="00182222">
        <w:t xml:space="preserve"> Personnel may commit a criminal offence if they:</w:t>
      </w:r>
    </w:p>
    <w:p w14:paraId="5D477218" w14:textId="77777777" w:rsidR="00E61E29" w:rsidRPr="00182222" w:rsidRDefault="00E61E29" w:rsidP="00E61E29">
      <w:pPr>
        <w:pStyle w:val="BulletLevel1"/>
      </w:pPr>
      <w:r w:rsidRPr="00182222">
        <w:t>search for, or access, Protected Information not required for their duties</w:t>
      </w:r>
    </w:p>
    <w:p w14:paraId="18F0D8BD" w14:textId="77777777" w:rsidR="00E61E29" w:rsidRPr="00182222" w:rsidRDefault="00E61E29" w:rsidP="00E61E29">
      <w:pPr>
        <w:pStyle w:val="BulletLevel1"/>
      </w:pPr>
      <w:r w:rsidRPr="00182222">
        <w:t xml:space="preserve">make copies of Protected Information where not authorised </w:t>
      </w:r>
    </w:p>
    <w:p w14:paraId="6AB79237" w14:textId="422A41DA" w:rsidR="00E61E29" w:rsidRPr="00182222" w:rsidRDefault="00E61E29" w:rsidP="00E61E29">
      <w:pPr>
        <w:pStyle w:val="BulletLevel1"/>
      </w:pPr>
      <w:r w:rsidRPr="00182222">
        <w:t>disclose Protected Information to other staff or third parties who do not need to know that information</w:t>
      </w:r>
      <w:r w:rsidR="00D71C33" w:rsidRPr="00182222">
        <w:t>, or</w:t>
      </w:r>
    </w:p>
    <w:p w14:paraId="1F7133BB" w14:textId="77777777" w:rsidR="00E61E29" w:rsidRPr="00C23CFD" w:rsidRDefault="00E61E29" w:rsidP="00E61E29">
      <w:pPr>
        <w:pStyle w:val="BulletLevel1"/>
      </w:pPr>
      <w:r w:rsidRPr="00182222">
        <w:t>otherwise use Protected</w:t>
      </w:r>
      <w:r w:rsidRPr="00C23CFD">
        <w:t xml:space="preserve"> Information where not permitted.</w:t>
      </w:r>
    </w:p>
    <w:p w14:paraId="2C7D3FDF" w14:textId="77777777" w:rsidR="002F38E6" w:rsidRPr="00C23CFD" w:rsidRDefault="00715CC7" w:rsidP="002F38E6">
      <w:pPr>
        <w:pStyle w:val="Heading2Numbered"/>
        <w:rPr>
          <w:b w:val="0"/>
          <w:bCs w:val="0"/>
        </w:rPr>
      </w:pPr>
      <w:r w:rsidRPr="00C23CFD">
        <w:br w:type="page"/>
      </w:r>
      <w:bookmarkStart w:id="117" w:name="_Toc134387516"/>
      <w:r w:rsidR="002F38E6" w:rsidRPr="00C23CFD">
        <w:lastRenderedPageBreak/>
        <w:t>Consent</w:t>
      </w:r>
      <w:bookmarkEnd w:id="117"/>
      <w:r w:rsidR="002F38E6" w:rsidRPr="00C23CFD">
        <w:t xml:space="preserve"> </w:t>
      </w:r>
    </w:p>
    <w:p w14:paraId="5C080FA6" w14:textId="27FA689D" w:rsidR="002F38E6" w:rsidRPr="00362532" w:rsidRDefault="002F38E6" w:rsidP="002F38E6">
      <w:r w:rsidRPr="00182222">
        <w:t>Vendor</w:t>
      </w:r>
      <w:r w:rsidR="0006578E" w:rsidRPr="00A579B9">
        <w:t>s</w:t>
      </w:r>
      <w:r w:rsidRPr="00A46408">
        <w:t xml:space="preserve"> may make a record</w:t>
      </w:r>
      <w:r w:rsidR="00E1155B" w:rsidRPr="00A46408">
        <w:t xml:space="preserve"> of</w:t>
      </w:r>
      <w:r w:rsidRPr="00E67467">
        <w:t xml:space="preserve">, use </w:t>
      </w:r>
      <w:r w:rsidR="00E1155B" w:rsidRPr="00E67467">
        <w:t>or</w:t>
      </w:r>
      <w:r w:rsidRPr="00362532">
        <w:t xml:space="preserve"> disclose Protected Information where the person to whom the information relates provides consent to that </w:t>
      </w:r>
      <w:r w:rsidR="00E1155B" w:rsidRPr="00362532">
        <w:t xml:space="preserve">recording, </w:t>
      </w:r>
      <w:r w:rsidRPr="00362532">
        <w:t xml:space="preserve">use or disclosure. </w:t>
      </w:r>
    </w:p>
    <w:p w14:paraId="3C4D31A4" w14:textId="77777777" w:rsidR="002F38E6" w:rsidRPr="00362532" w:rsidRDefault="002F38E6" w:rsidP="002F38E6">
      <w:pPr>
        <w:pStyle w:val="Heading2Numbered"/>
      </w:pPr>
      <w:bookmarkStart w:id="118" w:name="_Toc134387517"/>
      <w:r w:rsidRPr="00362532">
        <w:t>Subpoenas or notices to produce</w:t>
      </w:r>
      <w:bookmarkEnd w:id="118"/>
    </w:p>
    <w:p w14:paraId="78762E5A" w14:textId="1C95BB89" w:rsidR="002F38E6" w:rsidRPr="00182222" w:rsidRDefault="002F38E6" w:rsidP="002F38E6">
      <w:r w:rsidRPr="00362532">
        <w:t xml:space="preserve">If </w:t>
      </w:r>
      <w:r w:rsidRPr="00182222">
        <w:t>Vendor</w:t>
      </w:r>
      <w:r w:rsidR="0006578E" w:rsidRPr="00182222">
        <w:t>s</w:t>
      </w:r>
      <w:r w:rsidRPr="00182222">
        <w:t xml:space="preserve"> receive a subpoena or a notice to produce from a court which requires disclosure of Protected Information, the</w:t>
      </w:r>
      <w:r w:rsidR="0006578E" w:rsidRPr="00182222">
        <w:t>y</w:t>
      </w:r>
      <w:r w:rsidRPr="00182222">
        <w:t xml:space="preserve"> must ensure that they comply with all relevant laws, as well as the requirements of the Deed and guidelines, in responding to that subpoena or notice to produce.</w:t>
      </w:r>
    </w:p>
    <w:p w14:paraId="610E0990" w14:textId="37482C58" w:rsidR="00715CC7" w:rsidRPr="00C23CFD" w:rsidRDefault="002F38E6" w:rsidP="002F38E6">
      <w:pPr>
        <w:spacing w:after="160" w:line="259" w:lineRule="auto"/>
        <w:rPr>
          <w:rFonts w:ascii="Calibri" w:eastAsiaTheme="majorEastAsia" w:hAnsi="Calibri" w:cstheme="majorBidi"/>
          <w:b/>
          <w:color w:val="404246"/>
          <w:sz w:val="32"/>
          <w:szCs w:val="32"/>
        </w:rPr>
      </w:pPr>
      <w:r w:rsidRPr="00182222">
        <w:t>In particular, Vendor</w:t>
      </w:r>
      <w:r w:rsidR="00101452" w:rsidRPr="00182222">
        <w:t>s</w:t>
      </w:r>
      <w:r w:rsidRPr="00C23CFD">
        <w:t xml:space="preserve"> should have regard to section 207 of the </w:t>
      </w:r>
      <w:r w:rsidRPr="00C23CFD">
        <w:rPr>
          <w:i/>
          <w:iCs/>
        </w:rPr>
        <w:t>Social Security (Administration) Act 1999</w:t>
      </w:r>
      <w:r w:rsidRPr="00C23CFD">
        <w:t xml:space="preserve"> in determining whether Protected Information can be disclosed.</w:t>
      </w:r>
    </w:p>
    <w:p w14:paraId="0DAF1181" w14:textId="24F3A513" w:rsidR="00C3143C" w:rsidRPr="00C23CFD" w:rsidRDefault="00C3143C" w:rsidP="00715CC7">
      <w:pPr>
        <w:pStyle w:val="Heading1Numbered"/>
      </w:pPr>
      <w:bookmarkStart w:id="119" w:name="_Toc134387518"/>
      <w:r w:rsidRPr="00C23CFD">
        <w:lastRenderedPageBreak/>
        <w:t>Records Management</w:t>
      </w:r>
      <w:bookmarkEnd w:id="119"/>
      <w:r w:rsidRPr="00C23CFD">
        <w:t xml:space="preserve"> </w:t>
      </w:r>
      <w:bookmarkEnd w:id="80"/>
      <w:bookmarkEnd w:id="81"/>
    </w:p>
    <w:p w14:paraId="3210895E" w14:textId="3C77578A" w:rsidR="00FE2F3D" w:rsidRPr="00C23CFD" w:rsidRDefault="00FE2F3D" w:rsidP="00FE2F3D">
      <w:pPr>
        <w:rPr>
          <w:i/>
          <w:iCs/>
        </w:rPr>
      </w:pPr>
      <w:r w:rsidRPr="00C23CFD">
        <w:rPr>
          <w:i/>
          <w:iCs/>
        </w:rPr>
        <w:t xml:space="preserve">(Deed reference: </w:t>
      </w:r>
      <w:r w:rsidR="00DD1751" w:rsidRPr="00C23CFD">
        <w:rPr>
          <w:i/>
          <w:iCs/>
        </w:rPr>
        <w:t xml:space="preserve">clauses </w:t>
      </w:r>
      <w:r w:rsidRPr="00C23CFD">
        <w:rPr>
          <w:i/>
          <w:iCs/>
        </w:rPr>
        <w:t>10, 11, 12, 13)</w:t>
      </w:r>
    </w:p>
    <w:p w14:paraId="103F3066" w14:textId="5622168D" w:rsidR="00C3143C" w:rsidRPr="00B374B6" w:rsidRDefault="00C3143C" w:rsidP="00C3143C">
      <w:pPr>
        <w:pStyle w:val="SupportingDocumentHeading"/>
        <w:numPr>
          <w:ilvl w:val="0"/>
          <w:numId w:val="0"/>
        </w:numPr>
        <w:ind w:left="1008" w:hanging="1008"/>
        <w:rPr>
          <w:color w:val="auto"/>
        </w:rPr>
      </w:pPr>
      <w:bookmarkStart w:id="120" w:name="_Toc134387519"/>
      <w:bookmarkEnd w:id="82"/>
      <w:r w:rsidRPr="00B374B6">
        <w:rPr>
          <w:color w:val="auto"/>
        </w:rPr>
        <w:t>Supporting Documents for this Chapter</w:t>
      </w:r>
      <w:bookmarkStart w:id="121" w:name="_Toc81495382"/>
      <w:bookmarkEnd w:id="120"/>
    </w:p>
    <w:bookmarkEnd w:id="121"/>
    <w:p w14:paraId="710AD19E" w14:textId="77777777" w:rsidR="00C3143C" w:rsidRPr="00C23CFD" w:rsidRDefault="00C3143C" w:rsidP="008469EC">
      <w:pPr>
        <w:pStyle w:val="SupportingDocumentBulletList"/>
      </w:pPr>
      <w:r w:rsidRPr="00C23CFD">
        <w:fldChar w:fldCharType="begin"/>
      </w:r>
      <w:r w:rsidRPr="00C23CFD">
        <w:instrText xml:space="preserve"> HYPERLINK "https://www.naa.gov.au/search?search_api_fulltext=records+management" </w:instrText>
      </w:r>
      <w:r w:rsidRPr="00C23CFD">
        <w:fldChar w:fldCharType="separate"/>
      </w:r>
      <w:r w:rsidRPr="00C23CFD">
        <w:rPr>
          <w:rStyle w:val="Hyperlink"/>
        </w:rPr>
        <w:t>General advice on management of Records</w:t>
      </w:r>
      <w:r w:rsidRPr="00C23CFD">
        <w:fldChar w:fldCharType="end"/>
      </w:r>
    </w:p>
    <w:p w14:paraId="47188505" w14:textId="77777777" w:rsidR="00C3143C" w:rsidRPr="00C23CFD" w:rsidRDefault="00000000" w:rsidP="008469EC">
      <w:pPr>
        <w:pStyle w:val="SupportingDocumentBulletList"/>
      </w:pPr>
      <w:hyperlink r:id="rId38" w:history="1">
        <w:r w:rsidR="00C3143C" w:rsidRPr="00C23CFD">
          <w:rPr>
            <w:rStyle w:val="Hyperlink"/>
          </w:rPr>
          <w:t>The Office of the Australian Information Commissioner Guide to securing personal information</w:t>
        </w:r>
      </w:hyperlink>
    </w:p>
    <w:p w14:paraId="12B3FCF1" w14:textId="77777777" w:rsidR="00C3143C" w:rsidRPr="00C23CFD" w:rsidRDefault="00000000" w:rsidP="008469EC">
      <w:pPr>
        <w:pStyle w:val="SupportingDocumentBulletList"/>
      </w:pPr>
      <w:hyperlink r:id="rId39" w:history="1">
        <w:r w:rsidR="00C3143C" w:rsidRPr="00C23CFD">
          <w:rPr>
            <w:rStyle w:val="Hyperlink"/>
          </w:rPr>
          <w:t>Privacy Incident Report</w:t>
        </w:r>
      </w:hyperlink>
    </w:p>
    <w:p w14:paraId="1DFB6126" w14:textId="77777777" w:rsidR="00C3143C" w:rsidRPr="00C23CFD" w:rsidRDefault="00C3143C" w:rsidP="00715CC7">
      <w:pPr>
        <w:pStyle w:val="Heading2Numbered"/>
      </w:pPr>
      <w:bookmarkStart w:id="122" w:name="_Toc96000555"/>
      <w:bookmarkStart w:id="123" w:name="_Toc95896749"/>
      <w:bookmarkStart w:id="124" w:name="_Toc134387520"/>
      <w:r w:rsidRPr="00C23CFD">
        <w:t>Overview</w:t>
      </w:r>
      <w:bookmarkEnd w:id="122"/>
      <w:bookmarkEnd w:id="123"/>
      <w:bookmarkEnd w:id="124"/>
    </w:p>
    <w:p w14:paraId="383EE547" w14:textId="643EBADF" w:rsidR="00BE681B" w:rsidRPr="00182222" w:rsidRDefault="00C3143C" w:rsidP="00C3143C">
      <w:pPr>
        <w:pStyle w:val="1AllTextNormalParagraph"/>
      </w:pPr>
      <w:r w:rsidRPr="00C23CFD">
        <w:t xml:space="preserve">This Chapter </w:t>
      </w:r>
      <w:r w:rsidR="00D22CB0" w:rsidRPr="00C23CFD">
        <w:t xml:space="preserve">specifies </w:t>
      </w:r>
      <w:r w:rsidRPr="001E1E04">
        <w:t>Vendor</w:t>
      </w:r>
      <w:r w:rsidR="00466590" w:rsidRPr="00182222">
        <w:t>s’</w:t>
      </w:r>
      <w:r w:rsidRPr="00A579B9">
        <w:t xml:space="preserve"> obligations with regards to the creation, management, retention, storage, </w:t>
      </w:r>
      <w:r w:rsidR="00AA3F65" w:rsidRPr="00E67467">
        <w:t>transfer,</w:t>
      </w:r>
      <w:r w:rsidRPr="00E67467">
        <w:t xml:space="preserve"> and disposal of Records created or used by </w:t>
      </w:r>
      <w:r w:rsidR="00CB6297" w:rsidRPr="00362532">
        <w:t>Vendor</w:t>
      </w:r>
      <w:r w:rsidR="00431421" w:rsidRPr="00362532">
        <w:t>s</w:t>
      </w:r>
      <w:r w:rsidR="00CB6297" w:rsidRPr="00362532">
        <w:t xml:space="preserve"> and </w:t>
      </w:r>
      <w:r w:rsidR="00914998" w:rsidRPr="00362532">
        <w:t xml:space="preserve">Applicable Entities </w:t>
      </w:r>
      <w:r w:rsidRPr="00362532">
        <w:t xml:space="preserve">under relevant </w:t>
      </w:r>
      <w:r w:rsidR="00CB6297" w:rsidRPr="00362532">
        <w:t>Applicable Agreements,</w:t>
      </w:r>
      <w:r w:rsidRPr="00362532">
        <w:t xml:space="preserve"> and access to those Records by </w:t>
      </w:r>
      <w:r w:rsidR="00772306" w:rsidRPr="00362532">
        <w:t>both Vendor</w:t>
      </w:r>
      <w:r w:rsidR="00466590" w:rsidRPr="00362532">
        <w:t>s’</w:t>
      </w:r>
      <w:r w:rsidR="00772306" w:rsidRPr="00182222">
        <w:t xml:space="preserve"> </w:t>
      </w:r>
      <w:r w:rsidRPr="00182222">
        <w:t>Personnel and Subcontractors</w:t>
      </w:r>
      <w:r w:rsidRPr="001E1E04">
        <w:t xml:space="preserve">. </w:t>
      </w:r>
    </w:p>
    <w:p w14:paraId="4FCAC01A" w14:textId="274990F8" w:rsidR="00C3143C" w:rsidRPr="00C23CFD" w:rsidRDefault="00CB6297" w:rsidP="00C3143C">
      <w:pPr>
        <w:pStyle w:val="1AllTextNormalParagraph"/>
      </w:pPr>
      <w:r w:rsidRPr="001E1E04">
        <w:t>Vendor</w:t>
      </w:r>
      <w:r w:rsidR="00373384" w:rsidRPr="00182222">
        <w:t>s</w:t>
      </w:r>
      <w:r w:rsidR="00C3143C" w:rsidRPr="00A579B9">
        <w:t xml:space="preserve"> </w:t>
      </w:r>
      <w:r w:rsidR="00C3143C" w:rsidRPr="00B374B6">
        <w:rPr>
          <w:b/>
          <w:bCs/>
        </w:rPr>
        <w:t>must</w:t>
      </w:r>
      <w:r w:rsidR="00C3143C" w:rsidRPr="001E1E04">
        <w:t xml:space="preserve"> create and maintain true, </w:t>
      </w:r>
      <w:r w:rsidR="00AA3F65" w:rsidRPr="00182222">
        <w:t>complete,</w:t>
      </w:r>
      <w:r w:rsidR="00C3143C" w:rsidRPr="00A579B9">
        <w:t xml:space="preserve"> and accurate Records in the connection with the delivery of its</w:t>
      </w:r>
      <w:r w:rsidR="00C3143C" w:rsidRPr="00C23CFD">
        <w:t xml:space="preserve"> obligations under</w:t>
      </w:r>
      <w:r w:rsidR="009E37D4">
        <w:t>,</w:t>
      </w:r>
      <w:r w:rsidR="00C3143C" w:rsidRPr="00C23CFD">
        <w:t xml:space="preserve"> and in accordance with</w:t>
      </w:r>
      <w:r w:rsidR="009E37D4">
        <w:t>,</w:t>
      </w:r>
      <w:r w:rsidR="00C3143C" w:rsidRPr="00C23CFD">
        <w:t xml:space="preserve"> the Deed. </w:t>
      </w:r>
    </w:p>
    <w:p w14:paraId="3038825C" w14:textId="77777777" w:rsidR="00C3143C" w:rsidRPr="00C23CFD" w:rsidRDefault="00C3143C" w:rsidP="00C3143C">
      <w:pPr>
        <w:pStyle w:val="1AllTextNormalParagraph"/>
      </w:pPr>
      <w:r w:rsidRPr="00C23CFD">
        <w:t xml:space="preserve">General advice on the management and storage of records, information and data is available on the </w:t>
      </w:r>
      <w:hyperlink r:id="rId40" w:history="1">
        <w:r w:rsidRPr="00C23CFD">
          <w:rPr>
            <w:rStyle w:val="Hyperlink"/>
          </w:rPr>
          <w:t>National Archives of Australia (NAA)</w:t>
        </w:r>
      </w:hyperlink>
      <w:r w:rsidRPr="00C23CFD">
        <w:t xml:space="preserve"> website. </w:t>
      </w:r>
    </w:p>
    <w:p w14:paraId="02EDBFE5" w14:textId="77777777" w:rsidR="00C3143C" w:rsidRPr="00C23CFD" w:rsidRDefault="00C3143C" w:rsidP="00715CC7">
      <w:pPr>
        <w:pStyle w:val="Heading2Numbered"/>
      </w:pPr>
      <w:bookmarkStart w:id="125" w:name="_Toc95896750"/>
      <w:bookmarkStart w:id="126" w:name="_Toc96000556"/>
      <w:bookmarkStart w:id="127" w:name="_Toc134387521"/>
      <w:bookmarkStart w:id="128" w:name="_Toc89956263"/>
      <w:bookmarkStart w:id="129" w:name="_Toc89959020"/>
      <w:r w:rsidRPr="00C23CFD">
        <w:t>Records</w:t>
      </w:r>
      <w:bookmarkEnd w:id="125"/>
      <w:r w:rsidRPr="00C23CFD">
        <w:t xml:space="preserve"> Framework</w:t>
      </w:r>
      <w:bookmarkEnd w:id="126"/>
      <w:bookmarkEnd w:id="127"/>
    </w:p>
    <w:p w14:paraId="1F592075" w14:textId="695ADB53" w:rsidR="00A35B4D" w:rsidRPr="00C23CFD" w:rsidRDefault="00C3143C" w:rsidP="0038763B">
      <w:pPr>
        <w:pStyle w:val="1AllTextNormalParagraph"/>
        <w:rPr>
          <w:rFonts w:cstheme="minorHAnsi"/>
        </w:rPr>
      </w:pPr>
      <w:r w:rsidRPr="00C23CFD">
        <w:t xml:space="preserve">Under the Deed, ‘Records’ means </w:t>
      </w:r>
      <w:r w:rsidR="00A35B4D" w:rsidRPr="00C23CFD">
        <w:rPr>
          <w:rFonts w:cstheme="minorHAnsi"/>
        </w:rPr>
        <w:t xml:space="preserve">documents, information and data stored by any means (including electronically) and for any purpose and all copies and extracts of the same and includes Deed Records and Relevant Records. </w:t>
      </w:r>
    </w:p>
    <w:p w14:paraId="75E757B4" w14:textId="052D1873" w:rsidR="00C3143C" w:rsidRPr="00C23CFD" w:rsidRDefault="00C3143C" w:rsidP="00C3143C">
      <w:pPr>
        <w:pStyle w:val="1AllTextNormalParagraph"/>
      </w:pPr>
      <w:r w:rsidRPr="00C23CFD">
        <w:t xml:space="preserve">Records includes </w:t>
      </w:r>
      <w:r w:rsidR="00E550D1" w:rsidRPr="00C23CFD">
        <w:t>4</w:t>
      </w:r>
      <w:r w:rsidRPr="00C23CFD">
        <w:t xml:space="preserve"> categories</w:t>
      </w:r>
    </w:p>
    <w:tbl>
      <w:tblPr>
        <w:tblStyle w:val="MediumList1-Accent11"/>
        <w:tblW w:w="0" w:type="auto"/>
        <w:tblLook w:val="04A0" w:firstRow="1" w:lastRow="0" w:firstColumn="1" w:lastColumn="0" w:noHBand="0" w:noVBand="1"/>
      </w:tblPr>
      <w:tblGrid>
        <w:gridCol w:w="2689"/>
        <w:gridCol w:w="6327"/>
      </w:tblGrid>
      <w:tr w:rsidR="003C773B" w:rsidRPr="00C23CFD" w14:paraId="5B1B6C33" w14:textId="77777777" w:rsidTr="00AA7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E07B448" w14:textId="6DB227D5" w:rsidR="003C773B" w:rsidRPr="00C23CFD" w:rsidRDefault="00FD3DE9" w:rsidP="00C3143C">
            <w:pPr>
              <w:pStyle w:val="1AllTextNormalParagraph"/>
            </w:pPr>
            <w:r w:rsidRPr="00C23CFD">
              <w:t>CATEGORY</w:t>
            </w:r>
          </w:p>
        </w:tc>
        <w:tc>
          <w:tcPr>
            <w:tcW w:w="6327" w:type="dxa"/>
          </w:tcPr>
          <w:p w14:paraId="389C3148" w14:textId="7C098D3D" w:rsidR="003C773B" w:rsidRPr="00C23CFD" w:rsidRDefault="003C773B" w:rsidP="00C3143C">
            <w:pPr>
              <w:pStyle w:val="1AllTextNormalParagraph"/>
              <w:cnfStyle w:val="100000000000" w:firstRow="1" w:lastRow="0" w:firstColumn="0" w:lastColumn="0" w:oddVBand="0" w:evenVBand="0" w:oddHBand="0" w:evenHBand="0" w:firstRowFirstColumn="0" w:firstRowLastColumn="0" w:lastRowFirstColumn="0" w:lastRowLastColumn="0"/>
            </w:pPr>
            <w:r w:rsidRPr="00C23CFD">
              <w:t>Description</w:t>
            </w:r>
          </w:p>
        </w:tc>
      </w:tr>
      <w:tr w:rsidR="003C773B" w:rsidRPr="00C23CFD" w14:paraId="51169B9A" w14:textId="77777777" w:rsidTr="00AA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12C096" w14:textId="6DF2E269" w:rsidR="003C773B" w:rsidRPr="00C23CFD" w:rsidRDefault="003C773B" w:rsidP="00C3143C">
            <w:pPr>
              <w:pStyle w:val="1AllTextNormalParagraph"/>
              <w:rPr>
                <w:b w:val="0"/>
                <w:bCs w:val="0"/>
              </w:rPr>
            </w:pPr>
            <w:r w:rsidRPr="00C23CFD">
              <w:rPr>
                <w:b w:val="0"/>
                <w:bCs w:val="0"/>
              </w:rPr>
              <w:t>Commonwealth Records</w:t>
            </w:r>
          </w:p>
        </w:tc>
        <w:tc>
          <w:tcPr>
            <w:tcW w:w="6327" w:type="dxa"/>
          </w:tcPr>
          <w:p w14:paraId="73AF1C15" w14:textId="2A6B5EE6" w:rsidR="001D758E" w:rsidRPr="00C23CFD" w:rsidRDefault="001D758E" w:rsidP="00C23CFD">
            <w:pPr>
              <w:pStyle w:val="Definition"/>
              <w:keepNex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23CFD">
              <w:rPr>
                <w:rFonts w:asciiTheme="minorHAnsi" w:hAnsiTheme="minorHAnsi" w:cstheme="minorHAnsi"/>
              </w:rPr>
              <w:t>Any Records provided by the Department to:</w:t>
            </w:r>
          </w:p>
          <w:p w14:paraId="1FD550EF" w14:textId="2CBD17DF" w:rsidR="001D758E" w:rsidRPr="00C23CFD" w:rsidRDefault="001D758E" w:rsidP="00C23CFD">
            <w:pPr>
              <w:pStyle w:val="defa"/>
              <w:numPr>
                <w:ilvl w:val="0"/>
                <w:numId w:val="24"/>
              </w:numPr>
              <w:cnfStyle w:val="000000100000" w:firstRow="0" w:lastRow="0" w:firstColumn="0" w:lastColumn="0" w:oddVBand="0" w:evenVBand="0" w:oddHBand="1" w:evenHBand="0" w:firstRowFirstColumn="0" w:firstRowLastColumn="0" w:lastRowFirstColumn="0" w:lastRowLastColumn="0"/>
            </w:pPr>
            <w:r w:rsidRPr="00C23CFD">
              <w:t>the Vendor for the purposes of this Deed; or</w:t>
            </w:r>
          </w:p>
          <w:p w14:paraId="558EABAD" w14:textId="4C4B349D" w:rsidR="001D758E" w:rsidRPr="00C23CFD" w:rsidRDefault="001D758E" w:rsidP="001D758E">
            <w:pPr>
              <w:pStyle w:val="defa"/>
              <w:numPr>
                <w:ilvl w:val="0"/>
                <w:numId w:val="24"/>
              </w:numPr>
              <w:cnfStyle w:val="000000100000" w:firstRow="0" w:lastRow="0" w:firstColumn="0" w:lastColumn="0" w:oddVBand="0" w:evenVBand="0" w:oddHBand="1" w:evenHBand="0" w:firstRowFirstColumn="0" w:firstRowLastColumn="0" w:lastRowFirstColumn="0" w:lastRowLastColumn="0"/>
            </w:pPr>
            <w:r w:rsidRPr="00C23CFD">
              <w:t xml:space="preserve">an Applicable Entity under an Applicable Agreement which is Accessed by the Vendor pursuant to the relevant Applicable Agreement, the </w:t>
            </w:r>
            <w:r w:rsidR="003B12FA">
              <w:t xml:space="preserve">Third Party IT Services </w:t>
            </w:r>
            <w:r w:rsidR="006F494C">
              <w:t>arrangement</w:t>
            </w:r>
            <w:r w:rsidRPr="00C23CFD">
              <w:t xml:space="preserve"> and this Deed,</w:t>
            </w:r>
          </w:p>
          <w:p w14:paraId="58730F16" w14:textId="2723DE6D" w:rsidR="003C773B" w:rsidRPr="00C23CFD" w:rsidRDefault="003C4ED4" w:rsidP="00C3143C">
            <w:pPr>
              <w:pStyle w:val="1AllTextNormalParagraph"/>
              <w:cnfStyle w:val="000000100000" w:firstRow="0" w:lastRow="0" w:firstColumn="0" w:lastColumn="0" w:oddVBand="0" w:evenVBand="0" w:oddHBand="1" w:evenHBand="0" w:firstRowFirstColumn="0" w:firstRowLastColumn="0" w:lastRowFirstColumn="0" w:lastRowLastColumn="0"/>
            </w:pPr>
            <w:r w:rsidRPr="00C23CFD">
              <w:t>and includes Records which are copied or derived from Records so provided.</w:t>
            </w:r>
          </w:p>
        </w:tc>
      </w:tr>
      <w:tr w:rsidR="003C773B" w:rsidRPr="00C23CFD" w14:paraId="009B376B" w14:textId="77777777" w:rsidTr="00AA712B">
        <w:tc>
          <w:tcPr>
            <w:cnfStyle w:val="001000000000" w:firstRow="0" w:lastRow="0" w:firstColumn="1" w:lastColumn="0" w:oddVBand="0" w:evenVBand="0" w:oddHBand="0" w:evenHBand="0" w:firstRowFirstColumn="0" w:firstRowLastColumn="0" w:lastRowFirstColumn="0" w:lastRowLastColumn="0"/>
            <w:tcW w:w="2689" w:type="dxa"/>
          </w:tcPr>
          <w:p w14:paraId="6B5C5043" w14:textId="714B3C27" w:rsidR="003C773B" w:rsidRPr="00C23CFD" w:rsidRDefault="003C773B" w:rsidP="00C3143C">
            <w:pPr>
              <w:pStyle w:val="1AllTextNormalParagraph"/>
              <w:rPr>
                <w:b w:val="0"/>
                <w:bCs w:val="0"/>
              </w:rPr>
            </w:pPr>
            <w:r w:rsidRPr="00C23CFD">
              <w:rPr>
                <w:b w:val="0"/>
                <w:bCs w:val="0"/>
              </w:rPr>
              <w:lastRenderedPageBreak/>
              <w:t>Deed Records</w:t>
            </w:r>
          </w:p>
        </w:tc>
        <w:tc>
          <w:tcPr>
            <w:tcW w:w="6327" w:type="dxa"/>
          </w:tcPr>
          <w:p w14:paraId="0B2BF046" w14:textId="2618C70D" w:rsidR="003C773B" w:rsidRPr="00C23CFD" w:rsidRDefault="00A82610" w:rsidP="003C773B">
            <w:pPr>
              <w:pStyle w:val="BulletLevel1"/>
              <w:numPr>
                <w:ilvl w:val="0"/>
                <w:numId w:val="0"/>
              </w:numPr>
              <w:ind w:left="567" w:hanging="567"/>
              <w:cnfStyle w:val="000000000000" w:firstRow="0" w:lastRow="0" w:firstColumn="0" w:lastColumn="0" w:oddVBand="0" w:evenVBand="0" w:oddHBand="0" w:evenHBand="0" w:firstRowFirstColumn="0" w:firstRowLastColumn="0" w:lastRowFirstColumn="0" w:lastRowLastColumn="0"/>
            </w:pPr>
            <w:r w:rsidRPr="00C23CFD">
              <w:t>A</w:t>
            </w:r>
            <w:r w:rsidR="008A4BFC" w:rsidRPr="00C23CFD">
              <w:t>ny</w:t>
            </w:r>
            <w:r w:rsidR="003C773B" w:rsidRPr="00C23CFD">
              <w:t xml:space="preserve"> Records </w:t>
            </w:r>
          </w:p>
          <w:p w14:paraId="2FAD628F" w14:textId="2D7CBFDC" w:rsidR="003C773B" w:rsidRPr="00C23CFD" w:rsidRDefault="003C773B" w:rsidP="003C773B">
            <w:pPr>
              <w:pStyle w:val="BulletLevel1"/>
              <w:cnfStyle w:val="000000000000" w:firstRow="0" w:lastRow="0" w:firstColumn="0" w:lastColumn="0" w:oddVBand="0" w:evenVBand="0" w:oddHBand="0" w:evenHBand="0" w:firstRowFirstColumn="0" w:firstRowLastColumn="0" w:lastRowFirstColumn="0" w:lastRowLastColumn="0"/>
            </w:pPr>
            <w:r w:rsidRPr="00C23CFD">
              <w:t>developed or created or required to be developed or created as part of or for the purpose of performing</w:t>
            </w:r>
            <w:r w:rsidR="000B3979" w:rsidRPr="00C23CFD">
              <w:t xml:space="preserve"> the </w:t>
            </w:r>
            <w:r w:rsidR="0058174C" w:rsidRPr="00C23CFD">
              <w:t>Deed;</w:t>
            </w:r>
          </w:p>
          <w:p w14:paraId="29AACA1A" w14:textId="77777777" w:rsidR="003C773B" w:rsidRPr="00C23CFD" w:rsidRDefault="003C773B" w:rsidP="003C773B">
            <w:pPr>
              <w:pStyle w:val="BulletLevel1"/>
              <w:cnfStyle w:val="000000000000" w:firstRow="0" w:lastRow="0" w:firstColumn="0" w:lastColumn="0" w:oddVBand="0" w:evenVBand="0" w:oddHBand="0" w:evenHBand="0" w:firstRowFirstColumn="0" w:firstRowLastColumn="0" w:lastRowFirstColumn="0" w:lastRowLastColumn="0"/>
            </w:pPr>
            <w:r w:rsidRPr="00C23CFD">
              <w:t xml:space="preserve">incorporated in, supplied, or required to be supplied along with the Records referred to in the point above, or </w:t>
            </w:r>
          </w:p>
          <w:p w14:paraId="181820F3" w14:textId="77777777" w:rsidR="003C773B" w:rsidRPr="00C23CFD" w:rsidRDefault="003C773B" w:rsidP="003C773B">
            <w:pPr>
              <w:pStyle w:val="BulletLevel1"/>
              <w:cnfStyle w:val="000000000000" w:firstRow="0" w:lastRow="0" w:firstColumn="0" w:lastColumn="0" w:oddVBand="0" w:evenVBand="0" w:oddHBand="0" w:evenHBand="0" w:firstRowFirstColumn="0" w:firstRowLastColumn="0" w:lastRowFirstColumn="0" w:lastRowLastColumn="0"/>
            </w:pPr>
            <w:r w:rsidRPr="00C23CFD">
              <w:t xml:space="preserve">copied or derived from Records referred to in the above points, and </w:t>
            </w:r>
          </w:p>
          <w:p w14:paraId="4F801B11" w14:textId="7369723B" w:rsidR="003C773B" w:rsidRPr="00C23CFD" w:rsidRDefault="003C773B" w:rsidP="00C3143C">
            <w:pPr>
              <w:pStyle w:val="BulletLevel1"/>
              <w:cnfStyle w:val="000000000000" w:firstRow="0" w:lastRow="0" w:firstColumn="0" w:lastColumn="0" w:oddVBand="0" w:evenVBand="0" w:oddHBand="0" w:evenHBand="0" w:firstRowFirstColumn="0" w:firstRowLastColumn="0" w:lastRowFirstColumn="0" w:lastRowLastColumn="0"/>
            </w:pPr>
            <w:r w:rsidRPr="00C23CFD">
              <w:t>includes all Reports.</w:t>
            </w:r>
          </w:p>
        </w:tc>
      </w:tr>
      <w:tr w:rsidR="003C773B" w:rsidRPr="00C23CFD" w14:paraId="667676A1" w14:textId="77777777" w:rsidTr="00C56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tcPr>
          <w:p w14:paraId="5DA9A7FC" w14:textId="2F502816" w:rsidR="003C773B" w:rsidRPr="00C23CFD" w:rsidRDefault="003C773B" w:rsidP="00C3143C">
            <w:pPr>
              <w:pStyle w:val="1AllTextNormalParagraph"/>
              <w:rPr>
                <w:b w:val="0"/>
                <w:bCs w:val="0"/>
              </w:rPr>
            </w:pPr>
          </w:p>
        </w:tc>
        <w:tc>
          <w:tcPr>
            <w:tcW w:w="6327" w:type="dxa"/>
            <w:tcBorders>
              <w:bottom w:val="single" w:sz="4" w:space="0" w:color="auto"/>
            </w:tcBorders>
          </w:tcPr>
          <w:p w14:paraId="509E5D84" w14:textId="37B10AF0" w:rsidR="003C773B" w:rsidRPr="00C23CFD" w:rsidRDefault="003C773B" w:rsidP="006C493C">
            <w:pPr>
              <w:pStyle w:val="BulletLevel1"/>
              <w:numPr>
                <w:ilvl w:val="0"/>
                <w:numId w:val="0"/>
              </w:numPr>
              <w:cnfStyle w:val="000000100000" w:firstRow="0" w:lastRow="0" w:firstColumn="0" w:lastColumn="0" w:oddVBand="0" w:evenVBand="0" w:oddHBand="1" w:evenHBand="0" w:firstRowFirstColumn="0" w:firstRowLastColumn="0" w:lastRowFirstColumn="0" w:lastRowLastColumn="0"/>
            </w:pPr>
          </w:p>
        </w:tc>
      </w:tr>
      <w:tr w:rsidR="003C773B" w:rsidRPr="00C23CFD" w14:paraId="6C56699A" w14:textId="77777777" w:rsidTr="00C56180">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tcPr>
          <w:p w14:paraId="69B1EAFB" w14:textId="0986B840" w:rsidR="003C773B" w:rsidRPr="00C23CFD" w:rsidRDefault="00A82610" w:rsidP="00C3143C">
            <w:pPr>
              <w:pStyle w:val="1AllTextNormalParagraph"/>
              <w:rPr>
                <w:b w:val="0"/>
                <w:bCs w:val="0"/>
              </w:rPr>
            </w:pPr>
            <w:r w:rsidRPr="00C23CFD">
              <w:rPr>
                <w:b w:val="0"/>
                <w:bCs w:val="0"/>
              </w:rPr>
              <w:t>Vendor Records</w:t>
            </w:r>
          </w:p>
        </w:tc>
        <w:tc>
          <w:tcPr>
            <w:tcW w:w="6327" w:type="dxa"/>
            <w:tcBorders>
              <w:top w:val="single" w:sz="4" w:space="0" w:color="auto"/>
            </w:tcBorders>
          </w:tcPr>
          <w:p w14:paraId="0CC85DE7" w14:textId="57EE73BD" w:rsidR="00A82610" w:rsidRPr="00C23CFD" w:rsidRDefault="00A82610" w:rsidP="00A82610">
            <w:pPr>
              <w:pStyle w:val="BulletLevel1"/>
              <w:numPr>
                <w:ilvl w:val="0"/>
                <w:numId w:val="0"/>
              </w:numPr>
              <w:cnfStyle w:val="000000000000" w:firstRow="0" w:lastRow="0" w:firstColumn="0" w:lastColumn="0" w:oddVBand="0" w:evenVBand="0" w:oddHBand="0" w:evenHBand="0" w:firstRowFirstColumn="0" w:firstRowLastColumn="0" w:lastRowFirstColumn="0" w:lastRowLastColumn="0"/>
            </w:pPr>
            <w:r w:rsidRPr="00C23CFD">
              <w:t>All Records, except Commonwealth Records, in existence prior to the relevant Deed Commencement Date:</w:t>
            </w:r>
          </w:p>
          <w:p w14:paraId="7DC70E54" w14:textId="65D64482" w:rsidR="00A82610" w:rsidRPr="00C23CFD" w:rsidRDefault="00A82610" w:rsidP="00A82610">
            <w:pPr>
              <w:pStyle w:val="BulletLevel1"/>
              <w:cnfStyle w:val="000000000000" w:firstRow="0" w:lastRow="0" w:firstColumn="0" w:lastColumn="0" w:oddVBand="0" w:evenVBand="0" w:oddHBand="0" w:evenHBand="0" w:firstRowFirstColumn="0" w:firstRowLastColumn="0" w:lastRowFirstColumn="0" w:lastRowLastColumn="0"/>
            </w:pPr>
            <w:r w:rsidRPr="00C23CFD">
              <w:t>incorporated in</w:t>
            </w:r>
            <w:r w:rsidR="00C56180">
              <w:t>;</w:t>
            </w:r>
          </w:p>
          <w:p w14:paraId="587DB22D" w14:textId="77777777" w:rsidR="00A82610" w:rsidRPr="00C23CFD" w:rsidRDefault="00A82610" w:rsidP="00A82610">
            <w:pPr>
              <w:pStyle w:val="BulletLevel1"/>
              <w:cnfStyle w:val="000000000000" w:firstRow="0" w:lastRow="0" w:firstColumn="0" w:lastColumn="0" w:oddVBand="0" w:evenVBand="0" w:oddHBand="0" w:evenHBand="0" w:firstRowFirstColumn="0" w:firstRowLastColumn="0" w:lastRowFirstColumn="0" w:lastRowLastColumn="0"/>
            </w:pPr>
            <w:r w:rsidRPr="00C23CFD">
              <w:t>supplied with, or as part of, or</w:t>
            </w:r>
          </w:p>
          <w:p w14:paraId="69909FFC" w14:textId="15F5FD9D" w:rsidR="003C773B" w:rsidRPr="00C23CFD" w:rsidRDefault="00A82610" w:rsidP="00C3143C">
            <w:pPr>
              <w:pStyle w:val="BulletLevel1"/>
              <w:cnfStyle w:val="000000000000" w:firstRow="0" w:lastRow="0" w:firstColumn="0" w:lastColumn="0" w:oddVBand="0" w:evenVBand="0" w:oddHBand="0" w:evenHBand="0" w:firstRowFirstColumn="0" w:firstRowLastColumn="0" w:lastRowFirstColumn="0" w:lastRowLastColumn="0"/>
            </w:pPr>
            <w:r w:rsidRPr="00C23CFD">
              <w:t>required to be supplied with, or as part of, the Deed Records.</w:t>
            </w:r>
          </w:p>
        </w:tc>
      </w:tr>
    </w:tbl>
    <w:p w14:paraId="4EEF6E61" w14:textId="77777777" w:rsidR="00271E86" w:rsidRPr="00C23CFD" w:rsidRDefault="00271E86" w:rsidP="00C23CFD">
      <w:pPr>
        <w:pStyle w:val="1AllTextNormalParagraph"/>
      </w:pPr>
      <w:bookmarkStart w:id="130" w:name="_Toc96000557"/>
    </w:p>
    <w:p w14:paraId="04AE5CFA" w14:textId="6E5BB303" w:rsidR="00C3143C" w:rsidRPr="00C23CFD" w:rsidRDefault="00C3143C" w:rsidP="00715CC7">
      <w:pPr>
        <w:pStyle w:val="Heading2Numbered"/>
      </w:pPr>
      <w:bookmarkStart w:id="131" w:name="_Toc134387522"/>
      <w:r w:rsidRPr="00C23CFD">
        <w:t>Management of Records</w:t>
      </w:r>
      <w:bookmarkEnd w:id="130"/>
      <w:bookmarkEnd w:id="131"/>
    </w:p>
    <w:p w14:paraId="09D2D587" w14:textId="7BDFC6DB" w:rsidR="006B5CD5" w:rsidRPr="00C23CFD" w:rsidRDefault="006B5CD5" w:rsidP="00C3143C">
      <w:pPr>
        <w:pStyle w:val="1AllTextNormalParagraph"/>
        <w:rPr>
          <w:i/>
          <w:iCs/>
        </w:rPr>
      </w:pPr>
      <w:r w:rsidRPr="00C23CFD">
        <w:rPr>
          <w:i/>
          <w:iCs/>
        </w:rPr>
        <w:t>(Deed reference</w:t>
      </w:r>
      <w:r w:rsidR="00B6664D" w:rsidRPr="00C23CFD">
        <w:rPr>
          <w:i/>
          <w:iCs/>
        </w:rPr>
        <w:t>: clause</w:t>
      </w:r>
      <w:r w:rsidRPr="00C23CFD">
        <w:rPr>
          <w:i/>
          <w:iCs/>
        </w:rPr>
        <w:t xml:space="preserve"> </w:t>
      </w:r>
      <w:r w:rsidR="00010815" w:rsidRPr="00C23CFD">
        <w:rPr>
          <w:i/>
          <w:iCs/>
        </w:rPr>
        <w:t xml:space="preserve">10.1, </w:t>
      </w:r>
      <w:r w:rsidRPr="00C23CFD">
        <w:rPr>
          <w:i/>
          <w:iCs/>
        </w:rPr>
        <w:t>10.2)</w:t>
      </w:r>
    </w:p>
    <w:p w14:paraId="30318C68" w14:textId="7C2E3F8D" w:rsidR="00C3143C" w:rsidRPr="00C23CFD" w:rsidRDefault="00CF15AE" w:rsidP="00C3143C">
      <w:pPr>
        <w:pStyle w:val="1AllTextNormalParagraph"/>
      </w:pPr>
      <w:r w:rsidRPr="00C23CFD">
        <w:t xml:space="preserve">Management of </w:t>
      </w:r>
      <w:r w:rsidRPr="001E1E04">
        <w:t xml:space="preserve">Records </w:t>
      </w:r>
      <w:r w:rsidR="00E04377" w:rsidRPr="00B374B6">
        <w:rPr>
          <w:b/>
          <w:bCs/>
        </w:rPr>
        <w:t>must</w:t>
      </w:r>
      <w:r w:rsidRPr="001E1E04">
        <w:t xml:space="preserve"> be</w:t>
      </w:r>
      <w:r w:rsidRPr="00C23CFD">
        <w:t xml:space="preserve"> in </w:t>
      </w:r>
      <w:r w:rsidR="00C3143C" w:rsidRPr="00C23CFD">
        <w:t xml:space="preserve">accordance with the "digital by default" approach set out in the Australian Government's </w:t>
      </w:r>
      <w:hyperlink r:id="rId41" w:history="1">
        <w:r w:rsidR="00C3143C" w:rsidRPr="00C23CFD">
          <w:rPr>
            <w:rStyle w:val="Hyperlink"/>
          </w:rPr>
          <w:t>Building trust in the public record: managing information and data for government and community policy</w:t>
        </w:r>
      </w:hyperlink>
      <w:r w:rsidR="00C3143C" w:rsidRPr="00C23CFD">
        <w:t xml:space="preserve"> (effective 1 January 2021)</w:t>
      </w:r>
      <w:r w:rsidR="00537F73" w:rsidRPr="00C23CFD">
        <w:t>.</w:t>
      </w:r>
      <w:r w:rsidR="00C3143C" w:rsidRPr="00C23CFD">
        <w:t xml:space="preserve"> </w:t>
      </w:r>
      <w:bookmarkEnd w:id="128"/>
      <w:bookmarkEnd w:id="129"/>
    </w:p>
    <w:p w14:paraId="651BEA3E" w14:textId="1E33EB4F" w:rsidR="00C120C9" w:rsidRPr="00C23CFD" w:rsidRDefault="00C3143C" w:rsidP="00C3143C">
      <w:pPr>
        <w:pStyle w:val="1AllTextNormalParagraph"/>
      </w:pPr>
      <w:r w:rsidRPr="00C23CFD">
        <w:t xml:space="preserve">Vendors </w:t>
      </w:r>
      <w:r w:rsidRPr="00C23CFD">
        <w:rPr>
          <w:b/>
          <w:bCs/>
        </w:rPr>
        <w:t>must</w:t>
      </w:r>
      <w:r w:rsidR="00BC662D" w:rsidRPr="00C23CFD">
        <w:rPr>
          <w:b/>
          <w:bCs/>
        </w:rPr>
        <w:t>:</w:t>
      </w:r>
      <w:r w:rsidRPr="00C23CFD">
        <w:t xml:space="preserve"> </w:t>
      </w:r>
    </w:p>
    <w:p w14:paraId="6E6259B0" w14:textId="1549003B" w:rsidR="00537F73" w:rsidRPr="00C23CFD" w:rsidRDefault="00537F73" w:rsidP="004C4BF6">
      <w:pPr>
        <w:pStyle w:val="BulletLevel1"/>
      </w:pPr>
      <w:r w:rsidRPr="00C23CFD">
        <w:t>wherever possible and consistent with the Deed, and other applicable legal requirements, create and manage Records in a digital format</w:t>
      </w:r>
      <w:r w:rsidR="00271D02">
        <w:t>;</w:t>
      </w:r>
      <w:r w:rsidRPr="00C23CFD">
        <w:t xml:space="preserve">  </w:t>
      </w:r>
    </w:p>
    <w:p w14:paraId="77E44459" w14:textId="6D8BA0EB" w:rsidR="00C3143C" w:rsidRPr="00C23CFD" w:rsidRDefault="00C3143C" w:rsidP="004C4BF6">
      <w:pPr>
        <w:pStyle w:val="BulletLevel1"/>
      </w:pPr>
      <w:r w:rsidRPr="00C23CFD">
        <w:t xml:space="preserve">ensure that any Record </w:t>
      </w:r>
      <w:r w:rsidR="00A21AF3">
        <w:t xml:space="preserve">in a digital format </w:t>
      </w:r>
      <w:r w:rsidRPr="00C23CFD">
        <w:t>is created, stored and operated in accordance with the Deed requirements</w:t>
      </w:r>
      <w:r w:rsidR="001901A0" w:rsidRPr="00C23CFD">
        <w:t xml:space="preserve">, </w:t>
      </w:r>
      <w:r w:rsidRPr="00C23CFD">
        <w:t xml:space="preserve">and other applicable legislative provisions, including the </w:t>
      </w:r>
      <w:hyperlink r:id="rId42" w:history="1">
        <w:r w:rsidRPr="00C23CFD">
          <w:rPr>
            <w:rStyle w:val="Hyperlink"/>
            <w:i/>
            <w:iCs/>
          </w:rPr>
          <w:t>Electronic Transactions Act 1999</w:t>
        </w:r>
      </w:hyperlink>
      <w:r w:rsidRPr="00C23CFD">
        <w:t xml:space="preserve"> </w:t>
      </w:r>
      <w:r w:rsidRPr="00C23CFD">
        <w:rPr>
          <w:rStyle w:val="1AllTextItalics"/>
        </w:rPr>
        <w:t>(Cth</w:t>
      </w:r>
      <w:r w:rsidRPr="00C23CFD">
        <w:t>)</w:t>
      </w:r>
      <w:r w:rsidR="00271D02">
        <w:t>;</w:t>
      </w:r>
    </w:p>
    <w:p w14:paraId="51B3F03C" w14:textId="0E0DCECF" w:rsidR="00753014" w:rsidRPr="00C23CFD" w:rsidRDefault="00A94661" w:rsidP="004C4BF6">
      <w:pPr>
        <w:pStyle w:val="BulletLevel1"/>
      </w:pPr>
      <w:r w:rsidRPr="00C23CFD">
        <w:t xml:space="preserve">ensure that </w:t>
      </w:r>
      <w:r w:rsidR="00C3143C" w:rsidRPr="00C23CFD">
        <w:t>Records</w:t>
      </w:r>
      <w:r w:rsidR="00A21AF3">
        <w:t xml:space="preserve"> in a digital format</w:t>
      </w:r>
      <w:r w:rsidR="00C3143C" w:rsidRPr="00C23CFD">
        <w:t xml:space="preserve"> containing sensitive information as defined in the </w:t>
      </w:r>
      <w:r w:rsidR="00C3143C" w:rsidRPr="00C23CFD">
        <w:rPr>
          <w:rStyle w:val="1AllTextItalics"/>
          <w:i w:val="0"/>
          <w:iCs/>
        </w:rPr>
        <w:t>Privacy Act</w:t>
      </w:r>
      <w:r w:rsidRPr="00C23CFD">
        <w:rPr>
          <w:rStyle w:val="1AllTextItalics"/>
          <w:i w:val="0"/>
          <w:iCs/>
        </w:rPr>
        <w:t xml:space="preserve"> are kept secure</w:t>
      </w:r>
      <w:r w:rsidR="00C3143C" w:rsidRPr="00C23CFD">
        <w:t xml:space="preserve">. The </w:t>
      </w:r>
      <w:hyperlink r:id="rId43" w:history="1">
        <w:r w:rsidR="00C3143C" w:rsidRPr="00C23CFD">
          <w:rPr>
            <w:rStyle w:val="Hyperlink"/>
          </w:rPr>
          <w:t>Office of Australian Information Commissioner</w:t>
        </w:r>
      </w:hyperlink>
      <w:r w:rsidR="00C3143C" w:rsidRPr="00C23CFD">
        <w:t xml:space="preserve"> (OAIC) website provides information on keeping personal information secure</w:t>
      </w:r>
      <w:r w:rsidR="00271D02">
        <w:t>;</w:t>
      </w:r>
    </w:p>
    <w:p w14:paraId="10DC69E9" w14:textId="318CBB54" w:rsidR="00C3143C" w:rsidRPr="00C23CFD" w:rsidRDefault="00C3143C" w:rsidP="004C4BF6">
      <w:pPr>
        <w:pStyle w:val="BulletLevel1"/>
      </w:pPr>
      <w:r w:rsidRPr="00C23CFD">
        <w:t>ensure that Personnel and Subcontractors do not access, copy, disclose or use any</w:t>
      </w:r>
      <w:r w:rsidR="005D68CF" w:rsidRPr="00C23CFD">
        <w:t>:</w:t>
      </w:r>
    </w:p>
    <w:p w14:paraId="72D7D39A" w14:textId="180A413A" w:rsidR="00C3143C" w:rsidRPr="00C23CFD" w:rsidRDefault="00C3143C" w:rsidP="004C4BF6">
      <w:pPr>
        <w:pStyle w:val="BulletLevel2"/>
      </w:pPr>
      <w:r w:rsidRPr="00C23CFD">
        <w:t xml:space="preserve">Record containing any information about any participant in any </w:t>
      </w:r>
      <w:r w:rsidR="005D68CF" w:rsidRPr="00C23CFD">
        <w:t xml:space="preserve">employment services </w:t>
      </w:r>
      <w:r w:rsidRPr="00C23CFD">
        <w:t>program</w:t>
      </w:r>
      <w:r w:rsidR="005D68CF" w:rsidRPr="00C23CFD">
        <w:t xml:space="preserve"> or </w:t>
      </w:r>
      <w:r w:rsidR="00A21AF3">
        <w:t>s</w:t>
      </w:r>
      <w:r w:rsidR="005D68CF" w:rsidRPr="00C23CFD">
        <w:t>kills program</w:t>
      </w:r>
      <w:r w:rsidR="00271D02">
        <w:t>;</w:t>
      </w:r>
      <w:r w:rsidRPr="00C23CFD">
        <w:t xml:space="preserve"> or</w:t>
      </w:r>
    </w:p>
    <w:p w14:paraId="5CDDB17B" w14:textId="70A899BA" w:rsidR="00C3143C" w:rsidRPr="00C23CFD" w:rsidRDefault="00C3143C" w:rsidP="004C4BF6">
      <w:pPr>
        <w:pStyle w:val="BulletLevel2"/>
      </w:pPr>
      <w:r w:rsidRPr="00C23CFD">
        <w:t>Record in the Department's IT Systems containing any information about any individual (including individuals who are not participants in any</w:t>
      </w:r>
      <w:r w:rsidR="00B32577" w:rsidRPr="00C23CFD">
        <w:t xml:space="preserve"> employment services or skills</w:t>
      </w:r>
      <w:r w:rsidRPr="00C23CFD">
        <w:t xml:space="preserve"> program)</w:t>
      </w:r>
      <w:r w:rsidR="00B32577" w:rsidRPr="00C23CFD">
        <w:t>,</w:t>
      </w:r>
    </w:p>
    <w:p w14:paraId="241C4920" w14:textId="7EFB620C" w:rsidR="00BF5D1B" w:rsidRPr="00C23CFD" w:rsidRDefault="00C3143C" w:rsidP="00B374B6">
      <w:pPr>
        <w:pStyle w:val="BulletLevel1"/>
        <w:numPr>
          <w:ilvl w:val="0"/>
          <w:numId w:val="0"/>
        </w:numPr>
        <w:ind w:left="567" w:firstLine="153"/>
      </w:pPr>
      <w:r w:rsidRPr="00C23CFD">
        <w:t>unless such access, copying, disclosure or use is for the purpose of</w:t>
      </w:r>
      <w:r w:rsidR="00B32577" w:rsidRPr="00C23CFD">
        <w:t>:</w:t>
      </w:r>
    </w:p>
    <w:p w14:paraId="67BD2B82" w14:textId="5C74F9AD" w:rsidR="00BF5D1B" w:rsidRPr="00C23CFD" w:rsidRDefault="00C3143C" w:rsidP="009F58DA">
      <w:pPr>
        <w:pStyle w:val="BulletLevel1"/>
        <w:numPr>
          <w:ilvl w:val="0"/>
          <w:numId w:val="21"/>
        </w:numPr>
      </w:pPr>
      <w:r w:rsidRPr="00C23CFD">
        <w:t xml:space="preserve">providing </w:t>
      </w:r>
      <w:r w:rsidR="006E2B30" w:rsidRPr="00C23CFD">
        <w:t>s</w:t>
      </w:r>
      <w:r w:rsidRPr="00C23CFD">
        <w:t>ervices to a</w:t>
      </w:r>
      <w:r w:rsidR="00914998" w:rsidRPr="00C23CFD">
        <w:t>n Applicable Entity</w:t>
      </w:r>
      <w:r w:rsidRPr="00C23CFD">
        <w:t xml:space="preserve"> under the relevant </w:t>
      </w:r>
      <w:r w:rsidR="005265C1" w:rsidRPr="00C23CFD">
        <w:t>Applicable Agreement</w:t>
      </w:r>
      <w:r w:rsidR="00271D02">
        <w:t>;</w:t>
      </w:r>
      <w:r w:rsidRPr="00C23CFD">
        <w:t xml:space="preserve"> or</w:t>
      </w:r>
      <w:r w:rsidR="00E61E29" w:rsidRPr="00C23CFD">
        <w:t xml:space="preserve"> </w:t>
      </w:r>
    </w:p>
    <w:p w14:paraId="1C21FCF8" w14:textId="0E9B571D" w:rsidR="00C3143C" w:rsidRPr="00C23CFD" w:rsidRDefault="00C3143C" w:rsidP="00BF5D1B">
      <w:pPr>
        <w:pStyle w:val="BulletLevel1"/>
        <w:numPr>
          <w:ilvl w:val="0"/>
          <w:numId w:val="21"/>
        </w:numPr>
      </w:pPr>
      <w:r w:rsidRPr="00C23CFD">
        <w:t>otherwise complying with the Deed</w:t>
      </w:r>
      <w:r w:rsidR="00271D02">
        <w:t>;</w:t>
      </w:r>
    </w:p>
    <w:p w14:paraId="5EF27C86" w14:textId="42849606" w:rsidR="00C3143C" w:rsidRPr="00C23CFD" w:rsidRDefault="00C3143C" w:rsidP="004C4BF6">
      <w:pPr>
        <w:pStyle w:val="BulletLevel1"/>
      </w:pPr>
      <w:r w:rsidRPr="00C23CFD">
        <w:t xml:space="preserve">not access, copy, disclose or use any Record unless such access, copying, disclosure or use is for the purpose of assisting </w:t>
      </w:r>
      <w:r w:rsidR="005265C1" w:rsidRPr="00C23CFD">
        <w:t xml:space="preserve">an </w:t>
      </w:r>
      <w:r w:rsidR="00914998" w:rsidRPr="00C23CFD">
        <w:t>Applicable Entity</w:t>
      </w:r>
      <w:r w:rsidRPr="00C23CFD">
        <w:t xml:space="preserve"> to comply with </w:t>
      </w:r>
      <w:r w:rsidR="0001444A" w:rsidRPr="00C23CFD">
        <w:t>their Applicable Agreement</w:t>
      </w:r>
      <w:r w:rsidRPr="00C23CFD">
        <w:t>.</w:t>
      </w:r>
    </w:p>
    <w:p w14:paraId="31249EC1" w14:textId="77777777" w:rsidR="00C3143C" w:rsidRPr="00C23CFD" w:rsidRDefault="00C3143C" w:rsidP="00FE6A03">
      <w:pPr>
        <w:pStyle w:val="Heading3Numbered"/>
      </w:pPr>
      <w:bookmarkStart w:id="132" w:name="_Toc95896751"/>
      <w:r w:rsidRPr="00C23CFD">
        <w:lastRenderedPageBreak/>
        <w:t xml:space="preserve">Storage requirements </w:t>
      </w:r>
      <w:bookmarkEnd w:id="132"/>
    </w:p>
    <w:p w14:paraId="1A4F7FDE" w14:textId="1EC9D382" w:rsidR="009E43BF" w:rsidRPr="00C23CFD" w:rsidRDefault="00C3143C" w:rsidP="00C3143C">
      <w:pPr>
        <w:pStyle w:val="1AllTextNormalParagraph"/>
      </w:pPr>
      <w:r w:rsidRPr="00C23CFD">
        <w:t xml:space="preserve">Vendors </w:t>
      </w:r>
      <w:r w:rsidRPr="00C23CFD">
        <w:rPr>
          <w:b/>
          <w:bCs/>
        </w:rPr>
        <w:t>must</w:t>
      </w:r>
      <w:r w:rsidR="0001444A" w:rsidRPr="00C23CFD">
        <w:rPr>
          <w:b/>
          <w:bCs/>
        </w:rPr>
        <w:t>:</w:t>
      </w:r>
      <w:r w:rsidRPr="00C23CFD">
        <w:t xml:space="preserve"> </w:t>
      </w:r>
    </w:p>
    <w:p w14:paraId="64EB1552" w14:textId="09C2BE0C" w:rsidR="00C3143C" w:rsidRPr="00C23CFD" w:rsidRDefault="00C3143C" w:rsidP="004C4BF6">
      <w:pPr>
        <w:pStyle w:val="BulletLevel1"/>
      </w:pPr>
      <w:r w:rsidRPr="00C23CFD">
        <w:t>store all Records in accordance with th</w:t>
      </w:r>
      <w:r w:rsidR="00323E1B" w:rsidRPr="00C23CFD">
        <w:t xml:space="preserve">is </w:t>
      </w:r>
      <w:r w:rsidR="009B5060" w:rsidRPr="00C23CFD">
        <w:t>C</w:t>
      </w:r>
      <w:r w:rsidR="00323E1B" w:rsidRPr="00C23CFD">
        <w:t>hapter</w:t>
      </w:r>
      <w:r w:rsidRPr="00C23CFD">
        <w:t xml:space="preserve">, the Department’s Security Policies, and where relevant, its </w:t>
      </w:r>
      <w:r w:rsidRPr="00C23CFD">
        <w:rPr>
          <w:rStyle w:val="1AllTextItalics"/>
          <w:i w:val="0"/>
          <w:iCs/>
        </w:rPr>
        <w:t>Privacy Act</w:t>
      </w:r>
      <w:r w:rsidRPr="00C23CFD">
        <w:rPr>
          <w:i/>
          <w:iCs/>
        </w:rPr>
        <w:t xml:space="preserve"> </w:t>
      </w:r>
      <w:r w:rsidRPr="00C23CFD">
        <w:t>obligations</w:t>
      </w:r>
      <w:r w:rsidR="00271D02">
        <w:t>;</w:t>
      </w:r>
    </w:p>
    <w:p w14:paraId="299DE85F" w14:textId="0F019054" w:rsidR="00C3143C" w:rsidRPr="00C23CFD" w:rsidRDefault="00C3143C" w:rsidP="004C4BF6">
      <w:pPr>
        <w:pStyle w:val="BulletLevel1"/>
      </w:pPr>
      <w:r w:rsidRPr="00C23CFD">
        <w:t xml:space="preserve">store Records securely either on their own premises or off-site using a records storage facility in compliance with legislation covering the management of Commonwealth/Deed Records, including the </w:t>
      </w:r>
      <w:r w:rsidRPr="00C23CFD">
        <w:rPr>
          <w:rStyle w:val="1AllTextItalics"/>
          <w:i w:val="0"/>
          <w:iCs/>
        </w:rPr>
        <w:t>Privacy Act</w:t>
      </w:r>
      <w:r w:rsidR="00271D02">
        <w:rPr>
          <w:i/>
          <w:iCs/>
        </w:rPr>
        <w:t>;</w:t>
      </w:r>
    </w:p>
    <w:p w14:paraId="73E40948" w14:textId="15018898" w:rsidR="0012477F" w:rsidRPr="00C23CFD" w:rsidRDefault="00C3143C" w:rsidP="004C4BF6">
      <w:pPr>
        <w:pStyle w:val="BulletLevel1"/>
      </w:pPr>
      <w:r w:rsidRPr="00C23CFD">
        <w:t xml:space="preserve">take such steps </w:t>
      </w:r>
      <w:r w:rsidR="0070517E" w:rsidRPr="00C23CFD">
        <w:t xml:space="preserve">as </w:t>
      </w:r>
      <w:r w:rsidRPr="00C23CFD">
        <w:t xml:space="preserve">are reasonable in the circumstances to protect </w:t>
      </w:r>
      <w:r w:rsidR="000473E8" w:rsidRPr="00C23CFD">
        <w:t xml:space="preserve">Records that contain </w:t>
      </w:r>
      <w:r w:rsidR="0030717B" w:rsidRPr="00C23CFD">
        <w:t xml:space="preserve">Protected Information and/or </w:t>
      </w:r>
      <w:r w:rsidR="000473E8" w:rsidRPr="00C23CFD">
        <w:t xml:space="preserve">personal information for the purposes of the Privacy Act – in accordance with Australian Privacy Principle 11 </w:t>
      </w:r>
      <w:r w:rsidR="0012477F" w:rsidRPr="00C23CFD">
        <w:rPr>
          <w:i/>
          <w:iCs/>
        </w:rPr>
        <w:t xml:space="preserve">– </w:t>
      </w:r>
      <w:r w:rsidR="0012477F" w:rsidRPr="00C23CFD">
        <w:t xml:space="preserve">from </w:t>
      </w:r>
      <w:r w:rsidRPr="00C23CFD">
        <w:t xml:space="preserve">misuse, </w:t>
      </w:r>
      <w:r w:rsidR="00B027BB" w:rsidRPr="00C23CFD">
        <w:t>interference,</w:t>
      </w:r>
      <w:r w:rsidRPr="00C23CFD">
        <w:t xml:space="preserve"> and loss, and from unauthorised access, </w:t>
      </w:r>
      <w:r w:rsidR="00981136" w:rsidRPr="00C23CFD">
        <w:t>modification,</w:t>
      </w:r>
      <w:r w:rsidRPr="00C23CFD">
        <w:t xml:space="preserve"> or disclosure</w:t>
      </w:r>
      <w:r w:rsidR="00B34389">
        <w:t>:</w:t>
      </w:r>
    </w:p>
    <w:p w14:paraId="29E84879" w14:textId="76E1E52A" w:rsidR="00C3143C" w:rsidRPr="00C23CFD" w:rsidRDefault="00C3143C" w:rsidP="004C4BF6">
      <w:pPr>
        <w:pStyle w:val="BulletLevel2"/>
      </w:pPr>
      <w:r w:rsidRPr="00C23CFD">
        <w:t xml:space="preserve">The guide to securing personal information can be found on the </w:t>
      </w:r>
      <w:hyperlink r:id="rId44" w:history="1">
        <w:r w:rsidRPr="00C23CFD">
          <w:rPr>
            <w:rStyle w:val="Hyperlink"/>
          </w:rPr>
          <w:t>OAIC website</w:t>
        </w:r>
      </w:hyperlink>
      <w:r w:rsidRPr="00C23CFD">
        <w:t xml:space="preserve"> and provides guidance on the reasonable steps entities are required to take under the </w:t>
      </w:r>
      <w:r w:rsidRPr="00C23CFD">
        <w:rPr>
          <w:rStyle w:val="1AllTextItalics"/>
          <w:i w:val="0"/>
          <w:iCs/>
        </w:rPr>
        <w:t>Privacy Act</w:t>
      </w:r>
      <w:r w:rsidRPr="00C23CFD">
        <w:rPr>
          <w:i/>
          <w:iCs/>
        </w:rPr>
        <w:t xml:space="preserve"> </w:t>
      </w:r>
      <w:r w:rsidRPr="00C23CFD">
        <w:t>to protect the Personal Information they hold from misuse, interference, loss, and from unauthorised access, modification or disclosure</w:t>
      </w:r>
      <w:r w:rsidR="00271D02">
        <w:t xml:space="preserve">; </w:t>
      </w:r>
    </w:p>
    <w:p w14:paraId="744D7A70" w14:textId="53217411" w:rsidR="0036040E" w:rsidRPr="00C23CFD" w:rsidRDefault="0036040E" w:rsidP="004C4BF6">
      <w:pPr>
        <w:pStyle w:val="BulletLevel2"/>
      </w:pPr>
      <w:r w:rsidRPr="00C23CFD">
        <w:t xml:space="preserve">Vendors </w:t>
      </w:r>
      <w:r w:rsidRPr="00B374B6">
        <w:rPr>
          <w:b/>
          <w:bCs/>
        </w:rPr>
        <w:t>must</w:t>
      </w:r>
      <w:r w:rsidRPr="00C23CFD">
        <w:t xml:space="preserve"> particularly take reasonable steps to protect their systems storing personal information from hacking attacks</w:t>
      </w:r>
      <w:r w:rsidR="00271D02">
        <w:t>;</w:t>
      </w:r>
    </w:p>
    <w:p w14:paraId="4F311A21" w14:textId="456E9B19" w:rsidR="00C3143C" w:rsidRPr="00C23CFD" w:rsidRDefault="00E36832" w:rsidP="004C4BF6">
      <w:pPr>
        <w:pStyle w:val="BulletLevel1"/>
      </w:pPr>
      <w:r w:rsidRPr="00C23CFD">
        <w:t>ensure</w:t>
      </w:r>
      <w:r w:rsidR="00C3143C" w:rsidRPr="00C23CFD">
        <w:t xml:space="preserve"> that the Department can access Records by retrieving Record</w:t>
      </w:r>
      <w:r w:rsidRPr="00C23CFD">
        <w:t>s</w:t>
      </w:r>
      <w:r w:rsidR="00C3143C" w:rsidRPr="00C23CFD">
        <w:t xml:space="preserve"> (including, if stored digitally, by retrieving the digital copy and if relevant printing it) and providing it to the </w:t>
      </w:r>
      <w:r w:rsidRPr="00C23CFD">
        <w:t xml:space="preserve">Department or any </w:t>
      </w:r>
      <w:r w:rsidR="00656693" w:rsidRPr="00C23CFD">
        <w:t>Applicable Entity</w:t>
      </w:r>
      <w:r w:rsidRPr="00C23CFD">
        <w:t xml:space="preserve"> (as relevant)</w:t>
      </w:r>
      <w:r w:rsidR="00C3143C" w:rsidRPr="00C23CFD">
        <w:t xml:space="preserve"> upon request</w:t>
      </w:r>
      <w:r w:rsidR="00271D02">
        <w:t>;</w:t>
      </w:r>
      <w:r w:rsidR="00C3143C" w:rsidRPr="00C23CFD">
        <w:t xml:space="preserve"> </w:t>
      </w:r>
    </w:p>
    <w:p w14:paraId="4FCCE433" w14:textId="68360705" w:rsidR="0065384D" w:rsidRPr="00C23CFD" w:rsidRDefault="0065384D" w:rsidP="004C4BF6">
      <w:pPr>
        <w:pStyle w:val="BulletLevel1"/>
      </w:pPr>
      <w:r w:rsidRPr="00C23CFD">
        <w:t>ensure physical Records are protected from</w:t>
      </w:r>
      <w:r w:rsidR="00E36832" w:rsidRPr="00C23CFD">
        <w:t>:</w:t>
      </w:r>
    </w:p>
    <w:p w14:paraId="025B5717" w14:textId="66F823E0" w:rsidR="0065384D" w:rsidRPr="00C23CFD" w:rsidRDefault="0065384D" w:rsidP="004C4BF6">
      <w:pPr>
        <w:pStyle w:val="BulletLevel2"/>
      </w:pPr>
      <w:r w:rsidRPr="00C23CFD">
        <w:t>storage environment damage (e.g. for paper Records, damp from a cement floor or fire damage)</w:t>
      </w:r>
      <w:r w:rsidR="00271D02">
        <w:t>;</w:t>
      </w:r>
    </w:p>
    <w:p w14:paraId="0528C9AD" w14:textId="64AED962" w:rsidR="0065384D" w:rsidRPr="00C23CFD" w:rsidRDefault="0065384D" w:rsidP="004C4BF6">
      <w:pPr>
        <w:pStyle w:val="BulletLevel2"/>
      </w:pPr>
      <w:r w:rsidRPr="00C23CFD">
        <w:t>unauthorised addition, alteration, removal, or destruction</w:t>
      </w:r>
      <w:r w:rsidR="00271D02">
        <w:t>;</w:t>
      </w:r>
    </w:p>
    <w:p w14:paraId="08CDADCC" w14:textId="47671E1D" w:rsidR="0065384D" w:rsidRPr="00C23CFD" w:rsidRDefault="0065384D" w:rsidP="004C4BF6">
      <w:pPr>
        <w:pStyle w:val="BulletLevel2"/>
      </w:pPr>
      <w:r w:rsidRPr="00C23CFD">
        <w:t>use outside the terms of the relevant Deed</w:t>
      </w:r>
      <w:r w:rsidR="00271D02">
        <w:t>;</w:t>
      </w:r>
    </w:p>
    <w:p w14:paraId="55911B34" w14:textId="3F40EFA4" w:rsidR="0065384D" w:rsidRPr="00C23CFD" w:rsidRDefault="0065384D" w:rsidP="004C4BF6">
      <w:pPr>
        <w:pStyle w:val="BulletLevel2"/>
      </w:pPr>
      <w:r w:rsidRPr="00C23CFD">
        <w:t xml:space="preserve">for Records containing Personal Information, </w:t>
      </w:r>
      <w:r w:rsidR="00BF5D1B" w:rsidRPr="00C23CFD">
        <w:t xml:space="preserve">privacy </w:t>
      </w:r>
      <w:r w:rsidRPr="00C23CFD">
        <w:t>incidents</w:t>
      </w:r>
      <w:r w:rsidR="00271D02">
        <w:t>;</w:t>
      </w:r>
      <w:r w:rsidRPr="00C23CFD">
        <w:t xml:space="preserve"> and</w:t>
      </w:r>
    </w:p>
    <w:p w14:paraId="3ACD7C00" w14:textId="77777777" w:rsidR="0065384D" w:rsidRPr="00C23CFD" w:rsidRDefault="0065384D" w:rsidP="004C4BF6">
      <w:pPr>
        <w:pStyle w:val="BulletLevel2"/>
      </w:pPr>
      <w:r w:rsidRPr="00C23CFD">
        <w:t xml:space="preserve">unauthorised access including inappropriate ‘browsing’ of Records. </w:t>
      </w:r>
    </w:p>
    <w:p w14:paraId="781AE456" w14:textId="2795D7E5" w:rsidR="0065384D" w:rsidRPr="00C23CFD" w:rsidRDefault="0065384D" w:rsidP="004C4BF6">
      <w:pPr>
        <w:pStyle w:val="BulletLevel1"/>
      </w:pPr>
      <w:r w:rsidRPr="00C23CFD">
        <w:t xml:space="preserve">ensure that </w:t>
      </w:r>
      <w:r w:rsidR="00BF5D1B" w:rsidRPr="00C23CFD">
        <w:t>p</w:t>
      </w:r>
      <w:r w:rsidRPr="00C23CFD">
        <w:t xml:space="preserve">hysical Records containing sensitive information, as defined in the </w:t>
      </w:r>
      <w:r w:rsidRPr="00C23CFD">
        <w:rPr>
          <w:rStyle w:val="1AllTextItalics"/>
          <w:i w:val="0"/>
          <w:iCs/>
        </w:rPr>
        <w:t>Privacy Act</w:t>
      </w:r>
      <w:r w:rsidRPr="00C23CFD">
        <w:rPr>
          <w:i/>
          <w:iCs/>
        </w:rPr>
        <w:t xml:space="preserve">, </w:t>
      </w:r>
      <w:r w:rsidRPr="00C23CFD">
        <w:t>are kept in lockable cabinets</w:t>
      </w:r>
      <w:r w:rsidR="00BF5D1B" w:rsidRPr="00C23CFD">
        <w:t xml:space="preserve"> with appropriate access management procedures maintained</w:t>
      </w:r>
      <w:r w:rsidRPr="00C23CFD">
        <w:t xml:space="preserve">. </w:t>
      </w:r>
    </w:p>
    <w:p w14:paraId="6A8FE826" w14:textId="77777777" w:rsidR="00C3143C" w:rsidRPr="00C23CFD" w:rsidRDefault="00C3143C" w:rsidP="00C3143C">
      <w:pPr>
        <w:pStyle w:val="1AllTextNormalParagraph"/>
      </w:pPr>
      <w:r w:rsidRPr="00C23CFD">
        <w:t xml:space="preserve">General advice on the management and storage of Records is available on the </w:t>
      </w:r>
      <w:hyperlink r:id="rId45" w:history="1">
        <w:r w:rsidRPr="00C23CFD">
          <w:rPr>
            <w:rStyle w:val="Hyperlink"/>
          </w:rPr>
          <w:t>NAA website</w:t>
        </w:r>
      </w:hyperlink>
      <w:r w:rsidRPr="00C23CFD">
        <w:t>.</w:t>
      </w:r>
      <w:r w:rsidRPr="00C23CFD">
        <w:rPr>
          <w:rStyle w:val="Hyperlink"/>
        </w:rPr>
        <w:t xml:space="preserve">  </w:t>
      </w:r>
    </w:p>
    <w:p w14:paraId="3F4C2D9B" w14:textId="39362D16" w:rsidR="00C3143C" w:rsidRPr="00C23CFD" w:rsidRDefault="00F825A2" w:rsidP="00FE6A03">
      <w:pPr>
        <w:pStyle w:val="Heading3Numbered"/>
      </w:pPr>
      <w:bookmarkStart w:id="133" w:name="_Control_of_Records_1"/>
      <w:bookmarkStart w:id="134" w:name="_Toc95896752"/>
      <w:bookmarkEnd w:id="133"/>
      <w:r w:rsidRPr="00C23CFD">
        <w:t xml:space="preserve">Access to </w:t>
      </w:r>
      <w:r w:rsidR="00A970C8" w:rsidRPr="00C23CFD">
        <w:t xml:space="preserve">documents and </w:t>
      </w:r>
      <w:r w:rsidR="00C3143C" w:rsidRPr="00C23CFD">
        <w:t>Records</w:t>
      </w:r>
      <w:bookmarkEnd w:id="134"/>
    </w:p>
    <w:p w14:paraId="37BA5200" w14:textId="6C841449" w:rsidR="001B2920" w:rsidRPr="00C23CFD" w:rsidRDefault="001B2920" w:rsidP="00C23CFD">
      <w:pPr>
        <w:pStyle w:val="1AllTextNormalParagraph"/>
        <w:rPr>
          <w:i/>
          <w:iCs/>
        </w:rPr>
      </w:pPr>
      <w:r w:rsidRPr="00C23CFD">
        <w:rPr>
          <w:i/>
          <w:iCs/>
        </w:rPr>
        <w:t>(Deed reference – clauses 11, 12 and 13)</w:t>
      </w:r>
    </w:p>
    <w:p w14:paraId="285D0306" w14:textId="358D9909" w:rsidR="004C69F1" w:rsidRPr="00C23CFD" w:rsidRDefault="00C3143C" w:rsidP="00C3143C">
      <w:pPr>
        <w:pStyle w:val="1AllTextNormalParagraph"/>
        <w:rPr>
          <w:b/>
          <w:bCs/>
        </w:rPr>
      </w:pPr>
      <w:r w:rsidRPr="00C23CFD">
        <w:t xml:space="preserve">Vendors </w:t>
      </w:r>
      <w:r w:rsidRPr="00C23CFD">
        <w:rPr>
          <w:b/>
          <w:bCs/>
        </w:rPr>
        <w:t>must</w:t>
      </w:r>
      <w:r w:rsidR="0048247B" w:rsidRPr="00C23CFD">
        <w:rPr>
          <w:b/>
          <w:bCs/>
        </w:rPr>
        <w:t>:</w:t>
      </w:r>
    </w:p>
    <w:p w14:paraId="6798359B" w14:textId="77777777" w:rsidR="00B374B6" w:rsidRDefault="00C3143C" w:rsidP="00B374B6">
      <w:pPr>
        <w:pStyle w:val="BulletLevel1"/>
      </w:pPr>
      <w:r w:rsidRPr="00B374B6">
        <w:t xml:space="preserve">be able to locate and retrieve Records about a </w:t>
      </w:r>
      <w:r w:rsidR="000C5C3A" w:rsidRPr="00B374B6">
        <w:t>p</w:t>
      </w:r>
      <w:r w:rsidRPr="00B374B6">
        <w:t>articipant if requested</w:t>
      </w:r>
      <w:r w:rsidR="000C5C3A" w:rsidRPr="00B374B6">
        <w:t xml:space="preserve"> by the Department</w:t>
      </w:r>
      <w:r w:rsidR="0048247B" w:rsidRPr="00B374B6">
        <w:t xml:space="preserve"> </w:t>
      </w:r>
      <w:r w:rsidR="00251DCA" w:rsidRPr="00B374B6">
        <w:t xml:space="preserve">or by an Applicable Entity </w:t>
      </w:r>
      <w:r w:rsidR="0048247B" w:rsidRPr="00B374B6">
        <w:t>(for example, where the Department has received a</w:t>
      </w:r>
      <w:r w:rsidR="006403F5" w:rsidRPr="00B374B6">
        <w:t xml:space="preserve"> Freedom of Information Act</w:t>
      </w:r>
      <w:r w:rsidR="0048247B" w:rsidRPr="00B374B6">
        <w:t xml:space="preserve"> request for Access to a document created by, or in the possession of the Vendor</w:t>
      </w:r>
      <w:r w:rsidR="006403F5" w:rsidRPr="00B374B6">
        <w:t xml:space="preserve"> or any Subcontractor)</w:t>
      </w:r>
      <w:r w:rsidR="002F0859" w:rsidRPr="00B374B6">
        <w:t>;</w:t>
      </w:r>
      <w:r w:rsidR="000C5C3A" w:rsidRPr="00B374B6">
        <w:t xml:space="preserve"> </w:t>
      </w:r>
    </w:p>
    <w:p w14:paraId="5DE3D95A" w14:textId="0CB2EC3E" w:rsidR="004C69F1" w:rsidRPr="00B374B6" w:rsidRDefault="00C4539E" w:rsidP="00B374B6">
      <w:pPr>
        <w:pStyle w:val="BulletLevel1"/>
      </w:pPr>
      <w:r w:rsidRPr="00B374B6">
        <w:t>w</w:t>
      </w:r>
      <w:r w:rsidR="00C21E0C" w:rsidRPr="00B374B6">
        <w:t xml:space="preserve">here </w:t>
      </w:r>
      <w:r w:rsidR="008A5A4B" w:rsidRPr="00B374B6">
        <w:t xml:space="preserve">a </w:t>
      </w:r>
      <w:r w:rsidR="00251DCA" w:rsidRPr="00B374B6">
        <w:t>p</w:t>
      </w:r>
      <w:r w:rsidR="008A5A4B" w:rsidRPr="00B374B6">
        <w:t>articipant</w:t>
      </w:r>
      <w:r w:rsidR="00251DCA" w:rsidRPr="00B374B6">
        <w:t>/individual</w:t>
      </w:r>
      <w:r w:rsidR="008A5A4B" w:rsidRPr="00B374B6">
        <w:t xml:space="preserve"> directly requests</w:t>
      </w:r>
      <w:r w:rsidR="002563DC" w:rsidRPr="00B374B6">
        <w:t xml:space="preserve"> </w:t>
      </w:r>
      <w:r w:rsidR="00FC7FF1" w:rsidRPr="00943ACE">
        <w:t xml:space="preserve">a Vendor to provide </w:t>
      </w:r>
      <w:r w:rsidR="008A5A4B" w:rsidRPr="00943ACE">
        <w:t xml:space="preserve">access to Records, including their own information, </w:t>
      </w:r>
      <w:r w:rsidR="00EC78EA" w:rsidRPr="00943ACE">
        <w:t>in the first instance, direct the request to</w:t>
      </w:r>
      <w:r w:rsidR="008A5A4B" w:rsidRPr="00943ACE">
        <w:t xml:space="preserve"> the relevant Applicable Entity</w:t>
      </w:r>
      <w:r w:rsidR="00EC78EA" w:rsidRPr="00943ACE">
        <w:t>. If the participant/individual does not have a relevant Applicable Entity, the request should be referred to the Department</w:t>
      </w:r>
      <w:r w:rsidR="00943ACE" w:rsidRPr="00943ACE">
        <w:t>,</w:t>
      </w:r>
      <w:r w:rsidR="00943ACE">
        <w:t xml:space="preserve"> those responsible for Vendor management under RFFR approach</w:t>
      </w:r>
      <w:r w:rsidR="002F0859" w:rsidRPr="00B374B6">
        <w:t>;</w:t>
      </w:r>
    </w:p>
    <w:p w14:paraId="687E7A1C" w14:textId="5E93BA16" w:rsidR="00C3143C" w:rsidRPr="00C23CFD" w:rsidRDefault="00C3143C" w:rsidP="004C4BF6">
      <w:pPr>
        <w:pStyle w:val="BulletLevel1"/>
      </w:pPr>
      <w:r w:rsidRPr="00C23CFD">
        <w:lastRenderedPageBreak/>
        <w:t xml:space="preserve">inform </w:t>
      </w:r>
      <w:r w:rsidR="00AA2FE4" w:rsidRPr="00C23CFD">
        <w:t>the Department</w:t>
      </w:r>
      <w:r w:rsidRPr="00C23CFD">
        <w:t xml:space="preserve"> if they become party to legal action in relation to their previous or current </w:t>
      </w:r>
      <w:r w:rsidR="00251DCA">
        <w:t>Third Party IT services arrangement</w:t>
      </w:r>
      <w:r w:rsidRPr="00C23CFD">
        <w:t>, so that arrangements for the appropriate retention of Records can be organise</w:t>
      </w:r>
      <w:r w:rsidRPr="00182222">
        <w:t>d</w:t>
      </w:r>
      <w:r w:rsidR="002F0859" w:rsidRPr="00182222">
        <w:t xml:space="preserve">; </w:t>
      </w:r>
      <w:r w:rsidR="002F0859" w:rsidRPr="00A579B9">
        <w:t>and</w:t>
      </w:r>
    </w:p>
    <w:p w14:paraId="571F661A" w14:textId="4F83A2C3" w:rsidR="00C3143C" w:rsidRDefault="00C3143C" w:rsidP="004C4BF6">
      <w:pPr>
        <w:pStyle w:val="BulletLevel1"/>
      </w:pPr>
      <w:r w:rsidRPr="00C23CFD">
        <w:t>store Records in such a way that all Records relevant to a request under the</w:t>
      </w:r>
      <w:r w:rsidRPr="00C23CFD">
        <w:rPr>
          <w:i/>
          <w:iCs/>
        </w:rPr>
        <w:t xml:space="preserve"> </w:t>
      </w:r>
      <w:hyperlink r:id="rId46" w:history="1">
        <w:r w:rsidRPr="00C23CFD">
          <w:rPr>
            <w:rStyle w:val="1AllTextItalics"/>
            <w:i w:val="0"/>
            <w:iCs/>
          </w:rPr>
          <w:t>FOI Act</w:t>
        </w:r>
      </w:hyperlink>
      <w:r w:rsidRPr="00C23CFD">
        <w:t xml:space="preserve"> are able to be located and retrieved efficiently. This includes being able to retrieve email Records and Records created by, or sent to, individuals who have ceased working for Vendors</w:t>
      </w:r>
      <w:r w:rsidR="00651508" w:rsidRPr="00C23CFD">
        <w:t xml:space="preserve"> and</w:t>
      </w:r>
      <w:r w:rsidR="00F003C2" w:rsidRPr="00C23CFD">
        <w:t>/or</w:t>
      </w:r>
      <w:r w:rsidR="00651508" w:rsidRPr="00C23CFD">
        <w:t xml:space="preserve"> Applicable Entities</w:t>
      </w:r>
      <w:r w:rsidRPr="00C23CFD">
        <w:t>.</w:t>
      </w:r>
    </w:p>
    <w:p w14:paraId="0807F081" w14:textId="77777777" w:rsidR="00EC78EA" w:rsidRPr="00C23CFD" w:rsidRDefault="00EC78EA" w:rsidP="009509E5">
      <w:pPr>
        <w:pStyle w:val="BulletLevel1"/>
        <w:numPr>
          <w:ilvl w:val="0"/>
          <w:numId w:val="0"/>
        </w:numPr>
        <w:ind w:left="567"/>
      </w:pPr>
    </w:p>
    <w:p w14:paraId="6A9CDCCB" w14:textId="15BBB4AE" w:rsidR="00C3143C" w:rsidRPr="00C23CFD" w:rsidRDefault="00C3143C" w:rsidP="00B374B6">
      <w:pPr>
        <w:spacing w:after="160" w:line="259" w:lineRule="auto"/>
        <w:rPr>
          <w:b/>
          <w:bCs/>
          <w:sz w:val="24"/>
          <w:szCs w:val="24"/>
        </w:rPr>
      </w:pPr>
      <w:r w:rsidRPr="00C23CFD">
        <w:rPr>
          <w:b/>
          <w:bCs/>
          <w:sz w:val="24"/>
          <w:szCs w:val="24"/>
        </w:rPr>
        <w:t>Records Register</w:t>
      </w:r>
    </w:p>
    <w:p w14:paraId="5D0F27B0" w14:textId="2662C278" w:rsidR="00DB1E66" w:rsidRPr="00C23CFD" w:rsidRDefault="00DB1E66" w:rsidP="00DB1E66">
      <w:pPr>
        <w:rPr>
          <w:i/>
          <w:iCs/>
        </w:rPr>
      </w:pPr>
      <w:r w:rsidRPr="00C23CFD">
        <w:rPr>
          <w:i/>
          <w:iCs/>
        </w:rPr>
        <w:t>(Deed reference: clause</w:t>
      </w:r>
      <w:r w:rsidR="002248EE" w:rsidRPr="00C23CFD">
        <w:rPr>
          <w:i/>
          <w:iCs/>
        </w:rPr>
        <w:t>s 10.2 and</w:t>
      </w:r>
      <w:r w:rsidRPr="00C23CFD">
        <w:rPr>
          <w:i/>
          <w:iCs/>
        </w:rPr>
        <w:t xml:space="preserve"> 10.3)</w:t>
      </w:r>
    </w:p>
    <w:p w14:paraId="7EDDCE41" w14:textId="0EB667ED" w:rsidR="00B55D54" w:rsidRPr="00C23CFD" w:rsidRDefault="00C3143C" w:rsidP="006960A9">
      <w:pPr>
        <w:pStyle w:val="1AllTextNormalParagraph"/>
      </w:pPr>
      <w:r w:rsidRPr="00C23CFD">
        <w:t xml:space="preserve">Vendors </w:t>
      </w:r>
      <w:r w:rsidRPr="00C23CFD">
        <w:rPr>
          <w:b/>
          <w:bCs/>
        </w:rPr>
        <w:t>must</w:t>
      </w:r>
      <w:r w:rsidRPr="00C23CFD">
        <w:t xml:space="preserve"> </w:t>
      </w:r>
      <w:r w:rsidR="006960A9" w:rsidRPr="00C23CFD">
        <w:t xml:space="preserve">maintain a </w:t>
      </w:r>
      <w:r w:rsidR="00ED0883" w:rsidRPr="00C23CFD">
        <w:t>register of Records</w:t>
      </w:r>
      <w:r w:rsidR="005231A6" w:rsidRPr="00C23CFD">
        <w:t xml:space="preserve"> held by the</w:t>
      </w:r>
      <w:r w:rsidR="005416A3" w:rsidRPr="00C23CFD">
        <w:t>m</w:t>
      </w:r>
      <w:r w:rsidR="005231A6" w:rsidRPr="00C23CFD">
        <w:t xml:space="preserve"> and make this register available to the </w:t>
      </w:r>
      <w:r w:rsidR="007109E9" w:rsidRPr="00C23CFD">
        <w:t xml:space="preserve">relevant Applicable Entity to whose Applicable Agreement it relates, and the </w:t>
      </w:r>
      <w:r w:rsidR="005231A6" w:rsidRPr="00C23CFD">
        <w:t xml:space="preserve">Department on request. </w:t>
      </w:r>
    </w:p>
    <w:p w14:paraId="6C830D96" w14:textId="550ACA72" w:rsidR="00271D02" w:rsidRPr="008430C0" w:rsidRDefault="004026A8" w:rsidP="008430C0">
      <w:pPr>
        <w:autoSpaceDE w:val="0"/>
        <w:autoSpaceDN w:val="0"/>
        <w:adjustRightInd w:val="0"/>
        <w:spacing w:after="0" w:line="240" w:lineRule="auto"/>
        <w:rPr>
          <w:rFonts w:ascii="Calibri" w:hAnsi="Calibri" w:cs="Calibri"/>
        </w:rPr>
      </w:pPr>
      <w:r w:rsidRPr="00C23CFD">
        <w:t xml:space="preserve">The register of Records must be created and managed in a </w:t>
      </w:r>
      <w:r w:rsidR="008430C0">
        <w:rPr>
          <w:rFonts w:ascii="Calibri" w:hAnsi="Calibri" w:cs="Calibri"/>
        </w:rPr>
        <w:t>digital format (ideally Microsoft Excel or equivalent or a comma or tab limited format) that the Department’s IT Systems can read</w:t>
      </w:r>
      <w:r w:rsidR="00223063" w:rsidRPr="00C23CFD">
        <w:t>.</w:t>
      </w:r>
      <w:r w:rsidRPr="00C23CFD">
        <w:t xml:space="preserve"> </w:t>
      </w:r>
    </w:p>
    <w:p w14:paraId="0FE73F90" w14:textId="029CE715" w:rsidR="00C3143C" w:rsidRPr="00C23CFD" w:rsidRDefault="00C3143C" w:rsidP="00B55D54">
      <w:pPr>
        <w:pStyle w:val="1AllTextNormalParagraph"/>
      </w:pPr>
      <w:r w:rsidRPr="00C23CFD">
        <w:t xml:space="preserve">Vendors </w:t>
      </w:r>
      <w:r w:rsidRPr="00C23CFD">
        <w:rPr>
          <w:b/>
          <w:bCs/>
        </w:rPr>
        <w:t>may</w:t>
      </w:r>
      <w:r w:rsidRPr="00C23CFD">
        <w:t xml:space="preserve"> wish to identify on the Records register whether Records are</w:t>
      </w:r>
      <w:r w:rsidR="00636BEB" w:rsidRPr="00C23CFD">
        <w:t>:</w:t>
      </w:r>
    </w:p>
    <w:p w14:paraId="357E2000" w14:textId="4260D777" w:rsidR="00C3143C" w:rsidRPr="00C23CFD" w:rsidRDefault="00C3143C" w:rsidP="004C4BF6">
      <w:pPr>
        <w:pStyle w:val="BulletLevel1"/>
      </w:pPr>
      <w:r w:rsidRPr="00C23CFD">
        <w:t xml:space="preserve">Priority – pertaining to current or pending legal action, Complaint, </w:t>
      </w:r>
      <w:r w:rsidR="004132D7" w:rsidRPr="00C23CFD">
        <w:t>injury,</w:t>
      </w:r>
      <w:r w:rsidRPr="00C23CFD">
        <w:t xml:space="preserve"> or possible claim for compensation</w:t>
      </w:r>
    </w:p>
    <w:p w14:paraId="429E6BAE" w14:textId="6FE54062" w:rsidR="00C3143C" w:rsidRPr="00182222" w:rsidRDefault="00C3143C" w:rsidP="004C4BF6">
      <w:pPr>
        <w:pStyle w:val="BulletLevel1"/>
      </w:pPr>
      <w:r w:rsidRPr="00C23CFD">
        <w:t>Active –</w:t>
      </w:r>
      <w:r w:rsidR="005A6DB6" w:rsidRPr="00C23CFD">
        <w:t xml:space="preserve"> </w:t>
      </w:r>
      <w:r w:rsidR="00254FD7" w:rsidRPr="00C23CFD">
        <w:t>pertaining</w:t>
      </w:r>
      <w:r w:rsidR="005A6DB6" w:rsidRPr="00C23CFD">
        <w:t xml:space="preserve"> to</w:t>
      </w:r>
      <w:r w:rsidRPr="00C23CFD">
        <w:t xml:space="preserve"> c</w:t>
      </w:r>
      <w:r w:rsidRPr="00A21AF3">
        <w:t xml:space="preserve">urrent </w:t>
      </w:r>
      <w:r w:rsidR="00A85A6E" w:rsidRPr="001E1E04">
        <w:t>p</w:t>
      </w:r>
      <w:r w:rsidRPr="00182222">
        <w:t>articipants</w:t>
      </w:r>
    </w:p>
    <w:p w14:paraId="5295B738" w14:textId="48E3D61A" w:rsidR="00C3143C" w:rsidRPr="00182222" w:rsidRDefault="00C3143C" w:rsidP="004C4BF6">
      <w:pPr>
        <w:pStyle w:val="BulletLevel1"/>
      </w:pPr>
      <w:r w:rsidRPr="00182222">
        <w:t xml:space="preserve">Inactive – </w:t>
      </w:r>
      <w:r w:rsidR="00254FD7" w:rsidRPr="00182222">
        <w:t>pertaining</w:t>
      </w:r>
      <w:r w:rsidR="005A6DB6" w:rsidRPr="00182222">
        <w:t xml:space="preserve"> to </w:t>
      </w:r>
      <w:r w:rsidRPr="00182222">
        <w:t xml:space="preserve">former </w:t>
      </w:r>
      <w:r w:rsidR="00A85A6E" w:rsidRPr="00182222">
        <w:t>p</w:t>
      </w:r>
      <w:r w:rsidRPr="00182222">
        <w:t>articipants</w:t>
      </w:r>
    </w:p>
    <w:p w14:paraId="54A2C459" w14:textId="77777777" w:rsidR="00C3143C" w:rsidRPr="00182222" w:rsidRDefault="00C3143C" w:rsidP="004C4BF6">
      <w:pPr>
        <w:pStyle w:val="BulletLevel1"/>
      </w:pPr>
      <w:r w:rsidRPr="00182222">
        <w:t>Damaged – e.g. paper Record affected by water</w:t>
      </w:r>
    </w:p>
    <w:p w14:paraId="03535E7B" w14:textId="4AA0127A" w:rsidR="00C3143C" w:rsidRPr="00182222" w:rsidRDefault="00C3143C" w:rsidP="004C4BF6">
      <w:pPr>
        <w:pStyle w:val="BulletLevel1"/>
      </w:pPr>
      <w:r w:rsidRPr="00182222">
        <w:t>Destroyed (whether authorised or accidental) – e.g. paper Record burnt</w:t>
      </w:r>
      <w:r w:rsidR="005A6DB6" w:rsidRPr="00182222">
        <w:t xml:space="preserve"> or shredded</w:t>
      </w:r>
    </w:p>
    <w:p w14:paraId="305C477C" w14:textId="67998FDD" w:rsidR="00C3143C" w:rsidRPr="00C23CFD" w:rsidRDefault="00C3143C" w:rsidP="004C4BF6">
      <w:pPr>
        <w:pStyle w:val="BulletLevel1"/>
      </w:pPr>
      <w:r w:rsidRPr="00182222">
        <w:t xml:space="preserve">Transferred – </w:t>
      </w:r>
      <w:r w:rsidR="003F7D18" w:rsidRPr="00182222">
        <w:t>p</w:t>
      </w:r>
      <w:r w:rsidRPr="00182222">
        <w:t>articipant</w:t>
      </w:r>
      <w:r w:rsidRPr="00C23CFD">
        <w:t xml:space="preserve"> and Record transferred to another</w:t>
      </w:r>
      <w:r w:rsidR="00EF6068" w:rsidRPr="00C23CFD">
        <w:t xml:space="preserve"> Applicable Entity</w:t>
      </w:r>
    </w:p>
    <w:p w14:paraId="5F2F3FBB" w14:textId="77777777" w:rsidR="00C3143C" w:rsidRPr="00C23CFD" w:rsidRDefault="00C3143C" w:rsidP="004C4BF6">
      <w:pPr>
        <w:pStyle w:val="BulletLevel1"/>
      </w:pPr>
      <w:r w:rsidRPr="00C23CFD">
        <w:t>Returned – have been returned to the Department.</w:t>
      </w:r>
    </w:p>
    <w:p w14:paraId="32ACD80E" w14:textId="38F8DC33" w:rsidR="00C3143C" w:rsidRPr="00C23CFD" w:rsidRDefault="00C3143C" w:rsidP="00715CC7">
      <w:pPr>
        <w:pStyle w:val="Heading2Numbered"/>
      </w:pPr>
      <w:bookmarkStart w:id="135" w:name="_Toc95896753"/>
      <w:bookmarkStart w:id="136" w:name="_Toc134387523"/>
      <w:r w:rsidRPr="00C23CFD">
        <w:t>Movement of Records</w:t>
      </w:r>
      <w:bookmarkEnd w:id="135"/>
      <w:bookmarkEnd w:id="136"/>
    </w:p>
    <w:p w14:paraId="3E247070" w14:textId="104202FB" w:rsidR="007D60E3" w:rsidRPr="00C23CFD" w:rsidRDefault="007D60E3" w:rsidP="00C23CFD">
      <w:pPr>
        <w:rPr>
          <w:i/>
          <w:iCs/>
        </w:rPr>
      </w:pPr>
      <w:r w:rsidRPr="00C23CFD">
        <w:rPr>
          <w:i/>
          <w:iCs/>
        </w:rPr>
        <w:t>(Deed reference – clause 10.5)</w:t>
      </w:r>
    </w:p>
    <w:p w14:paraId="2BE952E0" w14:textId="75F30791" w:rsidR="00C3143C" w:rsidRPr="00C23CFD" w:rsidRDefault="00C3143C" w:rsidP="00C3143C">
      <w:pPr>
        <w:pStyle w:val="1AllTextNormalParagraph"/>
      </w:pPr>
      <w:r w:rsidRPr="00C23CFD">
        <w:t>Vendor</w:t>
      </w:r>
      <w:r w:rsidR="00AD020C" w:rsidRPr="00C23CFD">
        <w:t>s</w:t>
      </w:r>
      <w:r w:rsidRPr="00C23CFD">
        <w:t xml:space="preserve"> </w:t>
      </w:r>
      <w:r w:rsidRPr="00C23CFD">
        <w:rPr>
          <w:b/>
          <w:bCs/>
        </w:rPr>
        <w:t>must</w:t>
      </w:r>
      <w:r w:rsidRPr="00C23CFD">
        <w:t xml:space="preserve"> </w:t>
      </w:r>
      <w:r w:rsidRPr="00B374B6">
        <w:rPr>
          <w:b/>
          <w:bCs/>
        </w:rPr>
        <w:t>not</w:t>
      </w:r>
      <w:r w:rsidRPr="00C23CFD">
        <w:t xml:space="preserve">, and </w:t>
      </w:r>
      <w:r w:rsidRPr="00C23CFD">
        <w:rPr>
          <w:b/>
          <w:bCs/>
        </w:rPr>
        <w:t>must</w:t>
      </w:r>
      <w:r w:rsidRPr="00C23CFD">
        <w:t xml:space="preserve"> ensure that its Personnel do not</w:t>
      </w:r>
      <w:r w:rsidR="00CE409D" w:rsidRPr="00C23CFD">
        <w:t>:</w:t>
      </w:r>
    </w:p>
    <w:p w14:paraId="7E1D71E5" w14:textId="7EA2BAAD" w:rsidR="005E133E" w:rsidRPr="00182222" w:rsidRDefault="00CE409D" w:rsidP="004C4BF6">
      <w:pPr>
        <w:pStyle w:val="BulletLevel1"/>
        <w:rPr>
          <w:b/>
          <w:i/>
        </w:rPr>
      </w:pPr>
      <w:r w:rsidRPr="00C23CFD">
        <w:t>r</w:t>
      </w:r>
      <w:r w:rsidR="005E133E" w:rsidRPr="00C23CFD">
        <w:t xml:space="preserve">emove any Records relating to the </w:t>
      </w:r>
      <w:r w:rsidR="003F0988" w:rsidRPr="00C23CFD">
        <w:t xml:space="preserve">Deed or the </w:t>
      </w:r>
      <w:r w:rsidRPr="00C23CFD">
        <w:t>s</w:t>
      </w:r>
      <w:r w:rsidR="005E133E" w:rsidRPr="00C23CFD">
        <w:t>ervices</w:t>
      </w:r>
      <w:r w:rsidR="003F0988" w:rsidRPr="00C23CFD">
        <w:t xml:space="preserve"> provided by an Applicable Entity with whom </w:t>
      </w:r>
      <w:r w:rsidR="009A43AA" w:rsidRPr="00C23CFD">
        <w:t>Vendor</w:t>
      </w:r>
      <w:r w:rsidR="00AD020C" w:rsidRPr="00C23CFD">
        <w:t>s</w:t>
      </w:r>
      <w:r w:rsidR="003F0988" w:rsidRPr="00C23CFD">
        <w:t xml:space="preserve"> ha</w:t>
      </w:r>
      <w:r w:rsidR="00AD020C" w:rsidRPr="00C23CFD">
        <w:t>ve</w:t>
      </w:r>
      <w:r w:rsidR="003F0988" w:rsidRPr="00C23CFD">
        <w:t xml:space="preserve"> </w:t>
      </w:r>
      <w:r w:rsidR="006F494C">
        <w:t xml:space="preserve">a </w:t>
      </w:r>
      <w:r w:rsidR="00AA54E0">
        <w:t xml:space="preserve">Third Party IT Services </w:t>
      </w:r>
      <w:r w:rsidR="006F494C">
        <w:t>arrangement</w:t>
      </w:r>
      <w:r w:rsidR="005E133E" w:rsidRPr="00C23CFD">
        <w:t xml:space="preserve">, or allow any Records relating to the </w:t>
      </w:r>
      <w:r w:rsidRPr="00C23CFD">
        <w:t>s</w:t>
      </w:r>
      <w:r w:rsidR="005E133E" w:rsidRPr="00C23CFD">
        <w:t xml:space="preserve">ervices </w:t>
      </w:r>
      <w:r w:rsidR="003F0988" w:rsidRPr="00C23CFD">
        <w:t xml:space="preserve">provided by an Applicable Entity with whom </w:t>
      </w:r>
      <w:r w:rsidR="00431257" w:rsidRPr="00C23CFD">
        <w:t>a</w:t>
      </w:r>
      <w:r w:rsidR="009A43AA" w:rsidRPr="00C23CFD">
        <w:t xml:space="preserve"> Vendor</w:t>
      </w:r>
      <w:r w:rsidR="003F0988" w:rsidRPr="00C23CFD">
        <w:t xml:space="preserve"> has </w:t>
      </w:r>
      <w:r w:rsidR="006F494C">
        <w:t>a Third Party IT Services arrangement</w:t>
      </w:r>
      <w:r w:rsidR="001E1E04">
        <w:t xml:space="preserve"> to be removed</w:t>
      </w:r>
      <w:r w:rsidR="005E133E" w:rsidRPr="00C23CFD">
        <w:t xml:space="preserve">, from </w:t>
      </w:r>
      <w:r w:rsidR="005E133E" w:rsidRPr="00A21AF3">
        <w:t>the</w:t>
      </w:r>
      <w:r w:rsidR="006E11B8" w:rsidRPr="001E1E04">
        <w:t>ir</w:t>
      </w:r>
      <w:r w:rsidR="005E133E" w:rsidRPr="00182222">
        <w:t xml:space="preserve"> premises, except to the exten</w:t>
      </w:r>
      <w:r w:rsidR="00BF5D1B" w:rsidRPr="00182222">
        <w:t>t</w:t>
      </w:r>
      <w:r w:rsidR="005E133E" w:rsidRPr="00182222">
        <w:t xml:space="preserve"> necessary to enable the delivery of the </w:t>
      </w:r>
      <w:r w:rsidR="003F0988" w:rsidRPr="00182222">
        <w:t>s</w:t>
      </w:r>
      <w:r w:rsidR="005E133E" w:rsidRPr="00182222">
        <w:t>ervices</w:t>
      </w:r>
      <w:r w:rsidR="003F0988" w:rsidRPr="00182222">
        <w:t xml:space="preserve"> by that Applicable Entity</w:t>
      </w:r>
      <w:r w:rsidR="005E133E" w:rsidRPr="00182222">
        <w:t>, or</w:t>
      </w:r>
    </w:p>
    <w:p w14:paraId="695F057D" w14:textId="4A1CF809" w:rsidR="005E133E" w:rsidRPr="00C23CFD" w:rsidRDefault="00DC65DA" w:rsidP="004C4BF6">
      <w:pPr>
        <w:pStyle w:val="BulletLevel1"/>
        <w:rPr>
          <w:b/>
          <w:i/>
        </w:rPr>
      </w:pPr>
      <w:r w:rsidRPr="00182222">
        <w:t>t</w:t>
      </w:r>
      <w:r w:rsidR="005E133E" w:rsidRPr="00182222">
        <w:t>ake, transfer</w:t>
      </w:r>
      <w:r w:rsidR="00651508" w:rsidRPr="00182222">
        <w:t>,</w:t>
      </w:r>
      <w:r w:rsidR="005E133E" w:rsidRPr="00182222">
        <w:t xml:space="preserve"> transmit or disclose any Records relating to the </w:t>
      </w:r>
      <w:r w:rsidR="003F0988" w:rsidRPr="00182222">
        <w:t>s</w:t>
      </w:r>
      <w:r w:rsidR="005E133E" w:rsidRPr="00182222">
        <w:t>ervices</w:t>
      </w:r>
      <w:r w:rsidR="003F0988" w:rsidRPr="00182222">
        <w:t xml:space="preserve"> provided by an Applicable Entity with whom </w:t>
      </w:r>
      <w:r w:rsidR="006E11B8" w:rsidRPr="00182222">
        <w:t xml:space="preserve">they </w:t>
      </w:r>
      <w:r w:rsidR="003F0988" w:rsidRPr="00182222">
        <w:t>ha</w:t>
      </w:r>
      <w:r w:rsidR="00CA05CE" w:rsidRPr="00182222">
        <w:t>ve</w:t>
      </w:r>
      <w:r w:rsidR="003F0988" w:rsidRPr="00182222">
        <w:t xml:space="preserve"> a </w:t>
      </w:r>
      <w:r w:rsidR="004C4F48" w:rsidRPr="00182222">
        <w:t xml:space="preserve">Third Party IT Services </w:t>
      </w:r>
      <w:r w:rsidR="003F0988" w:rsidRPr="00182222">
        <w:t>arrangement</w:t>
      </w:r>
      <w:r w:rsidR="005E133E" w:rsidRPr="00182222">
        <w:t xml:space="preserve">, or allow any Records relating to the </w:t>
      </w:r>
      <w:r w:rsidR="003F0988" w:rsidRPr="00182222">
        <w:t>s</w:t>
      </w:r>
      <w:r w:rsidR="005E133E" w:rsidRPr="00182222">
        <w:t xml:space="preserve">ervices </w:t>
      </w:r>
      <w:r w:rsidR="003F0988" w:rsidRPr="00182222">
        <w:t>provided by an Applicable Entity with whom</w:t>
      </w:r>
      <w:r w:rsidR="009A43AA" w:rsidRPr="00182222">
        <w:t xml:space="preserve"> </w:t>
      </w:r>
      <w:r w:rsidR="006E11B8" w:rsidRPr="00182222">
        <w:t xml:space="preserve">they </w:t>
      </w:r>
      <w:r w:rsidR="00CA05CE" w:rsidRPr="00182222">
        <w:t xml:space="preserve">have </w:t>
      </w:r>
      <w:r w:rsidR="004C4F48" w:rsidRPr="00182222">
        <w:t xml:space="preserve">a Third Party IT Services </w:t>
      </w:r>
      <w:r w:rsidR="003F0988" w:rsidRPr="00182222">
        <w:t xml:space="preserve">arrangement </w:t>
      </w:r>
      <w:r w:rsidR="005E133E" w:rsidRPr="00182222">
        <w:t>to be t</w:t>
      </w:r>
      <w:r w:rsidR="005E133E" w:rsidRPr="00C23CFD">
        <w:t xml:space="preserve">aken, transferred, transmitted, </w:t>
      </w:r>
      <w:r w:rsidR="00236A1A" w:rsidRPr="00C23CFD">
        <w:t>accessed,</w:t>
      </w:r>
      <w:r w:rsidR="005E133E" w:rsidRPr="00C23CFD">
        <w:t xml:space="preserve"> or disclosed, outside of Australia</w:t>
      </w:r>
      <w:r w:rsidR="005E7C1B" w:rsidRPr="00C23CFD">
        <w:t>,</w:t>
      </w:r>
    </w:p>
    <w:p w14:paraId="27EBE925" w14:textId="74AD8F7F" w:rsidR="00C3143C" w:rsidRPr="00C23CFD" w:rsidRDefault="00C3143C" w:rsidP="000367FF">
      <w:pPr>
        <w:pStyle w:val="1AllTextNormalParagraph"/>
      </w:pPr>
      <w:r w:rsidRPr="00C23CFD">
        <w:t>without the Department's prior written consent.</w:t>
      </w:r>
      <w:r w:rsidR="00CA05CE" w:rsidRPr="00C23CFD">
        <w:t xml:space="preserve"> </w:t>
      </w:r>
    </w:p>
    <w:p w14:paraId="205BE7BE" w14:textId="27656AEA" w:rsidR="00C3143C" w:rsidRPr="00182222" w:rsidRDefault="00C3143C" w:rsidP="00C3143C">
      <w:pPr>
        <w:pStyle w:val="1AllTextNormalParagraph"/>
      </w:pPr>
      <w:r w:rsidRPr="00C23CFD">
        <w:lastRenderedPageBreak/>
        <w:t xml:space="preserve">Further, the obligation set out above applies in respect of taking, transferring, transmitting, </w:t>
      </w:r>
      <w:r w:rsidR="00236A1A" w:rsidRPr="00C23CFD">
        <w:t>accessing,</w:t>
      </w:r>
      <w:r w:rsidRPr="00C23CFD">
        <w:t xml:space="preserve"> or otherwise disclosing any Records relating to the </w:t>
      </w:r>
      <w:r w:rsidR="003F0988" w:rsidRPr="00C23CFD">
        <w:t>s</w:t>
      </w:r>
      <w:r w:rsidRPr="00C23CFD">
        <w:t xml:space="preserve">ervices </w:t>
      </w:r>
      <w:r w:rsidR="009A43AA" w:rsidRPr="00C23CFD">
        <w:t xml:space="preserve">provided by an Applicable Entity with </w:t>
      </w:r>
      <w:r w:rsidR="009A43AA" w:rsidRPr="00A21AF3">
        <w:t xml:space="preserve">whom </w:t>
      </w:r>
      <w:r w:rsidR="009A43AA" w:rsidRPr="00182222">
        <w:t>Vendor</w:t>
      </w:r>
      <w:r w:rsidR="001D09D3" w:rsidRPr="00182222">
        <w:t>s</w:t>
      </w:r>
      <w:r w:rsidR="009A43AA" w:rsidRPr="00182222">
        <w:t xml:space="preserve"> ha</w:t>
      </w:r>
      <w:r w:rsidR="001D09D3" w:rsidRPr="00182222">
        <w:t>ve</w:t>
      </w:r>
      <w:r w:rsidR="009A43AA" w:rsidRPr="00182222">
        <w:t xml:space="preserve"> a </w:t>
      </w:r>
      <w:r w:rsidR="004C4F48" w:rsidRPr="00182222">
        <w:t xml:space="preserve">Third Party IT Services </w:t>
      </w:r>
      <w:r w:rsidR="009A43AA" w:rsidRPr="00182222">
        <w:t>arrangement</w:t>
      </w:r>
      <w:r w:rsidR="004C4F48" w:rsidRPr="00182222">
        <w:t>,</w:t>
      </w:r>
      <w:r w:rsidR="009A43AA" w:rsidRPr="00182222">
        <w:t xml:space="preserve"> </w:t>
      </w:r>
      <w:r w:rsidRPr="00182222">
        <w:t>outside of Australia</w:t>
      </w:r>
      <w:r w:rsidR="009A43AA" w:rsidRPr="00182222">
        <w:t>:</w:t>
      </w:r>
    </w:p>
    <w:p w14:paraId="00D61974" w14:textId="78C34DC0" w:rsidR="00C3143C" w:rsidRPr="00C23CFD" w:rsidRDefault="00651508" w:rsidP="004C4BF6">
      <w:pPr>
        <w:pStyle w:val="BulletLevel1"/>
        <w:rPr>
          <w:b/>
          <w:i/>
        </w:rPr>
      </w:pPr>
      <w:r w:rsidRPr="00182222">
        <w:t xml:space="preserve">to individuals </w:t>
      </w:r>
      <w:r w:rsidR="00C3143C" w:rsidRPr="00182222">
        <w:t>within the</w:t>
      </w:r>
      <w:r w:rsidR="00944610" w:rsidRPr="00182222">
        <w:t>ir</w:t>
      </w:r>
      <w:r w:rsidR="00C3143C" w:rsidRPr="00C23CFD">
        <w:t xml:space="preserve"> own organisation, and </w:t>
      </w:r>
    </w:p>
    <w:p w14:paraId="309B17D0" w14:textId="77777777" w:rsidR="00C3143C" w:rsidRPr="00C23CFD" w:rsidRDefault="00C3143C" w:rsidP="004C4BF6">
      <w:pPr>
        <w:pStyle w:val="BulletLevel1"/>
        <w:rPr>
          <w:b/>
          <w:i/>
        </w:rPr>
      </w:pPr>
      <w:r w:rsidRPr="00C23CFD">
        <w:t>to any third party, including to any Subcontractor.</w:t>
      </w:r>
    </w:p>
    <w:p w14:paraId="50A119E7" w14:textId="0DA93774" w:rsidR="00C3143C" w:rsidRPr="00C23CFD" w:rsidRDefault="00C3143C" w:rsidP="008469EC">
      <w:pPr>
        <w:pStyle w:val="Heading2Numbered"/>
        <w:tabs>
          <w:tab w:val="num" w:pos="360"/>
        </w:tabs>
        <w:ind w:left="0" w:firstLine="0"/>
      </w:pPr>
      <w:bookmarkStart w:id="137" w:name="_Toc95896754"/>
      <w:bookmarkStart w:id="138" w:name="_Toc134387524"/>
      <w:r w:rsidRPr="00C23CFD">
        <w:t>Transfer</w:t>
      </w:r>
      <w:r w:rsidR="00346505" w:rsidRPr="00C23CFD">
        <w:t xml:space="preserve"> of Records</w:t>
      </w:r>
      <w:r w:rsidRPr="00C23CFD">
        <w:t xml:space="preserve"> </w:t>
      </w:r>
      <w:bookmarkEnd w:id="137"/>
      <w:r w:rsidR="00587CF8" w:rsidRPr="00C23CFD">
        <w:t>between Vendors</w:t>
      </w:r>
      <w:bookmarkEnd w:id="138"/>
    </w:p>
    <w:p w14:paraId="2166197D" w14:textId="4CE3CA75" w:rsidR="00B418DD" w:rsidRPr="00C23CFD" w:rsidRDefault="00B418DD" w:rsidP="00B418DD">
      <w:pPr>
        <w:rPr>
          <w:i/>
          <w:iCs/>
        </w:rPr>
      </w:pPr>
      <w:r w:rsidRPr="00C23CFD">
        <w:rPr>
          <w:i/>
          <w:iCs/>
        </w:rPr>
        <w:t>(Deed reference:  clause 10.5)</w:t>
      </w:r>
    </w:p>
    <w:p w14:paraId="4F6B905A" w14:textId="778AA82C" w:rsidR="00C3143C" w:rsidRPr="00C23CFD" w:rsidRDefault="00C3143C" w:rsidP="00C3143C">
      <w:pPr>
        <w:pStyle w:val="1AllTextNormalParagraph"/>
      </w:pPr>
      <w:r w:rsidRPr="00C23CFD">
        <w:t xml:space="preserve">Records (digital or physical) must only be transferred between Vendors in accordance with </w:t>
      </w:r>
      <w:r w:rsidR="00316EAA" w:rsidRPr="00C23CFD">
        <w:t>these Guidelines</w:t>
      </w:r>
      <w:r w:rsidRPr="00C23CFD">
        <w:t xml:space="preserve">, and where it is required to continue providing </w:t>
      </w:r>
      <w:r w:rsidR="00AE172E" w:rsidRPr="00C23CFD">
        <w:t>s</w:t>
      </w:r>
      <w:r w:rsidRPr="00C23CFD">
        <w:t xml:space="preserve">ervices to </w:t>
      </w:r>
      <w:r w:rsidR="00BF1BCD" w:rsidRPr="00C23CFD">
        <w:t>Applicable Entities</w:t>
      </w:r>
      <w:r w:rsidR="004C4F48">
        <w:t xml:space="preserve"> under a Third Party IT services arrangement</w:t>
      </w:r>
      <w:r w:rsidRPr="00C23CFD">
        <w:t xml:space="preserve">. Records must be transferred securely, as soon as possible </w:t>
      </w:r>
      <w:r w:rsidR="00EE5875" w:rsidRPr="00C23CFD">
        <w:t>and in any case</w:t>
      </w:r>
      <w:r w:rsidRPr="00C23CFD">
        <w:t xml:space="preserve"> within 2</w:t>
      </w:r>
      <w:r w:rsidR="00FB30E9" w:rsidRPr="00C23CFD">
        <w:t>0</w:t>
      </w:r>
      <w:r w:rsidRPr="00C23CFD">
        <w:t xml:space="preserve"> Business Days of a request </w:t>
      </w:r>
      <w:r w:rsidR="00BF5D1B" w:rsidRPr="00C23CFD">
        <w:t xml:space="preserve">by an Applicable Entity </w:t>
      </w:r>
      <w:r w:rsidRPr="00C23CFD">
        <w:t xml:space="preserve">to transfer Records. A list of all Records being transferred </w:t>
      </w:r>
      <w:r w:rsidR="00127A1E" w:rsidRPr="00C23CFD">
        <w:t xml:space="preserve">between Vendors </w:t>
      </w:r>
      <w:r w:rsidRPr="00C23CFD">
        <w:t xml:space="preserve">should be provided to the </w:t>
      </w:r>
      <w:r w:rsidR="00134211" w:rsidRPr="00C23CFD">
        <w:t>Applicable Entity</w:t>
      </w:r>
      <w:r w:rsidR="00CE79CF" w:rsidRPr="00C23CFD">
        <w:t xml:space="preserve"> with whom the receiving Vendor has a </w:t>
      </w:r>
      <w:r w:rsidR="004C4F48">
        <w:t xml:space="preserve">Third Party IT services </w:t>
      </w:r>
      <w:r w:rsidR="00CE79CF" w:rsidRPr="00C23CFD">
        <w:t>arrangement</w:t>
      </w:r>
      <w:r w:rsidRPr="00C23CFD">
        <w:t>.</w:t>
      </w:r>
    </w:p>
    <w:p w14:paraId="6C8DB9F0" w14:textId="1B36F7EE" w:rsidR="00C3143C" w:rsidRPr="00C23CFD" w:rsidRDefault="00C3143C" w:rsidP="00C3143C">
      <w:pPr>
        <w:pStyle w:val="1AllTextNormalParagraph"/>
        <w:rPr>
          <w:i/>
        </w:rPr>
      </w:pPr>
      <w:r w:rsidRPr="00C23CFD">
        <w:t xml:space="preserve">The transfer of Records containing personal information and Protected Information must be </w:t>
      </w:r>
      <w:r w:rsidR="00651508" w:rsidRPr="00C23CFD">
        <w:t xml:space="preserve">undertaken </w:t>
      </w:r>
      <w:r w:rsidRPr="00C23CFD">
        <w:t xml:space="preserve">in accordance with the </w:t>
      </w:r>
      <w:hyperlink r:id="rId47" w:history="1">
        <w:r w:rsidRPr="00C23CFD">
          <w:rPr>
            <w:rStyle w:val="1AllTextItalics"/>
            <w:i w:val="0"/>
            <w:iCs/>
          </w:rPr>
          <w:t>Privacy Act</w:t>
        </w:r>
      </w:hyperlink>
      <w:r w:rsidRPr="00C23CFD">
        <w:rPr>
          <w:rStyle w:val="1AllTextItalics"/>
        </w:rPr>
        <w:t xml:space="preserve"> </w:t>
      </w:r>
      <w:r w:rsidRPr="00C23CFD">
        <w:t xml:space="preserve">and the </w:t>
      </w:r>
      <w:hyperlink r:id="rId48" w:history="1">
        <w:r w:rsidRPr="00C23CFD">
          <w:rPr>
            <w:rStyle w:val="Hyperlink"/>
            <w:i/>
          </w:rPr>
          <w:t>Social Security (Administration) Act 1999</w:t>
        </w:r>
        <w:r w:rsidRPr="00C23CFD">
          <w:rPr>
            <w:rStyle w:val="Hyperlink"/>
          </w:rPr>
          <w:t xml:space="preserve"> </w:t>
        </w:r>
        <w:r w:rsidRPr="00C23CFD">
          <w:rPr>
            <w:rStyle w:val="Hyperlink"/>
            <w:iCs/>
          </w:rPr>
          <w:t>(Cth).</w:t>
        </w:r>
      </w:hyperlink>
    </w:p>
    <w:p w14:paraId="142325F3" w14:textId="67D7A27C" w:rsidR="00C3143C" w:rsidRPr="00C23CFD" w:rsidRDefault="00C3143C" w:rsidP="00C3143C">
      <w:pPr>
        <w:pStyle w:val="1AllTextNormalParagraph"/>
      </w:pPr>
      <w:r w:rsidRPr="00C23CFD">
        <w:t>When a</w:t>
      </w:r>
      <w:r w:rsidR="00A8767A" w:rsidRPr="00C23CFD">
        <w:t xml:space="preserve"> Vendor</w:t>
      </w:r>
      <w:r w:rsidR="00134211" w:rsidRPr="00C23CFD">
        <w:t xml:space="preserve"> </w:t>
      </w:r>
      <w:r w:rsidRPr="00C23CFD">
        <w:t xml:space="preserve">is transferring Records between its Sites, to another </w:t>
      </w:r>
      <w:r w:rsidR="00A8767A" w:rsidRPr="00C23CFD">
        <w:t>Vendor</w:t>
      </w:r>
      <w:r w:rsidRPr="00C23CFD">
        <w:t xml:space="preserve"> for storage or secure destruction or to the Department, the </w:t>
      </w:r>
      <w:r w:rsidR="0035217A" w:rsidRPr="00C23CFD">
        <w:t xml:space="preserve">sending </w:t>
      </w:r>
      <w:r w:rsidR="00D26743" w:rsidRPr="00C23CFD">
        <w:t xml:space="preserve">Vendor’s </w:t>
      </w:r>
      <w:r w:rsidR="00EA2FB2" w:rsidRPr="00B374B6">
        <w:rPr>
          <w:b/>
          <w:bCs/>
        </w:rPr>
        <w:t>must</w:t>
      </w:r>
      <w:r w:rsidRPr="00182222">
        <w:t xml:space="preserve"> ensure </w:t>
      </w:r>
      <w:r w:rsidR="00EA2FB2" w:rsidRPr="00182222">
        <w:t>that</w:t>
      </w:r>
      <w:r w:rsidR="00EA2FB2">
        <w:t xml:space="preserve"> </w:t>
      </w:r>
      <w:r w:rsidRPr="00C23CFD">
        <w:t>the Records are secure during the transfer process.</w:t>
      </w:r>
    </w:p>
    <w:p w14:paraId="23739533" w14:textId="77777777" w:rsidR="00C3143C" w:rsidRPr="00C23CFD" w:rsidRDefault="00C3143C" w:rsidP="00715CC7">
      <w:pPr>
        <w:pStyle w:val="Heading2Numbered"/>
      </w:pPr>
      <w:bookmarkStart w:id="139" w:name="_Toc95220977"/>
      <w:bookmarkStart w:id="140" w:name="_Toc95896758"/>
      <w:bookmarkStart w:id="141" w:name="_Toc134387525"/>
      <w:bookmarkEnd w:id="139"/>
      <w:r w:rsidRPr="00C23CFD">
        <w:t>Data Migration</w:t>
      </w:r>
      <w:bookmarkEnd w:id="140"/>
      <w:bookmarkEnd w:id="141"/>
    </w:p>
    <w:p w14:paraId="242F88AA" w14:textId="6BA282E1" w:rsidR="00C3143C" w:rsidRPr="00C23CFD" w:rsidRDefault="00C3143C" w:rsidP="00C3143C">
      <w:pPr>
        <w:pStyle w:val="1AllTextNormalParagraph"/>
      </w:pPr>
      <w:r w:rsidRPr="00C23CFD">
        <w:t>Data migration is the process of transferring data from one application or format to another. It may be required when implementing a new application, which may require data to be moved from an incompatible proprietary data format to a format that can be integrated with new applications.</w:t>
      </w:r>
    </w:p>
    <w:p w14:paraId="4E9AB201" w14:textId="5483E25B" w:rsidR="00C3143C" w:rsidRPr="00C23CFD" w:rsidRDefault="00C3143C" w:rsidP="00C3143C">
      <w:pPr>
        <w:pStyle w:val="1AllTextNormalParagraph"/>
      </w:pPr>
      <w:r w:rsidRPr="00C23CFD">
        <w:t>Vendors must ensure that any migration activities include validation of the migrated data quality to ensure that no data</w:t>
      </w:r>
      <w:r w:rsidR="0077541B" w:rsidRPr="00C23CFD">
        <w:t xml:space="preserve"> </w:t>
      </w:r>
      <w:r w:rsidR="00F91E26" w:rsidRPr="00C23CFD">
        <w:t>(or</w:t>
      </w:r>
      <w:r w:rsidR="0077541B" w:rsidRPr="00C23CFD">
        <w:t xml:space="preserve"> Records containing the data)</w:t>
      </w:r>
      <w:r w:rsidRPr="00C23CFD">
        <w:t xml:space="preserve"> is lost</w:t>
      </w:r>
      <w:r w:rsidR="001D32B6" w:rsidRPr="00C23CFD">
        <w:t xml:space="preserve"> or corrupted</w:t>
      </w:r>
      <w:r w:rsidRPr="00C23CFD">
        <w:t>, and the data</w:t>
      </w:r>
      <w:r w:rsidR="00F91E26" w:rsidRPr="00C23CFD">
        <w:t xml:space="preserve"> and Records</w:t>
      </w:r>
      <w:r w:rsidRPr="00C23CFD">
        <w:t xml:space="preserve"> continue to be fit for the intended purpose.</w:t>
      </w:r>
    </w:p>
    <w:p w14:paraId="1FABBECF" w14:textId="069A53F4" w:rsidR="00C3143C" w:rsidRPr="00C23CFD" w:rsidRDefault="00C3143C" w:rsidP="00C3143C">
      <w:pPr>
        <w:pStyle w:val="1AllTextNormalParagraph"/>
      </w:pPr>
      <w:r w:rsidRPr="00C23CFD">
        <w:t>When migrating information</w:t>
      </w:r>
      <w:r w:rsidR="00DE72FC" w:rsidRPr="00C23CFD">
        <w:t>,</w:t>
      </w:r>
      <w:r w:rsidRPr="00C23CFD">
        <w:t xml:space="preserve"> Vendors </w:t>
      </w:r>
      <w:r w:rsidRPr="00C23CFD">
        <w:rPr>
          <w:b/>
          <w:bCs/>
        </w:rPr>
        <w:t>must</w:t>
      </w:r>
      <w:r w:rsidRPr="00C23CFD">
        <w:t xml:space="preserve"> ensure</w:t>
      </w:r>
      <w:r w:rsidR="00F91E26" w:rsidRPr="00C23CFD">
        <w:t>:</w:t>
      </w:r>
    </w:p>
    <w:p w14:paraId="1AC3DB00" w14:textId="11029055" w:rsidR="00C3143C" w:rsidRPr="00C23CFD" w:rsidRDefault="00C3143C" w:rsidP="004C4BF6">
      <w:pPr>
        <w:pStyle w:val="BulletLevel1"/>
        <w:rPr>
          <w:lang w:eastAsia="en-AU"/>
        </w:rPr>
      </w:pPr>
      <w:r w:rsidRPr="00C23CFD">
        <w:rPr>
          <w:lang w:eastAsia="en-AU"/>
        </w:rPr>
        <w:t xml:space="preserve">the migration is planned, </w:t>
      </w:r>
      <w:r w:rsidR="007E1D00" w:rsidRPr="00C23CFD">
        <w:rPr>
          <w:lang w:eastAsia="en-AU"/>
        </w:rPr>
        <w:t>documented,</w:t>
      </w:r>
      <w:r w:rsidRPr="00C23CFD">
        <w:rPr>
          <w:lang w:eastAsia="en-AU"/>
        </w:rPr>
        <w:t xml:space="preserve"> and managed</w:t>
      </w:r>
      <w:r w:rsidR="00601EBB" w:rsidRPr="00C23CFD">
        <w:rPr>
          <w:lang w:eastAsia="en-AU"/>
        </w:rPr>
        <w:t>;</w:t>
      </w:r>
    </w:p>
    <w:p w14:paraId="66B553A2" w14:textId="628F9732" w:rsidR="00C3143C" w:rsidRPr="00C23CFD" w:rsidRDefault="00C3143C" w:rsidP="004C4BF6">
      <w:pPr>
        <w:pStyle w:val="BulletLevel1"/>
        <w:rPr>
          <w:lang w:eastAsia="en-AU"/>
        </w:rPr>
      </w:pPr>
      <w:r w:rsidRPr="00C23CFD">
        <w:rPr>
          <w:lang w:eastAsia="en-AU"/>
        </w:rPr>
        <w:t xml:space="preserve">pre and post migration testing proves that authentic, complete, </w:t>
      </w:r>
      <w:r w:rsidR="007E1D00" w:rsidRPr="00C23CFD">
        <w:rPr>
          <w:lang w:eastAsia="en-AU"/>
        </w:rPr>
        <w:t>accessible,</w:t>
      </w:r>
      <w:r w:rsidRPr="00C23CFD">
        <w:rPr>
          <w:lang w:eastAsia="en-AU"/>
        </w:rPr>
        <w:t xml:space="preserve"> and useable </w:t>
      </w:r>
      <w:r w:rsidR="00601EBB" w:rsidRPr="00C23CFD">
        <w:rPr>
          <w:lang w:eastAsia="en-AU"/>
        </w:rPr>
        <w:t>R</w:t>
      </w:r>
      <w:r w:rsidRPr="00C23CFD">
        <w:rPr>
          <w:lang w:eastAsia="en-AU"/>
        </w:rPr>
        <w:t>ecords can and have been migrated</w:t>
      </w:r>
      <w:r w:rsidR="00601EBB" w:rsidRPr="00C23CFD">
        <w:rPr>
          <w:lang w:eastAsia="en-AU"/>
        </w:rPr>
        <w:t>; and</w:t>
      </w:r>
    </w:p>
    <w:p w14:paraId="55565660" w14:textId="568159D2" w:rsidR="00C3143C" w:rsidRPr="00C23CFD" w:rsidRDefault="00C3143C" w:rsidP="004C4BF6">
      <w:pPr>
        <w:pStyle w:val="BulletLevel1"/>
        <w:rPr>
          <w:lang w:eastAsia="en-AU"/>
        </w:rPr>
      </w:pPr>
      <w:r w:rsidRPr="00C23CFD">
        <w:rPr>
          <w:lang w:eastAsia="en-AU"/>
        </w:rPr>
        <w:t xml:space="preserve">source </w:t>
      </w:r>
      <w:r w:rsidR="00601EBB" w:rsidRPr="00C23CFD">
        <w:rPr>
          <w:lang w:eastAsia="en-AU"/>
        </w:rPr>
        <w:t>R</w:t>
      </w:r>
      <w:r w:rsidRPr="00C23CFD">
        <w:rPr>
          <w:lang w:eastAsia="en-AU"/>
        </w:rPr>
        <w:t>ecords are kept for an appropriate length of time after the migration to confirm</w:t>
      </w:r>
      <w:r w:rsidR="00687074">
        <w:rPr>
          <w:lang w:eastAsia="en-AU"/>
        </w:rPr>
        <w:t xml:space="preserve"> </w:t>
      </w:r>
      <w:r w:rsidRPr="00C23CFD">
        <w:rPr>
          <w:lang w:eastAsia="en-AU"/>
        </w:rPr>
        <w:t>that the migration has been successful. Determination of the specific retention period must be based on an organisational risk assessment</w:t>
      </w:r>
      <w:r w:rsidR="0093158F" w:rsidRPr="00C23CFD">
        <w:rPr>
          <w:lang w:eastAsia="en-AU"/>
        </w:rPr>
        <w:t>.</w:t>
      </w:r>
    </w:p>
    <w:p w14:paraId="6C3C899F" w14:textId="778E5EED" w:rsidR="00C3143C" w:rsidRPr="00C23CFD" w:rsidRDefault="00B50B1E" w:rsidP="00C3143C">
      <w:pPr>
        <w:pStyle w:val="1AllTextNormalParagraph"/>
        <w:rPr>
          <w:lang w:eastAsia="en-AU"/>
        </w:rPr>
      </w:pPr>
      <w:r w:rsidRPr="00C23CFD">
        <w:rPr>
          <w:lang w:eastAsia="en-AU"/>
        </w:rPr>
        <w:t>Th</w:t>
      </w:r>
      <w:r>
        <w:rPr>
          <w:lang w:eastAsia="en-AU"/>
        </w:rPr>
        <w:t>ese</w:t>
      </w:r>
      <w:r w:rsidRPr="00C23CFD">
        <w:rPr>
          <w:lang w:eastAsia="en-AU"/>
        </w:rPr>
        <w:t xml:space="preserve"> </w:t>
      </w:r>
      <w:r w:rsidR="006E4565" w:rsidRPr="00C23CFD">
        <w:rPr>
          <w:lang w:eastAsia="en-AU"/>
        </w:rPr>
        <w:t>requirement</w:t>
      </w:r>
      <w:r>
        <w:rPr>
          <w:lang w:eastAsia="en-AU"/>
        </w:rPr>
        <w:t>s</w:t>
      </w:r>
      <w:r w:rsidR="006E4565" w:rsidRPr="00C23CFD">
        <w:rPr>
          <w:lang w:eastAsia="en-AU"/>
        </w:rPr>
        <w:t xml:space="preserve"> </w:t>
      </w:r>
      <w:r>
        <w:rPr>
          <w:lang w:eastAsia="en-AU"/>
        </w:rPr>
        <w:t>are</w:t>
      </w:r>
      <w:r w:rsidR="00C3143C" w:rsidRPr="00C23CFD">
        <w:rPr>
          <w:lang w:eastAsia="en-AU"/>
        </w:rPr>
        <w:t xml:space="preserve"> in line with the </w:t>
      </w:r>
      <w:r w:rsidR="00C3143C" w:rsidRPr="00C23CFD">
        <w:rPr>
          <w:rStyle w:val="1AllTextItalics"/>
          <w:i w:val="0"/>
          <w:iCs/>
        </w:rPr>
        <w:t>Archives Act</w:t>
      </w:r>
      <w:r w:rsidR="00D12AA2" w:rsidRPr="00C23CFD">
        <w:rPr>
          <w:rStyle w:val="1AllTextItalics"/>
          <w:i w:val="0"/>
          <w:iCs/>
        </w:rPr>
        <w:t xml:space="preserve"> </w:t>
      </w:r>
      <w:r w:rsidR="00EE20A9" w:rsidRPr="00C23CFD">
        <w:rPr>
          <w:rStyle w:val="1AllTextItalics"/>
          <w:i w:val="0"/>
          <w:iCs/>
        </w:rPr>
        <w:t xml:space="preserve">1983 </w:t>
      </w:r>
      <w:r w:rsidR="00D12AA2" w:rsidRPr="00C23CFD">
        <w:rPr>
          <w:rStyle w:val="1AllTextItalics"/>
          <w:i w:val="0"/>
          <w:iCs/>
        </w:rPr>
        <w:t>(Cth)</w:t>
      </w:r>
      <w:r w:rsidR="00C3143C" w:rsidRPr="00C23CFD">
        <w:rPr>
          <w:i/>
          <w:iCs/>
          <w:lang w:eastAsia="en-AU"/>
        </w:rPr>
        <w:t xml:space="preserve"> </w:t>
      </w:r>
      <w:r w:rsidR="00C3143C" w:rsidRPr="00C23CFD">
        <w:rPr>
          <w:lang w:eastAsia="en-AU"/>
        </w:rPr>
        <w:t xml:space="preserve">and Archives Regulations. However, if future processes include destroying source </w:t>
      </w:r>
      <w:r w:rsidR="009910B0" w:rsidRPr="00C23CFD">
        <w:rPr>
          <w:lang w:eastAsia="en-AU"/>
        </w:rPr>
        <w:t>R</w:t>
      </w:r>
      <w:r w:rsidR="00C3143C" w:rsidRPr="00C23CFD">
        <w:rPr>
          <w:lang w:eastAsia="en-AU"/>
        </w:rPr>
        <w:t xml:space="preserve">ecords, it is recommended that </w:t>
      </w:r>
      <w:r w:rsidR="00412966" w:rsidRPr="00C23CFD">
        <w:rPr>
          <w:lang w:eastAsia="en-AU"/>
        </w:rPr>
        <w:t>Vendors seek independent legal advice</w:t>
      </w:r>
      <w:r w:rsidR="00C3143C" w:rsidRPr="00C23CFD">
        <w:rPr>
          <w:lang w:eastAsia="en-AU"/>
        </w:rPr>
        <w:t xml:space="preserve"> to ensure that </w:t>
      </w:r>
      <w:r w:rsidR="00C3143C" w:rsidRPr="00C23CFD">
        <w:t>there is</w:t>
      </w:r>
      <w:r w:rsidR="00C3143C" w:rsidRPr="00C23CFD">
        <w:rPr>
          <w:lang w:eastAsia="en-AU"/>
        </w:rPr>
        <w:t xml:space="preserve"> no legal requirement to maintain them.</w:t>
      </w:r>
    </w:p>
    <w:p w14:paraId="6978966A" w14:textId="7412466A" w:rsidR="00C3143C" w:rsidRPr="00C23CFD" w:rsidRDefault="00BB1FBF" w:rsidP="00C3143C">
      <w:pPr>
        <w:pStyle w:val="1AllTextNormalParagraph"/>
        <w:rPr>
          <w:lang w:eastAsia="en-AU"/>
        </w:rPr>
      </w:pPr>
      <w:r>
        <w:rPr>
          <w:lang w:eastAsia="en-AU"/>
        </w:rPr>
        <w:lastRenderedPageBreak/>
        <w:t>M</w:t>
      </w:r>
      <w:r w:rsidR="00C3143C" w:rsidRPr="00C23CFD">
        <w:rPr>
          <w:lang w:eastAsia="en-AU"/>
        </w:rPr>
        <w:t xml:space="preserve">igrated business information </w:t>
      </w:r>
      <w:r w:rsidRPr="00B374B6">
        <w:rPr>
          <w:b/>
          <w:bCs/>
          <w:lang w:eastAsia="en-AU"/>
        </w:rPr>
        <w:t>must</w:t>
      </w:r>
      <w:r w:rsidRPr="00967216">
        <w:rPr>
          <w:lang w:eastAsia="en-AU"/>
        </w:rPr>
        <w:t xml:space="preserve"> be</w:t>
      </w:r>
      <w:r w:rsidR="00C3143C" w:rsidRPr="00C23CFD">
        <w:rPr>
          <w:lang w:eastAsia="en-AU"/>
        </w:rPr>
        <w:t xml:space="preserve"> at least functionally equivalent to the source record for business, legal and archival purposes</w:t>
      </w:r>
      <w:hyperlink r:id="rId49" w:history="1">
        <w:r w:rsidR="00C3143C" w:rsidRPr="00C23CFD">
          <w:rPr>
            <w:rStyle w:val="Hyperlink"/>
            <w:lang w:eastAsia="en-AU"/>
          </w:rPr>
          <w:t xml:space="preserve">. </w:t>
        </w:r>
        <w:r w:rsidR="00C3143C" w:rsidRPr="00C23CFD">
          <w:rPr>
            <w:rStyle w:val="Hyperlink"/>
          </w:rPr>
          <w:t>General Records Authority 31</w:t>
        </w:r>
      </w:hyperlink>
      <w:r w:rsidR="00C3143C" w:rsidRPr="00C23CFD">
        <w:rPr>
          <w:lang w:eastAsia="en-AU"/>
        </w:rPr>
        <w:t xml:space="preserve"> </w:t>
      </w:r>
      <w:r w:rsidR="00754764" w:rsidRPr="00C23CFD">
        <w:rPr>
          <w:lang w:eastAsia="en-AU"/>
        </w:rPr>
        <w:t xml:space="preserve">(NAA) </w:t>
      </w:r>
      <w:r w:rsidR="00C3143C" w:rsidRPr="00C23CFD">
        <w:rPr>
          <w:lang w:eastAsia="en-AU"/>
        </w:rPr>
        <w:t xml:space="preserve">permits the </w:t>
      </w:r>
      <w:r w:rsidR="00C3143C" w:rsidRPr="00C23CFD">
        <w:t>d</w:t>
      </w:r>
      <w:r w:rsidR="00C3143C" w:rsidRPr="00C23CFD">
        <w:rPr>
          <w:lang w:eastAsia="en-AU"/>
        </w:rPr>
        <w:t xml:space="preserve">estruction of information and records after they have been successfully migrated from one system to another. </w:t>
      </w:r>
    </w:p>
    <w:p w14:paraId="522F51E0" w14:textId="13EC3953" w:rsidR="00C3143C" w:rsidRPr="00C23CFD" w:rsidRDefault="00C3143C" w:rsidP="00C3143C">
      <w:pPr>
        <w:pStyle w:val="1AllTextNormalParagraph"/>
        <w:rPr>
          <w:lang w:eastAsia="en-AU"/>
        </w:rPr>
      </w:pPr>
      <w:r w:rsidRPr="00C23CFD">
        <w:rPr>
          <w:lang w:eastAsia="en-AU"/>
        </w:rPr>
        <w:t xml:space="preserve">Vendors </w:t>
      </w:r>
      <w:r w:rsidR="00A46408">
        <w:rPr>
          <w:b/>
          <w:bCs/>
          <w:lang w:eastAsia="en-AU"/>
        </w:rPr>
        <w:t>should</w:t>
      </w:r>
      <w:r w:rsidR="00A46408" w:rsidRPr="00C23CFD">
        <w:rPr>
          <w:lang w:eastAsia="en-AU"/>
        </w:rPr>
        <w:t xml:space="preserve"> </w:t>
      </w:r>
      <w:r w:rsidRPr="00C23CFD">
        <w:rPr>
          <w:lang w:eastAsia="en-AU"/>
        </w:rPr>
        <w:t>note that information transferred to the Department will be imported into the Department’s official recordkeeping system and appropriate classification will be applied at the time of import.</w:t>
      </w:r>
    </w:p>
    <w:p w14:paraId="7C64D164" w14:textId="7E4BB84A" w:rsidR="00C3143C" w:rsidRPr="00C23CFD" w:rsidRDefault="00C3143C" w:rsidP="008469EC">
      <w:pPr>
        <w:pStyle w:val="Heading2Numbered"/>
        <w:tabs>
          <w:tab w:val="num" w:pos="360"/>
        </w:tabs>
        <w:ind w:left="0" w:firstLine="0"/>
      </w:pPr>
      <w:bookmarkStart w:id="142" w:name="_Toc95896759"/>
      <w:bookmarkStart w:id="143" w:name="_Toc134387526"/>
      <w:r w:rsidRPr="00C23CFD">
        <w:t>Data Security Considerations</w:t>
      </w:r>
      <w:bookmarkEnd w:id="142"/>
      <w:bookmarkEnd w:id="143"/>
    </w:p>
    <w:p w14:paraId="39E9EAF7" w14:textId="25C9C7EA" w:rsidR="00A032CD" w:rsidRPr="00C23CFD" w:rsidRDefault="0086714C" w:rsidP="00C23CFD">
      <w:pPr>
        <w:rPr>
          <w:i/>
          <w:iCs/>
        </w:rPr>
      </w:pPr>
      <w:r w:rsidRPr="00C23CFD">
        <w:rPr>
          <w:i/>
          <w:iCs/>
        </w:rPr>
        <w:t>(Deed reference: clause 5.7)</w:t>
      </w:r>
    </w:p>
    <w:p w14:paraId="42C1F36C" w14:textId="247F2AB5" w:rsidR="00C3143C" w:rsidRPr="00C23CFD" w:rsidRDefault="00C3143C" w:rsidP="00C3143C">
      <w:pPr>
        <w:pStyle w:val="1AllTextNormalParagraph"/>
        <w:rPr>
          <w:lang w:eastAsia="en-AU"/>
        </w:rPr>
      </w:pPr>
      <w:r w:rsidRPr="00C23CFD">
        <w:rPr>
          <w:lang w:eastAsia="en-AU"/>
        </w:rPr>
        <w:t xml:space="preserve">Vendors </w:t>
      </w:r>
      <w:r w:rsidR="00FB3322" w:rsidRPr="00C23CFD">
        <w:rPr>
          <w:b/>
          <w:bCs/>
          <w:lang w:eastAsia="en-AU"/>
        </w:rPr>
        <w:t>must:</w:t>
      </w:r>
    </w:p>
    <w:p w14:paraId="25A44715" w14:textId="685FDDB9" w:rsidR="00C3143C" w:rsidRPr="00C23CFD" w:rsidRDefault="00E036B1" w:rsidP="004C4BF6">
      <w:pPr>
        <w:pStyle w:val="BulletLevel1"/>
        <w:rPr>
          <w:lang w:eastAsia="en-AU"/>
        </w:rPr>
      </w:pPr>
      <w:r w:rsidRPr="00C23CFD">
        <w:rPr>
          <w:lang w:eastAsia="en-AU"/>
        </w:rPr>
        <w:t>i</w:t>
      </w:r>
      <w:r w:rsidR="001D32B6" w:rsidRPr="00C23CFD">
        <w:rPr>
          <w:lang w:eastAsia="en-AU"/>
        </w:rPr>
        <w:t>f required, e</w:t>
      </w:r>
      <w:r w:rsidR="00C3143C" w:rsidRPr="00C23CFD">
        <w:rPr>
          <w:lang w:eastAsia="en-AU"/>
        </w:rPr>
        <w:t xml:space="preserve">nsure that those </w:t>
      </w:r>
      <w:r w:rsidR="00EF46F3" w:rsidRPr="00C23CFD">
        <w:rPr>
          <w:lang w:eastAsia="en-AU"/>
        </w:rPr>
        <w:t xml:space="preserve">Personnel or Subcontractors </w:t>
      </w:r>
      <w:r w:rsidR="00C3143C" w:rsidRPr="00C23CFD">
        <w:rPr>
          <w:lang w:eastAsia="en-AU"/>
        </w:rPr>
        <w:t xml:space="preserve">who access </w:t>
      </w:r>
      <w:r w:rsidR="00C25B62" w:rsidRPr="00C23CFD">
        <w:rPr>
          <w:lang w:eastAsia="en-AU"/>
        </w:rPr>
        <w:t>sensitive,</w:t>
      </w:r>
      <w:r w:rsidR="00C3143C" w:rsidRPr="00C23CFD">
        <w:rPr>
          <w:lang w:eastAsia="en-AU"/>
        </w:rPr>
        <w:t xml:space="preserve"> or security classified information have an appropriate security clearance and a need to know that information</w:t>
      </w:r>
      <w:r w:rsidR="0029144E">
        <w:rPr>
          <w:lang w:eastAsia="en-AU"/>
        </w:rPr>
        <w:t>;</w:t>
      </w:r>
    </w:p>
    <w:p w14:paraId="2A47CA18" w14:textId="3AC583B2" w:rsidR="00C3143C" w:rsidRPr="00C23CFD" w:rsidRDefault="002D5FFD" w:rsidP="004C4BF6">
      <w:pPr>
        <w:pStyle w:val="BulletLevel1"/>
        <w:rPr>
          <w:lang w:eastAsia="en-AU"/>
        </w:rPr>
      </w:pPr>
      <w:r w:rsidRPr="00C23CFD">
        <w:rPr>
          <w:lang w:eastAsia="en-AU"/>
        </w:rPr>
        <w:t xml:space="preserve">ensure that </w:t>
      </w:r>
      <w:r w:rsidR="00C3143C" w:rsidRPr="00C23CFD">
        <w:rPr>
          <w:lang w:eastAsia="en-AU"/>
        </w:rPr>
        <w:t xml:space="preserve">Access to (including remote access) to supporting ICT systems, networks, </w:t>
      </w:r>
      <w:r w:rsidR="007B5742" w:rsidRPr="00C23CFD">
        <w:rPr>
          <w:lang w:eastAsia="en-AU"/>
        </w:rPr>
        <w:t>infrastructure,</w:t>
      </w:r>
      <w:r w:rsidR="00C3143C" w:rsidRPr="00C23CFD">
        <w:rPr>
          <w:lang w:eastAsia="en-AU"/>
        </w:rPr>
        <w:t xml:space="preserve"> and applications is controlled</w:t>
      </w:r>
      <w:r w:rsidR="00146D95">
        <w:rPr>
          <w:lang w:eastAsia="en-AU"/>
        </w:rPr>
        <w:t>;</w:t>
      </w:r>
    </w:p>
    <w:p w14:paraId="1F20CFEA" w14:textId="38BFE3EE" w:rsidR="00C3143C" w:rsidRPr="00C23CFD" w:rsidRDefault="002D5FFD" w:rsidP="004C4BF6">
      <w:pPr>
        <w:pStyle w:val="BulletLevel1"/>
        <w:rPr>
          <w:lang w:eastAsia="en-AU"/>
        </w:rPr>
      </w:pPr>
      <w:r w:rsidRPr="00C23CFD">
        <w:rPr>
          <w:lang w:eastAsia="en-AU"/>
        </w:rPr>
        <w:t xml:space="preserve">ensure that </w:t>
      </w:r>
      <w:r w:rsidR="00C3143C" w:rsidRPr="00C23CFD">
        <w:rPr>
          <w:lang w:eastAsia="en-AU"/>
        </w:rPr>
        <w:t xml:space="preserve">Information in systems </w:t>
      </w:r>
      <w:r w:rsidR="00852322">
        <w:rPr>
          <w:lang w:eastAsia="en-AU"/>
        </w:rPr>
        <w:t>is</w:t>
      </w:r>
      <w:r w:rsidR="00852322" w:rsidRPr="00C23CFD">
        <w:rPr>
          <w:lang w:eastAsia="en-AU"/>
        </w:rPr>
        <w:t xml:space="preserve"> </w:t>
      </w:r>
      <w:r w:rsidR="00C3143C" w:rsidRPr="00C23CFD">
        <w:rPr>
          <w:lang w:eastAsia="en-AU"/>
        </w:rPr>
        <w:t>continuously safeguarded from cyber threats</w:t>
      </w:r>
      <w:r w:rsidR="00146D95">
        <w:rPr>
          <w:lang w:eastAsia="en-AU"/>
        </w:rPr>
        <w:t>; and</w:t>
      </w:r>
    </w:p>
    <w:p w14:paraId="48D50BA4" w14:textId="3498039E" w:rsidR="00C3143C" w:rsidRPr="00C23CFD" w:rsidRDefault="002D5FFD" w:rsidP="004C4BF6">
      <w:pPr>
        <w:pStyle w:val="BulletLevel1"/>
        <w:rPr>
          <w:lang w:eastAsia="en-AU"/>
        </w:rPr>
      </w:pPr>
      <w:r w:rsidRPr="00C23CFD">
        <w:rPr>
          <w:lang w:eastAsia="en-AU"/>
        </w:rPr>
        <w:t>ensure th</w:t>
      </w:r>
      <w:r w:rsidRPr="001E1E04">
        <w:rPr>
          <w:lang w:eastAsia="en-AU"/>
        </w:rPr>
        <w:t xml:space="preserve">at </w:t>
      </w:r>
      <w:r w:rsidR="00836431" w:rsidRPr="001E1E04">
        <w:rPr>
          <w:lang w:eastAsia="en-AU"/>
        </w:rPr>
        <w:t>a</w:t>
      </w:r>
      <w:r w:rsidR="00C3143C" w:rsidRPr="00182222">
        <w:rPr>
          <w:lang w:eastAsia="en-AU"/>
        </w:rPr>
        <w:t>dministrative</w:t>
      </w:r>
      <w:r w:rsidR="00C3143C" w:rsidRPr="00C23CFD">
        <w:rPr>
          <w:lang w:eastAsia="en-AU"/>
        </w:rPr>
        <w:t xml:space="preserve"> privileges</w:t>
      </w:r>
      <w:r w:rsidR="00651508" w:rsidRPr="00C23CFD">
        <w:rPr>
          <w:lang w:eastAsia="en-AU"/>
        </w:rPr>
        <w:t>,</w:t>
      </w:r>
      <w:r w:rsidR="00C3143C" w:rsidRPr="00C23CFD">
        <w:t xml:space="preserve"> such as logon and administrator privileges</w:t>
      </w:r>
      <w:r w:rsidR="00651508" w:rsidRPr="00C23CFD">
        <w:t>,</w:t>
      </w:r>
      <w:r w:rsidR="00C3143C" w:rsidRPr="00C23CFD">
        <w:t xml:space="preserve"> </w:t>
      </w:r>
      <w:r w:rsidRPr="00C23CFD">
        <w:t>are</w:t>
      </w:r>
      <w:r w:rsidR="00C3143C" w:rsidRPr="00C23CFD">
        <w:t xml:space="preserve"> restricted</w:t>
      </w:r>
      <w:r w:rsidR="00C3143C" w:rsidRPr="00C23CFD">
        <w:rPr>
          <w:lang w:eastAsia="en-AU"/>
        </w:rPr>
        <w:t>.</w:t>
      </w:r>
    </w:p>
    <w:p w14:paraId="302C5EEE" w14:textId="2A0D6AB1" w:rsidR="00C3143C" w:rsidRPr="00C23CFD" w:rsidRDefault="00C3143C" w:rsidP="00C3143C">
      <w:pPr>
        <w:pStyle w:val="1AllTextNormalParagraph"/>
        <w:rPr>
          <w:lang w:eastAsia="en-AU"/>
        </w:rPr>
      </w:pPr>
      <w:r w:rsidRPr="00C23CFD">
        <w:rPr>
          <w:lang w:eastAsia="en-AU"/>
        </w:rPr>
        <w:t xml:space="preserve">Vendors </w:t>
      </w:r>
      <w:r w:rsidRPr="00C23CFD">
        <w:rPr>
          <w:b/>
          <w:bCs/>
          <w:lang w:eastAsia="en-AU"/>
        </w:rPr>
        <w:t>should</w:t>
      </w:r>
      <w:r w:rsidRPr="00C23CFD">
        <w:rPr>
          <w:lang w:eastAsia="en-AU"/>
        </w:rPr>
        <w:t xml:space="preserve"> refer to the digital Information Assurance / IT Security Compliance guide on the </w:t>
      </w:r>
      <w:hyperlink r:id="rId50" w:history="1">
        <w:r w:rsidRPr="00C23CFD">
          <w:rPr>
            <w:rStyle w:val="Hyperlink"/>
            <w:rFonts w:eastAsia="Times New Roman" w:cstheme="minorHAnsi"/>
            <w:lang w:eastAsia="en-AU"/>
          </w:rPr>
          <w:t>Department</w:t>
        </w:r>
        <w:r w:rsidRPr="00C23CFD">
          <w:rPr>
            <w:rStyle w:val="Hyperlink"/>
          </w:rPr>
          <w:t>'</w:t>
        </w:r>
        <w:r w:rsidRPr="00C23CFD">
          <w:rPr>
            <w:rStyle w:val="Hyperlink"/>
            <w:rFonts w:eastAsia="Times New Roman" w:cstheme="minorHAnsi"/>
            <w:lang w:eastAsia="en-AU"/>
          </w:rPr>
          <w:t>s website</w:t>
        </w:r>
      </w:hyperlink>
      <w:r w:rsidRPr="00C23CFD">
        <w:t xml:space="preserve"> </w:t>
      </w:r>
      <w:r w:rsidR="001D32B6" w:rsidRPr="00C23CFD">
        <w:t xml:space="preserve">and </w:t>
      </w:r>
      <w:hyperlink r:id="rId51" w:history="1">
        <w:r w:rsidR="001D32B6" w:rsidRPr="00C23CFD">
          <w:rPr>
            <w:rStyle w:val="Hyperlink"/>
          </w:rPr>
          <w:t>ACSC</w:t>
        </w:r>
      </w:hyperlink>
      <w:r w:rsidR="001D32B6" w:rsidRPr="00C23CFD">
        <w:t xml:space="preserve"> </w:t>
      </w:r>
      <w:r w:rsidRPr="00C23CFD">
        <w:t>for more information.</w:t>
      </w:r>
    </w:p>
    <w:p w14:paraId="3142ADD3" w14:textId="77777777" w:rsidR="00C3143C" w:rsidRPr="00C23CFD" w:rsidRDefault="00C3143C" w:rsidP="008469EC">
      <w:pPr>
        <w:pStyle w:val="Heading2Numbered"/>
        <w:tabs>
          <w:tab w:val="num" w:pos="360"/>
        </w:tabs>
        <w:ind w:left="0" w:firstLine="0"/>
      </w:pPr>
      <w:bookmarkStart w:id="144" w:name="_Toc95896760"/>
      <w:bookmarkStart w:id="145" w:name="_Toc134387527"/>
      <w:r w:rsidRPr="00C23CFD">
        <w:t>Decommissioning of Systems</w:t>
      </w:r>
      <w:bookmarkEnd w:id="144"/>
      <w:bookmarkEnd w:id="145"/>
    </w:p>
    <w:p w14:paraId="66133790" w14:textId="6BD014A8" w:rsidR="00C3143C" w:rsidRPr="00C23CFD" w:rsidRDefault="00C3143C" w:rsidP="00C3143C">
      <w:pPr>
        <w:pStyle w:val="1AllTextNormalParagraph"/>
        <w:rPr>
          <w:lang w:eastAsia="en-AU"/>
        </w:rPr>
      </w:pPr>
      <w:r w:rsidRPr="00C23CFD">
        <w:rPr>
          <w:lang w:eastAsia="en-AU"/>
        </w:rPr>
        <w:t>When decommissioning any system</w:t>
      </w:r>
      <w:r w:rsidR="009D7ED6" w:rsidRPr="00C23CFD">
        <w:rPr>
          <w:lang w:eastAsia="en-AU"/>
        </w:rPr>
        <w:t>,</w:t>
      </w:r>
      <w:r w:rsidRPr="00C23CFD">
        <w:rPr>
          <w:lang w:eastAsia="en-AU"/>
        </w:rPr>
        <w:t xml:space="preserve"> Vendors </w:t>
      </w:r>
      <w:r w:rsidRPr="00C23CFD">
        <w:rPr>
          <w:b/>
          <w:bCs/>
          <w:lang w:eastAsia="en-AU"/>
        </w:rPr>
        <w:t>should</w:t>
      </w:r>
      <w:r w:rsidRPr="00C23CFD">
        <w:rPr>
          <w:lang w:eastAsia="en-AU"/>
        </w:rPr>
        <w:t xml:space="preserve"> ensure that they have considered the value of the </w:t>
      </w:r>
      <w:r w:rsidR="00210089">
        <w:rPr>
          <w:lang w:eastAsia="en-AU"/>
        </w:rPr>
        <w:t>Records</w:t>
      </w:r>
      <w:r w:rsidRPr="00C23CFD">
        <w:rPr>
          <w:lang w:eastAsia="en-AU"/>
        </w:rPr>
        <w:t xml:space="preserve"> and any ongoing need</w:t>
      </w:r>
      <w:r w:rsidR="00B97474" w:rsidRPr="00C23CFD">
        <w:rPr>
          <w:lang w:eastAsia="en-AU"/>
        </w:rPr>
        <w:t xml:space="preserve"> by </w:t>
      </w:r>
      <w:r w:rsidR="00760721" w:rsidRPr="00C23CFD">
        <w:rPr>
          <w:lang w:eastAsia="en-AU"/>
        </w:rPr>
        <w:t xml:space="preserve">the Department or </w:t>
      </w:r>
      <w:r w:rsidR="00B97474" w:rsidRPr="00C23CFD">
        <w:rPr>
          <w:lang w:eastAsia="en-AU"/>
        </w:rPr>
        <w:t>Applicable Entities</w:t>
      </w:r>
      <w:r w:rsidRPr="00C23CFD">
        <w:rPr>
          <w:lang w:eastAsia="en-AU"/>
        </w:rPr>
        <w:t xml:space="preserve"> to access it. If the information is no longer required, the </w:t>
      </w:r>
      <w:r w:rsidR="00204E4D" w:rsidRPr="00C23CFD">
        <w:rPr>
          <w:lang w:eastAsia="en-AU"/>
        </w:rPr>
        <w:t>Vendor</w:t>
      </w:r>
      <w:r w:rsidRPr="00C23CFD">
        <w:rPr>
          <w:lang w:eastAsia="en-AU"/>
        </w:rPr>
        <w:t xml:space="preserve"> </w:t>
      </w:r>
      <w:r w:rsidR="008F6625" w:rsidRPr="00C23CFD">
        <w:rPr>
          <w:b/>
          <w:bCs/>
          <w:lang w:eastAsia="en-AU"/>
        </w:rPr>
        <w:t xml:space="preserve">must </w:t>
      </w:r>
      <w:r w:rsidR="008F6625" w:rsidRPr="00C23CFD">
        <w:rPr>
          <w:lang w:eastAsia="en-AU"/>
        </w:rPr>
        <w:t>obtain</w:t>
      </w:r>
      <w:r w:rsidRPr="00C23CFD">
        <w:rPr>
          <w:lang w:eastAsia="en-AU"/>
        </w:rPr>
        <w:t xml:space="preserve"> authorisation </w:t>
      </w:r>
      <w:r w:rsidR="001D32B6" w:rsidRPr="00C23CFD">
        <w:rPr>
          <w:lang w:eastAsia="en-AU"/>
        </w:rPr>
        <w:t xml:space="preserve">from the relevant Applicable Entity </w:t>
      </w:r>
      <w:r w:rsidRPr="00C23CFD">
        <w:rPr>
          <w:lang w:eastAsia="en-AU"/>
        </w:rPr>
        <w:t xml:space="preserve">to legally destroy that information. </w:t>
      </w:r>
    </w:p>
    <w:p w14:paraId="0A478D32" w14:textId="28B57103" w:rsidR="00C3143C" w:rsidRPr="00C23CFD" w:rsidRDefault="00C3143C" w:rsidP="00C3143C">
      <w:pPr>
        <w:pStyle w:val="1AllTextNormalParagraph"/>
        <w:rPr>
          <w:lang w:eastAsia="en-AU"/>
        </w:rPr>
      </w:pPr>
      <w:r w:rsidRPr="00C23CFD">
        <w:rPr>
          <w:lang w:eastAsia="en-AU"/>
        </w:rPr>
        <w:t xml:space="preserve">The </w:t>
      </w:r>
      <w:r w:rsidRPr="00C23CFD">
        <w:t>NAA</w:t>
      </w:r>
      <w:r w:rsidRPr="00C23CFD">
        <w:rPr>
          <w:lang w:eastAsia="en-AU"/>
        </w:rPr>
        <w:t xml:space="preserve"> provides authorisation to destroy Australian Government </w:t>
      </w:r>
      <w:r w:rsidR="00210089">
        <w:rPr>
          <w:lang w:eastAsia="en-AU"/>
        </w:rPr>
        <w:t>Records</w:t>
      </w:r>
      <w:r w:rsidRPr="00C23CFD">
        <w:rPr>
          <w:lang w:eastAsia="en-AU"/>
        </w:rPr>
        <w:t xml:space="preserve"> in the form of records authorities.</w:t>
      </w:r>
    </w:p>
    <w:p w14:paraId="75A6ADEC" w14:textId="55FD8DB0" w:rsidR="0010443A" w:rsidRPr="00C23CFD" w:rsidRDefault="0010443A" w:rsidP="00C3143C">
      <w:pPr>
        <w:pStyle w:val="1AllTextNormalParagraph"/>
      </w:pPr>
      <w:r w:rsidRPr="00C23CFD">
        <w:t xml:space="preserve">Digital preservation requires a proactive program to identify </w:t>
      </w:r>
      <w:r w:rsidR="00E41B2D" w:rsidRPr="00C23CFD">
        <w:t>r</w:t>
      </w:r>
      <w:r w:rsidRPr="00C23CFD">
        <w:t xml:space="preserve">ecords at risk and take necessary action to ensure their ongoing viability. To achieve this, Vendors </w:t>
      </w:r>
      <w:r w:rsidRPr="00C23CFD">
        <w:rPr>
          <w:b/>
          <w:bCs/>
        </w:rPr>
        <w:t>must</w:t>
      </w:r>
      <w:r w:rsidRPr="00C23CFD">
        <w:t xml:space="preserve"> consider the lifecycle of the information versus the lifecycle of the system and have plans in place to preserve information as needed. Regular and planned migration helps avoid obsolescence and ensures information </w:t>
      </w:r>
      <w:r w:rsidR="00476758" w:rsidRPr="00C23CFD">
        <w:t xml:space="preserve">will </w:t>
      </w:r>
      <w:r w:rsidRPr="00C23CFD">
        <w:t>continue to be accessible and useable</w:t>
      </w:r>
      <w:r w:rsidR="00476758" w:rsidRPr="00C23CFD">
        <w:t xml:space="preserve"> by Applicable Entities</w:t>
      </w:r>
      <w:r w:rsidRPr="00C23CFD">
        <w:t>.</w:t>
      </w:r>
    </w:p>
    <w:p w14:paraId="09EDDCE8" w14:textId="77777777" w:rsidR="00C3143C" w:rsidRPr="00C23CFD" w:rsidRDefault="00C3143C" w:rsidP="00715CC7">
      <w:pPr>
        <w:pStyle w:val="Heading2Numbered"/>
      </w:pPr>
      <w:bookmarkStart w:id="146" w:name="_Toc96000558"/>
      <w:bookmarkStart w:id="147" w:name="_Toc95896763"/>
      <w:bookmarkStart w:id="148" w:name="_Toc134387528"/>
      <w:r w:rsidRPr="00C23CFD">
        <w:t>Breaches and Inappropriate Handling of Records</w:t>
      </w:r>
      <w:bookmarkEnd w:id="146"/>
      <w:bookmarkEnd w:id="147"/>
      <w:bookmarkEnd w:id="148"/>
    </w:p>
    <w:p w14:paraId="03F2C234" w14:textId="0764FA47" w:rsidR="00C45D11" w:rsidRPr="00C23CFD" w:rsidRDefault="00C45D11" w:rsidP="00C45D11">
      <w:pPr>
        <w:rPr>
          <w:i/>
          <w:iCs/>
        </w:rPr>
      </w:pPr>
      <w:bookmarkStart w:id="149" w:name="_Toc95896764"/>
      <w:r w:rsidRPr="00C23CFD">
        <w:rPr>
          <w:i/>
          <w:iCs/>
        </w:rPr>
        <w:t>(Deed Reference</w:t>
      </w:r>
      <w:r w:rsidR="0078060C" w:rsidRPr="00C23CFD">
        <w:rPr>
          <w:i/>
          <w:iCs/>
        </w:rPr>
        <w:t>s</w:t>
      </w:r>
      <w:r w:rsidRPr="00C23CFD">
        <w:rPr>
          <w:i/>
          <w:iCs/>
        </w:rPr>
        <w:t xml:space="preserve">: </w:t>
      </w:r>
      <w:r w:rsidR="004A65B5" w:rsidRPr="00C23CFD">
        <w:rPr>
          <w:i/>
          <w:iCs/>
        </w:rPr>
        <w:t xml:space="preserve">clauses </w:t>
      </w:r>
      <w:r w:rsidR="0078060C" w:rsidRPr="00C23CFD">
        <w:rPr>
          <w:i/>
          <w:iCs/>
        </w:rPr>
        <w:t xml:space="preserve">5.8, </w:t>
      </w:r>
      <w:r w:rsidRPr="00C23CFD">
        <w:rPr>
          <w:i/>
          <w:iCs/>
        </w:rPr>
        <w:t>13)</w:t>
      </w:r>
    </w:p>
    <w:p w14:paraId="0540730C" w14:textId="663B171E" w:rsidR="00C3143C" w:rsidRPr="00C23CFD" w:rsidRDefault="00C3143C" w:rsidP="00694AF0">
      <w:pPr>
        <w:pStyle w:val="Heading3Numbered"/>
      </w:pPr>
      <w:r w:rsidRPr="00C23CFD">
        <w:lastRenderedPageBreak/>
        <w:t>Reporting Requirements</w:t>
      </w:r>
      <w:bookmarkEnd w:id="149"/>
      <w:r w:rsidRPr="00C23CFD">
        <w:t xml:space="preserve"> </w:t>
      </w:r>
    </w:p>
    <w:p w14:paraId="148A40C5" w14:textId="13D973EA" w:rsidR="00C3143C" w:rsidRPr="00C23CFD" w:rsidRDefault="00C3143C" w:rsidP="00C3143C">
      <w:pPr>
        <w:pStyle w:val="1AllTextNormalParagraph"/>
        <w:rPr>
          <w:iCs/>
        </w:rPr>
      </w:pPr>
      <w:r w:rsidRPr="00C23CFD">
        <w:t xml:space="preserve">Vendors </w:t>
      </w:r>
      <w:r w:rsidRPr="00C23CFD">
        <w:rPr>
          <w:b/>
          <w:bCs/>
        </w:rPr>
        <w:t>must</w:t>
      </w:r>
      <w:r w:rsidRPr="00C23CFD">
        <w:t xml:space="preserve"> report all incidents involving unauthorised access, damage</w:t>
      </w:r>
      <w:r w:rsidRPr="001E1E04">
        <w:t>, destr</w:t>
      </w:r>
      <w:r w:rsidR="00C81990" w:rsidRPr="001E1E04">
        <w:t>uction</w:t>
      </w:r>
      <w:r w:rsidRPr="00182222">
        <w:t>, los</w:t>
      </w:r>
      <w:r w:rsidR="00F33F6A" w:rsidRPr="00182222">
        <w:t>s</w:t>
      </w:r>
      <w:r w:rsidRPr="00182222">
        <w:t xml:space="preserve"> or </w:t>
      </w:r>
      <w:r w:rsidR="00F33F6A" w:rsidRPr="00182222">
        <w:t>theft</w:t>
      </w:r>
      <w:r w:rsidRPr="00182222">
        <w:t xml:space="preserve"> </w:t>
      </w:r>
      <w:r w:rsidR="00F33F6A" w:rsidRPr="00182222">
        <w:t xml:space="preserve">of </w:t>
      </w:r>
      <w:r w:rsidRPr="00182222">
        <w:t>Records to the Department</w:t>
      </w:r>
      <w:r w:rsidR="004F58C2" w:rsidRPr="00182222">
        <w:t xml:space="preserve"> and to the </w:t>
      </w:r>
      <w:r w:rsidR="00B143FF" w:rsidRPr="00182222">
        <w:t xml:space="preserve">relevant </w:t>
      </w:r>
      <w:r w:rsidR="004F58C2" w:rsidRPr="00182222">
        <w:t>Applicable En</w:t>
      </w:r>
      <w:r w:rsidR="004F58C2" w:rsidRPr="00C23CFD">
        <w:t>tity</w:t>
      </w:r>
      <w:r w:rsidRPr="00C23CFD">
        <w:t xml:space="preserve">. Where the Records contain or possibly contain personal information of participants, Vendors must follow the </w:t>
      </w:r>
      <w:r w:rsidR="00F33F6A">
        <w:t>p</w:t>
      </w:r>
      <w:r w:rsidRPr="00C23CFD">
        <w:t xml:space="preserve">rivacy incident reporting process set out in the </w:t>
      </w:r>
      <w:r w:rsidR="00FB3322" w:rsidRPr="00C23CFD">
        <w:t>Chapter 2 Privacy, FOI and Protected Information</w:t>
      </w:r>
      <w:r w:rsidRPr="00C23CFD">
        <w:t xml:space="preserve">. </w:t>
      </w:r>
    </w:p>
    <w:p w14:paraId="16E37BE4" w14:textId="77777777" w:rsidR="00C3143C" w:rsidRPr="00C23CFD" w:rsidRDefault="00C3143C" w:rsidP="00694AF0">
      <w:pPr>
        <w:pStyle w:val="Heading3Numbered"/>
      </w:pPr>
      <w:bookmarkStart w:id="150" w:name="_Toc95896765"/>
      <w:r w:rsidRPr="00C23CFD">
        <w:t>Rectification Requirements</w:t>
      </w:r>
      <w:bookmarkEnd w:id="150"/>
    </w:p>
    <w:p w14:paraId="3014A7C1" w14:textId="7A33AF8B" w:rsidR="00C3143C" w:rsidRPr="00C23CFD" w:rsidRDefault="00C3143C" w:rsidP="00C3143C">
      <w:pPr>
        <w:pStyle w:val="1AllTextNormalParagraph"/>
      </w:pPr>
      <w:r w:rsidRPr="00C23CFD">
        <w:t xml:space="preserve">For all incidents involving the misuse, interference, loss, unauthorised access, unauthorised use, unauthorised disclosure, damage, destruction, loss or </w:t>
      </w:r>
      <w:r w:rsidR="001D32B6" w:rsidRPr="00C23CFD">
        <w:t xml:space="preserve">theft </w:t>
      </w:r>
      <w:r w:rsidRPr="00C23CFD">
        <w:t xml:space="preserve">of Records (digital or physical), Vendors </w:t>
      </w:r>
      <w:r w:rsidRPr="00C23CFD">
        <w:rPr>
          <w:b/>
          <w:bCs/>
        </w:rPr>
        <w:t>must</w:t>
      </w:r>
      <w:r w:rsidR="00390A18" w:rsidRPr="00C23CFD">
        <w:rPr>
          <w:b/>
          <w:bCs/>
        </w:rPr>
        <w:t>:</w:t>
      </w:r>
    </w:p>
    <w:p w14:paraId="23746D5C" w14:textId="4AAAFCF2" w:rsidR="00C3143C" w:rsidRPr="00C23CFD" w:rsidRDefault="00C3143C" w:rsidP="004C4BF6">
      <w:pPr>
        <w:pStyle w:val="BulletLevel1"/>
      </w:pPr>
      <w:r w:rsidRPr="00C23CFD">
        <w:t>immediately make every effort to recover lost or damaged Records (e.g. retrieving or photocopying Records), including if required, arranging and paying for the services of expert contractors (e.g. disaster recovery or professional drying services)</w:t>
      </w:r>
      <w:r w:rsidR="00390A18" w:rsidRPr="00C23CFD">
        <w:t>;</w:t>
      </w:r>
      <w:r w:rsidRPr="00C23CFD">
        <w:t xml:space="preserve"> </w:t>
      </w:r>
    </w:p>
    <w:p w14:paraId="44941885" w14:textId="2CA2E7D7" w:rsidR="00C3143C" w:rsidRPr="00C23CFD" w:rsidRDefault="00C3143C" w:rsidP="004C4BF6">
      <w:pPr>
        <w:pStyle w:val="BulletLevel1"/>
      </w:pPr>
      <w:r w:rsidRPr="00C23CFD">
        <w:t>not destroy damaged Records without prior authorisation from the Department</w:t>
      </w:r>
      <w:r w:rsidR="00DD692A" w:rsidRPr="00C23CFD">
        <w:t>;</w:t>
      </w:r>
    </w:p>
    <w:p w14:paraId="007D85B4" w14:textId="1FB8740A" w:rsidR="00C3143C" w:rsidRPr="00C23CFD" w:rsidRDefault="00C3143C" w:rsidP="004C4BF6">
      <w:pPr>
        <w:pStyle w:val="BulletLevel1"/>
      </w:pPr>
      <w:r w:rsidRPr="00C23CFD">
        <w:t>inform Applicable Entities if any Personal Information has been lost or is at risk of being publicly available</w:t>
      </w:r>
      <w:r w:rsidR="001D32B6" w:rsidRPr="00C23CFD">
        <w:t>, i.e., a data breach which may or may not be notifiable</w:t>
      </w:r>
      <w:r w:rsidR="00390A18" w:rsidRPr="00C23CFD">
        <w:t>;</w:t>
      </w:r>
    </w:p>
    <w:p w14:paraId="02485850" w14:textId="76774EDE" w:rsidR="00E30DA2" w:rsidRPr="00C23CFD" w:rsidRDefault="00E30DA2" w:rsidP="00E30DA2">
      <w:pPr>
        <w:pStyle w:val="BulletLevel1"/>
      </w:pPr>
      <w:r w:rsidRPr="00C23CFD">
        <w:t>inform Applicable Entities if any Protected Information is at risk of being publicly available;</w:t>
      </w:r>
      <w:r w:rsidR="00B4671C" w:rsidRPr="00C23CFD">
        <w:t xml:space="preserve"> and</w:t>
      </w:r>
    </w:p>
    <w:p w14:paraId="06BFF073" w14:textId="77777777" w:rsidR="00F05E5F" w:rsidRDefault="00C3143C">
      <w:pPr>
        <w:pStyle w:val="BulletLevel1"/>
      </w:pPr>
      <w:r w:rsidRPr="00C23CFD">
        <w:t>review relevant policies and procedures to ensure their adequacy in future</w:t>
      </w:r>
      <w:r w:rsidR="00B4671C" w:rsidRPr="00C23CFD">
        <w:t>.</w:t>
      </w:r>
      <w:r w:rsidRPr="00C23CFD">
        <w:t xml:space="preserve"> </w:t>
      </w:r>
    </w:p>
    <w:p w14:paraId="262E5031" w14:textId="3E20ADFF" w:rsidR="00C3143C" w:rsidRPr="00C23CFD" w:rsidRDefault="00B4671C" w:rsidP="00B374B6">
      <w:pPr>
        <w:pStyle w:val="BulletLevel1"/>
        <w:numPr>
          <w:ilvl w:val="0"/>
          <w:numId w:val="0"/>
        </w:numPr>
      </w:pPr>
      <w:r w:rsidRPr="00C23CFD">
        <w:t>T</w:t>
      </w:r>
      <w:r w:rsidR="00C3143C" w:rsidRPr="00C23CFD">
        <w:t xml:space="preserve">he Department may make recommendations to the Vendor to mitigate the risk of recurrence of </w:t>
      </w:r>
      <w:r w:rsidR="001042BC" w:rsidRPr="00C23CFD">
        <w:t xml:space="preserve">an </w:t>
      </w:r>
      <w:r w:rsidR="00C3143C" w:rsidRPr="00C23CFD">
        <w:t xml:space="preserve">incident. </w:t>
      </w:r>
    </w:p>
    <w:p w14:paraId="4370BC74" w14:textId="3AFA23E6" w:rsidR="00C3143C" w:rsidRPr="00C23CFD" w:rsidRDefault="00C3143C" w:rsidP="00715CC7">
      <w:pPr>
        <w:pStyle w:val="Heading2Numbered"/>
      </w:pPr>
      <w:bookmarkStart w:id="151" w:name="_Retention_of_Records"/>
      <w:bookmarkStart w:id="152" w:name="_Toc95896767"/>
      <w:bookmarkStart w:id="153" w:name="_Toc96000559"/>
      <w:bookmarkStart w:id="154" w:name="_Toc134387529"/>
      <w:bookmarkEnd w:id="151"/>
      <w:r w:rsidRPr="00C23CFD">
        <w:t>Retention of Records</w:t>
      </w:r>
      <w:bookmarkEnd w:id="152"/>
      <w:bookmarkEnd w:id="153"/>
      <w:bookmarkEnd w:id="154"/>
      <w:r w:rsidR="003F4AE3" w:rsidRPr="00C23CFD">
        <w:t xml:space="preserve"> </w:t>
      </w:r>
    </w:p>
    <w:p w14:paraId="3FD4960A" w14:textId="7D329B56" w:rsidR="00D40ED2" w:rsidRPr="00C23CFD" w:rsidRDefault="00D40ED2" w:rsidP="00D40ED2">
      <w:pPr>
        <w:rPr>
          <w:i/>
          <w:iCs/>
        </w:rPr>
      </w:pPr>
      <w:r w:rsidRPr="00C23CFD">
        <w:rPr>
          <w:i/>
          <w:iCs/>
        </w:rPr>
        <w:t>(Deed reference: clause 10.6)</w:t>
      </w:r>
    </w:p>
    <w:p w14:paraId="6D4DD141" w14:textId="18408831" w:rsidR="00D44512" w:rsidRPr="00C23CFD" w:rsidRDefault="007A49E2" w:rsidP="00C3143C">
      <w:pPr>
        <w:pStyle w:val="1AllTextNormalParagraph"/>
      </w:pPr>
      <w:r w:rsidRPr="00C23CFD">
        <w:t xml:space="preserve">All Records must be retained by </w:t>
      </w:r>
      <w:r w:rsidRPr="00182222">
        <w:t>Vendor</w:t>
      </w:r>
      <w:r w:rsidR="00340A55" w:rsidRPr="00182222">
        <w:t>s</w:t>
      </w:r>
      <w:r w:rsidRPr="00C23CFD">
        <w:t xml:space="preserve"> for a period of no less than 6 years after the creation of the Record, unless otherwise specified in these </w:t>
      </w:r>
      <w:r w:rsidR="00B12CB1" w:rsidRPr="00C23CFD">
        <w:t>Guidelines</w:t>
      </w:r>
      <w:r w:rsidRPr="00C23CFD">
        <w:t xml:space="preserve"> or by the Department. </w:t>
      </w:r>
      <w:r w:rsidR="008C5E2F" w:rsidRPr="00C23CFD">
        <w:t xml:space="preserve">Vendors </w:t>
      </w:r>
      <w:r w:rsidR="008C5E2F" w:rsidRPr="00C23CFD">
        <w:rPr>
          <w:b/>
          <w:bCs/>
        </w:rPr>
        <w:t>must</w:t>
      </w:r>
      <w:r w:rsidR="008C5E2F" w:rsidRPr="00C23CFD">
        <w:t xml:space="preserve"> </w:t>
      </w:r>
      <w:r w:rsidRPr="00C23CFD">
        <w:t xml:space="preserve">also </w:t>
      </w:r>
      <w:r w:rsidR="001D32B6" w:rsidRPr="00C23CFD">
        <w:t xml:space="preserve">meet the requirements of </w:t>
      </w:r>
      <w:r w:rsidR="00176486" w:rsidRPr="00C23CFD">
        <w:t xml:space="preserve">relevant </w:t>
      </w:r>
      <w:r w:rsidR="008C5E2F" w:rsidRPr="00C23CFD">
        <w:t xml:space="preserve">Applicable Entities </w:t>
      </w:r>
      <w:r w:rsidR="001D32B6" w:rsidRPr="00C23CFD">
        <w:t xml:space="preserve">with respect to Record retention.  </w:t>
      </w:r>
    </w:p>
    <w:p w14:paraId="5AF35D3F" w14:textId="77777777" w:rsidR="00C3143C" w:rsidRPr="00C23CFD" w:rsidRDefault="00C3143C" w:rsidP="001D32B6">
      <w:pPr>
        <w:pStyle w:val="Heading3Numbered"/>
      </w:pPr>
      <w:bookmarkStart w:id="155" w:name="_Toc95896768"/>
      <w:r w:rsidRPr="00C23CFD">
        <w:t>Digital Records</w:t>
      </w:r>
      <w:bookmarkEnd w:id="155"/>
    </w:p>
    <w:p w14:paraId="454D147A" w14:textId="1DFDF580" w:rsidR="00C3143C" w:rsidRPr="00C23CFD" w:rsidRDefault="00C3143C" w:rsidP="00C3143C">
      <w:pPr>
        <w:pStyle w:val="1AllTextNormalParagraph"/>
      </w:pPr>
      <w:r w:rsidRPr="001E1E04">
        <w:t xml:space="preserve">Where </w:t>
      </w:r>
      <w:r w:rsidRPr="00182222">
        <w:t>Vendor</w:t>
      </w:r>
      <w:r w:rsidR="00340A55" w:rsidRPr="00182222">
        <w:t>s are</w:t>
      </w:r>
      <w:r w:rsidRPr="00182222">
        <w:t xml:space="preserve"> in possession of Records </w:t>
      </w:r>
      <w:r w:rsidR="00434984" w:rsidRPr="00182222">
        <w:t>as a result of the provision of services to</w:t>
      </w:r>
      <w:r w:rsidRPr="00182222">
        <w:t xml:space="preserve"> a</w:t>
      </w:r>
      <w:r w:rsidR="000B4AFA" w:rsidRPr="00182222">
        <w:t>n Applicable Entity</w:t>
      </w:r>
      <w:r w:rsidRPr="00182222">
        <w:t xml:space="preserve"> </w:t>
      </w:r>
      <w:r w:rsidR="00434984" w:rsidRPr="00182222">
        <w:t>under a Third Party IT services agreement</w:t>
      </w:r>
      <w:r w:rsidRPr="00182222">
        <w:t>, the</w:t>
      </w:r>
      <w:r w:rsidR="00340A55" w:rsidRPr="00182222">
        <w:t>y</w:t>
      </w:r>
      <w:r w:rsidRPr="00C23CFD">
        <w:t xml:space="preserve"> </w:t>
      </w:r>
      <w:r w:rsidR="00651508" w:rsidRPr="00C23CFD">
        <w:rPr>
          <w:b/>
          <w:bCs/>
        </w:rPr>
        <w:t>must</w:t>
      </w:r>
      <w:r w:rsidR="00651508" w:rsidRPr="00C23CFD">
        <w:t xml:space="preserve"> </w:t>
      </w:r>
      <w:r w:rsidRPr="00C23CFD">
        <w:t xml:space="preserve">only dispose of those Records in </w:t>
      </w:r>
      <w:r w:rsidRPr="00210089">
        <w:t xml:space="preserve">accordance </w:t>
      </w:r>
      <w:r w:rsidRPr="001E31B8">
        <w:t xml:space="preserve">with </w:t>
      </w:r>
      <w:r w:rsidR="001E1E04" w:rsidRPr="001E31B8">
        <w:t xml:space="preserve">the </w:t>
      </w:r>
      <w:r w:rsidR="001E1E04" w:rsidRPr="009509E5">
        <w:t>retention period specified in the Deed</w:t>
      </w:r>
      <w:r w:rsidRPr="009509E5">
        <w:t xml:space="preserve"> </w:t>
      </w:r>
      <w:r w:rsidR="00AE6B56" w:rsidRPr="001E31B8">
        <w:t>and</w:t>
      </w:r>
      <w:r w:rsidR="00AE6B56" w:rsidRPr="00C23CFD">
        <w:t xml:space="preserve"> </w:t>
      </w:r>
      <w:r w:rsidRPr="00C23CFD">
        <w:t>with prior agreement of the</w:t>
      </w:r>
      <w:r w:rsidR="00075267" w:rsidRPr="00C23CFD">
        <w:t xml:space="preserve"> Applicable Entity</w:t>
      </w:r>
      <w:r w:rsidRPr="00C23CFD">
        <w:t xml:space="preserve">. </w:t>
      </w:r>
    </w:p>
    <w:p w14:paraId="391756F3" w14:textId="146CA789" w:rsidR="00C3143C" w:rsidRPr="00C23CFD" w:rsidRDefault="00C3143C" w:rsidP="00C3143C">
      <w:pPr>
        <w:pStyle w:val="1AllTextNormalParagraph"/>
      </w:pPr>
      <w:r w:rsidRPr="00C23CFD">
        <w:t xml:space="preserve">For purposes of determining the applicable retention period, a scanned version of a paper Record </w:t>
      </w:r>
      <w:r w:rsidR="00FB3322" w:rsidRPr="00C23CFD">
        <w:t xml:space="preserve">must </w:t>
      </w:r>
      <w:r w:rsidRPr="00C23CFD">
        <w:t xml:space="preserve">have the same creation date as the original source document. </w:t>
      </w:r>
    </w:p>
    <w:p w14:paraId="4F6F7ED2" w14:textId="77777777" w:rsidR="00C3143C" w:rsidRPr="00C23CFD" w:rsidRDefault="00C3143C" w:rsidP="00C3143C">
      <w:pPr>
        <w:pStyle w:val="1AllTextNormalParagraph"/>
      </w:pPr>
      <w:r w:rsidRPr="00C23CFD">
        <w:t>Information in the Department’s IT Systems will be retained by the Department for the appropriate retention periods.</w:t>
      </w:r>
    </w:p>
    <w:p w14:paraId="03611044" w14:textId="77777777" w:rsidR="00C3143C" w:rsidRPr="00C23CFD" w:rsidRDefault="00C3143C" w:rsidP="001D32B6">
      <w:pPr>
        <w:pStyle w:val="Heading3Numbered"/>
      </w:pPr>
      <w:bookmarkStart w:id="156" w:name="_Toc95896769"/>
      <w:r w:rsidRPr="00C23CFD">
        <w:lastRenderedPageBreak/>
        <w:t>Physical Records</w:t>
      </w:r>
      <w:bookmarkEnd w:id="156"/>
    </w:p>
    <w:p w14:paraId="3DB9A93D" w14:textId="17A25782" w:rsidR="00C3143C" w:rsidRPr="00C23CFD" w:rsidRDefault="00DB07F0" w:rsidP="00D40ED2">
      <w:pPr>
        <w:pStyle w:val="1AllTextNormalParagraph"/>
      </w:pPr>
      <w:r w:rsidRPr="00C23CFD">
        <w:t>Vendors</w:t>
      </w:r>
      <w:r w:rsidR="00C3143C" w:rsidRPr="00C23CFD">
        <w:t xml:space="preserve"> </w:t>
      </w:r>
      <w:r w:rsidR="00C3143C" w:rsidRPr="00C23CFD">
        <w:rPr>
          <w:b/>
          <w:bCs/>
        </w:rPr>
        <w:t>must</w:t>
      </w:r>
      <w:r w:rsidR="00C3143C" w:rsidRPr="00C23CFD">
        <w:t xml:space="preserve"> retain relevant paper Records according to the minimum retention periods </w:t>
      </w:r>
      <w:r w:rsidR="002E6E04" w:rsidRPr="00C23CFD">
        <w:t xml:space="preserve">specified </w:t>
      </w:r>
      <w:r w:rsidR="00C3143C" w:rsidRPr="00C23CFD">
        <w:t>in the Deed</w:t>
      </w:r>
      <w:r w:rsidR="0070369E">
        <w:t xml:space="preserve"> and must only dispose of tho</w:t>
      </w:r>
      <w:r w:rsidR="00D91A61">
        <w:t>s</w:t>
      </w:r>
      <w:r w:rsidR="0070369E">
        <w:t xml:space="preserve">e Records in accordance with the </w:t>
      </w:r>
      <w:r w:rsidR="00A46408">
        <w:t>r</w:t>
      </w:r>
      <w:r w:rsidR="0070369E">
        <w:t xml:space="preserve">etention </w:t>
      </w:r>
      <w:r w:rsidR="001E1E04">
        <w:t>period specified in the Deed</w:t>
      </w:r>
      <w:r w:rsidR="0070369E">
        <w:t xml:space="preserve"> and with the prior agreement of the Applicable Entity</w:t>
      </w:r>
      <w:r w:rsidR="001D2084" w:rsidRPr="00C23CFD">
        <w:t>.</w:t>
      </w:r>
      <w:r w:rsidR="00C3143C" w:rsidRPr="00C23CFD">
        <w:rPr>
          <w:rStyle w:val="1AllTextHighlight"/>
        </w:rPr>
        <w:t xml:space="preserve"> </w:t>
      </w:r>
    </w:p>
    <w:p w14:paraId="169E6D44" w14:textId="0B8E2E1A" w:rsidR="00C3143C" w:rsidRPr="00C23CFD" w:rsidRDefault="00C3143C" w:rsidP="00715CC7">
      <w:pPr>
        <w:pStyle w:val="Heading2Numbered"/>
      </w:pPr>
      <w:bookmarkStart w:id="157" w:name="_Toc96000560"/>
      <w:bookmarkStart w:id="158" w:name="_Toc95896771"/>
      <w:bookmarkStart w:id="159" w:name="_Toc134387530"/>
      <w:r w:rsidRPr="00C23CFD">
        <w:t>Disposal of Records</w:t>
      </w:r>
      <w:bookmarkEnd w:id="157"/>
      <w:bookmarkEnd w:id="158"/>
      <w:bookmarkEnd w:id="159"/>
    </w:p>
    <w:p w14:paraId="688B52E4" w14:textId="3B2D28F3" w:rsidR="00101A8B" w:rsidRPr="00C23CFD" w:rsidRDefault="00101A8B" w:rsidP="00101A8B">
      <w:pPr>
        <w:rPr>
          <w:i/>
          <w:iCs/>
        </w:rPr>
      </w:pPr>
      <w:r w:rsidRPr="00C23CFD">
        <w:rPr>
          <w:i/>
          <w:iCs/>
        </w:rPr>
        <w:t>(Deed Reference: clause 10.7)</w:t>
      </w:r>
    </w:p>
    <w:p w14:paraId="56D296F4" w14:textId="33573C29" w:rsidR="00C3143C" w:rsidRPr="00C23CFD" w:rsidRDefault="00C3143C" w:rsidP="00D40ED2">
      <w:pPr>
        <w:pStyle w:val="1AllTextNormalParagraph"/>
      </w:pPr>
      <w:r w:rsidRPr="00C23CFD">
        <w:t xml:space="preserve">Vendors </w:t>
      </w:r>
      <w:r w:rsidRPr="00C23CFD">
        <w:rPr>
          <w:b/>
          <w:bCs/>
        </w:rPr>
        <w:t>must</w:t>
      </w:r>
      <w:r w:rsidRPr="00C23CFD">
        <w:t xml:space="preserve"> work with </w:t>
      </w:r>
      <w:r w:rsidR="00075267" w:rsidRPr="00C23CFD">
        <w:t xml:space="preserve">Applicable Entities </w:t>
      </w:r>
      <w:r w:rsidR="00534562" w:rsidRPr="00C23CFD">
        <w:t xml:space="preserve">to </w:t>
      </w:r>
      <w:r w:rsidRPr="00C23CFD">
        <w:t>dispos</w:t>
      </w:r>
      <w:r w:rsidR="00534562" w:rsidRPr="00C23CFD">
        <w:t>e</w:t>
      </w:r>
      <w:r w:rsidRPr="00C23CFD">
        <w:t xml:space="preserve"> of Records </w:t>
      </w:r>
      <w:r w:rsidR="00534562" w:rsidRPr="00C23CFD">
        <w:t xml:space="preserve">as and </w:t>
      </w:r>
      <w:r w:rsidRPr="00C23CFD">
        <w:t xml:space="preserve">when requested by the Department. </w:t>
      </w:r>
    </w:p>
    <w:p w14:paraId="67F5F2E4" w14:textId="77777777" w:rsidR="00C3143C" w:rsidRPr="00C23CFD" w:rsidRDefault="00C3143C" w:rsidP="008469EC">
      <w:pPr>
        <w:pStyle w:val="Heading3Numbered"/>
      </w:pPr>
      <w:r w:rsidRPr="00C23CFD">
        <w:t xml:space="preserve">Methods of destroying Records </w:t>
      </w:r>
    </w:p>
    <w:p w14:paraId="61741661" w14:textId="77777777" w:rsidR="00C3143C" w:rsidRDefault="00C3143C" w:rsidP="00C3143C">
      <w:pPr>
        <w:rPr>
          <w:rFonts w:cstheme="minorHAnsi"/>
        </w:rPr>
      </w:pPr>
      <w:r w:rsidRPr="00C23CFD">
        <w:rPr>
          <w:rFonts w:cstheme="minorHAnsi"/>
        </w:rPr>
        <w:t xml:space="preserve">When Vendors destroy Records, they </w:t>
      </w:r>
      <w:r w:rsidRPr="00C23CFD">
        <w:rPr>
          <w:rFonts w:cstheme="minorHAnsi"/>
          <w:b/>
          <w:bCs/>
        </w:rPr>
        <w:t>must</w:t>
      </w:r>
      <w:r w:rsidRPr="00C23CFD">
        <w:rPr>
          <w:rFonts w:cstheme="minorHAnsi"/>
        </w:rPr>
        <w:t xml:space="preserve"> use a method that ensures the information is no longer readable and cannot be retrieved.</w:t>
      </w:r>
    </w:p>
    <w:sectPr w:rsidR="00C3143C" w:rsidSect="00715CC7">
      <w:headerReference w:type="default" r:id="rId52"/>
      <w:footerReference w:type="default" r:id="rId53"/>
      <w:type w:val="continuous"/>
      <w:pgSz w:w="11906" w:h="16838" w:code="9"/>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E681" w14:textId="77777777" w:rsidR="003270B5" w:rsidRDefault="003270B5" w:rsidP="0051352E">
      <w:pPr>
        <w:spacing w:after="0" w:line="240" w:lineRule="auto"/>
      </w:pPr>
      <w:r>
        <w:separator/>
      </w:r>
    </w:p>
  </w:endnote>
  <w:endnote w:type="continuationSeparator" w:id="0">
    <w:p w14:paraId="5EA5E97B" w14:textId="77777777" w:rsidR="003270B5" w:rsidRDefault="003270B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2600"/>
      <w:docPartObj>
        <w:docPartGallery w:val="Page Numbers (Bottom of Page)"/>
        <w:docPartUnique/>
      </w:docPartObj>
    </w:sdtPr>
    <w:sdtContent>
      <w:sdt>
        <w:sdtPr>
          <w:id w:val="-1769616900"/>
          <w:docPartObj>
            <w:docPartGallery w:val="Page Numbers (Top of Page)"/>
            <w:docPartUnique/>
          </w:docPartObj>
        </w:sdtPr>
        <w:sdtContent>
          <w:p w14:paraId="5A7CA604" w14:textId="77777777" w:rsidR="00C3143C" w:rsidRDefault="00C314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F9C8A2" w14:textId="77777777" w:rsidR="00C3143C" w:rsidRDefault="00C3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FC89" w14:textId="77777777" w:rsidR="003270B5" w:rsidRDefault="003270B5" w:rsidP="0051352E">
      <w:pPr>
        <w:spacing w:after="0" w:line="240" w:lineRule="auto"/>
      </w:pPr>
      <w:r>
        <w:separator/>
      </w:r>
    </w:p>
  </w:footnote>
  <w:footnote w:type="continuationSeparator" w:id="0">
    <w:p w14:paraId="77DB843E" w14:textId="77777777" w:rsidR="003270B5" w:rsidRDefault="003270B5" w:rsidP="0051352E">
      <w:pPr>
        <w:spacing w:after="0" w:line="240" w:lineRule="auto"/>
      </w:pPr>
      <w:r>
        <w:continuationSeparator/>
      </w:r>
    </w:p>
  </w:footnote>
  <w:footnote w:id="1">
    <w:p w14:paraId="46AC79D3" w14:textId="5F41AE97" w:rsidR="00891CC9" w:rsidRDefault="00891CC9" w:rsidP="008430C0">
      <w:pPr>
        <w:pStyle w:val="FootnoteText"/>
        <w:ind w:left="0" w:firstLine="0"/>
      </w:pPr>
      <w:r>
        <w:rPr>
          <w:rStyle w:val="FootnoteReference"/>
        </w:rPr>
        <w:footnoteRef/>
      </w:r>
      <w:r>
        <w:t xml:space="preserve"> </w:t>
      </w:r>
      <w:r w:rsidRPr="00891CC9">
        <w:t>social security law means “(a) the Social Security Act 1991; and (b) the Social Security (Administration) Act 1999; and (c) any other Act or provision of an Act that is expressed to form part of the social security law, and (d) a legislative instrument made under an Act or provision in paragraphs a, b or c above.”</w:t>
      </w:r>
    </w:p>
  </w:footnote>
  <w:footnote w:id="2">
    <w:p w14:paraId="755B22E3" w14:textId="6786049C" w:rsidR="00F230F9" w:rsidRPr="008430C0" w:rsidRDefault="00F230F9" w:rsidP="00F230F9">
      <w:pPr>
        <w:spacing w:after="160" w:line="264" w:lineRule="auto"/>
        <w:rPr>
          <w:sz w:val="16"/>
          <w:szCs w:val="16"/>
        </w:rPr>
      </w:pPr>
      <w:r w:rsidRPr="008430C0">
        <w:rPr>
          <w:rStyle w:val="FootnoteReference"/>
          <w:sz w:val="16"/>
          <w:szCs w:val="16"/>
        </w:rPr>
        <w:footnoteRef/>
      </w:r>
      <w:r w:rsidRPr="008430C0">
        <w:rPr>
          <w:sz w:val="16"/>
          <w:szCs w:val="16"/>
        </w:rPr>
        <w:t xml:space="preserve"> Details of the current </w:t>
      </w:r>
      <w:r w:rsidR="004107E2" w:rsidRPr="008430C0">
        <w:rPr>
          <w:sz w:val="16"/>
          <w:szCs w:val="16"/>
        </w:rPr>
        <w:t>A</w:t>
      </w:r>
      <w:r w:rsidRPr="008430C0">
        <w:rPr>
          <w:sz w:val="16"/>
          <w:szCs w:val="16"/>
        </w:rPr>
        <w:t xml:space="preserve">ccredited TPES Systems can be found at </w:t>
      </w:r>
      <w:hyperlink r:id="rId1" w:history="1">
        <w:r w:rsidRPr="008430C0">
          <w:rPr>
            <w:rStyle w:val="Hyperlink"/>
            <w:sz w:val="16"/>
            <w:szCs w:val="16"/>
          </w:rPr>
          <w:t>Accredited Third Party Employment and Skills (TPES) Systems - Department of Employment and Workplace Relations, Australian Government (dewr.gov.au)</w:t>
        </w:r>
      </w:hyperlink>
      <w:r w:rsidR="004107E2" w:rsidRPr="008430C0">
        <w:rPr>
          <w:rStyle w:val="Hyperlink"/>
          <w:sz w:val="16"/>
          <w:szCs w:val="16"/>
        </w:rPr>
        <w:t xml:space="preserve"> or Schedule 2 [Scope of Accreditation] to the Vendor’s Third Party IT Vendor Deed. </w:t>
      </w:r>
    </w:p>
  </w:footnote>
  <w:footnote w:id="3">
    <w:p w14:paraId="5B81A7AF" w14:textId="73F95826" w:rsidR="000844E1" w:rsidRDefault="000844E1">
      <w:pPr>
        <w:pStyle w:val="FootnoteText"/>
      </w:pPr>
      <w:r>
        <w:rPr>
          <w:rStyle w:val="FootnoteReference"/>
        </w:rPr>
        <w:footnoteRef/>
      </w:r>
      <w:r>
        <w:t xml:space="preserve"> </w:t>
      </w:r>
      <w:r w:rsidRPr="000844E1">
        <w:t>https://www.dewr.gov.au/right-fit-risk-cyber-security-accreditation</w:t>
      </w:r>
    </w:p>
  </w:footnote>
  <w:footnote w:id="4">
    <w:p w14:paraId="6D107B9E" w14:textId="76ED59C3" w:rsidR="00954B05" w:rsidRDefault="00954B05">
      <w:pPr>
        <w:pStyle w:val="FootnoteText"/>
      </w:pPr>
      <w:r>
        <w:rPr>
          <w:rStyle w:val="FootnoteReference"/>
        </w:rPr>
        <w:footnoteRef/>
      </w:r>
      <w:r>
        <w:t xml:space="preserve"> </w:t>
      </w:r>
      <w:r w:rsidR="00B87330" w:rsidRPr="00B87330">
        <w:t>https://www.hostingcertification.gov.au/</w:t>
      </w:r>
    </w:p>
  </w:footnote>
  <w:footnote w:id="5">
    <w:p w14:paraId="24CA3862" w14:textId="36B89B39" w:rsidR="00BC68DA" w:rsidRPr="00C23CFD" w:rsidRDefault="00BC68DA">
      <w:pPr>
        <w:pStyle w:val="FootnoteText"/>
      </w:pPr>
      <w:r w:rsidRPr="00C23CFD">
        <w:rPr>
          <w:rStyle w:val="FootnoteReference"/>
        </w:rPr>
        <w:footnoteRef/>
      </w:r>
      <w:r w:rsidRPr="00C23CFD">
        <w:t xml:space="preserve"> See definition of personal information in section 6 of the Privacy Act 1988.</w:t>
      </w:r>
    </w:p>
  </w:footnote>
  <w:footnote w:id="6">
    <w:p w14:paraId="36E4069C" w14:textId="3F22EAD6" w:rsidR="00BC68DA" w:rsidRDefault="00BC68DA" w:rsidP="00BC68DA">
      <w:pPr>
        <w:pStyle w:val="FootnoteText"/>
      </w:pPr>
      <w:r w:rsidRPr="00C23CFD">
        <w:rPr>
          <w:rStyle w:val="FootnoteReference"/>
        </w:rPr>
        <w:footnoteRef/>
      </w:r>
      <w:r w:rsidRPr="00C23CFD">
        <w:t xml:space="preserve"> See definition of sensitive information in section 6 of the Privacy Act 1988</w:t>
      </w:r>
    </w:p>
  </w:footnote>
  <w:footnote w:id="7">
    <w:p w14:paraId="51DCC857" w14:textId="25A7A990" w:rsidR="006960A9" w:rsidRDefault="006960A9">
      <w:pPr>
        <w:pStyle w:val="FootnoteText"/>
      </w:pPr>
      <w:r>
        <w:rPr>
          <w:rStyle w:val="FootnoteReference"/>
        </w:rPr>
        <w:footnoteRef/>
      </w:r>
      <w:r>
        <w:t xml:space="preserve"> </w:t>
      </w:r>
      <w:hyperlink r:id="rId2" w:history="1">
        <w:r>
          <w:rPr>
            <w:rStyle w:val="Hyperlink"/>
          </w:rPr>
          <w:t>Breach Management Approach (ecsnaccess.gov.au)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C3143C" w14:paraId="0E041BD1" w14:textId="77777777" w:rsidTr="001A479F">
      <w:tc>
        <w:tcPr>
          <w:tcW w:w="3005" w:type="dxa"/>
        </w:tcPr>
        <w:p w14:paraId="4EA2B0D0" w14:textId="77777777" w:rsidR="00C3143C" w:rsidRDefault="00C3143C" w:rsidP="001A479F">
          <w:pPr>
            <w:pStyle w:val="Header"/>
            <w:ind w:left="-115"/>
          </w:pPr>
        </w:p>
      </w:tc>
      <w:tc>
        <w:tcPr>
          <w:tcW w:w="3005" w:type="dxa"/>
        </w:tcPr>
        <w:p w14:paraId="526601B0" w14:textId="77777777" w:rsidR="00C3143C" w:rsidRDefault="00C3143C" w:rsidP="001A479F">
          <w:pPr>
            <w:pStyle w:val="Header"/>
            <w:jc w:val="center"/>
          </w:pPr>
        </w:p>
      </w:tc>
      <w:tc>
        <w:tcPr>
          <w:tcW w:w="3005" w:type="dxa"/>
        </w:tcPr>
        <w:p w14:paraId="2E5BACE2" w14:textId="77777777" w:rsidR="00C3143C" w:rsidRDefault="00C3143C" w:rsidP="001A479F">
          <w:pPr>
            <w:pStyle w:val="Header"/>
            <w:ind w:right="-115"/>
            <w:jc w:val="right"/>
          </w:pPr>
        </w:p>
      </w:tc>
    </w:tr>
  </w:tbl>
  <w:p w14:paraId="4EABDFDD" w14:textId="77777777" w:rsidR="00C3143C" w:rsidRDefault="00C3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C15"/>
    <w:multiLevelType w:val="hybridMultilevel"/>
    <w:tmpl w:val="E526664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3" w15:restartNumberingAfterBreak="0">
    <w:nsid w:val="27A76AC3"/>
    <w:multiLevelType w:val="multilevel"/>
    <w:tmpl w:val="6F6E6F88"/>
    <w:lvl w:ilvl="0">
      <w:start w:val="1"/>
      <w:numFmt w:val="decimal"/>
      <w:lvlText w:val="%1."/>
      <w:lvlJc w:val="left"/>
      <w:pPr>
        <w:ind w:left="360" w:hanging="360"/>
      </w:pPr>
      <w:rPr>
        <w:rFonts w:ascii="Calibri" w:hAnsi="Calibri"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Clause"/>
      <w:lvlText w:val="%1.%2"/>
      <w:lvlJc w:val="left"/>
      <w:pPr>
        <w:tabs>
          <w:tab w:val="num" w:pos="1701"/>
        </w:tabs>
        <w:ind w:left="1247" w:hanging="90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 w15:restartNumberingAfterBreak="0">
    <w:nsid w:val="2A6E6E97"/>
    <w:multiLevelType w:val="hybridMultilevel"/>
    <w:tmpl w:val="EA041A1C"/>
    <w:lvl w:ilvl="0" w:tplc="EA3CA406">
      <w:start w:val="1"/>
      <w:numFmt w:val="bullet"/>
      <w:lvlText w:val=""/>
      <w:lvlJc w:val="left"/>
      <w:pPr>
        <w:ind w:left="1420" w:hanging="360"/>
      </w:pPr>
      <w:rPr>
        <w:rFonts w:ascii="Symbol" w:hAnsi="Symbol"/>
      </w:rPr>
    </w:lvl>
    <w:lvl w:ilvl="1" w:tplc="F7668788">
      <w:start w:val="1"/>
      <w:numFmt w:val="bullet"/>
      <w:lvlText w:val=""/>
      <w:lvlJc w:val="left"/>
      <w:pPr>
        <w:ind w:left="1420" w:hanging="360"/>
      </w:pPr>
      <w:rPr>
        <w:rFonts w:ascii="Symbol" w:hAnsi="Symbol"/>
      </w:rPr>
    </w:lvl>
    <w:lvl w:ilvl="2" w:tplc="D35C1088">
      <w:start w:val="1"/>
      <w:numFmt w:val="bullet"/>
      <w:lvlText w:val=""/>
      <w:lvlJc w:val="left"/>
      <w:pPr>
        <w:ind w:left="1420" w:hanging="360"/>
      </w:pPr>
      <w:rPr>
        <w:rFonts w:ascii="Symbol" w:hAnsi="Symbol"/>
      </w:rPr>
    </w:lvl>
    <w:lvl w:ilvl="3" w:tplc="93F48A60">
      <w:start w:val="1"/>
      <w:numFmt w:val="bullet"/>
      <w:lvlText w:val=""/>
      <w:lvlJc w:val="left"/>
      <w:pPr>
        <w:ind w:left="1420" w:hanging="360"/>
      </w:pPr>
      <w:rPr>
        <w:rFonts w:ascii="Symbol" w:hAnsi="Symbol"/>
      </w:rPr>
    </w:lvl>
    <w:lvl w:ilvl="4" w:tplc="0EB829F0">
      <w:start w:val="1"/>
      <w:numFmt w:val="bullet"/>
      <w:lvlText w:val=""/>
      <w:lvlJc w:val="left"/>
      <w:pPr>
        <w:ind w:left="1420" w:hanging="360"/>
      </w:pPr>
      <w:rPr>
        <w:rFonts w:ascii="Symbol" w:hAnsi="Symbol"/>
      </w:rPr>
    </w:lvl>
    <w:lvl w:ilvl="5" w:tplc="3744B46C">
      <w:start w:val="1"/>
      <w:numFmt w:val="bullet"/>
      <w:lvlText w:val=""/>
      <w:lvlJc w:val="left"/>
      <w:pPr>
        <w:ind w:left="1420" w:hanging="360"/>
      </w:pPr>
      <w:rPr>
        <w:rFonts w:ascii="Symbol" w:hAnsi="Symbol"/>
      </w:rPr>
    </w:lvl>
    <w:lvl w:ilvl="6" w:tplc="0BF63FA0">
      <w:start w:val="1"/>
      <w:numFmt w:val="bullet"/>
      <w:lvlText w:val=""/>
      <w:lvlJc w:val="left"/>
      <w:pPr>
        <w:ind w:left="1420" w:hanging="360"/>
      </w:pPr>
      <w:rPr>
        <w:rFonts w:ascii="Symbol" w:hAnsi="Symbol"/>
      </w:rPr>
    </w:lvl>
    <w:lvl w:ilvl="7" w:tplc="2AEE4536">
      <w:start w:val="1"/>
      <w:numFmt w:val="bullet"/>
      <w:lvlText w:val=""/>
      <w:lvlJc w:val="left"/>
      <w:pPr>
        <w:ind w:left="1420" w:hanging="360"/>
      </w:pPr>
      <w:rPr>
        <w:rFonts w:ascii="Symbol" w:hAnsi="Symbol"/>
      </w:rPr>
    </w:lvl>
    <w:lvl w:ilvl="8" w:tplc="A4CCD8A6">
      <w:start w:val="1"/>
      <w:numFmt w:val="bullet"/>
      <w:lvlText w:val=""/>
      <w:lvlJc w:val="left"/>
      <w:pPr>
        <w:ind w:left="1420" w:hanging="360"/>
      </w:pPr>
      <w:rPr>
        <w:rFonts w:ascii="Symbol" w:hAnsi="Symbol"/>
      </w:rPr>
    </w:lvl>
  </w:abstractNum>
  <w:abstractNum w:abstractNumId="5" w15:restartNumberingAfterBreak="0">
    <w:nsid w:val="2B9B159F"/>
    <w:multiLevelType w:val="multilevel"/>
    <w:tmpl w:val="0D2E1A8A"/>
    <w:styleLink w:val="HeadingsList"/>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E1C2744"/>
    <w:multiLevelType w:val="hybridMultilevel"/>
    <w:tmpl w:val="14BE174A"/>
    <w:lvl w:ilvl="0" w:tplc="F2D6A87E">
      <w:start w:val="1"/>
      <w:numFmt w:val="bullet"/>
      <w:lvlText w:val=""/>
      <w:lvlJc w:val="left"/>
      <w:pPr>
        <w:ind w:left="1420" w:hanging="360"/>
      </w:pPr>
      <w:rPr>
        <w:rFonts w:ascii="Symbol" w:hAnsi="Symbol"/>
      </w:rPr>
    </w:lvl>
    <w:lvl w:ilvl="1" w:tplc="7102E3FC">
      <w:start w:val="1"/>
      <w:numFmt w:val="bullet"/>
      <w:lvlText w:val=""/>
      <w:lvlJc w:val="left"/>
      <w:pPr>
        <w:ind w:left="1420" w:hanging="360"/>
      </w:pPr>
      <w:rPr>
        <w:rFonts w:ascii="Symbol" w:hAnsi="Symbol"/>
      </w:rPr>
    </w:lvl>
    <w:lvl w:ilvl="2" w:tplc="F788B4DA">
      <w:start w:val="1"/>
      <w:numFmt w:val="bullet"/>
      <w:lvlText w:val=""/>
      <w:lvlJc w:val="left"/>
      <w:pPr>
        <w:ind w:left="1420" w:hanging="360"/>
      </w:pPr>
      <w:rPr>
        <w:rFonts w:ascii="Symbol" w:hAnsi="Symbol"/>
      </w:rPr>
    </w:lvl>
    <w:lvl w:ilvl="3" w:tplc="AC3873F2">
      <w:start w:val="1"/>
      <w:numFmt w:val="bullet"/>
      <w:lvlText w:val=""/>
      <w:lvlJc w:val="left"/>
      <w:pPr>
        <w:ind w:left="1420" w:hanging="360"/>
      </w:pPr>
      <w:rPr>
        <w:rFonts w:ascii="Symbol" w:hAnsi="Symbol"/>
      </w:rPr>
    </w:lvl>
    <w:lvl w:ilvl="4" w:tplc="6728E60A">
      <w:start w:val="1"/>
      <w:numFmt w:val="bullet"/>
      <w:lvlText w:val=""/>
      <w:lvlJc w:val="left"/>
      <w:pPr>
        <w:ind w:left="1420" w:hanging="360"/>
      </w:pPr>
      <w:rPr>
        <w:rFonts w:ascii="Symbol" w:hAnsi="Symbol"/>
      </w:rPr>
    </w:lvl>
    <w:lvl w:ilvl="5" w:tplc="C7AA759E">
      <w:start w:val="1"/>
      <w:numFmt w:val="bullet"/>
      <w:lvlText w:val=""/>
      <w:lvlJc w:val="left"/>
      <w:pPr>
        <w:ind w:left="1420" w:hanging="360"/>
      </w:pPr>
      <w:rPr>
        <w:rFonts w:ascii="Symbol" w:hAnsi="Symbol"/>
      </w:rPr>
    </w:lvl>
    <w:lvl w:ilvl="6" w:tplc="9BA21D22">
      <w:start w:val="1"/>
      <w:numFmt w:val="bullet"/>
      <w:lvlText w:val=""/>
      <w:lvlJc w:val="left"/>
      <w:pPr>
        <w:ind w:left="1420" w:hanging="360"/>
      </w:pPr>
      <w:rPr>
        <w:rFonts w:ascii="Symbol" w:hAnsi="Symbol"/>
      </w:rPr>
    </w:lvl>
    <w:lvl w:ilvl="7" w:tplc="EF703224">
      <w:start w:val="1"/>
      <w:numFmt w:val="bullet"/>
      <w:lvlText w:val=""/>
      <w:lvlJc w:val="left"/>
      <w:pPr>
        <w:ind w:left="1420" w:hanging="360"/>
      </w:pPr>
      <w:rPr>
        <w:rFonts w:ascii="Symbol" w:hAnsi="Symbol"/>
      </w:rPr>
    </w:lvl>
    <w:lvl w:ilvl="8" w:tplc="D97CFCAA">
      <w:start w:val="1"/>
      <w:numFmt w:val="bullet"/>
      <w:lvlText w:val=""/>
      <w:lvlJc w:val="left"/>
      <w:pPr>
        <w:ind w:left="1420" w:hanging="360"/>
      </w:pPr>
      <w:rPr>
        <w:rFonts w:ascii="Symbol" w:hAnsi="Symbol"/>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696B37"/>
    <w:multiLevelType w:val="multilevel"/>
    <w:tmpl w:val="0D2E1A8A"/>
    <w:numStyleLink w:val="HeadingsList"/>
  </w:abstractNum>
  <w:abstractNum w:abstractNumId="9"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1B111CA"/>
    <w:multiLevelType w:val="hybridMultilevel"/>
    <w:tmpl w:val="A588D342"/>
    <w:lvl w:ilvl="0" w:tplc="936E78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40856C5"/>
    <w:multiLevelType w:val="hybridMultilevel"/>
    <w:tmpl w:val="2A7A01C4"/>
    <w:lvl w:ilvl="0" w:tplc="9FC019DA">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B9F0EE5"/>
    <w:multiLevelType w:val="multilevel"/>
    <w:tmpl w:val="E020BB4E"/>
    <w:numStyleLink w:val="CUDefinitions"/>
  </w:abstractNum>
  <w:abstractNum w:abstractNumId="15" w15:restartNumberingAfterBreak="0">
    <w:nsid w:val="4325337D"/>
    <w:multiLevelType w:val="hybridMultilevel"/>
    <w:tmpl w:val="DF903562"/>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46377176"/>
    <w:multiLevelType w:val="hybridMultilevel"/>
    <w:tmpl w:val="1AC4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70150B"/>
    <w:multiLevelType w:val="hybridMultilevel"/>
    <w:tmpl w:val="A2DE8EE0"/>
    <w:lvl w:ilvl="0" w:tplc="B9CA2DB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512B78"/>
    <w:multiLevelType w:val="multilevel"/>
    <w:tmpl w:val="A10263B4"/>
    <w:lvl w:ilvl="0">
      <w:start w:val="1"/>
      <w:numFmt w:val="lowerLetter"/>
      <w:lvlText w:val="%1)"/>
      <w:lvlJc w:val="left"/>
      <w:pPr>
        <w:tabs>
          <w:tab w:val="num" w:pos="737"/>
        </w:tabs>
        <w:ind w:left="737" w:hanging="737"/>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lausetext11xxxxx"/>
      <w:lvlText w:val="(%2)"/>
      <w:lvlJc w:val="left"/>
      <w:pPr>
        <w:tabs>
          <w:tab w:val="num" w:pos="2015"/>
        </w:tabs>
        <w:ind w:left="1163" w:hanging="737"/>
      </w:pPr>
      <w:rPr>
        <w:rFonts w:asciiTheme="minorHAnsi" w:eastAsia="Times New Roman" w:hAnsiTheme="minorHAnsi" w:cstheme="minorHAnsi" w:hint="default"/>
        <w:b w:val="0"/>
        <w:i w:val="0"/>
      </w:rPr>
    </w:lvl>
    <w:lvl w:ilvl="2">
      <w:start w:val="1"/>
      <w:numFmt w:val="lowerRoman"/>
      <w:pStyle w:val="clausetexta"/>
      <w:lvlText w:val="(%3)"/>
      <w:lvlJc w:val="left"/>
      <w:pPr>
        <w:tabs>
          <w:tab w:val="num" w:pos="1220"/>
        </w:tabs>
        <w:ind w:left="1220"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clausetexti"/>
      <w:lvlText w:val="%4."/>
      <w:lvlJc w:val="left"/>
      <w:pPr>
        <w:tabs>
          <w:tab w:val="num" w:pos="1758"/>
        </w:tabs>
        <w:ind w:left="1758" w:hanging="454"/>
      </w:pPr>
      <w:rPr>
        <w:rFonts w:asciiTheme="minorHAnsi" w:eastAsia="Times New Roman" w:hAnsiTheme="minorHAnsi" w:cstheme="minorHAnsi" w:hint="default"/>
        <w:b w:val="0"/>
        <w:color w:val="auto"/>
      </w:rPr>
    </w:lvl>
    <w:lvl w:ilvl="4">
      <w:start w:val="1"/>
      <w:numFmt w:val="upperLetter"/>
      <w:pStyle w:val="clausetextA0"/>
      <w:lvlText w:val="(%5)"/>
      <w:lvlJc w:val="left"/>
      <w:pPr>
        <w:tabs>
          <w:tab w:val="num" w:pos="2155"/>
        </w:tabs>
        <w:ind w:left="2155" w:hanging="397"/>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19"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5DE1499A"/>
    <w:multiLevelType w:val="hybridMultilevel"/>
    <w:tmpl w:val="A6C454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66DB2D55"/>
    <w:multiLevelType w:val="multilevel"/>
    <w:tmpl w:val="6B02CD1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304"/>
        </w:tabs>
        <w:ind w:left="1190" w:hanging="340"/>
      </w:pPr>
      <w:rPr>
        <w:rFonts w:ascii="Courier New" w:hAnsi="Courier New" w:hint="default"/>
      </w:rPr>
    </w:lvl>
    <w:lvl w:ilvl="2">
      <w:start w:val="1"/>
      <w:numFmt w:val="bullet"/>
      <w:lvlText w:val=""/>
      <w:lvlJc w:val="left"/>
      <w:pPr>
        <w:tabs>
          <w:tab w:val="num" w:pos="1984"/>
        </w:tabs>
        <w:ind w:left="1984" w:hanging="510"/>
      </w:pPr>
      <w:rPr>
        <w:rFonts w:ascii="Symbol" w:hAnsi="Symbol" w:hint="default"/>
      </w:rPr>
    </w:lvl>
    <w:lvl w:ilvl="3">
      <w:start w:val="1"/>
      <w:numFmt w:val="bullet"/>
      <w:lvlText w:val=""/>
      <w:lvlJc w:val="left"/>
      <w:pPr>
        <w:ind w:left="2608" w:hanging="397"/>
      </w:pPr>
      <w:rPr>
        <w:rFonts w:ascii="Symbol" w:hAnsi="Symbol" w:hint="default"/>
      </w:rPr>
    </w:lvl>
    <w:lvl w:ilvl="4">
      <w:start w:val="1"/>
      <w:numFmt w:val="bullet"/>
      <w:lvlText w:val="o"/>
      <w:lvlJc w:val="left"/>
      <w:pPr>
        <w:ind w:left="3829" w:hanging="360"/>
      </w:pPr>
      <w:rPr>
        <w:rFonts w:ascii="Courier New" w:hAnsi="Courier New" w:cs="Courier New" w:hint="default"/>
      </w:rPr>
    </w:lvl>
    <w:lvl w:ilvl="5">
      <w:start w:val="1"/>
      <w:numFmt w:val="bullet"/>
      <w:lvlText w:val=""/>
      <w:lvlJc w:val="left"/>
      <w:pPr>
        <w:ind w:left="4549" w:hanging="360"/>
      </w:pPr>
      <w:rPr>
        <w:rFonts w:ascii="Wingdings" w:hAnsi="Wingdings" w:hint="default"/>
      </w:rPr>
    </w:lvl>
    <w:lvl w:ilvl="6">
      <w:start w:val="1"/>
      <w:numFmt w:val="bullet"/>
      <w:lvlText w:val=""/>
      <w:lvlJc w:val="left"/>
      <w:pPr>
        <w:ind w:left="5269" w:hanging="360"/>
      </w:pPr>
      <w:rPr>
        <w:rFonts w:ascii="Symbol" w:hAnsi="Symbol" w:hint="default"/>
      </w:rPr>
    </w:lvl>
    <w:lvl w:ilvl="7">
      <w:start w:val="1"/>
      <w:numFmt w:val="bullet"/>
      <w:lvlText w:val="o"/>
      <w:lvlJc w:val="left"/>
      <w:pPr>
        <w:ind w:left="5989" w:hanging="360"/>
      </w:pPr>
      <w:rPr>
        <w:rFonts w:ascii="Courier New" w:hAnsi="Courier New" w:cs="Courier New" w:hint="default"/>
      </w:rPr>
    </w:lvl>
    <w:lvl w:ilvl="8">
      <w:start w:val="1"/>
      <w:numFmt w:val="bullet"/>
      <w:lvlText w:val=""/>
      <w:lvlJc w:val="left"/>
      <w:pPr>
        <w:ind w:left="6709" w:hanging="360"/>
      </w:pPr>
      <w:rPr>
        <w:rFonts w:ascii="Wingdings" w:hAnsi="Wingdings" w:hint="default"/>
      </w:rPr>
    </w:lvl>
  </w:abstractNum>
  <w:abstractNum w:abstractNumId="23" w15:restartNumberingAfterBreak="0">
    <w:nsid w:val="6AA92F90"/>
    <w:multiLevelType w:val="hybridMultilevel"/>
    <w:tmpl w:val="B1708CF8"/>
    <w:lvl w:ilvl="0" w:tplc="9E08202C">
      <w:start w:val="1"/>
      <w:numFmt w:val="bullet"/>
      <w:lvlText w:val=""/>
      <w:lvlJc w:val="left"/>
      <w:pPr>
        <w:ind w:left="1420" w:hanging="360"/>
      </w:pPr>
      <w:rPr>
        <w:rFonts w:ascii="Symbol" w:hAnsi="Symbol"/>
      </w:rPr>
    </w:lvl>
    <w:lvl w:ilvl="1" w:tplc="B2F2765C">
      <w:start w:val="1"/>
      <w:numFmt w:val="bullet"/>
      <w:lvlText w:val=""/>
      <w:lvlJc w:val="left"/>
      <w:pPr>
        <w:ind w:left="1420" w:hanging="360"/>
      </w:pPr>
      <w:rPr>
        <w:rFonts w:ascii="Symbol" w:hAnsi="Symbol"/>
      </w:rPr>
    </w:lvl>
    <w:lvl w:ilvl="2" w:tplc="4426BD8C">
      <w:start w:val="1"/>
      <w:numFmt w:val="bullet"/>
      <w:lvlText w:val=""/>
      <w:lvlJc w:val="left"/>
      <w:pPr>
        <w:ind w:left="1420" w:hanging="360"/>
      </w:pPr>
      <w:rPr>
        <w:rFonts w:ascii="Symbol" w:hAnsi="Symbol"/>
      </w:rPr>
    </w:lvl>
    <w:lvl w:ilvl="3" w:tplc="47C83D62">
      <w:start w:val="1"/>
      <w:numFmt w:val="bullet"/>
      <w:lvlText w:val=""/>
      <w:lvlJc w:val="left"/>
      <w:pPr>
        <w:ind w:left="1420" w:hanging="360"/>
      </w:pPr>
      <w:rPr>
        <w:rFonts w:ascii="Symbol" w:hAnsi="Symbol"/>
      </w:rPr>
    </w:lvl>
    <w:lvl w:ilvl="4" w:tplc="4A307E06">
      <w:start w:val="1"/>
      <w:numFmt w:val="bullet"/>
      <w:lvlText w:val=""/>
      <w:lvlJc w:val="left"/>
      <w:pPr>
        <w:ind w:left="1420" w:hanging="360"/>
      </w:pPr>
      <w:rPr>
        <w:rFonts w:ascii="Symbol" w:hAnsi="Symbol"/>
      </w:rPr>
    </w:lvl>
    <w:lvl w:ilvl="5" w:tplc="51CEE140">
      <w:start w:val="1"/>
      <w:numFmt w:val="bullet"/>
      <w:lvlText w:val=""/>
      <w:lvlJc w:val="left"/>
      <w:pPr>
        <w:ind w:left="1420" w:hanging="360"/>
      </w:pPr>
      <w:rPr>
        <w:rFonts w:ascii="Symbol" w:hAnsi="Symbol"/>
      </w:rPr>
    </w:lvl>
    <w:lvl w:ilvl="6" w:tplc="F4A4CA08">
      <w:start w:val="1"/>
      <w:numFmt w:val="bullet"/>
      <w:lvlText w:val=""/>
      <w:lvlJc w:val="left"/>
      <w:pPr>
        <w:ind w:left="1420" w:hanging="360"/>
      </w:pPr>
      <w:rPr>
        <w:rFonts w:ascii="Symbol" w:hAnsi="Symbol"/>
      </w:rPr>
    </w:lvl>
    <w:lvl w:ilvl="7" w:tplc="473C2B3C">
      <w:start w:val="1"/>
      <w:numFmt w:val="bullet"/>
      <w:lvlText w:val=""/>
      <w:lvlJc w:val="left"/>
      <w:pPr>
        <w:ind w:left="1420" w:hanging="360"/>
      </w:pPr>
      <w:rPr>
        <w:rFonts w:ascii="Symbol" w:hAnsi="Symbol"/>
      </w:rPr>
    </w:lvl>
    <w:lvl w:ilvl="8" w:tplc="115697A6">
      <w:start w:val="1"/>
      <w:numFmt w:val="bullet"/>
      <w:lvlText w:val=""/>
      <w:lvlJc w:val="left"/>
      <w:pPr>
        <w:ind w:left="1420" w:hanging="360"/>
      </w:pPr>
      <w:rPr>
        <w:rFonts w:ascii="Symbol" w:hAnsi="Symbol"/>
      </w:rPr>
    </w:lvl>
  </w:abstractNum>
  <w:abstractNum w:abstractNumId="24" w15:restartNumberingAfterBreak="0">
    <w:nsid w:val="6C2D419E"/>
    <w:multiLevelType w:val="hybridMultilevel"/>
    <w:tmpl w:val="F5AA07D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6C6B0AC7"/>
    <w:multiLevelType w:val="hybridMultilevel"/>
    <w:tmpl w:val="9958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107305"/>
    <w:multiLevelType w:val="multilevel"/>
    <w:tmpl w:val="E020BB4E"/>
    <w:styleLink w:val="CUDefinition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C436CCD"/>
    <w:multiLevelType w:val="multilevel"/>
    <w:tmpl w:val="E020BB4E"/>
    <w:lvl w:ilvl="0">
      <w:numFmt w:val="decimal"/>
      <w:pStyle w:val="BoxBulle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727836"/>
    <w:multiLevelType w:val="multilevel"/>
    <w:tmpl w:val="6B02CD18"/>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o"/>
      <w:lvlJc w:val="left"/>
      <w:pPr>
        <w:tabs>
          <w:tab w:val="num" w:pos="1304"/>
        </w:tabs>
        <w:ind w:left="1190" w:hanging="340"/>
      </w:pPr>
      <w:rPr>
        <w:rFonts w:ascii="Courier New" w:hAnsi="Courier New" w:hint="default"/>
      </w:rPr>
    </w:lvl>
    <w:lvl w:ilvl="2">
      <w:start w:val="1"/>
      <w:numFmt w:val="bullet"/>
      <w:pStyle w:val="BulletLevel3"/>
      <w:lvlText w:val=""/>
      <w:lvlJc w:val="left"/>
      <w:pPr>
        <w:tabs>
          <w:tab w:val="num" w:pos="1984"/>
        </w:tabs>
        <w:ind w:left="1984" w:hanging="510"/>
      </w:pPr>
      <w:rPr>
        <w:rFonts w:ascii="Symbol" w:hAnsi="Symbol" w:hint="default"/>
      </w:rPr>
    </w:lvl>
    <w:lvl w:ilvl="3">
      <w:start w:val="1"/>
      <w:numFmt w:val="bullet"/>
      <w:pStyle w:val="BulletLevel4"/>
      <w:lvlText w:val=""/>
      <w:lvlJc w:val="left"/>
      <w:pPr>
        <w:ind w:left="2608" w:hanging="397"/>
      </w:pPr>
      <w:rPr>
        <w:rFonts w:ascii="Symbol" w:hAnsi="Symbol" w:hint="default"/>
      </w:rPr>
    </w:lvl>
    <w:lvl w:ilvl="4">
      <w:start w:val="1"/>
      <w:numFmt w:val="bullet"/>
      <w:lvlText w:val="o"/>
      <w:lvlJc w:val="left"/>
      <w:pPr>
        <w:ind w:left="3829" w:hanging="360"/>
      </w:pPr>
      <w:rPr>
        <w:rFonts w:ascii="Courier New" w:hAnsi="Courier New" w:cs="Courier New" w:hint="default"/>
      </w:rPr>
    </w:lvl>
    <w:lvl w:ilvl="5">
      <w:start w:val="1"/>
      <w:numFmt w:val="bullet"/>
      <w:lvlText w:val=""/>
      <w:lvlJc w:val="left"/>
      <w:pPr>
        <w:ind w:left="4549" w:hanging="360"/>
      </w:pPr>
      <w:rPr>
        <w:rFonts w:ascii="Wingdings" w:hAnsi="Wingdings" w:hint="default"/>
      </w:rPr>
    </w:lvl>
    <w:lvl w:ilvl="6">
      <w:start w:val="1"/>
      <w:numFmt w:val="bullet"/>
      <w:lvlText w:val=""/>
      <w:lvlJc w:val="left"/>
      <w:pPr>
        <w:ind w:left="5269" w:hanging="360"/>
      </w:pPr>
      <w:rPr>
        <w:rFonts w:ascii="Symbol" w:hAnsi="Symbol" w:hint="default"/>
      </w:rPr>
    </w:lvl>
    <w:lvl w:ilvl="7">
      <w:start w:val="1"/>
      <w:numFmt w:val="bullet"/>
      <w:lvlText w:val="o"/>
      <w:lvlJc w:val="left"/>
      <w:pPr>
        <w:ind w:left="5989" w:hanging="360"/>
      </w:pPr>
      <w:rPr>
        <w:rFonts w:ascii="Courier New" w:hAnsi="Courier New" w:cs="Courier New" w:hint="default"/>
      </w:rPr>
    </w:lvl>
    <w:lvl w:ilvl="8">
      <w:start w:val="1"/>
      <w:numFmt w:val="bullet"/>
      <w:lvlText w:val=""/>
      <w:lvlJc w:val="left"/>
      <w:pPr>
        <w:ind w:left="6709" w:hanging="360"/>
      </w:pPr>
      <w:rPr>
        <w:rFonts w:ascii="Wingdings" w:hAnsi="Wingdings" w:hint="default"/>
      </w:rPr>
    </w:lvl>
  </w:abstractNum>
  <w:num w:numId="1" w16cid:durableId="319702433">
    <w:abstractNumId w:val="1"/>
  </w:num>
  <w:num w:numId="2" w16cid:durableId="1610047209">
    <w:abstractNumId w:val="7"/>
  </w:num>
  <w:num w:numId="3" w16cid:durableId="2031952967">
    <w:abstractNumId w:val="12"/>
  </w:num>
  <w:num w:numId="4" w16cid:durableId="1837459452">
    <w:abstractNumId w:val="28"/>
  </w:num>
  <w:num w:numId="5" w16cid:durableId="1405642047">
    <w:abstractNumId w:val="27"/>
  </w:num>
  <w:num w:numId="6" w16cid:durableId="1181821715">
    <w:abstractNumId w:val="5"/>
  </w:num>
  <w:num w:numId="7" w16cid:durableId="1847135985">
    <w:abstractNumId w:val="8"/>
  </w:num>
  <w:num w:numId="8" w16cid:durableId="854657034">
    <w:abstractNumId w:val="20"/>
  </w:num>
  <w:num w:numId="9" w16cid:durableId="1454206729">
    <w:abstractNumId w:val="29"/>
  </w:num>
  <w:num w:numId="10" w16cid:durableId="1357537342">
    <w:abstractNumId w:val="19"/>
  </w:num>
  <w:num w:numId="11" w16cid:durableId="1175221123">
    <w:abstractNumId w:val="9"/>
  </w:num>
  <w:num w:numId="12" w16cid:durableId="1907569900">
    <w:abstractNumId w:val="10"/>
  </w:num>
  <w:num w:numId="13" w16cid:durableId="1676617366">
    <w:abstractNumId w:val="26"/>
  </w:num>
  <w:num w:numId="14" w16cid:durableId="768240531">
    <w:abstractNumId w:val="2"/>
  </w:num>
  <w:num w:numId="15" w16cid:durableId="497043058">
    <w:abstractNumId w:val="13"/>
  </w:num>
  <w:num w:numId="16" w16cid:durableId="1029797296">
    <w:abstractNumId w:val="18"/>
  </w:num>
  <w:num w:numId="17" w16cid:durableId="1074203476">
    <w:abstractNumId w:val="3"/>
  </w:num>
  <w:num w:numId="18" w16cid:durableId="831944835">
    <w:abstractNumId w:val="14"/>
  </w:num>
  <w:num w:numId="19" w16cid:durableId="604268310">
    <w:abstractNumId w:val="22"/>
  </w:num>
  <w:num w:numId="20" w16cid:durableId="1002006709">
    <w:abstractNumId w:val="16"/>
  </w:num>
  <w:num w:numId="21" w16cid:durableId="1285191104">
    <w:abstractNumId w:val="24"/>
  </w:num>
  <w:num w:numId="22" w16cid:durableId="136731356">
    <w:abstractNumId w:val="15"/>
  </w:num>
  <w:num w:numId="23" w16cid:durableId="1161308332">
    <w:abstractNumId w:val="25"/>
  </w:num>
  <w:num w:numId="24" w16cid:durableId="1170952743">
    <w:abstractNumId w:val="0"/>
  </w:num>
  <w:num w:numId="25" w16cid:durableId="2075279333">
    <w:abstractNumId w:val="17"/>
  </w:num>
  <w:num w:numId="26" w16cid:durableId="1933466023">
    <w:abstractNumId w:val="11"/>
  </w:num>
  <w:num w:numId="27" w16cid:durableId="125129151">
    <w:abstractNumId w:val="29"/>
  </w:num>
  <w:num w:numId="28" w16cid:durableId="1226185536">
    <w:abstractNumId w:val="21"/>
  </w:num>
  <w:num w:numId="29" w16cid:durableId="1325427898">
    <w:abstractNumId w:val="29"/>
  </w:num>
  <w:num w:numId="30" w16cid:durableId="1737581751">
    <w:abstractNumId w:val="6"/>
  </w:num>
  <w:num w:numId="31" w16cid:durableId="282541752">
    <w:abstractNumId w:val="23"/>
  </w:num>
  <w:num w:numId="32" w16cid:durableId="192533367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132"/>
    <w:rsid w:val="000023C9"/>
    <w:rsid w:val="00002CE1"/>
    <w:rsid w:val="00005C3B"/>
    <w:rsid w:val="000073E2"/>
    <w:rsid w:val="00007F00"/>
    <w:rsid w:val="00010815"/>
    <w:rsid w:val="00010DF1"/>
    <w:rsid w:val="0001362B"/>
    <w:rsid w:val="0001444A"/>
    <w:rsid w:val="00016700"/>
    <w:rsid w:val="00017233"/>
    <w:rsid w:val="00022F4F"/>
    <w:rsid w:val="00026FE2"/>
    <w:rsid w:val="000306A5"/>
    <w:rsid w:val="00030DAD"/>
    <w:rsid w:val="00035A22"/>
    <w:rsid w:val="000367FF"/>
    <w:rsid w:val="000369E0"/>
    <w:rsid w:val="00037297"/>
    <w:rsid w:val="000407F6"/>
    <w:rsid w:val="00041999"/>
    <w:rsid w:val="00043A6B"/>
    <w:rsid w:val="00044C2F"/>
    <w:rsid w:val="000473E8"/>
    <w:rsid w:val="00047CA9"/>
    <w:rsid w:val="00050958"/>
    <w:rsid w:val="00052BBC"/>
    <w:rsid w:val="000551B4"/>
    <w:rsid w:val="0005733F"/>
    <w:rsid w:val="000621E9"/>
    <w:rsid w:val="0006578E"/>
    <w:rsid w:val="00066394"/>
    <w:rsid w:val="00067075"/>
    <w:rsid w:val="0007003A"/>
    <w:rsid w:val="000711BF"/>
    <w:rsid w:val="000712B5"/>
    <w:rsid w:val="000719F1"/>
    <w:rsid w:val="00075267"/>
    <w:rsid w:val="0008308C"/>
    <w:rsid w:val="0008340E"/>
    <w:rsid w:val="000844E1"/>
    <w:rsid w:val="0008597C"/>
    <w:rsid w:val="00087E50"/>
    <w:rsid w:val="000900E1"/>
    <w:rsid w:val="000935E2"/>
    <w:rsid w:val="0009426A"/>
    <w:rsid w:val="0009473D"/>
    <w:rsid w:val="0009767F"/>
    <w:rsid w:val="000A0A73"/>
    <w:rsid w:val="000A203E"/>
    <w:rsid w:val="000A453D"/>
    <w:rsid w:val="000A756E"/>
    <w:rsid w:val="000A7684"/>
    <w:rsid w:val="000B0F79"/>
    <w:rsid w:val="000B3979"/>
    <w:rsid w:val="000B39C1"/>
    <w:rsid w:val="000B4A5B"/>
    <w:rsid w:val="000B4AFA"/>
    <w:rsid w:val="000B5B6F"/>
    <w:rsid w:val="000C085A"/>
    <w:rsid w:val="000C0C56"/>
    <w:rsid w:val="000C1662"/>
    <w:rsid w:val="000C2CC3"/>
    <w:rsid w:val="000C32BC"/>
    <w:rsid w:val="000C3A7A"/>
    <w:rsid w:val="000C45B9"/>
    <w:rsid w:val="000C5C3A"/>
    <w:rsid w:val="000C5ED3"/>
    <w:rsid w:val="000C6895"/>
    <w:rsid w:val="000D5DA8"/>
    <w:rsid w:val="000D63D8"/>
    <w:rsid w:val="000D69AB"/>
    <w:rsid w:val="000E0E44"/>
    <w:rsid w:val="000E7335"/>
    <w:rsid w:val="000F2FDF"/>
    <w:rsid w:val="000F4660"/>
    <w:rsid w:val="000F52B0"/>
    <w:rsid w:val="00101452"/>
    <w:rsid w:val="00101A8B"/>
    <w:rsid w:val="001042BC"/>
    <w:rsid w:val="0010443A"/>
    <w:rsid w:val="00111085"/>
    <w:rsid w:val="001119D2"/>
    <w:rsid w:val="00112154"/>
    <w:rsid w:val="00117A83"/>
    <w:rsid w:val="00120AA4"/>
    <w:rsid w:val="001217C5"/>
    <w:rsid w:val="0012477F"/>
    <w:rsid w:val="001248FA"/>
    <w:rsid w:val="00126886"/>
    <w:rsid w:val="001271A7"/>
    <w:rsid w:val="00127A1E"/>
    <w:rsid w:val="00127E87"/>
    <w:rsid w:val="0013098D"/>
    <w:rsid w:val="001311C2"/>
    <w:rsid w:val="00134211"/>
    <w:rsid w:val="0013509B"/>
    <w:rsid w:val="001368FD"/>
    <w:rsid w:val="00144CBF"/>
    <w:rsid w:val="00146D95"/>
    <w:rsid w:val="00146DE2"/>
    <w:rsid w:val="00147D46"/>
    <w:rsid w:val="00150C0C"/>
    <w:rsid w:val="00150CCB"/>
    <w:rsid w:val="001515B4"/>
    <w:rsid w:val="0015604A"/>
    <w:rsid w:val="001570E0"/>
    <w:rsid w:val="00157232"/>
    <w:rsid w:val="00157F35"/>
    <w:rsid w:val="00160CA7"/>
    <w:rsid w:val="00162943"/>
    <w:rsid w:val="0016651A"/>
    <w:rsid w:val="00166F7E"/>
    <w:rsid w:val="001670F7"/>
    <w:rsid w:val="00175598"/>
    <w:rsid w:val="00176486"/>
    <w:rsid w:val="00176923"/>
    <w:rsid w:val="001806AD"/>
    <w:rsid w:val="00182222"/>
    <w:rsid w:val="0018492C"/>
    <w:rsid w:val="001901A0"/>
    <w:rsid w:val="001918D2"/>
    <w:rsid w:val="00192290"/>
    <w:rsid w:val="00194C0E"/>
    <w:rsid w:val="00195057"/>
    <w:rsid w:val="00196AB5"/>
    <w:rsid w:val="00197168"/>
    <w:rsid w:val="001A053F"/>
    <w:rsid w:val="001A3A8B"/>
    <w:rsid w:val="001A479F"/>
    <w:rsid w:val="001A488F"/>
    <w:rsid w:val="001A5CF7"/>
    <w:rsid w:val="001A742D"/>
    <w:rsid w:val="001B0DC9"/>
    <w:rsid w:val="001B1F1E"/>
    <w:rsid w:val="001B24AF"/>
    <w:rsid w:val="001B2920"/>
    <w:rsid w:val="001B6B60"/>
    <w:rsid w:val="001C0CA8"/>
    <w:rsid w:val="001C2737"/>
    <w:rsid w:val="001C6E3A"/>
    <w:rsid w:val="001C7296"/>
    <w:rsid w:val="001D0151"/>
    <w:rsid w:val="001D09D3"/>
    <w:rsid w:val="001D2084"/>
    <w:rsid w:val="001D2344"/>
    <w:rsid w:val="001D2827"/>
    <w:rsid w:val="001D2892"/>
    <w:rsid w:val="001D32B6"/>
    <w:rsid w:val="001D4AF8"/>
    <w:rsid w:val="001D5F5D"/>
    <w:rsid w:val="001D654D"/>
    <w:rsid w:val="001D758E"/>
    <w:rsid w:val="001E1315"/>
    <w:rsid w:val="001E1E04"/>
    <w:rsid w:val="001E31B8"/>
    <w:rsid w:val="001E3AFA"/>
    <w:rsid w:val="001E55B4"/>
    <w:rsid w:val="001E6C56"/>
    <w:rsid w:val="001E7513"/>
    <w:rsid w:val="001E79A4"/>
    <w:rsid w:val="001F0D07"/>
    <w:rsid w:val="001F1B1B"/>
    <w:rsid w:val="001F2AF4"/>
    <w:rsid w:val="00200C67"/>
    <w:rsid w:val="00201750"/>
    <w:rsid w:val="00204E4D"/>
    <w:rsid w:val="00205B58"/>
    <w:rsid w:val="00205FF8"/>
    <w:rsid w:val="0020614A"/>
    <w:rsid w:val="002077C7"/>
    <w:rsid w:val="00210089"/>
    <w:rsid w:val="002100F1"/>
    <w:rsid w:val="00213555"/>
    <w:rsid w:val="00213751"/>
    <w:rsid w:val="00217772"/>
    <w:rsid w:val="00217EAB"/>
    <w:rsid w:val="00220C80"/>
    <w:rsid w:val="002212E6"/>
    <w:rsid w:val="00223063"/>
    <w:rsid w:val="002239E9"/>
    <w:rsid w:val="002248EE"/>
    <w:rsid w:val="0022498C"/>
    <w:rsid w:val="00224DE4"/>
    <w:rsid w:val="0022510E"/>
    <w:rsid w:val="00225A41"/>
    <w:rsid w:val="0022626C"/>
    <w:rsid w:val="00230067"/>
    <w:rsid w:val="002318D7"/>
    <w:rsid w:val="00232F22"/>
    <w:rsid w:val="002343C0"/>
    <w:rsid w:val="00236A1A"/>
    <w:rsid w:val="0023718B"/>
    <w:rsid w:val="002371A6"/>
    <w:rsid w:val="002372B0"/>
    <w:rsid w:val="002377DB"/>
    <w:rsid w:val="00241BBB"/>
    <w:rsid w:val="002449F4"/>
    <w:rsid w:val="00245502"/>
    <w:rsid w:val="00245781"/>
    <w:rsid w:val="00245A15"/>
    <w:rsid w:val="0025012E"/>
    <w:rsid w:val="002517AB"/>
    <w:rsid w:val="00251DCA"/>
    <w:rsid w:val="00253F1F"/>
    <w:rsid w:val="002540B6"/>
    <w:rsid w:val="00254FD7"/>
    <w:rsid w:val="002563DC"/>
    <w:rsid w:val="00256A07"/>
    <w:rsid w:val="00262786"/>
    <w:rsid w:val="0026395D"/>
    <w:rsid w:val="0026417C"/>
    <w:rsid w:val="00265955"/>
    <w:rsid w:val="0026612C"/>
    <w:rsid w:val="00266DBA"/>
    <w:rsid w:val="0026720E"/>
    <w:rsid w:val="0026767E"/>
    <w:rsid w:val="00267F7C"/>
    <w:rsid w:val="00271CAC"/>
    <w:rsid w:val="00271D02"/>
    <w:rsid w:val="00271E86"/>
    <w:rsid w:val="00272374"/>
    <w:rsid w:val="002724D0"/>
    <w:rsid w:val="00272DE5"/>
    <w:rsid w:val="002749AF"/>
    <w:rsid w:val="00281539"/>
    <w:rsid w:val="002839E6"/>
    <w:rsid w:val="00285231"/>
    <w:rsid w:val="0029144E"/>
    <w:rsid w:val="00292605"/>
    <w:rsid w:val="002948D0"/>
    <w:rsid w:val="002954AA"/>
    <w:rsid w:val="00295533"/>
    <w:rsid w:val="0029655B"/>
    <w:rsid w:val="00297780"/>
    <w:rsid w:val="002A144D"/>
    <w:rsid w:val="002A266F"/>
    <w:rsid w:val="002A5D67"/>
    <w:rsid w:val="002A7840"/>
    <w:rsid w:val="002B1CE5"/>
    <w:rsid w:val="002B1ED3"/>
    <w:rsid w:val="002B22E3"/>
    <w:rsid w:val="002B32DC"/>
    <w:rsid w:val="002B57A7"/>
    <w:rsid w:val="002B5F56"/>
    <w:rsid w:val="002B7172"/>
    <w:rsid w:val="002C0A92"/>
    <w:rsid w:val="002C126F"/>
    <w:rsid w:val="002C14C9"/>
    <w:rsid w:val="002C234F"/>
    <w:rsid w:val="002C3D5F"/>
    <w:rsid w:val="002C4BE6"/>
    <w:rsid w:val="002C78F2"/>
    <w:rsid w:val="002D35DD"/>
    <w:rsid w:val="002D388B"/>
    <w:rsid w:val="002D4129"/>
    <w:rsid w:val="002D4C0C"/>
    <w:rsid w:val="002D5FFD"/>
    <w:rsid w:val="002D7A70"/>
    <w:rsid w:val="002E1E2B"/>
    <w:rsid w:val="002E533F"/>
    <w:rsid w:val="002E6E04"/>
    <w:rsid w:val="002E6F90"/>
    <w:rsid w:val="002E7B08"/>
    <w:rsid w:val="002F0859"/>
    <w:rsid w:val="002F0BF6"/>
    <w:rsid w:val="002F0E08"/>
    <w:rsid w:val="002F1EF0"/>
    <w:rsid w:val="002F22AD"/>
    <w:rsid w:val="002F2C3A"/>
    <w:rsid w:val="002F38E6"/>
    <w:rsid w:val="002F3EB3"/>
    <w:rsid w:val="002F44C3"/>
    <w:rsid w:val="002F4DB3"/>
    <w:rsid w:val="002F593E"/>
    <w:rsid w:val="00300449"/>
    <w:rsid w:val="00301A34"/>
    <w:rsid w:val="00301D7C"/>
    <w:rsid w:val="00302A87"/>
    <w:rsid w:val="00302EC8"/>
    <w:rsid w:val="00303623"/>
    <w:rsid w:val="0030462E"/>
    <w:rsid w:val="0030717B"/>
    <w:rsid w:val="00311CDA"/>
    <w:rsid w:val="003120D9"/>
    <w:rsid w:val="00316EAA"/>
    <w:rsid w:val="003221CE"/>
    <w:rsid w:val="00323DDD"/>
    <w:rsid w:val="00323E1B"/>
    <w:rsid w:val="00323FB9"/>
    <w:rsid w:val="003250F0"/>
    <w:rsid w:val="003270B5"/>
    <w:rsid w:val="003316A4"/>
    <w:rsid w:val="00333736"/>
    <w:rsid w:val="00335225"/>
    <w:rsid w:val="00336EF3"/>
    <w:rsid w:val="00340A55"/>
    <w:rsid w:val="003412C0"/>
    <w:rsid w:val="003447AD"/>
    <w:rsid w:val="00345534"/>
    <w:rsid w:val="00346505"/>
    <w:rsid w:val="003475DB"/>
    <w:rsid w:val="00350FFA"/>
    <w:rsid w:val="0035217A"/>
    <w:rsid w:val="00355525"/>
    <w:rsid w:val="00355EB9"/>
    <w:rsid w:val="00357886"/>
    <w:rsid w:val="00357E18"/>
    <w:rsid w:val="00357F63"/>
    <w:rsid w:val="0036040E"/>
    <w:rsid w:val="00362532"/>
    <w:rsid w:val="0036389F"/>
    <w:rsid w:val="00364437"/>
    <w:rsid w:val="00365997"/>
    <w:rsid w:val="00366AD9"/>
    <w:rsid w:val="00370177"/>
    <w:rsid w:val="00370331"/>
    <w:rsid w:val="00370431"/>
    <w:rsid w:val="0037299B"/>
    <w:rsid w:val="00373384"/>
    <w:rsid w:val="00375B22"/>
    <w:rsid w:val="00382F07"/>
    <w:rsid w:val="003834FC"/>
    <w:rsid w:val="00383D9A"/>
    <w:rsid w:val="00383FA1"/>
    <w:rsid w:val="00385570"/>
    <w:rsid w:val="0038763B"/>
    <w:rsid w:val="00390685"/>
    <w:rsid w:val="00390A18"/>
    <w:rsid w:val="003913C9"/>
    <w:rsid w:val="003967BD"/>
    <w:rsid w:val="003A0B37"/>
    <w:rsid w:val="003A2852"/>
    <w:rsid w:val="003A2EFF"/>
    <w:rsid w:val="003A351F"/>
    <w:rsid w:val="003B06E3"/>
    <w:rsid w:val="003B12FA"/>
    <w:rsid w:val="003B1D13"/>
    <w:rsid w:val="003B5851"/>
    <w:rsid w:val="003B5F8E"/>
    <w:rsid w:val="003B6715"/>
    <w:rsid w:val="003B716A"/>
    <w:rsid w:val="003C4E76"/>
    <w:rsid w:val="003C4ED4"/>
    <w:rsid w:val="003C6B10"/>
    <w:rsid w:val="003C71BD"/>
    <w:rsid w:val="003C773B"/>
    <w:rsid w:val="003D0D21"/>
    <w:rsid w:val="003D2026"/>
    <w:rsid w:val="003D227D"/>
    <w:rsid w:val="003D2EAB"/>
    <w:rsid w:val="003D3A2E"/>
    <w:rsid w:val="003D3F1A"/>
    <w:rsid w:val="003D6B72"/>
    <w:rsid w:val="003D73B7"/>
    <w:rsid w:val="003D7F58"/>
    <w:rsid w:val="003E32CA"/>
    <w:rsid w:val="003E3B02"/>
    <w:rsid w:val="003E3B63"/>
    <w:rsid w:val="003E4189"/>
    <w:rsid w:val="003E424B"/>
    <w:rsid w:val="003E6414"/>
    <w:rsid w:val="003E6BFD"/>
    <w:rsid w:val="003F045D"/>
    <w:rsid w:val="003F0988"/>
    <w:rsid w:val="003F0B2B"/>
    <w:rsid w:val="003F0F38"/>
    <w:rsid w:val="003F4AE3"/>
    <w:rsid w:val="003F4B8D"/>
    <w:rsid w:val="003F4FFD"/>
    <w:rsid w:val="003F64E2"/>
    <w:rsid w:val="003F7D18"/>
    <w:rsid w:val="00401E28"/>
    <w:rsid w:val="004026A8"/>
    <w:rsid w:val="004042DB"/>
    <w:rsid w:val="004107E2"/>
    <w:rsid w:val="00412966"/>
    <w:rsid w:val="004132D7"/>
    <w:rsid w:val="0041437D"/>
    <w:rsid w:val="00414677"/>
    <w:rsid w:val="004151D7"/>
    <w:rsid w:val="004165CA"/>
    <w:rsid w:val="0042385E"/>
    <w:rsid w:val="00424736"/>
    <w:rsid w:val="00424FF7"/>
    <w:rsid w:val="00431257"/>
    <w:rsid w:val="00431421"/>
    <w:rsid w:val="004319D8"/>
    <w:rsid w:val="00434984"/>
    <w:rsid w:val="00434F5C"/>
    <w:rsid w:val="00440BF6"/>
    <w:rsid w:val="004412EA"/>
    <w:rsid w:val="004428C7"/>
    <w:rsid w:val="00442C17"/>
    <w:rsid w:val="00443168"/>
    <w:rsid w:val="00451BAB"/>
    <w:rsid w:val="00451E2B"/>
    <w:rsid w:val="00452889"/>
    <w:rsid w:val="00453C04"/>
    <w:rsid w:val="004540EE"/>
    <w:rsid w:val="00455F81"/>
    <w:rsid w:val="00460D0A"/>
    <w:rsid w:val="00460D0C"/>
    <w:rsid w:val="00461B39"/>
    <w:rsid w:val="0046200C"/>
    <w:rsid w:val="00462531"/>
    <w:rsid w:val="00462B33"/>
    <w:rsid w:val="00466590"/>
    <w:rsid w:val="00470277"/>
    <w:rsid w:val="0047188A"/>
    <w:rsid w:val="00471989"/>
    <w:rsid w:val="00472BDE"/>
    <w:rsid w:val="00474B93"/>
    <w:rsid w:val="00476758"/>
    <w:rsid w:val="00476910"/>
    <w:rsid w:val="00476F55"/>
    <w:rsid w:val="00477515"/>
    <w:rsid w:val="00477A4E"/>
    <w:rsid w:val="0048247B"/>
    <w:rsid w:val="0048348B"/>
    <w:rsid w:val="00484D7E"/>
    <w:rsid w:val="004857DE"/>
    <w:rsid w:val="004860C0"/>
    <w:rsid w:val="00492130"/>
    <w:rsid w:val="00497764"/>
    <w:rsid w:val="004A2782"/>
    <w:rsid w:val="004A65B5"/>
    <w:rsid w:val="004A6756"/>
    <w:rsid w:val="004A6DA6"/>
    <w:rsid w:val="004B105B"/>
    <w:rsid w:val="004B10E8"/>
    <w:rsid w:val="004B3F20"/>
    <w:rsid w:val="004B5C21"/>
    <w:rsid w:val="004B6EC8"/>
    <w:rsid w:val="004B75F3"/>
    <w:rsid w:val="004C1845"/>
    <w:rsid w:val="004C1F21"/>
    <w:rsid w:val="004C22EF"/>
    <w:rsid w:val="004C30D7"/>
    <w:rsid w:val="004C3B22"/>
    <w:rsid w:val="004C4BF6"/>
    <w:rsid w:val="004C4F48"/>
    <w:rsid w:val="004C69F1"/>
    <w:rsid w:val="004C7435"/>
    <w:rsid w:val="004C7C26"/>
    <w:rsid w:val="004D1B15"/>
    <w:rsid w:val="004D2CB0"/>
    <w:rsid w:val="004D3301"/>
    <w:rsid w:val="004D5BE2"/>
    <w:rsid w:val="004D606C"/>
    <w:rsid w:val="004E3373"/>
    <w:rsid w:val="004E34F5"/>
    <w:rsid w:val="004E41EF"/>
    <w:rsid w:val="004E51F0"/>
    <w:rsid w:val="004E7883"/>
    <w:rsid w:val="004E796D"/>
    <w:rsid w:val="004F1669"/>
    <w:rsid w:val="004F2059"/>
    <w:rsid w:val="004F29FB"/>
    <w:rsid w:val="004F316D"/>
    <w:rsid w:val="004F58C2"/>
    <w:rsid w:val="00502803"/>
    <w:rsid w:val="0050429E"/>
    <w:rsid w:val="00504D5A"/>
    <w:rsid w:val="00505548"/>
    <w:rsid w:val="00511D4B"/>
    <w:rsid w:val="0051352E"/>
    <w:rsid w:val="00513684"/>
    <w:rsid w:val="005138D3"/>
    <w:rsid w:val="00514594"/>
    <w:rsid w:val="00516B2C"/>
    <w:rsid w:val="00516E49"/>
    <w:rsid w:val="0051701E"/>
    <w:rsid w:val="00517DA7"/>
    <w:rsid w:val="005206D2"/>
    <w:rsid w:val="005206D5"/>
    <w:rsid w:val="00520A33"/>
    <w:rsid w:val="00520B0C"/>
    <w:rsid w:val="005219ED"/>
    <w:rsid w:val="005231A6"/>
    <w:rsid w:val="0052394A"/>
    <w:rsid w:val="00523EC8"/>
    <w:rsid w:val="0052599C"/>
    <w:rsid w:val="005265C1"/>
    <w:rsid w:val="00527AE4"/>
    <w:rsid w:val="00531AB2"/>
    <w:rsid w:val="00532A04"/>
    <w:rsid w:val="00533054"/>
    <w:rsid w:val="00534562"/>
    <w:rsid w:val="00536EA2"/>
    <w:rsid w:val="005371AC"/>
    <w:rsid w:val="00537F73"/>
    <w:rsid w:val="005416A3"/>
    <w:rsid w:val="005442E9"/>
    <w:rsid w:val="005449A9"/>
    <w:rsid w:val="00551AE7"/>
    <w:rsid w:val="00552AB7"/>
    <w:rsid w:val="0055569D"/>
    <w:rsid w:val="00555868"/>
    <w:rsid w:val="00555D0D"/>
    <w:rsid w:val="00556960"/>
    <w:rsid w:val="00556B0D"/>
    <w:rsid w:val="00556D5F"/>
    <w:rsid w:val="00560F0E"/>
    <w:rsid w:val="00562BDE"/>
    <w:rsid w:val="00562EAB"/>
    <w:rsid w:val="00566069"/>
    <w:rsid w:val="005666F0"/>
    <w:rsid w:val="00570D2D"/>
    <w:rsid w:val="005749EC"/>
    <w:rsid w:val="00575EE2"/>
    <w:rsid w:val="005814B7"/>
    <w:rsid w:val="0058174C"/>
    <w:rsid w:val="005823B6"/>
    <w:rsid w:val="005878DF"/>
    <w:rsid w:val="00587CF8"/>
    <w:rsid w:val="00596A88"/>
    <w:rsid w:val="005A184E"/>
    <w:rsid w:val="005A2396"/>
    <w:rsid w:val="005A27FA"/>
    <w:rsid w:val="005A28F6"/>
    <w:rsid w:val="005A3E38"/>
    <w:rsid w:val="005A6DB6"/>
    <w:rsid w:val="005A744F"/>
    <w:rsid w:val="005B164B"/>
    <w:rsid w:val="005B1739"/>
    <w:rsid w:val="005B5E75"/>
    <w:rsid w:val="005B60A4"/>
    <w:rsid w:val="005B6213"/>
    <w:rsid w:val="005D093F"/>
    <w:rsid w:val="005D0E88"/>
    <w:rsid w:val="005D10DF"/>
    <w:rsid w:val="005D3C40"/>
    <w:rsid w:val="005D68CF"/>
    <w:rsid w:val="005D6ADD"/>
    <w:rsid w:val="005D7CE7"/>
    <w:rsid w:val="005E133E"/>
    <w:rsid w:val="005E2074"/>
    <w:rsid w:val="005E4EE4"/>
    <w:rsid w:val="005E5392"/>
    <w:rsid w:val="005E615E"/>
    <w:rsid w:val="005E7C1B"/>
    <w:rsid w:val="005F0BD3"/>
    <w:rsid w:val="005F11DB"/>
    <w:rsid w:val="005F487A"/>
    <w:rsid w:val="005F55E7"/>
    <w:rsid w:val="005F6844"/>
    <w:rsid w:val="005F7DAB"/>
    <w:rsid w:val="00600F6D"/>
    <w:rsid w:val="00601041"/>
    <w:rsid w:val="00601584"/>
    <w:rsid w:val="00601EBB"/>
    <w:rsid w:val="0060253D"/>
    <w:rsid w:val="00604749"/>
    <w:rsid w:val="0060641F"/>
    <w:rsid w:val="0061015D"/>
    <w:rsid w:val="00610A38"/>
    <w:rsid w:val="00611B84"/>
    <w:rsid w:val="00611F6F"/>
    <w:rsid w:val="0061211F"/>
    <w:rsid w:val="0061368F"/>
    <w:rsid w:val="006155AE"/>
    <w:rsid w:val="0062316E"/>
    <w:rsid w:val="00625098"/>
    <w:rsid w:val="00625F41"/>
    <w:rsid w:val="00630DDF"/>
    <w:rsid w:val="0063289F"/>
    <w:rsid w:val="00636BEB"/>
    <w:rsid w:val="00637F54"/>
    <w:rsid w:val="006403F5"/>
    <w:rsid w:val="00645716"/>
    <w:rsid w:val="006457A0"/>
    <w:rsid w:val="006508B2"/>
    <w:rsid w:val="006509E2"/>
    <w:rsid w:val="00650F0C"/>
    <w:rsid w:val="00651508"/>
    <w:rsid w:val="0065384D"/>
    <w:rsid w:val="00656693"/>
    <w:rsid w:val="006575AA"/>
    <w:rsid w:val="00662A42"/>
    <w:rsid w:val="006654D4"/>
    <w:rsid w:val="00666958"/>
    <w:rsid w:val="006725EB"/>
    <w:rsid w:val="00673D96"/>
    <w:rsid w:val="00680DFC"/>
    <w:rsid w:val="0068279A"/>
    <w:rsid w:val="006828AD"/>
    <w:rsid w:val="00687074"/>
    <w:rsid w:val="00692A7A"/>
    <w:rsid w:val="006935B8"/>
    <w:rsid w:val="00694A8A"/>
    <w:rsid w:val="00694AF0"/>
    <w:rsid w:val="006960A9"/>
    <w:rsid w:val="006A0048"/>
    <w:rsid w:val="006A4B7E"/>
    <w:rsid w:val="006B2C3B"/>
    <w:rsid w:val="006B387A"/>
    <w:rsid w:val="006B4B6B"/>
    <w:rsid w:val="006B5CD5"/>
    <w:rsid w:val="006C4722"/>
    <w:rsid w:val="006C493C"/>
    <w:rsid w:val="006C4B54"/>
    <w:rsid w:val="006C4D99"/>
    <w:rsid w:val="006C6067"/>
    <w:rsid w:val="006D154E"/>
    <w:rsid w:val="006D4D32"/>
    <w:rsid w:val="006D5A0D"/>
    <w:rsid w:val="006D5CCA"/>
    <w:rsid w:val="006D6DCF"/>
    <w:rsid w:val="006D7F29"/>
    <w:rsid w:val="006E1188"/>
    <w:rsid w:val="006E11B8"/>
    <w:rsid w:val="006E2B30"/>
    <w:rsid w:val="006E397D"/>
    <w:rsid w:val="006E4565"/>
    <w:rsid w:val="006E5D6E"/>
    <w:rsid w:val="006E7281"/>
    <w:rsid w:val="006E7BFF"/>
    <w:rsid w:val="006F2CEC"/>
    <w:rsid w:val="006F337F"/>
    <w:rsid w:val="006F3473"/>
    <w:rsid w:val="006F4295"/>
    <w:rsid w:val="006F4359"/>
    <w:rsid w:val="006F494C"/>
    <w:rsid w:val="006F5A9E"/>
    <w:rsid w:val="006F628F"/>
    <w:rsid w:val="006F6833"/>
    <w:rsid w:val="006F6B14"/>
    <w:rsid w:val="006F7211"/>
    <w:rsid w:val="006F7FE0"/>
    <w:rsid w:val="0070369E"/>
    <w:rsid w:val="0070495C"/>
    <w:rsid w:val="0070517E"/>
    <w:rsid w:val="007060BB"/>
    <w:rsid w:val="007109E9"/>
    <w:rsid w:val="00712310"/>
    <w:rsid w:val="00713DC0"/>
    <w:rsid w:val="00715A97"/>
    <w:rsid w:val="00715CC7"/>
    <w:rsid w:val="00716166"/>
    <w:rsid w:val="00716467"/>
    <w:rsid w:val="007176EF"/>
    <w:rsid w:val="00720482"/>
    <w:rsid w:val="00721B03"/>
    <w:rsid w:val="00724A32"/>
    <w:rsid w:val="00727E1C"/>
    <w:rsid w:val="00731C83"/>
    <w:rsid w:val="0073358E"/>
    <w:rsid w:val="0073560F"/>
    <w:rsid w:val="007402F1"/>
    <w:rsid w:val="0074203B"/>
    <w:rsid w:val="00742095"/>
    <w:rsid w:val="007447F8"/>
    <w:rsid w:val="007463CF"/>
    <w:rsid w:val="0075002D"/>
    <w:rsid w:val="00750504"/>
    <w:rsid w:val="00753014"/>
    <w:rsid w:val="00753FC6"/>
    <w:rsid w:val="00754764"/>
    <w:rsid w:val="00754F30"/>
    <w:rsid w:val="0075662E"/>
    <w:rsid w:val="007570DC"/>
    <w:rsid w:val="007573DF"/>
    <w:rsid w:val="00760721"/>
    <w:rsid w:val="00761C32"/>
    <w:rsid w:val="00762EDF"/>
    <w:rsid w:val="00764ADC"/>
    <w:rsid w:val="00766E96"/>
    <w:rsid w:val="00772306"/>
    <w:rsid w:val="00774164"/>
    <w:rsid w:val="00774A01"/>
    <w:rsid w:val="0077541B"/>
    <w:rsid w:val="007766F8"/>
    <w:rsid w:val="0078060C"/>
    <w:rsid w:val="00780D95"/>
    <w:rsid w:val="00782D5C"/>
    <w:rsid w:val="00785EA2"/>
    <w:rsid w:val="00786F8D"/>
    <w:rsid w:val="0078726D"/>
    <w:rsid w:val="00795833"/>
    <w:rsid w:val="00795ED9"/>
    <w:rsid w:val="00796C71"/>
    <w:rsid w:val="00797D33"/>
    <w:rsid w:val="007A0A3E"/>
    <w:rsid w:val="007A175F"/>
    <w:rsid w:val="007A49E2"/>
    <w:rsid w:val="007A536F"/>
    <w:rsid w:val="007A5A11"/>
    <w:rsid w:val="007A5BD9"/>
    <w:rsid w:val="007A7E9B"/>
    <w:rsid w:val="007B108A"/>
    <w:rsid w:val="007B14F5"/>
    <w:rsid w:val="007B1ABA"/>
    <w:rsid w:val="007B1FC2"/>
    <w:rsid w:val="007B5742"/>
    <w:rsid w:val="007B66CC"/>
    <w:rsid w:val="007B6F5A"/>
    <w:rsid w:val="007B74C5"/>
    <w:rsid w:val="007C107D"/>
    <w:rsid w:val="007C25B7"/>
    <w:rsid w:val="007C3D2E"/>
    <w:rsid w:val="007C4CEE"/>
    <w:rsid w:val="007C6D88"/>
    <w:rsid w:val="007C6F74"/>
    <w:rsid w:val="007C7AF0"/>
    <w:rsid w:val="007D16D2"/>
    <w:rsid w:val="007D37DB"/>
    <w:rsid w:val="007D3B93"/>
    <w:rsid w:val="007D54FD"/>
    <w:rsid w:val="007D5552"/>
    <w:rsid w:val="007D60E3"/>
    <w:rsid w:val="007D65FC"/>
    <w:rsid w:val="007E1D00"/>
    <w:rsid w:val="007E22AF"/>
    <w:rsid w:val="007E321C"/>
    <w:rsid w:val="007E51DF"/>
    <w:rsid w:val="007E5659"/>
    <w:rsid w:val="007E6045"/>
    <w:rsid w:val="007E6219"/>
    <w:rsid w:val="007F33C9"/>
    <w:rsid w:val="007F5576"/>
    <w:rsid w:val="007F6C76"/>
    <w:rsid w:val="007F7D2E"/>
    <w:rsid w:val="008043AE"/>
    <w:rsid w:val="00804F0F"/>
    <w:rsid w:val="00806D5C"/>
    <w:rsid w:val="00812D65"/>
    <w:rsid w:val="00812EA8"/>
    <w:rsid w:val="00812F3A"/>
    <w:rsid w:val="00814377"/>
    <w:rsid w:val="00821851"/>
    <w:rsid w:val="00826103"/>
    <w:rsid w:val="0082671F"/>
    <w:rsid w:val="008279C4"/>
    <w:rsid w:val="00827B0A"/>
    <w:rsid w:val="008315E1"/>
    <w:rsid w:val="00831953"/>
    <w:rsid w:val="00831C98"/>
    <w:rsid w:val="00832F11"/>
    <w:rsid w:val="00834499"/>
    <w:rsid w:val="0083458E"/>
    <w:rsid w:val="0083507D"/>
    <w:rsid w:val="00835FCD"/>
    <w:rsid w:val="00836431"/>
    <w:rsid w:val="00842C50"/>
    <w:rsid w:val="008430C0"/>
    <w:rsid w:val="008430D3"/>
    <w:rsid w:val="008436A8"/>
    <w:rsid w:val="00844CAD"/>
    <w:rsid w:val="008469EC"/>
    <w:rsid w:val="00847029"/>
    <w:rsid w:val="00847EEB"/>
    <w:rsid w:val="008507C1"/>
    <w:rsid w:val="00852322"/>
    <w:rsid w:val="00855CFA"/>
    <w:rsid w:val="00857628"/>
    <w:rsid w:val="00857B07"/>
    <w:rsid w:val="00861030"/>
    <w:rsid w:val="0086130A"/>
    <w:rsid w:val="00861934"/>
    <w:rsid w:val="00863450"/>
    <w:rsid w:val="0086403C"/>
    <w:rsid w:val="00865BD0"/>
    <w:rsid w:val="0086714C"/>
    <w:rsid w:val="00870CB2"/>
    <w:rsid w:val="008743DF"/>
    <w:rsid w:val="0087600D"/>
    <w:rsid w:val="00877F3A"/>
    <w:rsid w:val="00881F05"/>
    <w:rsid w:val="00882748"/>
    <w:rsid w:val="00882943"/>
    <w:rsid w:val="00885D1A"/>
    <w:rsid w:val="00886EC0"/>
    <w:rsid w:val="00891CC9"/>
    <w:rsid w:val="00892084"/>
    <w:rsid w:val="00892A43"/>
    <w:rsid w:val="008954DE"/>
    <w:rsid w:val="008A448A"/>
    <w:rsid w:val="008A48F1"/>
    <w:rsid w:val="008A4BE1"/>
    <w:rsid w:val="008A4BFC"/>
    <w:rsid w:val="008A5A4B"/>
    <w:rsid w:val="008A7A5B"/>
    <w:rsid w:val="008B1403"/>
    <w:rsid w:val="008B3C73"/>
    <w:rsid w:val="008B42B3"/>
    <w:rsid w:val="008B574C"/>
    <w:rsid w:val="008B79A5"/>
    <w:rsid w:val="008C4166"/>
    <w:rsid w:val="008C5BA3"/>
    <w:rsid w:val="008C5E2F"/>
    <w:rsid w:val="008C611E"/>
    <w:rsid w:val="008D22D9"/>
    <w:rsid w:val="008D2CF5"/>
    <w:rsid w:val="008D399C"/>
    <w:rsid w:val="008D43E1"/>
    <w:rsid w:val="008D6DD4"/>
    <w:rsid w:val="008E0984"/>
    <w:rsid w:val="008E0BD8"/>
    <w:rsid w:val="008E11D7"/>
    <w:rsid w:val="008E22BA"/>
    <w:rsid w:val="008E3AE9"/>
    <w:rsid w:val="008E4120"/>
    <w:rsid w:val="008F0AC9"/>
    <w:rsid w:val="008F1E0C"/>
    <w:rsid w:val="008F36BA"/>
    <w:rsid w:val="008F6625"/>
    <w:rsid w:val="008F6B5B"/>
    <w:rsid w:val="008F79BA"/>
    <w:rsid w:val="008F7D97"/>
    <w:rsid w:val="00900F7F"/>
    <w:rsid w:val="009022D3"/>
    <w:rsid w:val="00912FA9"/>
    <w:rsid w:val="00914998"/>
    <w:rsid w:val="00914B22"/>
    <w:rsid w:val="00916B66"/>
    <w:rsid w:val="0091736B"/>
    <w:rsid w:val="00921E69"/>
    <w:rsid w:val="00924116"/>
    <w:rsid w:val="00924238"/>
    <w:rsid w:val="00925AFA"/>
    <w:rsid w:val="00930DCB"/>
    <w:rsid w:val="0093158F"/>
    <w:rsid w:val="009316DF"/>
    <w:rsid w:val="0093473D"/>
    <w:rsid w:val="00935898"/>
    <w:rsid w:val="00936006"/>
    <w:rsid w:val="009375FF"/>
    <w:rsid w:val="00940018"/>
    <w:rsid w:val="00940742"/>
    <w:rsid w:val="00940CC2"/>
    <w:rsid w:val="00942827"/>
    <w:rsid w:val="009430C8"/>
    <w:rsid w:val="00943ACE"/>
    <w:rsid w:val="00944610"/>
    <w:rsid w:val="00944ECC"/>
    <w:rsid w:val="00946014"/>
    <w:rsid w:val="009465F4"/>
    <w:rsid w:val="009509E5"/>
    <w:rsid w:val="009529FF"/>
    <w:rsid w:val="00954B05"/>
    <w:rsid w:val="00956FAC"/>
    <w:rsid w:val="009576DC"/>
    <w:rsid w:val="00960D4E"/>
    <w:rsid w:val="00962C2B"/>
    <w:rsid w:val="00963F81"/>
    <w:rsid w:val="0096431B"/>
    <w:rsid w:val="00964C64"/>
    <w:rsid w:val="00967216"/>
    <w:rsid w:val="00970DFF"/>
    <w:rsid w:val="00972F57"/>
    <w:rsid w:val="00975674"/>
    <w:rsid w:val="00975C3D"/>
    <w:rsid w:val="00980436"/>
    <w:rsid w:val="00980926"/>
    <w:rsid w:val="00981136"/>
    <w:rsid w:val="00985903"/>
    <w:rsid w:val="009861C6"/>
    <w:rsid w:val="009865CF"/>
    <w:rsid w:val="0098796C"/>
    <w:rsid w:val="00990C6E"/>
    <w:rsid w:val="00990D76"/>
    <w:rsid w:val="00990EB9"/>
    <w:rsid w:val="009910B0"/>
    <w:rsid w:val="00991F31"/>
    <w:rsid w:val="009931DC"/>
    <w:rsid w:val="00995280"/>
    <w:rsid w:val="009A1647"/>
    <w:rsid w:val="009A2EFB"/>
    <w:rsid w:val="009A33B5"/>
    <w:rsid w:val="009A43AA"/>
    <w:rsid w:val="009A557D"/>
    <w:rsid w:val="009A77B1"/>
    <w:rsid w:val="009B020D"/>
    <w:rsid w:val="009B5060"/>
    <w:rsid w:val="009B6E43"/>
    <w:rsid w:val="009C0EE1"/>
    <w:rsid w:val="009C2371"/>
    <w:rsid w:val="009C5602"/>
    <w:rsid w:val="009C5B12"/>
    <w:rsid w:val="009C60BA"/>
    <w:rsid w:val="009C637E"/>
    <w:rsid w:val="009C7242"/>
    <w:rsid w:val="009C7F5F"/>
    <w:rsid w:val="009D62B3"/>
    <w:rsid w:val="009D7ED6"/>
    <w:rsid w:val="009E1917"/>
    <w:rsid w:val="009E37D4"/>
    <w:rsid w:val="009E37DE"/>
    <w:rsid w:val="009E43BF"/>
    <w:rsid w:val="009E4E27"/>
    <w:rsid w:val="009F0285"/>
    <w:rsid w:val="009F1EF1"/>
    <w:rsid w:val="009F1F1E"/>
    <w:rsid w:val="009F47AE"/>
    <w:rsid w:val="009F58DA"/>
    <w:rsid w:val="009F79C2"/>
    <w:rsid w:val="00A010BE"/>
    <w:rsid w:val="00A02AFF"/>
    <w:rsid w:val="00A032CD"/>
    <w:rsid w:val="00A0357D"/>
    <w:rsid w:val="00A03CF6"/>
    <w:rsid w:val="00A0660B"/>
    <w:rsid w:val="00A06ADC"/>
    <w:rsid w:val="00A07163"/>
    <w:rsid w:val="00A073EF"/>
    <w:rsid w:val="00A1087E"/>
    <w:rsid w:val="00A11D0D"/>
    <w:rsid w:val="00A129F9"/>
    <w:rsid w:val="00A215EC"/>
    <w:rsid w:val="00A21AF3"/>
    <w:rsid w:val="00A226CE"/>
    <w:rsid w:val="00A232B5"/>
    <w:rsid w:val="00A24E6E"/>
    <w:rsid w:val="00A25C83"/>
    <w:rsid w:val="00A273A3"/>
    <w:rsid w:val="00A27713"/>
    <w:rsid w:val="00A3278B"/>
    <w:rsid w:val="00A329CD"/>
    <w:rsid w:val="00A346EE"/>
    <w:rsid w:val="00A35A7D"/>
    <w:rsid w:val="00A35B4D"/>
    <w:rsid w:val="00A360A2"/>
    <w:rsid w:val="00A367E1"/>
    <w:rsid w:val="00A36DE4"/>
    <w:rsid w:val="00A37789"/>
    <w:rsid w:val="00A402C4"/>
    <w:rsid w:val="00A40FAA"/>
    <w:rsid w:val="00A410C8"/>
    <w:rsid w:val="00A41920"/>
    <w:rsid w:val="00A425FE"/>
    <w:rsid w:val="00A43370"/>
    <w:rsid w:val="00A43694"/>
    <w:rsid w:val="00A44163"/>
    <w:rsid w:val="00A4520C"/>
    <w:rsid w:val="00A46408"/>
    <w:rsid w:val="00A527DF"/>
    <w:rsid w:val="00A563A8"/>
    <w:rsid w:val="00A56FC7"/>
    <w:rsid w:val="00A579B9"/>
    <w:rsid w:val="00A6076E"/>
    <w:rsid w:val="00A60DEF"/>
    <w:rsid w:val="00A6157E"/>
    <w:rsid w:val="00A64DF0"/>
    <w:rsid w:val="00A6666B"/>
    <w:rsid w:val="00A668BF"/>
    <w:rsid w:val="00A701E7"/>
    <w:rsid w:val="00A72187"/>
    <w:rsid w:val="00A72253"/>
    <w:rsid w:val="00A72575"/>
    <w:rsid w:val="00A72776"/>
    <w:rsid w:val="00A74071"/>
    <w:rsid w:val="00A754E4"/>
    <w:rsid w:val="00A7686F"/>
    <w:rsid w:val="00A76F23"/>
    <w:rsid w:val="00A775F5"/>
    <w:rsid w:val="00A82610"/>
    <w:rsid w:val="00A85689"/>
    <w:rsid w:val="00A85A6E"/>
    <w:rsid w:val="00A8767A"/>
    <w:rsid w:val="00A92970"/>
    <w:rsid w:val="00A93071"/>
    <w:rsid w:val="00A93257"/>
    <w:rsid w:val="00A93263"/>
    <w:rsid w:val="00A94163"/>
    <w:rsid w:val="00A94661"/>
    <w:rsid w:val="00A970C8"/>
    <w:rsid w:val="00A972FE"/>
    <w:rsid w:val="00AA124A"/>
    <w:rsid w:val="00AA2A96"/>
    <w:rsid w:val="00AA2FE4"/>
    <w:rsid w:val="00AA3F65"/>
    <w:rsid w:val="00AA5068"/>
    <w:rsid w:val="00AA541D"/>
    <w:rsid w:val="00AA54E0"/>
    <w:rsid w:val="00AA592C"/>
    <w:rsid w:val="00AA712B"/>
    <w:rsid w:val="00AB0241"/>
    <w:rsid w:val="00AB52B3"/>
    <w:rsid w:val="00AB5B98"/>
    <w:rsid w:val="00AC1E78"/>
    <w:rsid w:val="00AC1F4E"/>
    <w:rsid w:val="00AC5223"/>
    <w:rsid w:val="00AC67EE"/>
    <w:rsid w:val="00AC69ED"/>
    <w:rsid w:val="00AD020C"/>
    <w:rsid w:val="00AD055D"/>
    <w:rsid w:val="00AD263B"/>
    <w:rsid w:val="00AD6A94"/>
    <w:rsid w:val="00AD777B"/>
    <w:rsid w:val="00AE172E"/>
    <w:rsid w:val="00AE4145"/>
    <w:rsid w:val="00AE478B"/>
    <w:rsid w:val="00AE6161"/>
    <w:rsid w:val="00AE6B56"/>
    <w:rsid w:val="00AE7272"/>
    <w:rsid w:val="00AF009A"/>
    <w:rsid w:val="00AF025E"/>
    <w:rsid w:val="00AF15E4"/>
    <w:rsid w:val="00AF169D"/>
    <w:rsid w:val="00AF291F"/>
    <w:rsid w:val="00AF2C15"/>
    <w:rsid w:val="00AF3194"/>
    <w:rsid w:val="00AF33F7"/>
    <w:rsid w:val="00AF3E29"/>
    <w:rsid w:val="00AF492F"/>
    <w:rsid w:val="00AF4DD3"/>
    <w:rsid w:val="00B02243"/>
    <w:rsid w:val="00B022B4"/>
    <w:rsid w:val="00B027BB"/>
    <w:rsid w:val="00B036F9"/>
    <w:rsid w:val="00B03929"/>
    <w:rsid w:val="00B04DE1"/>
    <w:rsid w:val="00B06D36"/>
    <w:rsid w:val="00B070F3"/>
    <w:rsid w:val="00B07BFB"/>
    <w:rsid w:val="00B100CC"/>
    <w:rsid w:val="00B1040C"/>
    <w:rsid w:val="00B10562"/>
    <w:rsid w:val="00B12CB1"/>
    <w:rsid w:val="00B143FF"/>
    <w:rsid w:val="00B1452D"/>
    <w:rsid w:val="00B14A36"/>
    <w:rsid w:val="00B161A9"/>
    <w:rsid w:val="00B162CE"/>
    <w:rsid w:val="00B20EAC"/>
    <w:rsid w:val="00B21131"/>
    <w:rsid w:val="00B21D52"/>
    <w:rsid w:val="00B26F20"/>
    <w:rsid w:val="00B277BF"/>
    <w:rsid w:val="00B3074B"/>
    <w:rsid w:val="00B32577"/>
    <w:rsid w:val="00B33273"/>
    <w:rsid w:val="00B34389"/>
    <w:rsid w:val="00B35E31"/>
    <w:rsid w:val="00B36493"/>
    <w:rsid w:val="00B374B6"/>
    <w:rsid w:val="00B378AB"/>
    <w:rsid w:val="00B418DD"/>
    <w:rsid w:val="00B428FF"/>
    <w:rsid w:val="00B44D53"/>
    <w:rsid w:val="00B456C5"/>
    <w:rsid w:val="00B464F5"/>
    <w:rsid w:val="00B4671C"/>
    <w:rsid w:val="00B50B1E"/>
    <w:rsid w:val="00B54A0E"/>
    <w:rsid w:val="00B55CDD"/>
    <w:rsid w:val="00B55D54"/>
    <w:rsid w:val="00B64E07"/>
    <w:rsid w:val="00B650F8"/>
    <w:rsid w:val="00B65196"/>
    <w:rsid w:val="00B65A30"/>
    <w:rsid w:val="00B661F2"/>
    <w:rsid w:val="00B6664D"/>
    <w:rsid w:val="00B6689D"/>
    <w:rsid w:val="00B72368"/>
    <w:rsid w:val="00B72A63"/>
    <w:rsid w:val="00B74DDB"/>
    <w:rsid w:val="00B80AD4"/>
    <w:rsid w:val="00B824F6"/>
    <w:rsid w:val="00B838AA"/>
    <w:rsid w:val="00B84CA3"/>
    <w:rsid w:val="00B85420"/>
    <w:rsid w:val="00B87330"/>
    <w:rsid w:val="00B87DF1"/>
    <w:rsid w:val="00B905C9"/>
    <w:rsid w:val="00B92124"/>
    <w:rsid w:val="00B94CB5"/>
    <w:rsid w:val="00B97474"/>
    <w:rsid w:val="00BA5C1E"/>
    <w:rsid w:val="00BA6C77"/>
    <w:rsid w:val="00BA7250"/>
    <w:rsid w:val="00BB1FBF"/>
    <w:rsid w:val="00BB3272"/>
    <w:rsid w:val="00BB4C3B"/>
    <w:rsid w:val="00BB5D48"/>
    <w:rsid w:val="00BB74AC"/>
    <w:rsid w:val="00BB77D4"/>
    <w:rsid w:val="00BB7DDA"/>
    <w:rsid w:val="00BC20BB"/>
    <w:rsid w:val="00BC230C"/>
    <w:rsid w:val="00BC662D"/>
    <w:rsid w:val="00BC68DA"/>
    <w:rsid w:val="00BD1D11"/>
    <w:rsid w:val="00BD47C8"/>
    <w:rsid w:val="00BD5638"/>
    <w:rsid w:val="00BD5F5F"/>
    <w:rsid w:val="00BE0AD8"/>
    <w:rsid w:val="00BE2EDF"/>
    <w:rsid w:val="00BE5932"/>
    <w:rsid w:val="00BE5D1A"/>
    <w:rsid w:val="00BE681B"/>
    <w:rsid w:val="00BE7A07"/>
    <w:rsid w:val="00BF07B0"/>
    <w:rsid w:val="00BF11D6"/>
    <w:rsid w:val="00BF1BCD"/>
    <w:rsid w:val="00BF2525"/>
    <w:rsid w:val="00BF3DAB"/>
    <w:rsid w:val="00BF3FA8"/>
    <w:rsid w:val="00BF4C79"/>
    <w:rsid w:val="00BF5B8B"/>
    <w:rsid w:val="00BF5D1B"/>
    <w:rsid w:val="00BF63D1"/>
    <w:rsid w:val="00C03214"/>
    <w:rsid w:val="00C03F69"/>
    <w:rsid w:val="00C0734D"/>
    <w:rsid w:val="00C119B5"/>
    <w:rsid w:val="00C120C9"/>
    <w:rsid w:val="00C12EE9"/>
    <w:rsid w:val="00C130ED"/>
    <w:rsid w:val="00C16217"/>
    <w:rsid w:val="00C16A30"/>
    <w:rsid w:val="00C1739D"/>
    <w:rsid w:val="00C178A5"/>
    <w:rsid w:val="00C21E0C"/>
    <w:rsid w:val="00C23CFD"/>
    <w:rsid w:val="00C25B62"/>
    <w:rsid w:val="00C273F4"/>
    <w:rsid w:val="00C2780A"/>
    <w:rsid w:val="00C279C0"/>
    <w:rsid w:val="00C3143C"/>
    <w:rsid w:val="00C32655"/>
    <w:rsid w:val="00C32818"/>
    <w:rsid w:val="00C35CF2"/>
    <w:rsid w:val="00C36642"/>
    <w:rsid w:val="00C40328"/>
    <w:rsid w:val="00C40338"/>
    <w:rsid w:val="00C40935"/>
    <w:rsid w:val="00C41AEB"/>
    <w:rsid w:val="00C43491"/>
    <w:rsid w:val="00C43906"/>
    <w:rsid w:val="00C43A21"/>
    <w:rsid w:val="00C45134"/>
    <w:rsid w:val="00C4539E"/>
    <w:rsid w:val="00C45D11"/>
    <w:rsid w:val="00C47179"/>
    <w:rsid w:val="00C518D6"/>
    <w:rsid w:val="00C54B9C"/>
    <w:rsid w:val="00C54D58"/>
    <w:rsid w:val="00C552BF"/>
    <w:rsid w:val="00C554F9"/>
    <w:rsid w:val="00C55542"/>
    <w:rsid w:val="00C55C1A"/>
    <w:rsid w:val="00C56180"/>
    <w:rsid w:val="00C56A55"/>
    <w:rsid w:val="00C573E1"/>
    <w:rsid w:val="00C60222"/>
    <w:rsid w:val="00C60674"/>
    <w:rsid w:val="00C654BC"/>
    <w:rsid w:val="00C67024"/>
    <w:rsid w:val="00C6708C"/>
    <w:rsid w:val="00C67164"/>
    <w:rsid w:val="00C736D3"/>
    <w:rsid w:val="00C75743"/>
    <w:rsid w:val="00C81990"/>
    <w:rsid w:val="00C824BD"/>
    <w:rsid w:val="00C82942"/>
    <w:rsid w:val="00C86810"/>
    <w:rsid w:val="00C93CC8"/>
    <w:rsid w:val="00C9411A"/>
    <w:rsid w:val="00C95DF6"/>
    <w:rsid w:val="00CA05CE"/>
    <w:rsid w:val="00CA5034"/>
    <w:rsid w:val="00CA59C1"/>
    <w:rsid w:val="00CA78D0"/>
    <w:rsid w:val="00CA793E"/>
    <w:rsid w:val="00CA7B2C"/>
    <w:rsid w:val="00CB4A13"/>
    <w:rsid w:val="00CB5B54"/>
    <w:rsid w:val="00CB6297"/>
    <w:rsid w:val="00CC3BA4"/>
    <w:rsid w:val="00CD07F8"/>
    <w:rsid w:val="00CD0BE8"/>
    <w:rsid w:val="00CD467E"/>
    <w:rsid w:val="00CD4698"/>
    <w:rsid w:val="00CD5192"/>
    <w:rsid w:val="00CD53F9"/>
    <w:rsid w:val="00CD6796"/>
    <w:rsid w:val="00CD7291"/>
    <w:rsid w:val="00CE01DC"/>
    <w:rsid w:val="00CE0709"/>
    <w:rsid w:val="00CE2FD9"/>
    <w:rsid w:val="00CE409D"/>
    <w:rsid w:val="00CE5D5D"/>
    <w:rsid w:val="00CE6BC8"/>
    <w:rsid w:val="00CE77B6"/>
    <w:rsid w:val="00CE79CF"/>
    <w:rsid w:val="00CF0D9E"/>
    <w:rsid w:val="00CF15AE"/>
    <w:rsid w:val="00CF4C6C"/>
    <w:rsid w:val="00CF4F79"/>
    <w:rsid w:val="00CF6D1A"/>
    <w:rsid w:val="00D03ECA"/>
    <w:rsid w:val="00D0490F"/>
    <w:rsid w:val="00D04D83"/>
    <w:rsid w:val="00D0609E"/>
    <w:rsid w:val="00D07121"/>
    <w:rsid w:val="00D0772D"/>
    <w:rsid w:val="00D10373"/>
    <w:rsid w:val="00D10E38"/>
    <w:rsid w:val="00D12AA2"/>
    <w:rsid w:val="00D1531A"/>
    <w:rsid w:val="00D1771B"/>
    <w:rsid w:val="00D22212"/>
    <w:rsid w:val="00D22CB0"/>
    <w:rsid w:val="00D234DF"/>
    <w:rsid w:val="00D25BFC"/>
    <w:rsid w:val="00D26743"/>
    <w:rsid w:val="00D26E60"/>
    <w:rsid w:val="00D306FA"/>
    <w:rsid w:val="00D310AF"/>
    <w:rsid w:val="00D3264F"/>
    <w:rsid w:val="00D3293E"/>
    <w:rsid w:val="00D3435B"/>
    <w:rsid w:val="00D352B2"/>
    <w:rsid w:val="00D35C28"/>
    <w:rsid w:val="00D3604B"/>
    <w:rsid w:val="00D40ED2"/>
    <w:rsid w:val="00D41B2A"/>
    <w:rsid w:val="00D42216"/>
    <w:rsid w:val="00D42B5F"/>
    <w:rsid w:val="00D44512"/>
    <w:rsid w:val="00D44D19"/>
    <w:rsid w:val="00D45A4D"/>
    <w:rsid w:val="00D47C6C"/>
    <w:rsid w:val="00D5261A"/>
    <w:rsid w:val="00D54A64"/>
    <w:rsid w:val="00D60448"/>
    <w:rsid w:val="00D6094A"/>
    <w:rsid w:val="00D61097"/>
    <w:rsid w:val="00D62F24"/>
    <w:rsid w:val="00D63C25"/>
    <w:rsid w:val="00D65B2E"/>
    <w:rsid w:val="00D663FF"/>
    <w:rsid w:val="00D70250"/>
    <w:rsid w:val="00D71C33"/>
    <w:rsid w:val="00D74CA8"/>
    <w:rsid w:val="00D75B0E"/>
    <w:rsid w:val="00D75FC2"/>
    <w:rsid w:val="00D777F3"/>
    <w:rsid w:val="00D8012A"/>
    <w:rsid w:val="00D814E2"/>
    <w:rsid w:val="00D81D2C"/>
    <w:rsid w:val="00D82E6D"/>
    <w:rsid w:val="00D839F9"/>
    <w:rsid w:val="00D83C55"/>
    <w:rsid w:val="00D84051"/>
    <w:rsid w:val="00D8484B"/>
    <w:rsid w:val="00D90773"/>
    <w:rsid w:val="00D90EC7"/>
    <w:rsid w:val="00D911A3"/>
    <w:rsid w:val="00D91A61"/>
    <w:rsid w:val="00D91F94"/>
    <w:rsid w:val="00D92EEC"/>
    <w:rsid w:val="00D9349A"/>
    <w:rsid w:val="00D94BE9"/>
    <w:rsid w:val="00D9698C"/>
    <w:rsid w:val="00D96E23"/>
    <w:rsid w:val="00DA0990"/>
    <w:rsid w:val="00DA1385"/>
    <w:rsid w:val="00DA1B7B"/>
    <w:rsid w:val="00DA27CF"/>
    <w:rsid w:val="00DA2A74"/>
    <w:rsid w:val="00DA2B15"/>
    <w:rsid w:val="00DA351C"/>
    <w:rsid w:val="00DA4B57"/>
    <w:rsid w:val="00DA5775"/>
    <w:rsid w:val="00DA5A7B"/>
    <w:rsid w:val="00DA673D"/>
    <w:rsid w:val="00DA7BB2"/>
    <w:rsid w:val="00DB01CB"/>
    <w:rsid w:val="00DB07F0"/>
    <w:rsid w:val="00DB0FF8"/>
    <w:rsid w:val="00DB1E66"/>
    <w:rsid w:val="00DB37D9"/>
    <w:rsid w:val="00DB51DE"/>
    <w:rsid w:val="00DB7529"/>
    <w:rsid w:val="00DB75B7"/>
    <w:rsid w:val="00DB79DF"/>
    <w:rsid w:val="00DC4793"/>
    <w:rsid w:val="00DC65DA"/>
    <w:rsid w:val="00DC71E9"/>
    <w:rsid w:val="00DC7CC7"/>
    <w:rsid w:val="00DD04F2"/>
    <w:rsid w:val="00DD1751"/>
    <w:rsid w:val="00DD1F41"/>
    <w:rsid w:val="00DD22EF"/>
    <w:rsid w:val="00DD248B"/>
    <w:rsid w:val="00DD48F8"/>
    <w:rsid w:val="00DD53BA"/>
    <w:rsid w:val="00DD5BCB"/>
    <w:rsid w:val="00DD663B"/>
    <w:rsid w:val="00DD692A"/>
    <w:rsid w:val="00DE0402"/>
    <w:rsid w:val="00DE0A52"/>
    <w:rsid w:val="00DE6383"/>
    <w:rsid w:val="00DE6F84"/>
    <w:rsid w:val="00DE72FC"/>
    <w:rsid w:val="00DF12AF"/>
    <w:rsid w:val="00DF4683"/>
    <w:rsid w:val="00E01A3C"/>
    <w:rsid w:val="00E02099"/>
    <w:rsid w:val="00E02BD4"/>
    <w:rsid w:val="00E036B1"/>
    <w:rsid w:val="00E04377"/>
    <w:rsid w:val="00E07962"/>
    <w:rsid w:val="00E10034"/>
    <w:rsid w:val="00E10A99"/>
    <w:rsid w:val="00E1155B"/>
    <w:rsid w:val="00E14092"/>
    <w:rsid w:val="00E14A9D"/>
    <w:rsid w:val="00E156DE"/>
    <w:rsid w:val="00E15C8C"/>
    <w:rsid w:val="00E2082D"/>
    <w:rsid w:val="00E21E06"/>
    <w:rsid w:val="00E23839"/>
    <w:rsid w:val="00E30DA2"/>
    <w:rsid w:val="00E363F7"/>
    <w:rsid w:val="00E36728"/>
    <w:rsid w:val="00E36832"/>
    <w:rsid w:val="00E4024F"/>
    <w:rsid w:val="00E41B2D"/>
    <w:rsid w:val="00E445A1"/>
    <w:rsid w:val="00E46444"/>
    <w:rsid w:val="00E469BB"/>
    <w:rsid w:val="00E517BF"/>
    <w:rsid w:val="00E5487D"/>
    <w:rsid w:val="00E54F15"/>
    <w:rsid w:val="00E550D1"/>
    <w:rsid w:val="00E56D00"/>
    <w:rsid w:val="00E573E9"/>
    <w:rsid w:val="00E57610"/>
    <w:rsid w:val="00E603CF"/>
    <w:rsid w:val="00E61E29"/>
    <w:rsid w:val="00E6391A"/>
    <w:rsid w:val="00E65449"/>
    <w:rsid w:val="00E67289"/>
    <w:rsid w:val="00E67467"/>
    <w:rsid w:val="00E677A7"/>
    <w:rsid w:val="00E67DB6"/>
    <w:rsid w:val="00E70E96"/>
    <w:rsid w:val="00E7265E"/>
    <w:rsid w:val="00E741A5"/>
    <w:rsid w:val="00E741D9"/>
    <w:rsid w:val="00E74D87"/>
    <w:rsid w:val="00E74DFB"/>
    <w:rsid w:val="00E7605D"/>
    <w:rsid w:val="00E7692A"/>
    <w:rsid w:val="00E77B2F"/>
    <w:rsid w:val="00E82506"/>
    <w:rsid w:val="00E8660B"/>
    <w:rsid w:val="00E91259"/>
    <w:rsid w:val="00E92997"/>
    <w:rsid w:val="00E93BDA"/>
    <w:rsid w:val="00E943E1"/>
    <w:rsid w:val="00E95B74"/>
    <w:rsid w:val="00E96D90"/>
    <w:rsid w:val="00EA2FB2"/>
    <w:rsid w:val="00EA32F7"/>
    <w:rsid w:val="00EA76DA"/>
    <w:rsid w:val="00EB15EA"/>
    <w:rsid w:val="00EB1D7B"/>
    <w:rsid w:val="00EB2A21"/>
    <w:rsid w:val="00EB31D0"/>
    <w:rsid w:val="00EB49F8"/>
    <w:rsid w:val="00EB61B2"/>
    <w:rsid w:val="00EC0F97"/>
    <w:rsid w:val="00EC1A7D"/>
    <w:rsid w:val="00EC57B9"/>
    <w:rsid w:val="00EC5BF7"/>
    <w:rsid w:val="00EC5C8A"/>
    <w:rsid w:val="00EC5CD0"/>
    <w:rsid w:val="00EC6A53"/>
    <w:rsid w:val="00EC73CE"/>
    <w:rsid w:val="00EC78EA"/>
    <w:rsid w:val="00ED07FE"/>
    <w:rsid w:val="00ED0883"/>
    <w:rsid w:val="00ED377B"/>
    <w:rsid w:val="00ED3977"/>
    <w:rsid w:val="00ED6F9C"/>
    <w:rsid w:val="00ED7426"/>
    <w:rsid w:val="00EE20A9"/>
    <w:rsid w:val="00EE2BF8"/>
    <w:rsid w:val="00EE2D88"/>
    <w:rsid w:val="00EE34D8"/>
    <w:rsid w:val="00EE5344"/>
    <w:rsid w:val="00EE5875"/>
    <w:rsid w:val="00EE5EEB"/>
    <w:rsid w:val="00EE667A"/>
    <w:rsid w:val="00EF0942"/>
    <w:rsid w:val="00EF2153"/>
    <w:rsid w:val="00EF26E7"/>
    <w:rsid w:val="00EF374C"/>
    <w:rsid w:val="00EF40EE"/>
    <w:rsid w:val="00EF41AB"/>
    <w:rsid w:val="00EF46F3"/>
    <w:rsid w:val="00EF6068"/>
    <w:rsid w:val="00EF6CCE"/>
    <w:rsid w:val="00F003C2"/>
    <w:rsid w:val="00F00A89"/>
    <w:rsid w:val="00F04C56"/>
    <w:rsid w:val="00F05E5F"/>
    <w:rsid w:val="00F07FB6"/>
    <w:rsid w:val="00F12679"/>
    <w:rsid w:val="00F14318"/>
    <w:rsid w:val="00F230CD"/>
    <w:rsid w:val="00F230F9"/>
    <w:rsid w:val="00F23876"/>
    <w:rsid w:val="00F23BFD"/>
    <w:rsid w:val="00F30214"/>
    <w:rsid w:val="00F30E8C"/>
    <w:rsid w:val="00F33F54"/>
    <w:rsid w:val="00F33F6A"/>
    <w:rsid w:val="00F354CB"/>
    <w:rsid w:val="00F35D16"/>
    <w:rsid w:val="00F41F24"/>
    <w:rsid w:val="00F46BB2"/>
    <w:rsid w:val="00F50637"/>
    <w:rsid w:val="00F51905"/>
    <w:rsid w:val="00F51C18"/>
    <w:rsid w:val="00F573E9"/>
    <w:rsid w:val="00F60314"/>
    <w:rsid w:val="00F6497E"/>
    <w:rsid w:val="00F64E61"/>
    <w:rsid w:val="00F66688"/>
    <w:rsid w:val="00F67717"/>
    <w:rsid w:val="00F67F9B"/>
    <w:rsid w:val="00F707E3"/>
    <w:rsid w:val="00F7129C"/>
    <w:rsid w:val="00F73DF6"/>
    <w:rsid w:val="00F74173"/>
    <w:rsid w:val="00F7608E"/>
    <w:rsid w:val="00F77A8A"/>
    <w:rsid w:val="00F8056F"/>
    <w:rsid w:val="00F80A4E"/>
    <w:rsid w:val="00F813D6"/>
    <w:rsid w:val="00F825A2"/>
    <w:rsid w:val="00F84C90"/>
    <w:rsid w:val="00F84D0E"/>
    <w:rsid w:val="00F851D3"/>
    <w:rsid w:val="00F87A6F"/>
    <w:rsid w:val="00F9001F"/>
    <w:rsid w:val="00F919EA"/>
    <w:rsid w:val="00F91E26"/>
    <w:rsid w:val="00F934F1"/>
    <w:rsid w:val="00F94EB4"/>
    <w:rsid w:val="00F96D30"/>
    <w:rsid w:val="00FA12FB"/>
    <w:rsid w:val="00FA1A44"/>
    <w:rsid w:val="00FA1D15"/>
    <w:rsid w:val="00FA22B6"/>
    <w:rsid w:val="00FA31E2"/>
    <w:rsid w:val="00FA3BAE"/>
    <w:rsid w:val="00FA665E"/>
    <w:rsid w:val="00FA7CAF"/>
    <w:rsid w:val="00FB166F"/>
    <w:rsid w:val="00FB2B86"/>
    <w:rsid w:val="00FB30E9"/>
    <w:rsid w:val="00FB3322"/>
    <w:rsid w:val="00FB59A2"/>
    <w:rsid w:val="00FB5CE4"/>
    <w:rsid w:val="00FB6477"/>
    <w:rsid w:val="00FB7F7A"/>
    <w:rsid w:val="00FC48E0"/>
    <w:rsid w:val="00FC7A98"/>
    <w:rsid w:val="00FC7FF1"/>
    <w:rsid w:val="00FD1678"/>
    <w:rsid w:val="00FD2F0A"/>
    <w:rsid w:val="00FD347C"/>
    <w:rsid w:val="00FD3DA7"/>
    <w:rsid w:val="00FD3DE9"/>
    <w:rsid w:val="00FD5B1A"/>
    <w:rsid w:val="00FD5B77"/>
    <w:rsid w:val="00FD7161"/>
    <w:rsid w:val="00FE18F4"/>
    <w:rsid w:val="00FE2F3D"/>
    <w:rsid w:val="00FE2FD7"/>
    <w:rsid w:val="00FE475A"/>
    <w:rsid w:val="00FE5B6B"/>
    <w:rsid w:val="00FE5EB4"/>
    <w:rsid w:val="00FE68D4"/>
    <w:rsid w:val="00FE6A03"/>
    <w:rsid w:val="00FF1DA6"/>
    <w:rsid w:val="00FF503F"/>
    <w:rsid w:val="00FF53BE"/>
    <w:rsid w:val="00FF5B70"/>
    <w:rsid w:val="00FF5BB9"/>
    <w:rsid w:val="00FF7947"/>
    <w:rsid w:val="00FF7C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0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aliases w:val="Chapter Level 2"/>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aliases w:val="Chapter Level 4"/>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aliases w:val="Chapter Level 5"/>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C3143C"/>
    <w:pPr>
      <w:keepNext/>
      <w:keepLines/>
      <w:spacing w:before="40" w:after="0" w:line="259" w:lineRule="auto"/>
      <w:ind w:left="1296" w:hanging="1296"/>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C3143C"/>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143C"/>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FF7"/>
    <w:pPr>
      <w:spacing w:before="144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424FF7"/>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aliases w:val="Chapter Level 2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aliases w:val="Chapter Level 4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aliases w:val="Chapter Level 5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C3143C"/>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C314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143C"/>
    <w:rPr>
      <w:rFonts w:asciiTheme="majorHAnsi" w:eastAsiaTheme="majorEastAsia" w:hAnsiTheme="majorHAnsi" w:cstheme="majorBidi"/>
      <w:i/>
      <w:iCs/>
      <w:color w:val="272727" w:themeColor="text1" w:themeTint="D8"/>
      <w:sz w:val="21"/>
      <w:szCs w:val="21"/>
    </w:rPr>
  </w:style>
  <w:style w:type="paragraph" w:customStyle="1" w:styleId="Indent1">
    <w:name w:val="Indent 1"/>
    <w:basedOn w:val="Normal"/>
    <w:rsid w:val="00C3143C"/>
    <w:pPr>
      <w:spacing w:after="240" w:line="240" w:lineRule="auto"/>
      <w:ind w:left="964"/>
    </w:pPr>
    <w:rPr>
      <w:rFonts w:eastAsia="Times New Roman" w:cstheme="minorHAnsi"/>
      <w:color w:val="000000"/>
    </w:rPr>
  </w:style>
  <w:style w:type="paragraph" w:customStyle="1" w:styleId="Schedule1">
    <w:name w:val="Schedule_1"/>
    <w:basedOn w:val="Normal"/>
    <w:next w:val="Normal"/>
    <w:rsid w:val="00C3143C"/>
    <w:pPr>
      <w:keepNext/>
      <w:spacing w:after="220" w:line="240" w:lineRule="auto"/>
      <w:outlineLvl w:val="0"/>
    </w:pPr>
    <w:rPr>
      <w:rFonts w:ascii="Calibri" w:eastAsia="Times New Roman" w:hAnsi="Calibri" w:cs="Times New Roman"/>
      <w:b/>
      <w:sz w:val="24"/>
      <w:szCs w:val="24"/>
    </w:rPr>
  </w:style>
  <w:style w:type="paragraph" w:customStyle="1" w:styleId="Schedule2">
    <w:name w:val="Schedule_2"/>
    <w:basedOn w:val="Normal"/>
    <w:next w:val="Normal"/>
    <w:rsid w:val="00C3143C"/>
    <w:pPr>
      <w:keepNext/>
      <w:spacing w:after="240" w:line="240" w:lineRule="auto"/>
      <w:outlineLvl w:val="1"/>
    </w:pPr>
    <w:rPr>
      <w:rFonts w:ascii="Calibri" w:eastAsia="Times New Roman" w:hAnsi="Calibri" w:cs="Times New Roman"/>
      <w:b/>
      <w:szCs w:val="24"/>
    </w:rPr>
  </w:style>
  <w:style w:type="paragraph" w:customStyle="1" w:styleId="Schedule3">
    <w:name w:val="Schedule_3"/>
    <w:basedOn w:val="Normal"/>
    <w:rsid w:val="00C3143C"/>
    <w:pPr>
      <w:spacing w:after="240" w:line="240" w:lineRule="auto"/>
      <w:outlineLvl w:val="2"/>
    </w:pPr>
    <w:rPr>
      <w:rFonts w:ascii="Calibri" w:eastAsia="Times New Roman" w:hAnsi="Calibri" w:cs="Times New Roman"/>
    </w:rPr>
  </w:style>
  <w:style w:type="paragraph" w:customStyle="1" w:styleId="Schedule4">
    <w:name w:val="Schedule_4"/>
    <w:basedOn w:val="Normal"/>
    <w:rsid w:val="00C3143C"/>
    <w:pPr>
      <w:spacing w:after="220" w:line="240" w:lineRule="auto"/>
      <w:outlineLvl w:val="3"/>
    </w:pPr>
    <w:rPr>
      <w:rFonts w:eastAsia="Times New Roman" w:cstheme="minorHAnsi"/>
    </w:rPr>
  </w:style>
  <w:style w:type="paragraph" w:customStyle="1" w:styleId="Schedule5">
    <w:name w:val="Schedule_5"/>
    <w:basedOn w:val="Normal"/>
    <w:rsid w:val="00C3143C"/>
    <w:pPr>
      <w:spacing w:after="220" w:line="240" w:lineRule="auto"/>
      <w:outlineLvl w:val="5"/>
    </w:pPr>
    <w:rPr>
      <w:rFonts w:ascii="Calibri" w:eastAsia="Times New Roman" w:hAnsi="Calibri" w:cs="Calibri"/>
    </w:rPr>
  </w:style>
  <w:style w:type="paragraph" w:customStyle="1" w:styleId="Schedule6">
    <w:name w:val="Schedule_6"/>
    <w:basedOn w:val="Normal"/>
    <w:rsid w:val="00C3143C"/>
    <w:pPr>
      <w:spacing w:after="220" w:line="240" w:lineRule="auto"/>
      <w:outlineLvl w:val="6"/>
    </w:pPr>
    <w:rPr>
      <w:rFonts w:ascii="Times New Roman" w:eastAsia="Times New Roman" w:hAnsi="Times New Roman" w:cs="Times New Roman"/>
      <w:szCs w:val="24"/>
    </w:rPr>
  </w:style>
  <w:style w:type="paragraph" w:customStyle="1" w:styleId="Schedule7">
    <w:name w:val="Schedule_7"/>
    <w:basedOn w:val="Normal"/>
    <w:rsid w:val="00C3143C"/>
    <w:pPr>
      <w:spacing w:after="220" w:line="240" w:lineRule="auto"/>
      <w:outlineLvl w:val="7"/>
    </w:pPr>
    <w:rPr>
      <w:rFonts w:ascii="Times New Roman" w:eastAsia="Times New Roman" w:hAnsi="Times New Roman" w:cs="Times New Roman"/>
      <w:szCs w:val="24"/>
    </w:rPr>
  </w:style>
  <w:style w:type="paragraph" w:customStyle="1" w:styleId="Schedule8">
    <w:name w:val="Schedule_8"/>
    <w:basedOn w:val="Normal"/>
    <w:rsid w:val="00C3143C"/>
    <w:pPr>
      <w:spacing w:after="220" w:line="240" w:lineRule="auto"/>
      <w:outlineLvl w:val="8"/>
    </w:pPr>
    <w:rPr>
      <w:rFonts w:ascii="Times New Roman" w:eastAsia="Times New Roman" w:hAnsi="Times New Roman" w:cs="Times New Roman"/>
      <w:szCs w:val="24"/>
    </w:rPr>
  </w:style>
  <w:style w:type="character" w:styleId="CommentReference">
    <w:name w:val="annotation reference"/>
    <w:basedOn w:val="DefaultParagraphFont"/>
    <w:uiPriority w:val="99"/>
    <w:unhideWhenUsed/>
    <w:rsid w:val="00C3143C"/>
    <w:rPr>
      <w:sz w:val="16"/>
      <w:szCs w:val="16"/>
    </w:rPr>
  </w:style>
  <w:style w:type="paragraph" w:styleId="CommentText">
    <w:name w:val="annotation text"/>
    <w:basedOn w:val="Normal"/>
    <w:link w:val="CommentTextChar"/>
    <w:uiPriority w:val="99"/>
    <w:unhideWhenUsed/>
    <w:rsid w:val="00C3143C"/>
    <w:pPr>
      <w:spacing w:before="240"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3143C"/>
    <w:rPr>
      <w:rFonts w:ascii="Calibri" w:eastAsia="Calibri" w:hAnsi="Calibri" w:cs="Times New Roman"/>
      <w:sz w:val="20"/>
      <w:szCs w:val="20"/>
    </w:rPr>
  </w:style>
  <w:style w:type="paragraph" w:customStyle="1" w:styleId="Bullet1">
    <w:name w:val="Bullet 1"/>
    <w:basedOn w:val="Normal"/>
    <w:qFormat/>
    <w:rsid w:val="00C3143C"/>
    <w:pPr>
      <w:suppressAutoHyphens/>
      <w:spacing w:before="60" w:after="60" w:line="240" w:lineRule="atLeast"/>
    </w:pPr>
  </w:style>
  <w:style w:type="paragraph" w:customStyle="1" w:styleId="Bullet2">
    <w:name w:val="Bullet 2"/>
    <w:basedOn w:val="Normal"/>
    <w:qFormat/>
    <w:rsid w:val="00C3143C"/>
    <w:pPr>
      <w:suppressAutoHyphens/>
      <w:spacing w:after="60" w:line="240" w:lineRule="atLeast"/>
    </w:pPr>
  </w:style>
  <w:style w:type="paragraph" w:customStyle="1" w:styleId="Bullet3">
    <w:name w:val="Bullet 3"/>
    <w:basedOn w:val="Normal"/>
    <w:qFormat/>
    <w:rsid w:val="00C3143C"/>
    <w:pPr>
      <w:suppressAutoHyphens/>
      <w:spacing w:after="60" w:line="240" w:lineRule="atLeast"/>
    </w:pPr>
    <w:rPr>
      <w:sz w:val="20"/>
    </w:rPr>
  </w:style>
  <w:style w:type="paragraph" w:customStyle="1" w:styleId="Heading1Numbered">
    <w:name w:val="Heading 1 Numbered"/>
    <w:basedOn w:val="Heading1"/>
    <w:next w:val="Normal"/>
    <w:qFormat/>
    <w:rsid w:val="00C3143C"/>
    <w:pPr>
      <w:pageBreakBefore/>
      <w:numPr>
        <w:numId w:val="7"/>
      </w:numPr>
      <w:suppressAutoHyphens/>
      <w:spacing w:before="0" w:after="360" w:line="600" w:lineRule="atLeast"/>
      <w:contextualSpacing/>
    </w:pPr>
    <w:rPr>
      <w:rFonts w:asciiTheme="majorHAnsi" w:hAnsiTheme="majorHAnsi"/>
      <w:b w:val="0"/>
      <w:bCs/>
      <w:color w:val="auto"/>
      <w:sz w:val="52"/>
      <w:szCs w:val="28"/>
    </w:rPr>
  </w:style>
  <w:style w:type="paragraph" w:customStyle="1" w:styleId="Heading2Numbered">
    <w:name w:val="Heading 2 Numbered"/>
    <w:basedOn w:val="Heading2"/>
    <w:next w:val="Normal"/>
    <w:qFormat/>
    <w:rsid w:val="00C3143C"/>
    <w:pPr>
      <w:numPr>
        <w:ilvl w:val="1"/>
        <w:numId w:val="7"/>
      </w:numPr>
      <w:suppressAutoHyphens/>
      <w:spacing w:before="360" w:after="240" w:line="480" w:lineRule="atLeast"/>
      <w:contextualSpacing/>
    </w:pPr>
    <w:rPr>
      <w:rFonts w:asciiTheme="majorHAnsi" w:hAnsiTheme="majorHAnsi"/>
      <w:bCs/>
      <w:color w:val="auto"/>
      <w:sz w:val="40"/>
    </w:rPr>
  </w:style>
  <w:style w:type="paragraph" w:customStyle="1" w:styleId="Heading3Numbered">
    <w:name w:val="Heading 3 Numbered"/>
    <w:basedOn w:val="Heading3"/>
    <w:next w:val="Normal"/>
    <w:qFormat/>
    <w:rsid w:val="00C3143C"/>
    <w:pPr>
      <w:numPr>
        <w:ilvl w:val="2"/>
      </w:numPr>
      <w:suppressAutoHyphens/>
      <w:spacing w:after="120" w:line="320" w:lineRule="atLeast"/>
      <w:ind w:left="720" w:hanging="720"/>
      <w:contextualSpacing/>
    </w:pPr>
    <w:rPr>
      <w:rFonts w:asciiTheme="majorHAnsi" w:hAnsiTheme="majorHAnsi"/>
      <w:b/>
      <w:bCs/>
      <w:color w:val="auto"/>
      <w:szCs w:val="22"/>
    </w:rPr>
  </w:style>
  <w:style w:type="numbering" w:customStyle="1" w:styleId="BulletsList">
    <w:name w:val="Bullets List"/>
    <w:uiPriority w:val="99"/>
    <w:rsid w:val="00C3143C"/>
  </w:style>
  <w:style w:type="numbering" w:customStyle="1" w:styleId="HeadingsList">
    <w:name w:val="Headings List"/>
    <w:uiPriority w:val="99"/>
    <w:rsid w:val="00C3143C"/>
    <w:pPr>
      <w:numPr>
        <w:numId w:val="6"/>
      </w:numPr>
    </w:pPr>
  </w:style>
  <w:style w:type="paragraph" w:styleId="FootnoteText">
    <w:name w:val="footnote text"/>
    <w:basedOn w:val="Normal"/>
    <w:link w:val="FootnoteTextChar"/>
    <w:uiPriority w:val="99"/>
    <w:unhideWhenUsed/>
    <w:qFormat/>
    <w:rsid w:val="00C3143C"/>
    <w:pPr>
      <w:keepLines/>
      <w:suppressAutoHyphens/>
      <w:spacing w:after="60" w:line="220" w:lineRule="exact"/>
      <w:ind w:left="284" w:hanging="284"/>
    </w:pPr>
    <w:rPr>
      <w:sz w:val="16"/>
      <w:szCs w:val="20"/>
    </w:rPr>
  </w:style>
  <w:style w:type="character" w:customStyle="1" w:styleId="FootnoteTextChar">
    <w:name w:val="Footnote Text Char"/>
    <w:basedOn w:val="DefaultParagraphFont"/>
    <w:link w:val="FootnoteText"/>
    <w:uiPriority w:val="99"/>
    <w:rsid w:val="00C3143C"/>
    <w:rPr>
      <w:sz w:val="16"/>
      <w:szCs w:val="20"/>
    </w:rPr>
  </w:style>
  <w:style w:type="character" w:styleId="FootnoteReference">
    <w:name w:val="footnote reference"/>
    <w:basedOn w:val="DefaultParagraphFont"/>
    <w:uiPriority w:val="99"/>
    <w:unhideWhenUsed/>
    <w:rsid w:val="00C3143C"/>
    <w:rPr>
      <w:vertAlign w:val="superscript"/>
    </w:rPr>
  </w:style>
  <w:style w:type="paragraph" w:styleId="CommentSubject">
    <w:name w:val="annotation subject"/>
    <w:basedOn w:val="CommentText"/>
    <w:next w:val="CommentText"/>
    <w:link w:val="CommentSubjectChar"/>
    <w:uiPriority w:val="99"/>
    <w:semiHidden/>
    <w:unhideWhenUsed/>
    <w:rsid w:val="00C3143C"/>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43C"/>
    <w:rPr>
      <w:rFonts w:ascii="Calibri" w:eastAsia="Calibri" w:hAnsi="Calibri" w:cs="Times New Roman"/>
      <w:b/>
      <w:bCs/>
      <w:sz w:val="20"/>
      <w:szCs w:val="20"/>
    </w:rPr>
  </w:style>
  <w:style w:type="character" w:styleId="Emphasis">
    <w:name w:val="Emphasis"/>
    <w:basedOn w:val="DefaultParagraphFont"/>
    <w:uiPriority w:val="20"/>
    <w:qFormat/>
    <w:rsid w:val="00C3143C"/>
    <w:rPr>
      <w:i/>
      <w:iCs/>
    </w:rPr>
  </w:style>
  <w:style w:type="numbering" w:customStyle="1" w:styleId="TableHeadingNumbers">
    <w:name w:val="Table Heading Numbers"/>
    <w:uiPriority w:val="99"/>
    <w:rsid w:val="00C3143C"/>
    <w:pPr>
      <w:numPr>
        <w:numId w:val="8"/>
      </w:numPr>
    </w:pPr>
  </w:style>
  <w:style w:type="paragraph" w:customStyle="1" w:styleId="BoxText">
    <w:name w:val="Box Text"/>
    <w:basedOn w:val="Normal"/>
    <w:qFormat/>
    <w:rsid w:val="00C3143C"/>
    <w:pPr>
      <w:keepNext/>
      <w:pBdr>
        <w:top w:val="single" w:sz="18" w:space="6" w:color="002D3F" w:themeColor="text2"/>
        <w:left w:val="single" w:sz="18" w:space="6" w:color="002D3F" w:themeColor="text2"/>
        <w:bottom w:val="single" w:sz="18" w:space="6" w:color="002D3F" w:themeColor="text2"/>
        <w:right w:val="single" w:sz="18" w:space="6" w:color="002D3F" w:themeColor="text2"/>
      </w:pBdr>
      <w:shd w:val="clear" w:color="auto" w:fill="A5E5FF" w:themeFill="accent1" w:themeFillTint="33"/>
      <w:suppressAutoHyphens/>
      <w:spacing w:before="120" w:after="60" w:line="240" w:lineRule="atLeast"/>
      <w:ind w:left="113" w:right="113"/>
    </w:pPr>
    <w:rPr>
      <w:sz w:val="20"/>
    </w:rPr>
  </w:style>
  <w:style w:type="paragraph" w:customStyle="1" w:styleId="BoxBullet1">
    <w:name w:val="Box Bullet 1"/>
    <w:basedOn w:val="Bullet1"/>
    <w:qFormat/>
    <w:rsid w:val="00C3143C"/>
    <w:pPr>
      <w:numPr>
        <w:numId w:val="4"/>
      </w:numPr>
      <w:pBdr>
        <w:top w:val="single" w:sz="18" w:space="6" w:color="002D3F" w:themeColor="text2"/>
        <w:left w:val="single" w:sz="18" w:space="6" w:color="002D3F" w:themeColor="text2"/>
        <w:bottom w:val="single" w:sz="18" w:space="6" w:color="002D3F" w:themeColor="text2"/>
        <w:right w:val="single" w:sz="18" w:space="6" w:color="002D3F" w:themeColor="text2"/>
      </w:pBdr>
      <w:shd w:val="clear" w:color="auto" w:fill="A5E5FF" w:themeFill="accent1" w:themeFillTint="33"/>
      <w:ind w:left="397" w:right="113"/>
    </w:pPr>
  </w:style>
  <w:style w:type="table" w:customStyle="1" w:styleId="DTOTable1">
    <w:name w:val="DTO Table 1"/>
    <w:basedOn w:val="TableNormal"/>
    <w:uiPriority w:val="99"/>
    <w:rsid w:val="00C3143C"/>
    <w:pPr>
      <w:spacing w:before="60" w:after="60" w:line="240" w:lineRule="exact"/>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Pr>
    <w:trPr>
      <w:cantSplit/>
    </w:trPr>
    <w:tblStylePr w:type="firstRow">
      <w:rPr>
        <w:b/>
      </w:rPr>
      <w:tblPr/>
      <w:tcPr>
        <w:shd w:val="clear" w:color="auto" w:fill="4CCBFF" w:themeFill="accent1" w:themeFillTint="66"/>
      </w:tcPr>
    </w:tblStylePr>
  </w:style>
  <w:style w:type="paragraph" w:customStyle="1" w:styleId="Normal-TableText">
    <w:name w:val="Normal - Table Text"/>
    <w:basedOn w:val="Normal"/>
    <w:qFormat/>
    <w:rsid w:val="00C3143C"/>
    <w:pPr>
      <w:suppressAutoHyphens/>
      <w:spacing w:before="60" w:after="60" w:line="240" w:lineRule="atLeast"/>
    </w:pPr>
    <w:rPr>
      <w:sz w:val="20"/>
      <w:szCs w:val="20"/>
    </w:rPr>
  </w:style>
  <w:style w:type="paragraph" w:customStyle="1" w:styleId="BulletLevel1">
    <w:name w:val="Bullet Level 1"/>
    <w:basedOn w:val="Normal"/>
    <w:link w:val="BulletLevel1Char"/>
    <w:qFormat/>
    <w:rsid w:val="00C3143C"/>
    <w:pPr>
      <w:numPr>
        <w:numId w:val="9"/>
      </w:numPr>
      <w:spacing w:before="60" w:after="0" w:line="240" w:lineRule="auto"/>
    </w:pPr>
  </w:style>
  <w:style w:type="character" w:customStyle="1" w:styleId="BulletLevel1Char">
    <w:name w:val="Bullet Level 1 Char"/>
    <w:basedOn w:val="DefaultParagraphFont"/>
    <w:link w:val="BulletLevel1"/>
    <w:rsid w:val="00C3143C"/>
  </w:style>
  <w:style w:type="paragraph" w:customStyle="1" w:styleId="BulletLevel2">
    <w:name w:val="Bullet Level 2"/>
    <w:basedOn w:val="BulletLevel1"/>
    <w:link w:val="BulletLevel2Char"/>
    <w:qFormat/>
    <w:rsid w:val="00C3143C"/>
    <w:pPr>
      <w:numPr>
        <w:ilvl w:val="1"/>
      </w:numPr>
    </w:pPr>
  </w:style>
  <w:style w:type="paragraph" w:customStyle="1" w:styleId="BulletLevel3">
    <w:name w:val="Bullet Level 3"/>
    <w:basedOn w:val="BulletLevel1"/>
    <w:link w:val="BulletLevel3Char"/>
    <w:qFormat/>
    <w:rsid w:val="00C3143C"/>
    <w:pPr>
      <w:numPr>
        <w:ilvl w:val="2"/>
      </w:numPr>
    </w:pPr>
  </w:style>
  <w:style w:type="paragraph" w:customStyle="1" w:styleId="BulletLevel4">
    <w:name w:val="Bullet Level 4"/>
    <w:basedOn w:val="BulletLevel1"/>
    <w:link w:val="BulletLevel4Char"/>
    <w:qFormat/>
    <w:rsid w:val="00C3143C"/>
    <w:pPr>
      <w:numPr>
        <w:ilvl w:val="3"/>
      </w:numPr>
    </w:pPr>
  </w:style>
  <w:style w:type="paragraph" w:customStyle="1" w:styleId="1AllTextNormalParagraph">
    <w:name w:val="1. All Text (Normal Paragraph)"/>
    <w:basedOn w:val="Normal"/>
    <w:link w:val="1AllTextNormalParagraphChar"/>
    <w:qFormat/>
    <w:rsid w:val="00C3143C"/>
    <w:pPr>
      <w:spacing w:before="120" w:after="0"/>
    </w:pPr>
  </w:style>
  <w:style w:type="character" w:customStyle="1" w:styleId="1AllTextNormalParagraphChar">
    <w:name w:val="1. All Text (Normal Paragraph) Char"/>
    <w:basedOn w:val="DefaultParagraphFont"/>
    <w:link w:val="1AllTextNormalParagraph"/>
    <w:locked/>
    <w:rsid w:val="00C3143C"/>
  </w:style>
  <w:style w:type="paragraph" w:styleId="TOC4">
    <w:name w:val="toc 4"/>
    <w:basedOn w:val="Normal"/>
    <w:next w:val="Normal"/>
    <w:autoRedefine/>
    <w:uiPriority w:val="39"/>
    <w:unhideWhenUsed/>
    <w:rsid w:val="00C3143C"/>
    <w:pPr>
      <w:spacing w:after="0"/>
      <w:ind w:left="660"/>
    </w:pPr>
    <w:rPr>
      <w:rFonts w:cstheme="minorHAnsi"/>
      <w:sz w:val="20"/>
      <w:szCs w:val="20"/>
    </w:rPr>
  </w:style>
  <w:style w:type="paragraph" w:customStyle="1" w:styleId="SupportingDocumentHeading">
    <w:name w:val="Supporting Document Heading"/>
    <w:basedOn w:val="Heading5"/>
    <w:next w:val="SupportingDocumentSub-Heading"/>
    <w:link w:val="SupportingDocumentHeadingChar"/>
    <w:qFormat/>
    <w:rsid w:val="00C3143C"/>
    <w:pPr>
      <w:numPr>
        <w:ilvl w:val="4"/>
      </w:numPr>
      <w:spacing w:before="0" w:line="259" w:lineRule="auto"/>
      <w:ind w:left="1008" w:hanging="1008"/>
      <w:outlineLvl w:val="1"/>
    </w:pPr>
    <w:rPr>
      <w:rFonts w:asciiTheme="majorHAnsi" w:hAnsiTheme="majorHAnsi"/>
      <w:color w:val="B6006A"/>
      <w:sz w:val="24"/>
      <w:szCs w:val="24"/>
    </w:rPr>
  </w:style>
  <w:style w:type="paragraph" w:customStyle="1" w:styleId="SupportingDocumentSub-Heading">
    <w:name w:val="Supporting Document Sub-Heading"/>
    <w:basedOn w:val="SupportingDocumentHeading"/>
    <w:next w:val="SupportingDocumentBulletList"/>
    <w:link w:val="SupportingDocumentSub-HeadingChar"/>
    <w:uiPriority w:val="99"/>
    <w:qFormat/>
    <w:rsid w:val="00C3143C"/>
    <w:pPr>
      <w:outlineLvl w:val="2"/>
    </w:pPr>
    <w:rPr>
      <w:b w:val="0"/>
      <w:bCs/>
    </w:rPr>
  </w:style>
  <w:style w:type="paragraph" w:customStyle="1" w:styleId="SupportingDocumentBulletList">
    <w:name w:val="Supporting Document Bullet List"/>
    <w:basedOn w:val="Normal"/>
    <w:link w:val="SupportingDocumentBulletListChar"/>
    <w:qFormat/>
    <w:rsid w:val="00C3143C"/>
    <w:pPr>
      <w:numPr>
        <w:numId w:val="13"/>
      </w:numPr>
      <w:spacing w:before="120" w:after="0"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C3143C"/>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uiPriority w:val="99"/>
    <w:rsid w:val="00C3143C"/>
    <w:rPr>
      <w:rFonts w:asciiTheme="majorHAnsi" w:eastAsiaTheme="majorEastAsia" w:hAnsiTheme="majorHAnsi" w:cstheme="majorBidi"/>
      <w:b w:val="0"/>
      <w:bCs/>
      <w:color w:val="B6006A"/>
      <w:sz w:val="24"/>
      <w:szCs w:val="24"/>
    </w:rPr>
  </w:style>
  <w:style w:type="character" w:customStyle="1" w:styleId="SupportingDocumentHeadingChar">
    <w:name w:val="Supporting Document Heading Char"/>
    <w:basedOn w:val="Heading5Char"/>
    <w:link w:val="SupportingDocumentHeading"/>
    <w:locked/>
    <w:rsid w:val="00C3143C"/>
    <w:rPr>
      <w:rFonts w:asciiTheme="majorHAnsi" w:eastAsiaTheme="majorEastAsia" w:hAnsiTheme="majorHAnsi" w:cstheme="majorBidi"/>
      <w:b/>
      <w:color w:val="B6006A"/>
      <w:sz w:val="24"/>
      <w:szCs w:val="24"/>
    </w:rPr>
  </w:style>
  <w:style w:type="character" w:customStyle="1" w:styleId="SystemstepChar">
    <w:name w:val="System step Char"/>
    <w:basedOn w:val="DefaultParagraphFont"/>
    <w:link w:val="Systemstep"/>
    <w:locked/>
    <w:rsid w:val="00C3143C"/>
    <w:rPr>
      <w:bCs/>
    </w:rPr>
  </w:style>
  <w:style w:type="paragraph" w:customStyle="1" w:styleId="Systemstep">
    <w:name w:val="System step"/>
    <w:basedOn w:val="Normal"/>
    <w:link w:val="SystemstepChar"/>
    <w:qFormat/>
    <w:rsid w:val="00C3143C"/>
    <w:pPr>
      <w:numPr>
        <w:numId w:val="10"/>
      </w:numPr>
      <w:spacing w:before="120" w:after="0" w:line="240" w:lineRule="auto"/>
      <w:ind w:left="284" w:hanging="284"/>
    </w:pPr>
    <w:rPr>
      <w:bCs/>
    </w:rPr>
  </w:style>
  <w:style w:type="character" w:customStyle="1" w:styleId="DocumentaryEvidencePointChar">
    <w:name w:val="Documentary Evidence Point Char"/>
    <w:basedOn w:val="SystemstepChar"/>
    <w:link w:val="DocumentaryEvidencePoint"/>
    <w:locked/>
    <w:rsid w:val="00C3143C"/>
    <w:rPr>
      <w:bCs/>
    </w:rPr>
  </w:style>
  <w:style w:type="paragraph" w:customStyle="1" w:styleId="DocumentaryEvidencePoint">
    <w:name w:val="Documentary Evidence Point"/>
    <w:basedOn w:val="Normal"/>
    <w:link w:val="DocumentaryEvidencePointChar"/>
    <w:qFormat/>
    <w:rsid w:val="00C3143C"/>
    <w:pPr>
      <w:numPr>
        <w:numId w:val="11"/>
      </w:numPr>
      <w:spacing w:before="120" w:after="0" w:line="240" w:lineRule="auto"/>
      <w:ind w:left="284" w:hanging="284"/>
    </w:pPr>
    <w:rPr>
      <w:bCs/>
    </w:rPr>
  </w:style>
  <w:style w:type="character" w:customStyle="1" w:styleId="WHSChar">
    <w:name w:val="WHS Char"/>
    <w:basedOn w:val="SystemstepChar"/>
    <w:link w:val="WHS"/>
    <w:locked/>
    <w:rsid w:val="00C3143C"/>
    <w:rPr>
      <w:bCs w:val="0"/>
    </w:rPr>
  </w:style>
  <w:style w:type="paragraph" w:customStyle="1" w:styleId="WHS">
    <w:name w:val="WHS"/>
    <w:basedOn w:val="Normal"/>
    <w:link w:val="WHSChar"/>
    <w:qFormat/>
    <w:rsid w:val="00C3143C"/>
    <w:pPr>
      <w:numPr>
        <w:numId w:val="12"/>
      </w:numPr>
      <w:spacing w:before="120" w:after="0" w:line="264" w:lineRule="auto"/>
    </w:pPr>
  </w:style>
  <w:style w:type="character" w:customStyle="1" w:styleId="DeedReferencesChar">
    <w:name w:val="Deed References Char"/>
    <w:basedOn w:val="DefaultParagraphFont"/>
    <w:link w:val="DeedReferences"/>
    <w:locked/>
    <w:rsid w:val="00C3143C"/>
    <w:rPr>
      <w:rFonts w:ascii="Calibri Light" w:hAnsi="Calibri Light" w:cs="Calibri Light"/>
      <w:szCs w:val="24"/>
    </w:rPr>
  </w:style>
  <w:style w:type="paragraph" w:customStyle="1" w:styleId="DeedReferences">
    <w:name w:val="Deed References"/>
    <w:basedOn w:val="Normal"/>
    <w:link w:val="DeedReferencesChar"/>
    <w:qFormat/>
    <w:rsid w:val="00C3143C"/>
    <w:pPr>
      <w:spacing w:before="120" w:after="0"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C3143C"/>
  </w:style>
  <w:style w:type="paragraph" w:customStyle="1" w:styleId="GlossaryText">
    <w:name w:val="Glossary Text"/>
    <w:basedOn w:val="1AllTextNormalParagraph"/>
    <w:link w:val="GlossaryTextChar"/>
    <w:qFormat/>
    <w:rsid w:val="00C3143C"/>
  </w:style>
  <w:style w:type="paragraph" w:styleId="TOC5">
    <w:name w:val="toc 5"/>
    <w:basedOn w:val="Normal"/>
    <w:next w:val="Normal"/>
    <w:autoRedefine/>
    <w:uiPriority w:val="39"/>
    <w:unhideWhenUsed/>
    <w:rsid w:val="00C3143C"/>
    <w:pPr>
      <w:spacing w:after="0"/>
      <w:ind w:left="880"/>
    </w:pPr>
    <w:rPr>
      <w:rFonts w:cstheme="minorHAnsi"/>
      <w:sz w:val="20"/>
      <w:szCs w:val="20"/>
    </w:rPr>
  </w:style>
  <w:style w:type="paragraph" w:styleId="TOC6">
    <w:name w:val="toc 6"/>
    <w:basedOn w:val="Normal"/>
    <w:next w:val="Normal"/>
    <w:autoRedefine/>
    <w:uiPriority w:val="39"/>
    <w:unhideWhenUsed/>
    <w:rsid w:val="00C3143C"/>
    <w:pPr>
      <w:spacing w:after="0"/>
      <w:ind w:left="1100"/>
    </w:pPr>
    <w:rPr>
      <w:rFonts w:cstheme="minorHAnsi"/>
      <w:sz w:val="20"/>
      <w:szCs w:val="20"/>
    </w:rPr>
  </w:style>
  <w:style w:type="paragraph" w:styleId="TOC7">
    <w:name w:val="toc 7"/>
    <w:basedOn w:val="Normal"/>
    <w:next w:val="Normal"/>
    <w:autoRedefine/>
    <w:uiPriority w:val="39"/>
    <w:unhideWhenUsed/>
    <w:rsid w:val="00C3143C"/>
    <w:pPr>
      <w:spacing w:after="0"/>
      <w:ind w:left="1320"/>
    </w:pPr>
    <w:rPr>
      <w:rFonts w:cstheme="minorHAnsi"/>
      <w:sz w:val="20"/>
      <w:szCs w:val="20"/>
    </w:rPr>
  </w:style>
  <w:style w:type="paragraph" w:styleId="TOC8">
    <w:name w:val="toc 8"/>
    <w:basedOn w:val="Normal"/>
    <w:next w:val="Normal"/>
    <w:autoRedefine/>
    <w:uiPriority w:val="39"/>
    <w:unhideWhenUsed/>
    <w:rsid w:val="00C3143C"/>
    <w:pPr>
      <w:spacing w:after="0"/>
      <w:ind w:left="1540"/>
    </w:pPr>
    <w:rPr>
      <w:rFonts w:cstheme="minorHAnsi"/>
      <w:sz w:val="20"/>
      <w:szCs w:val="20"/>
    </w:rPr>
  </w:style>
  <w:style w:type="paragraph" w:styleId="TOC9">
    <w:name w:val="toc 9"/>
    <w:basedOn w:val="Normal"/>
    <w:next w:val="Normal"/>
    <w:autoRedefine/>
    <w:uiPriority w:val="39"/>
    <w:unhideWhenUsed/>
    <w:rsid w:val="00C3143C"/>
    <w:pPr>
      <w:spacing w:after="0"/>
      <w:ind w:left="1760"/>
    </w:pPr>
    <w:rPr>
      <w:rFonts w:cstheme="minorHAnsi"/>
      <w:sz w:val="20"/>
      <w:szCs w:val="20"/>
    </w:rPr>
  </w:style>
  <w:style w:type="character" w:styleId="UnresolvedMention">
    <w:name w:val="Unresolved Mention"/>
    <w:basedOn w:val="DefaultParagraphFont"/>
    <w:uiPriority w:val="99"/>
    <w:unhideWhenUsed/>
    <w:rsid w:val="00C3143C"/>
    <w:rPr>
      <w:color w:val="605E5C"/>
      <w:shd w:val="clear" w:color="auto" w:fill="E1DFDD"/>
    </w:rPr>
  </w:style>
  <w:style w:type="paragraph" w:customStyle="1" w:styleId="FrontPageHeading">
    <w:name w:val="Front Page Heading"/>
    <w:basedOn w:val="Heading1"/>
    <w:link w:val="FrontPageHeadingChar"/>
    <w:qFormat/>
    <w:rsid w:val="00C3143C"/>
    <w:rPr>
      <w:bCs/>
      <w:color w:val="343741"/>
      <w:sz w:val="40"/>
    </w:rPr>
  </w:style>
  <w:style w:type="character" w:customStyle="1" w:styleId="FrontPageHeadingChar">
    <w:name w:val="Front Page Heading Char"/>
    <w:basedOn w:val="Heading1Char"/>
    <w:link w:val="FrontPageHeading"/>
    <w:rsid w:val="00C3143C"/>
    <w:rPr>
      <w:rFonts w:ascii="Calibri" w:eastAsiaTheme="majorEastAsia" w:hAnsi="Calibri" w:cstheme="majorBidi"/>
      <w:b/>
      <w:bCs/>
      <w:color w:val="343741"/>
      <w:sz w:val="40"/>
      <w:szCs w:val="32"/>
    </w:rPr>
  </w:style>
  <w:style w:type="paragraph" w:customStyle="1" w:styleId="AttachmentHeading">
    <w:name w:val="Attachment Heading"/>
    <w:basedOn w:val="Heading2"/>
    <w:link w:val="AttachmentHeadingChar"/>
    <w:qFormat/>
    <w:rsid w:val="00C3143C"/>
    <w:pPr>
      <w:tabs>
        <w:tab w:val="num" w:pos="1134"/>
      </w:tabs>
      <w:ind w:left="1134" w:hanging="1134"/>
    </w:pPr>
    <w:rPr>
      <w:bCs/>
      <w:color w:val="343741"/>
    </w:rPr>
  </w:style>
  <w:style w:type="character" w:customStyle="1" w:styleId="AttachmentHeadingChar">
    <w:name w:val="Attachment Heading Char"/>
    <w:basedOn w:val="FrontPageHeadingChar"/>
    <w:link w:val="AttachmentHeading"/>
    <w:rsid w:val="00C3143C"/>
    <w:rPr>
      <w:rFonts w:ascii="Calibri" w:eastAsiaTheme="majorEastAsia" w:hAnsi="Calibri" w:cstheme="majorBidi"/>
      <w:b/>
      <w:bCs/>
      <w:color w:val="343741"/>
      <w:sz w:val="30"/>
      <w:szCs w:val="26"/>
    </w:rPr>
  </w:style>
  <w:style w:type="paragraph" w:customStyle="1" w:styleId="TableofContents">
    <w:name w:val="Table of Contents"/>
    <w:basedOn w:val="FrontPageHeading"/>
    <w:link w:val="TableofContentsChar"/>
    <w:qFormat/>
    <w:rsid w:val="00C3143C"/>
  </w:style>
  <w:style w:type="character" w:customStyle="1" w:styleId="TableofContentsChar">
    <w:name w:val="Table of Contents Char"/>
    <w:basedOn w:val="FrontPageHeadingChar"/>
    <w:link w:val="TableofContents"/>
    <w:rsid w:val="00C3143C"/>
    <w:rPr>
      <w:rFonts w:ascii="Calibri" w:eastAsiaTheme="majorEastAsia" w:hAnsi="Calibri" w:cstheme="majorBidi"/>
      <w:b/>
      <w:bCs/>
      <w:color w:val="343741"/>
      <w:sz w:val="40"/>
      <w:szCs w:val="32"/>
    </w:rPr>
  </w:style>
  <w:style w:type="character" w:styleId="FollowedHyperlink">
    <w:name w:val="FollowedHyperlink"/>
    <w:basedOn w:val="DefaultParagraphFont"/>
    <w:uiPriority w:val="99"/>
    <w:semiHidden/>
    <w:unhideWhenUsed/>
    <w:rsid w:val="00C3143C"/>
    <w:rPr>
      <w:color w:val="002D3F" w:themeColor="followedHyperlink"/>
      <w:u w:val="single"/>
    </w:rPr>
  </w:style>
  <w:style w:type="character" w:customStyle="1" w:styleId="BulletLevel2Char">
    <w:name w:val="Bullet Level 2 Char"/>
    <w:basedOn w:val="BulletLevel1Char"/>
    <w:link w:val="BulletLevel2"/>
    <w:rsid w:val="00C3143C"/>
  </w:style>
  <w:style w:type="character" w:customStyle="1" w:styleId="BulletLevel3Char">
    <w:name w:val="Bullet Level 3 Char"/>
    <w:basedOn w:val="BulletLevel1Char"/>
    <w:link w:val="BulletLevel3"/>
    <w:rsid w:val="00C3143C"/>
  </w:style>
  <w:style w:type="character" w:customStyle="1" w:styleId="BulletLevel4Char">
    <w:name w:val="Bullet Level 4 Char"/>
    <w:basedOn w:val="BulletLevel1Char"/>
    <w:link w:val="BulletLevel4"/>
    <w:rsid w:val="00C3143C"/>
  </w:style>
  <w:style w:type="paragraph" w:customStyle="1" w:styleId="ExampleTextBox">
    <w:name w:val="Example Text Box"/>
    <w:basedOn w:val="Normal"/>
    <w:link w:val="ExampleTextBoxChar"/>
    <w:qFormat/>
    <w:rsid w:val="00C3143C"/>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before="120" w:after="360" w:line="264" w:lineRule="auto"/>
      <w:ind w:left="567" w:right="521"/>
    </w:pPr>
  </w:style>
  <w:style w:type="character" w:customStyle="1" w:styleId="ExampleTextBoxChar">
    <w:name w:val="Example Text Box Char"/>
    <w:basedOn w:val="DefaultParagraphFont"/>
    <w:link w:val="ExampleTextBox"/>
    <w:rsid w:val="00C3143C"/>
  </w:style>
  <w:style w:type="character" w:customStyle="1" w:styleId="CaptionChar">
    <w:name w:val="Caption Char"/>
    <w:basedOn w:val="DefaultParagraphFont"/>
    <w:link w:val="Caption"/>
    <w:uiPriority w:val="16"/>
    <w:rsid w:val="00C3143C"/>
    <w:rPr>
      <w:b/>
      <w:iCs/>
      <w:szCs w:val="18"/>
    </w:rPr>
  </w:style>
  <w:style w:type="paragraph" w:customStyle="1" w:styleId="TableCaption">
    <w:name w:val="Table Caption"/>
    <w:basedOn w:val="Caption"/>
    <w:link w:val="TableCaptionChar"/>
    <w:qFormat/>
    <w:rsid w:val="00C3143C"/>
    <w:pPr>
      <w:keepNext/>
    </w:pPr>
    <w:rPr>
      <w:color w:val="000000" w:themeColor="text1"/>
      <w:sz w:val="20"/>
    </w:rPr>
  </w:style>
  <w:style w:type="character" w:customStyle="1" w:styleId="TableCaptionChar">
    <w:name w:val="Table Caption Char"/>
    <w:basedOn w:val="CaptionChar"/>
    <w:link w:val="TableCaption"/>
    <w:rsid w:val="00C3143C"/>
    <w:rPr>
      <w:b/>
      <w:iCs/>
      <w:color w:val="000000" w:themeColor="text1"/>
      <w:sz w:val="20"/>
      <w:szCs w:val="18"/>
    </w:rPr>
  </w:style>
  <w:style w:type="paragraph" w:customStyle="1" w:styleId="TableColumnHeading">
    <w:name w:val="Table Column Heading"/>
    <w:basedOn w:val="Normal"/>
    <w:link w:val="TableColumnHeadingChar"/>
    <w:qFormat/>
    <w:rsid w:val="00C3143C"/>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C3143C"/>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C3143C"/>
    <w:pPr>
      <w:keepNext/>
      <w:spacing w:before="60" w:after="60"/>
    </w:pPr>
    <w:rPr>
      <w:b/>
      <w:bCs/>
      <w:sz w:val="24"/>
      <w:szCs w:val="24"/>
    </w:rPr>
  </w:style>
  <w:style w:type="character" w:customStyle="1" w:styleId="TableFirstColumnChar">
    <w:name w:val="Table First Column Char"/>
    <w:basedOn w:val="DefaultParagraphFont"/>
    <w:link w:val="TableFirstColumn"/>
    <w:rsid w:val="00C3143C"/>
    <w:rPr>
      <w:b/>
      <w:bCs/>
      <w:sz w:val="24"/>
      <w:szCs w:val="24"/>
    </w:rPr>
  </w:style>
  <w:style w:type="paragraph" w:customStyle="1" w:styleId="TableText">
    <w:name w:val="Table Text"/>
    <w:basedOn w:val="Normal"/>
    <w:link w:val="TableTextChar"/>
    <w:qFormat/>
    <w:rsid w:val="00C3143C"/>
    <w:pPr>
      <w:spacing w:before="60" w:after="60"/>
    </w:pPr>
  </w:style>
  <w:style w:type="character" w:customStyle="1" w:styleId="TableTextChar">
    <w:name w:val="Table Text Char"/>
    <w:basedOn w:val="DefaultParagraphFont"/>
    <w:link w:val="TableText"/>
    <w:rsid w:val="00C3143C"/>
  </w:style>
  <w:style w:type="paragraph" w:customStyle="1" w:styleId="GlossarySub-Heading">
    <w:name w:val="Glossary Sub-Heading"/>
    <w:basedOn w:val="Normal"/>
    <w:next w:val="1AllTextNormalParagraph"/>
    <w:link w:val="GlossarySub-HeadingChar"/>
    <w:qFormat/>
    <w:rsid w:val="00C3143C"/>
    <w:pPr>
      <w:keepNext/>
      <w:keepLines/>
      <w:spacing w:before="240" w:after="160" w:line="257" w:lineRule="auto"/>
      <w:ind w:left="2268" w:hanging="2268"/>
      <w:outlineLvl w:val="1"/>
    </w:pPr>
    <w:rPr>
      <w:rFonts w:ascii="Calibri Light" w:eastAsiaTheme="majorEastAsia" w:hAnsi="Calibri Light" w:cs="Calibri Light"/>
      <w:b/>
      <w:bCs/>
      <w:color w:val="287DB2" w:themeColor="accent6"/>
      <w:sz w:val="36"/>
      <w:szCs w:val="36"/>
    </w:rPr>
  </w:style>
  <w:style w:type="character" w:customStyle="1" w:styleId="GlossarySub-HeadingChar">
    <w:name w:val="Glossary Sub-Heading Char"/>
    <w:basedOn w:val="DefaultParagraphFont"/>
    <w:link w:val="GlossarySub-Heading"/>
    <w:rsid w:val="00C3143C"/>
    <w:rPr>
      <w:rFonts w:ascii="Calibri Light" w:eastAsiaTheme="majorEastAsia" w:hAnsi="Calibri Light" w:cs="Calibri Light"/>
      <w:b/>
      <w:bCs/>
      <w:color w:val="287DB2" w:themeColor="accent6"/>
      <w:sz w:val="36"/>
      <w:szCs w:val="36"/>
    </w:rPr>
  </w:style>
  <w:style w:type="paragraph" w:customStyle="1" w:styleId="ListStyleLevel1">
    <w:name w:val="List Style Level 1"/>
    <w:basedOn w:val="ListNumber"/>
    <w:link w:val="ListStyleLevel1Char"/>
    <w:rsid w:val="00C3143C"/>
    <w:pPr>
      <w:numPr>
        <w:numId w:val="0"/>
      </w:numPr>
      <w:tabs>
        <w:tab w:val="num" w:pos="360"/>
      </w:tabs>
      <w:spacing w:before="60" w:after="0" w:line="276" w:lineRule="auto"/>
      <w:ind w:left="360" w:hanging="360"/>
    </w:pPr>
  </w:style>
  <w:style w:type="character" w:customStyle="1" w:styleId="ListStyleLevel1Char">
    <w:name w:val="List Style Level 1 Char"/>
    <w:basedOn w:val="BulletLevel1Char"/>
    <w:link w:val="ListStyleLevel1"/>
    <w:rsid w:val="00C3143C"/>
  </w:style>
  <w:style w:type="paragraph" w:customStyle="1" w:styleId="ListStyleLevel2">
    <w:name w:val="List Style Level 2"/>
    <w:basedOn w:val="ListStyleLevel1"/>
    <w:link w:val="ListStyleLevel2Char"/>
    <w:uiPriority w:val="99"/>
    <w:rsid w:val="00C3143C"/>
    <w:pPr>
      <w:numPr>
        <w:numId w:val="15"/>
      </w:numPr>
    </w:pPr>
  </w:style>
  <w:style w:type="character" w:customStyle="1" w:styleId="ListStyleLevel2Char">
    <w:name w:val="List Style Level 2 Char"/>
    <w:basedOn w:val="ListStyleLevel1Char"/>
    <w:link w:val="ListStyleLevel2"/>
    <w:uiPriority w:val="99"/>
    <w:rsid w:val="00C3143C"/>
  </w:style>
  <w:style w:type="paragraph" w:customStyle="1" w:styleId="ListStyleLevel3">
    <w:name w:val="List Style Level 3"/>
    <w:basedOn w:val="ListStyleLevel2"/>
    <w:link w:val="ListStyleLevel3Char"/>
    <w:uiPriority w:val="99"/>
    <w:rsid w:val="00C3143C"/>
    <w:pPr>
      <w:numPr>
        <w:ilvl w:val="5"/>
      </w:numPr>
      <w:ind w:left="1843" w:hanging="425"/>
    </w:pPr>
  </w:style>
  <w:style w:type="character" w:customStyle="1" w:styleId="ListStyleLevel3Char">
    <w:name w:val="List Style Level 3 Char"/>
    <w:basedOn w:val="ListStyleLevel2Char"/>
    <w:link w:val="ListStyleLevel3"/>
    <w:uiPriority w:val="99"/>
    <w:rsid w:val="00C3143C"/>
  </w:style>
  <w:style w:type="paragraph" w:customStyle="1" w:styleId="ListStyleLevel4">
    <w:name w:val="List Style Level 4"/>
    <w:basedOn w:val="ListStyleLevel3"/>
    <w:link w:val="ListStyleLevel4Char"/>
    <w:uiPriority w:val="99"/>
    <w:rsid w:val="00C3143C"/>
    <w:pPr>
      <w:numPr>
        <w:ilvl w:val="0"/>
        <w:numId w:val="14"/>
      </w:numPr>
    </w:pPr>
  </w:style>
  <w:style w:type="character" w:customStyle="1" w:styleId="ListStyleLevel4Char">
    <w:name w:val="List Style Level 4 Char"/>
    <w:basedOn w:val="ListStyleLevel3Char"/>
    <w:link w:val="ListStyleLevel4"/>
    <w:uiPriority w:val="99"/>
    <w:rsid w:val="00C3143C"/>
  </w:style>
  <w:style w:type="character" w:customStyle="1" w:styleId="1AllTextBold">
    <w:name w:val="1. All Text (Bold)"/>
    <w:basedOn w:val="DefaultParagraphFont"/>
    <w:uiPriority w:val="1"/>
    <w:qFormat/>
    <w:rsid w:val="00C3143C"/>
    <w:rPr>
      <w:b/>
      <w:bCs/>
    </w:rPr>
  </w:style>
  <w:style w:type="character" w:customStyle="1" w:styleId="1AllTextItalics">
    <w:name w:val="1. All Text (Italics)"/>
    <w:basedOn w:val="1AllTextBold"/>
    <w:uiPriority w:val="1"/>
    <w:qFormat/>
    <w:rsid w:val="00C3143C"/>
    <w:rPr>
      <w:b w:val="0"/>
      <w:bCs/>
      <w:i/>
      <w:u w:val="none"/>
    </w:rPr>
  </w:style>
  <w:style w:type="character" w:customStyle="1" w:styleId="1AllTextUnderline">
    <w:name w:val="1. All Text (Underline)"/>
    <w:basedOn w:val="1AllTextItalics"/>
    <w:uiPriority w:val="1"/>
    <w:qFormat/>
    <w:rsid w:val="00C3143C"/>
    <w:rPr>
      <w:b w:val="0"/>
      <w:bCs/>
      <w:i w:val="0"/>
      <w:iCs/>
      <w:u w:val="single"/>
    </w:rPr>
  </w:style>
  <w:style w:type="character" w:customStyle="1" w:styleId="1AllTextNormalCharacter">
    <w:name w:val="1. All Text (Normal Character)"/>
    <w:basedOn w:val="DefaultParagraphFont"/>
    <w:uiPriority w:val="1"/>
    <w:qFormat/>
    <w:rsid w:val="00C3143C"/>
  </w:style>
  <w:style w:type="character" w:customStyle="1" w:styleId="1AllTextHighlight">
    <w:name w:val="1. All Text (Highlight)"/>
    <w:basedOn w:val="DefaultParagraphFont"/>
    <w:uiPriority w:val="1"/>
    <w:qFormat/>
    <w:rsid w:val="00C3143C"/>
    <w:rPr>
      <w:b w:val="0"/>
      <w:bdr w:val="none" w:sz="0" w:space="0" w:color="auto"/>
      <w:shd w:val="clear" w:color="auto" w:fill="FFFF00"/>
      <w:lang w:val="en-GB"/>
    </w:rPr>
  </w:style>
  <w:style w:type="character" w:styleId="Mention">
    <w:name w:val="Mention"/>
    <w:basedOn w:val="DefaultParagraphFont"/>
    <w:uiPriority w:val="99"/>
    <w:unhideWhenUsed/>
    <w:rsid w:val="00C3143C"/>
    <w:rPr>
      <w:color w:val="2B579A"/>
      <w:shd w:val="clear" w:color="auto" w:fill="E6E6E6"/>
    </w:rPr>
  </w:style>
  <w:style w:type="paragraph" w:styleId="NormalWeb">
    <w:name w:val="Normal (Web)"/>
    <w:basedOn w:val="Normal"/>
    <w:uiPriority w:val="99"/>
    <w:semiHidden/>
    <w:unhideWhenUsed/>
    <w:rsid w:val="00C3143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C3143C"/>
    <w:pPr>
      <w:spacing w:after="0" w:line="240" w:lineRule="auto"/>
    </w:pPr>
  </w:style>
  <w:style w:type="paragraph" w:customStyle="1" w:styleId="GlossaryHeading">
    <w:name w:val="Glossary Heading"/>
    <w:basedOn w:val="FrontPageHeading"/>
    <w:qFormat/>
    <w:rsid w:val="00C3143C"/>
  </w:style>
  <w:style w:type="character" w:customStyle="1" w:styleId="TableBodyChar">
    <w:name w:val="Table Body Char"/>
    <w:basedOn w:val="DefaultParagraphFont"/>
    <w:link w:val="TableBody"/>
    <w:locked/>
    <w:rsid w:val="00C3143C"/>
    <w:rPr>
      <w:rFonts w:ascii="Calibri" w:hAnsi="Calibri" w:cs="Times New Roman"/>
      <w:lang w:eastAsia="ar-SA"/>
    </w:rPr>
  </w:style>
  <w:style w:type="paragraph" w:customStyle="1" w:styleId="TableBody">
    <w:name w:val="Table Body"/>
    <w:basedOn w:val="Normal"/>
    <w:link w:val="TableBodyChar"/>
    <w:rsid w:val="00C3143C"/>
    <w:pPr>
      <w:suppressAutoHyphens/>
      <w:overflowPunct w:val="0"/>
      <w:autoSpaceDE w:val="0"/>
      <w:spacing w:before="120" w:after="120" w:line="288" w:lineRule="auto"/>
      <w:textAlignment w:val="baseline"/>
    </w:pPr>
    <w:rPr>
      <w:rFonts w:ascii="Calibri" w:hAnsi="Calibri" w:cs="Times New Roman"/>
      <w:lang w:eastAsia="ar-SA"/>
    </w:rPr>
  </w:style>
  <w:style w:type="table" w:customStyle="1" w:styleId="MediumList1-Accent11">
    <w:name w:val="Medium List 1 - Accent 11"/>
    <w:uiPriority w:val="65"/>
    <w:rsid w:val="00C3143C"/>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top w:val="single" w:sz="8" w:space="0" w:color="4F81BD"/>
        <w:bottom w:val="single" w:sz="8" w:space="0" w:color="4F81BD"/>
        <w:insideH w:val="single" w:sz="4" w:space="0" w:color="DBE5F1"/>
      </w:tblBorders>
      <w:tblCellMar>
        <w:top w:w="0" w:type="dxa"/>
        <w:left w:w="108" w:type="dxa"/>
        <w:bottom w:w="0" w:type="dxa"/>
        <w:right w:w="108" w:type="dxa"/>
      </w:tblCellMar>
    </w:tblPr>
    <w:trPr>
      <w:cantSplit/>
    </w:trPr>
    <w:tblStylePr w:type="firstRow">
      <w:pPr>
        <w:spacing w:beforeLines="0" w:beforeAutospacing="0" w:afterLines="0" w:afterAutospacing="0"/>
      </w:pPr>
      <w:rPr>
        <w:rFonts w:ascii="Calibri" w:hAnsi="Calibri" w:cs="Times New Roman"/>
        <w:caps/>
        <w:smallCaps w:val="0"/>
        <w:color w:val="1F497D"/>
        <w:spacing w:val="20"/>
        <w:sz w:val="16"/>
      </w:rPr>
      <w:tblPr/>
      <w:trPr>
        <w:cantSplit/>
        <w:tblHeader/>
      </w:trPr>
      <w:tcPr>
        <w:tcBorders>
          <w:top w:val="nil"/>
          <w:left w:val="nil"/>
          <w:bottom w:val="single" w:sz="4" w:space="0" w:color="365F91"/>
          <w:right w:val="nil"/>
          <w:insideH w:val="nil"/>
          <w:insideV w:val="nil"/>
          <w:tl2br w:val="nil"/>
          <w:tr2bl w:val="nil"/>
        </w:tcBorders>
        <w:shd w:val="clear" w:color="auto" w:fill="FFFFFF"/>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tblStylePr w:type="nwCell">
      <w:rPr>
        <w:rFonts w:cs="Times New Roman"/>
        <w:b w:val="0"/>
      </w:rPr>
    </w:tblStylePr>
  </w:style>
  <w:style w:type="paragraph" w:customStyle="1" w:styleId="TableHeaderRow">
    <w:name w:val="Table Header Row"/>
    <w:basedOn w:val="Normal"/>
    <w:uiPriority w:val="99"/>
    <w:rsid w:val="00C3143C"/>
    <w:pPr>
      <w:keepNext/>
      <w:suppressAutoHyphens/>
      <w:overflowPunct w:val="0"/>
      <w:autoSpaceDE w:val="0"/>
      <w:spacing w:before="240" w:after="0" w:line="240" w:lineRule="auto"/>
      <w:textAlignment w:val="baseline"/>
    </w:pPr>
    <w:rPr>
      <w:rFonts w:ascii="Calibri" w:eastAsia="Times New Roman" w:hAnsi="Calibri" w:cs="Times New Roman"/>
      <w:caps/>
      <w:color w:val="1F497D"/>
      <w:spacing w:val="20"/>
      <w:sz w:val="16"/>
      <w:szCs w:val="20"/>
      <w:lang w:eastAsia="ar-SA"/>
    </w:rPr>
  </w:style>
  <w:style w:type="paragraph" w:customStyle="1" w:styleId="RiskTable-Text">
    <w:name w:val="Risk Table - Text"/>
    <w:basedOn w:val="Normal"/>
    <w:link w:val="RiskTable-TextChar"/>
    <w:rsid w:val="00C3143C"/>
    <w:pPr>
      <w:suppressAutoHyphens/>
      <w:overflowPunct w:val="0"/>
      <w:autoSpaceDE w:val="0"/>
      <w:spacing w:before="120" w:after="120" w:line="288" w:lineRule="auto"/>
      <w:textAlignment w:val="baseline"/>
    </w:pPr>
    <w:rPr>
      <w:rFonts w:ascii="Calibri" w:eastAsia="Times New Roman" w:hAnsi="Calibri" w:cs="Times New Roman"/>
      <w:sz w:val="20"/>
      <w:szCs w:val="20"/>
      <w:lang w:eastAsia="ar-SA"/>
    </w:rPr>
  </w:style>
  <w:style w:type="character" w:customStyle="1" w:styleId="RiskTable-TextChar">
    <w:name w:val="Risk Table - Text Char"/>
    <w:basedOn w:val="DefaultParagraphFont"/>
    <w:link w:val="RiskTable-Text"/>
    <w:locked/>
    <w:rsid w:val="00C3143C"/>
    <w:rPr>
      <w:rFonts w:ascii="Calibri" w:eastAsia="Times New Roman" w:hAnsi="Calibri" w:cs="Times New Roman"/>
      <w:sz w:val="20"/>
      <w:szCs w:val="20"/>
      <w:lang w:eastAsia="ar-SA"/>
    </w:rPr>
  </w:style>
  <w:style w:type="table" w:styleId="ListTable3-Accent1">
    <w:name w:val="List Table 3 Accent 1"/>
    <w:basedOn w:val="TableNormal"/>
    <w:uiPriority w:val="48"/>
    <w:rsid w:val="00C3143C"/>
    <w:pPr>
      <w:spacing w:after="0" w:line="240" w:lineRule="auto"/>
    </w:pPr>
    <w:tblPr>
      <w:tblStyleRowBandSize w:val="1"/>
      <w:tblStyleColBandSize w:val="1"/>
      <w:tblBorders>
        <w:top w:val="single" w:sz="4" w:space="0" w:color="002D3F" w:themeColor="accent1"/>
        <w:left w:val="single" w:sz="4" w:space="0" w:color="002D3F" w:themeColor="accent1"/>
        <w:bottom w:val="single" w:sz="4" w:space="0" w:color="002D3F" w:themeColor="accent1"/>
        <w:right w:val="single" w:sz="4" w:space="0" w:color="002D3F" w:themeColor="accent1"/>
      </w:tblBorders>
    </w:tblPr>
    <w:tblStylePr w:type="firstRow">
      <w:rPr>
        <w:b/>
        <w:bCs/>
        <w:color w:val="FFFFFF" w:themeColor="background1"/>
      </w:rPr>
      <w:tblPr/>
      <w:tcPr>
        <w:shd w:val="clear" w:color="auto" w:fill="002D3F" w:themeFill="accent1"/>
      </w:tcPr>
    </w:tblStylePr>
    <w:tblStylePr w:type="lastRow">
      <w:rPr>
        <w:b/>
        <w:bCs/>
      </w:rPr>
      <w:tblPr/>
      <w:tcPr>
        <w:tcBorders>
          <w:top w:val="double" w:sz="4" w:space="0" w:color="002D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3F" w:themeColor="accent1"/>
          <w:right w:val="single" w:sz="4" w:space="0" w:color="002D3F" w:themeColor="accent1"/>
        </w:tcBorders>
      </w:tcPr>
    </w:tblStylePr>
    <w:tblStylePr w:type="band1Horz">
      <w:tblPr/>
      <w:tcPr>
        <w:tcBorders>
          <w:top w:val="single" w:sz="4" w:space="0" w:color="002D3F" w:themeColor="accent1"/>
          <w:bottom w:val="single" w:sz="4" w:space="0" w:color="002D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3F" w:themeColor="accent1"/>
          <w:left w:val="nil"/>
        </w:tcBorders>
      </w:tcPr>
    </w:tblStylePr>
    <w:tblStylePr w:type="swCell">
      <w:tblPr/>
      <w:tcPr>
        <w:tcBorders>
          <w:top w:val="double" w:sz="4" w:space="0" w:color="002D3F" w:themeColor="accent1"/>
          <w:right w:val="nil"/>
        </w:tcBorders>
      </w:tcPr>
    </w:tblStylePr>
  </w:style>
  <w:style w:type="paragraph" w:customStyle="1" w:styleId="clausetext11xxxxx">
    <w:name w:val="clause text (1.1 xxxxx)"/>
    <w:basedOn w:val="Normal"/>
    <w:link w:val="clausetext11xxxxxChar"/>
    <w:uiPriority w:val="99"/>
    <w:qFormat/>
    <w:rsid w:val="00C3143C"/>
    <w:pPr>
      <w:keepLines/>
      <w:numPr>
        <w:ilvl w:val="1"/>
        <w:numId w:val="16"/>
      </w:numPr>
      <w:suppressAutoHyphens/>
      <w:spacing w:before="120" w:after="120" w:line="264" w:lineRule="auto"/>
      <w:outlineLvl w:val="1"/>
    </w:pPr>
    <w:rPr>
      <w:rFonts w:ascii="Calibri" w:eastAsia="Times New Roman" w:hAnsi="Calibri" w:cs="Times New Roman"/>
      <w:color w:val="000000"/>
      <w:szCs w:val="20"/>
      <w:lang w:eastAsia="en-AU"/>
    </w:rPr>
  </w:style>
  <w:style w:type="paragraph" w:customStyle="1" w:styleId="clausetexta">
    <w:name w:val="clause text (a)"/>
    <w:basedOn w:val="Normal"/>
    <w:link w:val="clausetextaChar"/>
    <w:uiPriority w:val="99"/>
    <w:qFormat/>
    <w:rsid w:val="00C3143C"/>
    <w:pPr>
      <w:keepLines/>
      <w:numPr>
        <w:ilvl w:val="2"/>
        <w:numId w:val="16"/>
      </w:numPr>
      <w:suppressAutoHyphens/>
      <w:spacing w:before="120" w:after="120" w:line="264" w:lineRule="auto"/>
    </w:pPr>
    <w:rPr>
      <w:rFonts w:ascii="Calibri" w:eastAsia="Times New Roman" w:hAnsi="Calibri" w:cs="Times New Roman"/>
      <w:color w:val="000000"/>
      <w:szCs w:val="20"/>
      <w:lang w:eastAsia="en-AU"/>
    </w:rPr>
  </w:style>
  <w:style w:type="character" w:customStyle="1" w:styleId="clausetext11xxxxxChar">
    <w:name w:val="clause text (1.1 xxxxx) Char"/>
    <w:basedOn w:val="DefaultParagraphFont"/>
    <w:link w:val="clausetext11xxxxx"/>
    <w:uiPriority w:val="99"/>
    <w:rsid w:val="00C3143C"/>
    <w:rPr>
      <w:rFonts w:ascii="Calibri" w:eastAsia="Times New Roman" w:hAnsi="Calibri" w:cs="Times New Roman"/>
      <w:color w:val="000000"/>
      <w:szCs w:val="20"/>
      <w:lang w:eastAsia="en-AU"/>
    </w:rPr>
  </w:style>
  <w:style w:type="paragraph" w:customStyle="1" w:styleId="clausetexti">
    <w:name w:val="clause text (i)"/>
    <w:basedOn w:val="clausetexta"/>
    <w:uiPriority w:val="99"/>
    <w:qFormat/>
    <w:rsid w:val="00C3143C"/>
    <w:pPr>
      <w:numPr>
        <w:ilvl w:val="3"/>
      </w:numPr>
    </w:pPr>
  </w:style>
  <w:style w:type="paragraph" w:customStyle="1" w:styleId="clausetextA0">
    <w:name w:val="clause text (A)"/>
    <w:basedOn w:val="clausetexti"/>
    <w:uiPriority w:val="99"/>
    <w:qFormat/>
    <w:rsid w:val="00C3143C"/>
    <w:pPr>
      <w:numPr>
        <w:ilvl w:val="4"/>
      </w:numPr>
    </w:pPr>
  </w:style>
  <w:style w:type="character" w:customStyle="1" w:styleId="GDV5-Orange">
    <w:name w:val="GDV 5 - Orange"/>
    <w:basedOn w:val="DefaultParagraphFont"/>
    <w:uiPriority w:val="1"/>
    <w:qFormat/>
    <w:rsid w:val="00C3143C"/>
    <w:rPr>
      <w:rFonts w:ascii="Calibri" w:hAnsi="Calibri"/>
      <w:color w:val="1E5D85" w:themeColor="accent6" w:themeShade="BF"/>
      <w:sz w:val="22"/>
    </w:rPr>
  </w:style>
  <w:style w:type="character" w:customStyle="1" w:styleId="Heading1Char1">
    <w:name w:val="Heading 1 Char1"/>
    <w:aliases w:val="Chapter Level 2 Char1"/>
    <w:basedOn w:val="DefaultParagraphFont"/>
    <w:uiPriority w:val="9"/>
    <w:rsid w:val="00C3143C"/>
    <w:rPr>
      <w:rFonts w:asciiTheme="majorHAnsi" w:eastAsiaTheme="majorEastAsia" w:hAnsiTheme="majorHAnsi" w:cstheme="majorBidi"/>
      <w:color w:val="00212F" w:themeColor="accent1" w:themeShade="BF"/>
      <w:sz w:val="32"/>
      <w:szCs w:val="32"/>
    </w:rPr>
  </w:style>
  <w:style w:type="character" w:customStyle="1" w:styleId="Heading4Char1">
    <w:name w:val="Heading 4 Char1"/>
    <w:aliases w:val="Chapter Level 5 Char1"/>
    <w:basedOn w:val="DefaultParagraphFont"/>
    <w:uiPriority w:val="9"/>
    <w:semiHidden/>
    <w:rsid w:val="00C3143C"/>
    <w:rPr>
      <w:rFonts w:asciiTheme="majorHAnsi" w:eastAsiaTheme="majorEastAsia" w:hAnsiTheme="majorHAnsi" w:cstheme="majorBidi"/>
      <w:i/>
      <w:iCs/>
      <w:color w:val="00212F" w:themeColor="accent1" w:themeShade="BF"/>
      <w:sz w:val="22"/>
      <w:szCs w:val="22"/>
    </w:rPr>
  </w:style>
  <w:style w:type="paragraph" w:customStyle="1" w:styleId="msonormal0">
    <w:name w:val="msonormal"/>
    <w:basedOn w:val="Normal"/>
    <w:uiPriority w:val="99"/>
    <w:semiHidden/>
    <w:rsid w:val="00C314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lausetextaChar">
    <w:name w:val="clause text (a) Char"/>
    <w:basedOn w:val="DefaultParagraphFont"/>
    <w:link w:val="clausetexta"/>
    <w:uiPriority w:val="99"/>
    <w:rsid w:val="00980926"/>
    <w:rPr>
      <w:rFonts w:ascii="Calibri" w:eastAsia="Times New Roman" w:hAnsi="Calibri" w:cs="Times New Roman"/>
      <w:color w:val="000000"/>
      <w:szCs w:val="20"/>
      <w:lang w:eastAsia="en-AU"/>
    </w:rPr>
  </w:style>
  <w:style w:type="numbering" w:customStyle="1" w:styleId="CUDefinitions">
    <w:name w:val="CU_Definitions"/>
    <w:uiPriority w:val="99"/>
    <w:rsid w:val="00980926"/>
    <w:pPr>
      <w:numPr>
        <w:numId w:val="5"/>
      </w:numPr>
    </w:pPr>
  </w:style>
  <w:style w:type="paragraph" w:customStyle="1" w:styleId="StandardClause">
    <w:name w:val="Standard Clause"/>
    <w:basedOn w:val="Normal"/>
    <w:next w:val="Normal"/>
    <w:autoRedefine/>
    <w:qFormat/>
    <w:rsid w:val="00980926"/>
    <w:pPr>
      <w:numPr>
        <w:ilvl w:val="1"/>
        <w:numId w:val="17"/>
      </w:numPr>
      <w:spacing w:after="120" w:line="240" w:lineRule="auto"/>
    </w:pPr>
    <w:rPr>
      <w:rFonts w:ascii="Calibri" w:eastAsia="Times New Roman" w:hAnsi="Calibri" w:cs="Times New Roman"/>
      <w:b/>
      <w:sz w:val="28"/>
      <w:szCs w:val="24"/>
      <w:lang w:eastAsia="en-AU"/>
    </w:rPr>
  </w:style>
  <w:style w:type="paragraph" w:customStyle="1" w:styleId="Headingpara2">
    <w:name w:val="Headingpara2"/>
    <w:basedOn w:val="Heading2"/>
    <w:qFormat/>
    <w:rsid w:val="00980926"/>
    <w:pPr>
      <w:keepNext w:val="0"/>
      <w:keepLines w:val="0"/>
      <w:numPr>
        <w:ilvl w:val="1"/>
      </w:numPr>
      <w:spacing w:line="240" w:lineRule="auto"/>
      <w:ind w:left="851" w:hanging="851"/>
    </w:pPr>
    <w:rPr>
      <w:rFonts w:ascii="Arial" w:eastAsia="Times New Roman" w:hAnsi="Arial" w:cstheme="minorBidi"/>
      <w:b w:val="0"/>
      <w:color w:val="auto"/>
      <w:sz w:val="20"/>
      <w:szCs w:val="20"/>
    </w:rPr>
  </w:style>
  <w:style w:type="paragraph" w:customStyle="1" w:styleId="Definition">
    <w:name w:val="Definition"/>
    <w:basedOn w:val="Normal"/>
    <w:rsid w:val="00A35B4D"/>
    <w:pPr>
      <w:numPr>
        <w:numId w:val="18"/>
      </w:numPr>
      <w:spacing w:after="240" w:line="240" w:lineRule="auto"/>
    </w:pPr>
    <w:rPr>
      <w:rFonts w:ascii="Calibri" w:eastAsia="Times New Roman" w:hAnsi="Calibri" w:cs="Times New Roman"/>
      <w:lang w:eastAsia="en-AU"/>
    </w:rPr>
  </w:style>
  <w:style w:type="paragraph" w:customStyle="1" w:styleId="DefinitionNum2">
    <w:name w:val="DefinitionNum2"/>
    <w:basedOn w:val="Normal"/>
    <w:rsid w:val="00A35B4D"/>
    <w:pPr>
      <w:numPr>
        <w:ilvl w:val="1"/>
        <w:numId w:val="18"/>
      </w:numPr>
      <w:spacing w:after="240" w:line="240" w:lineRule="auto"/>
    </w:pPr>
    <w:rPr>
      <w:rFonts w:ascii="Arial" w:eastAsia="Times New Roman" w:hAnsi="Arial" w:cs="Times New Roman"/>
      <w:color w:val="000000"/>
      <w:sz w:val="20"/>
      <w:szCs w:val="20"/>
      <w:lang w:eastAsia="en-AU"/>
    </w:rPr>
  </w:style>
  <w:style w:type="paragraph" w:customStyle="1" w:styleId="DefinitionNum3">
    <w:name w:val="DefinitionNum3"/>
    <w:basedOn w:val="Normal"/>
    <w:rsid w:val="00A35B4D"/>
    <w:pPr>
      <w:numPr>
        <w:ilvl w:val="2"/>
        <w:numId w:val="18"/>
      </w:numPr>
      <w:spacing w:after="240" w:line="240" w:lineRule="auto"/>
      <w:outlineLvl w:val="2"/>
    </w:pPr>
    <w:rPr>
      <w:rFonts w:ascii="Arial" w:eastAsia="Times New Roman" w:hAnsi="Arial" w:cs="Times New Roman"/>
      <w:color w:val="000000"/>
      <w:sz w:val="20"/>
      <w:lang w:eastAsia="en-AU"/>
    </w:rPr>
  </w:style>
  <w:style w:type="paragraph" w:customStyle="1" w:styleId="DefinitionNum4">
    <w:name w:val="DefinitionNum4"/>
    <w:basedOn w:val="Normal"/>
    <w:rsid w:val="00A35B4D"/>
    <w:pPr>
      <w:numPr>
        <w:ilvl w:val="3"/>
        <w:numId w:val="18"/>
      </w:numPr>
      <w:spacing w:after="240" w:line="240" w:lineRule="auto"/>
    </w:pPr>
    <w:rPr>
      <w:rFonts w:ascii="Arial" w:eastAsia="Times New Roman" w:hAnsi="Arial" w:cs="Times New Roman"/>
      <w:sz w:val="20"/>
      <w:szCs w:val="20"/>
      <w:lang w:eastAsia="en-AU"/>
    </w:rPr>
  </w:style>
  <w:style w:type="paragraph" w:customStyle="1" w:styleId="Indent2">
    <w:name w:val="Indent2"/>
    <w:basedOn w:val="clausetexta"/>
    <w:qFormat/>
    <w:rsid w:val="00A35B4D"/>
    <w:pPr>
      <w:keepLines w:val="0"/>
      <w:numPr>
        <w:ilvl w:val="0"/>
        <w:numId w:val="0"/>
      </w:numPr>
      <w:ind w:left="1928"/>
    </w:pPr>
    <w:rPr>
      <w:szCs w:val="22"/>
    </w:rPr>
  </w:style>
  <w:style w:type="paragraph" w:customStyle="1" w:styleId="defa">
    <w:name w:val="defa"/>
    <w:basedOn w:val="Normal"/>
    <w:qFormat/>
    <w:rsid w:val="00A35B4D"/>
    <w:pPr>
      <w:spacing w:before="240" w:after="180" w:line="240" w:lineRule="auto"/>
      <w:ind w:left="1673" w:hanging="709"/>
    </w:pPr>
    <w:rPr>
      <w:rFonts w:eastAsia="Calibri" w:cstheme="minorHAnsi"/>
    </w:rPr>
  </w:style>
  <w:style w:type="paragraph" w:customStyle="1" w:styleId="defi">
    <w:name w:val="defi"/>
    <w:basedOn w:val="defa"/>
    <w:qFormat/>
    <w:rsid w:val="00A35B4D"/>
    <w:pPr>
      <w:ind w:left="23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oaic.gov.au/privacy-law/privacy-act/notifiable-data-breaches-scheme" TargetMode="External"/><Relationship Id="rId26" Type="http://schemas.openxmlformats.org/officeDocument/2006/relationships/hyperlink" Target="https://www.oaic.gov.au/privacy/your-privacy-rights/your-personal-information/collection-of-personal-information" TargetMode="External"/><Relationship Id="rId39" Type="http://schemas.openxmlformats.org/officeDocument/2006/relationships/hyperlink" Target="https://ecsnaccess.gov.au/ProviderPortal/pages/Default.aspx" TargetMode="External"/><Relationship Id="rId21" Type="http://schemas.openxmlformats.org/officeDocument/2006/relationships/hyperlink" Target="https://www.dewr.gov.au/right-fit-risk-cyber-security-accreditation" TargetMode="External"/><Relationship Id="rId34" Type="http://schemas.openxmlformats.org/officeDocument/2006/relationships/hyperlink" Target="https://www.dewr.gov.au/about-department/resources/dewr-privacy-policy" TargetMode="External"/><Relationship Id="rId42" Type="http://schemas.openxmlformats.org/officeDocument/2006/relationships/hyperlink" Target="http://www.ag.gov.au/rights-and-protections/publications/electronic-transactions-act-1999-information-sheet" TargetMode="External"/><Relationship Id="rId47" Type="http://schemas.openxmlformats.org/officeDocument/2006/relationships/hyperlink" Target="https://www.oaic.gov.au/privacy/the-privacy-act" TargetMode="External"/><Relationship Id="rId50" Type="http://schemas.openxmlformats.org/officeDocument/2006/relationships/hyperlink" Target="https://www.dewr.gov.au/right-fit-risk-cyber-security-accredit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curityComplianceSupport@dewr.gov.au" TargetMode="External"/><Relationship Id="rId29" Type="http://schemas.openxmlformats.org/officeDocument/2006/relationships/hyperlink" Target="https://www.oaic.gov.au/privacy/your-privacy-rights/your-personal-information/correct-your-personal-information" TargetMode="External"/><Relationship Id="rId11" Type="http://schemas.openxmlformats.org/officeDocument/2006/relationships/image" Target="media/image1.png"/><Relationship Id="rId24" Type="http://schemas.openxmlformats.org/officeDocument/2006/relationships/hyperlink" Target="https://ecsnaccess.gov.au/ProviderPortal/Documents/Current/Provider-Privacy-Incident-Report.docx" TargetMode="External"/><Relationship Id="rId32" Type="http://schemas.openxmlformats.org/officeDocument/2006/relationships/hyperlink" Target="https://oaic.gov.au/privacy-law/privacy-act/notifiable-data-breaches-scheme" TargetMode="External"/><Relationship Id="rId37" Type="http://schemas.openxmlformats.org/officeDocument/2006/relationships/hyperlink" Target="http://classic.austlii.edu.au/au/legis/cth/consol_act/ssa1999338/" TargetMode="External"/><Relationship Id="rId40" Type="http://schemas.openxmlformats.org/officeDocument/2006/relationships/hyperlink" Target="http://www.naa.gov.au/information-management/storing-and-preserving-information/preserving-information" TargetMode="External"/><Relationship Id="rId45" Type="http://schemas.openxmlformats.org/officeDocument/2006/relationships/hyperlink" Target="https://www.naa.gov.au/information-management"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oaic.gov.au/privacy/the-privacy-act/rights-and-responsibilities" TargetMode="External"/><Relationship Id="rId31" Type="http://schemas.openxmlformats.org/officeDocument/2006/relationships/hyperlink" Target="https://www.oaic.gov.au/privacy/australian-privacy-principles-guidelines" TargetMode="External"/><Relationship Id="rId44" Type="http://schemas.openxmlformats.org/officeDocument/2006/relationships/hyperlink" Target="https://www.oaic.gov.au/privacy/guidance-and-advice/guide-to-securing-personal-information"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right-fit-risk-cyber-security-accreditation" TargetMode="External"/><Relationship Id="rId22" Type="http://schemas.openxmlformats.org/officeDocument/2006/relationships/hyperlink" Target="https://www.oaic.gov.au/privacy/australian-privacy-principles" TargetMode="External"/><Relationship Id="rId27" Type="http://schemas.openxmlformats.org/officeDocument/2006/relationships/hyperlink" Target="https://www.oaic.gov.au/privacy/your-privacy-rights/your-personal-information/use-and-disclosure-of-personal-information" TargetMode="External"/><Relationship Id="rId30" Type="http://schemas.openxmlformats.org/officeDocument/2006/relationships/hyperlink" Target="https://www.oaic.gov.au/privacy/your-privacy-rights/your-personal-information/access-your-personal-information" TargetMode="External"/><Relationship Id="rId35" Type="http://schemas.openxmlformats.org/officeDocument/2006/relationships/hyperlink" Target="http://www.oaic.gov.au/freedom-of-information/the-foi-act" TargetMode="External"/><Relationship Id="rId43" Type="http://schemas.openxmlformats.org/officeDocument/2006/relationships/hyperlink" Target="https://www.oaic.gov.au/privacy/australian-privacy-principles-guidelines/chapter-11-app-11-security-of-personal-information" TargetMode="External"/><Relationship Id="rId48" Type="http://schemas.openxmlformats.org/officeDocument/2006/relationships/hyperlink" Target="http://classic.austlii.edu.au/au/legis/cth/consol_act/ssa1999338/" TargetMode="External"/><Relationship Id="rId8" Type="http://schemas.openxmlformats.org/officeDocument/2006/relationships/webSettings" Target="webSettings.xml"/><Relationship Id="rId51" Type="http://schemas.openxmlformats.org/officeDocument/2006/relationships/hyperlink" Target="https://www.cyber.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hostingcertification.gov.au/" TargetMode="External"/><Relationship Id="rId25" Type="http://schemas.openxmlformats.org/officeDocument/2006/relationships/hyperlink" Target="https://www.legislation.gov.au/Details/C2022C00199" TargetMode="External"/><Relationship Id="rId33" Type="http://schemas.openxmlformats.org/officeDocument/2006/relationships/hyperlink" Target="https://www.oaic.gov.au/privacy/notifiable-data-breaches" TargetMode="External"/><Relationship Id="rId38" Type="http://schemas.openxmlformats.org/officeDocument/2006/relationships/hyperlink" Target="https://www.oaic.gov.au/privacy/guidance-and-advice/guide-to-securing-personal-information" TargetMode="External"/><Relationship Id="rId46" Type="http://schemas.openxmlformats.org/officeDocument/2006/relationships/hyperlink" Target="https://www.oaic.gov.au/freedom-of-information/the-foi-act" TargetMode="External"/><Relationship Id="rId20" Type="http://schemas.openxmlformats.org/officeDocument/2006/relationships/hyperlink" Target="https://www.oaic.gov.au/privacy/your-privacy-rights/your-personal-information/what-is-personal-information" TargetMode="External"/><Relationship Id="rId41" Type="http://schemas.openxmlformats.org/officeDocument/2006/relationships/hyperlink" Target="https://www.naa.gov.au/information-management/information-management-policies/building-trust-public-recor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ewr.gov.au" TargetMode="External"/><Relationship Id="rId23" Type="http://schemas.openxmlformats.org/officeDocument/2006/relationships/hyperlink" Target="https://www.dewr.gov.au/using-site/privacy" TargetMode="External"/><Relationship Id="rId28" Type="http://schemas.openxmlformats.org/officeDocument/2006/relationships/hyperlink" Target="https://www.oaic.gov.au/privacy/your-privacy-rights/your-personal-information/what-is-personal-information" TargetMode="External"/><Relationship Id="rId36" Type="http://schemas.openxmlformats.org/officeDocument/2006/relationships/hyperlink" Target="mailto:FOI@dewr.gov.au" TargetMode="External"/><Relationship Id="rId49" Type="http://schemas.openxmlformats.org/officeDocument/2006/relationships/hyperlink" Target="https://www.naa.gov.au/information-management/records-authorities/types-records-authorities/general-records-authority-3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snaccess.gov.au/ProviderPortal/PRO6/Contractual-Information/Pages/Breach-Management-Approach.aspx" TargetMode="External"/><Relationship Id="rId1" Type="http://schemas.openxmlformats.org/officeDocument/2006/relationships/hyperlink" Target="https://www.dewr.gov.au/right-fit-risk-cyber-security-accreditation/accredited-third-party-employment-and-skills-tpes-system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91212A10C9E24ABA75517FA1AABA20" ma:contentTypeVersion="" ma:contentTypeDescription="PDMS Document Site Content Type" ma:contentTypeScope="" ma:versionID="689908d8feebfd98258e1902dab68ad5">
  <xsd:schema xmlns:xsd="http://www.w3.org/2001/XMLSchema" xmlns:xs="http://www.w3.org/2001/XMLSchema" xmlns:p="http://schemas.microsoft.com/office/2006/metadata/properties" xmlns:ns2="FA29E23D-9742-4179-A09E-D786E93DB5A8" targetNamespace="http://schemas.microsoft.com/office/2006/metadata/properties" ma:root="true" ma:fieldsID="f1ab9f137853e570c9d16bc23d6e9c62" ns2:_="">
    <xsd:import namespace="FA29E23D-9742-4179-A09E-D786E93DB5A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9E23D-9742-4179-A09E-D786E93DB5A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A29E23D-9742-4179-A09E-D786E93DB5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F20A-8CEF-4946-B115-607DA507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9E23D-9742-4179-A09E-D786E93D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A29E23D-9742-4179-A09E-D786E93DB5A8"/>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6608</Words>
  <Characters>37667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2023-05-07T08:23:00Z</dcterms:created>
  <dcterms:modified xsi:type="dcterms:W3CDTF">2023-07-31T23:03:00Z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0x010100266966F133664895A6EE3632470D45F500AD91212A10C9E24ABA75517FA1AABA20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