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4E22E4D4" w:rsidR="00782E5A" w:rsidRDefault="00433E07" w:rsidP="00F70E81"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BB64E8" wp14:editId="72A87A33">
                <wp:simplePos x="0" y="0"/>
                <wp:positionH relativeFrom="page">
                  <wp:posOffset>-3810</wp:posOffset>
                </wp:positionH>
                <wp:positionV relativeFrom="page">
                  <wp:posOffset>-17780</wp:posOffset>
                </wp:positionV>
                <wp:extent cx="7559675" cy="10696575"/>
                <wp:effectExtent l="0" t="0" r="3175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6575"/>
                        </a:xfrm>
                        <a:prstGeom prst="rect">
                          <a:avLst/>
                        </a:prstGeom>
                        <a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dec="http://schemas.microsoft.com/office/drawing/2017/decorative" xmlns:a14="http://schemas.microsoft.com/office/drawing/2010/main" xmlns:pic="http://schemas.openxmlformats.org/drawingml/2006/picture" xmlns:arto="http://schemas.microsoft.com/office/word/2006/arto">
            <w:pict>
              <v:rect id="Rectangle 3" style="position:absolute;margin-left:-.3pt;margin-top:-1.4pt;width:595.25pt;height:84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35E8AC2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At0Erx3gAAAAoBAAAPAAAAZHJzL2Rvd25yZXYu&#10;eG1sTI9BT4NAEIXvJv6HzTTx1i5gpBRZGjUxnm01qbeB3QIpO0vYpaX/3ulJTzOT9/Lme8V2tr04&#10;m9F3jhTEqwiEodrpjhoFX/v3ZQbCBySNvSOj4Go8bMv7uwJz7S70ac670AgOIZ+jgjaEIZfS162x&#10;6FduMMTa0Y0WA59jI/WIFw63vUyiKJUWO+IPLQ7mrTX1aTdZBcnTjxtfD/p6+KaT/GgqnB7XqNTD&#10;Yn55BhHMHP7McMNndCiZqXITaS96BcuUjTwSLnCT42yzAVHxlmbxGmRZyP8Vy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3B77D5">
        <w:rPr>
          <w:noProof/>
        </w:rPr>
        <w:drawing>
          <wp:inline distT="0" distB="0" distL="0" distR="0" wp14:anchorId="2BB17ED8" wp14:editId="026213A8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CF93B" w14:textId="77777777" w:rsidR="00C2383D" w:rsidRDefault="00C2383D" w:rsidP="00F70E81"/>
    <w:p w14:paraId="0BD6F17B" w14:textId="77777777" w:rsidR="00C2383D" w:rsidRDefault="00C2383D" w:rsidP="00F70E81"/>
    <w:p w14:paraId="61F5C8D8" w14:textId="77777777" w:rsidR="00C2383D" w:rsidRDefault="00C2383D" w:rsidP="00F70E81"/>
    <w:p w14:paraId="7AD9547C" w14:textId="6C2739CF" w:rsidR="005565B8" w:rsidRDefault="005565B8" w:rsidP="00F70E81">
      <w:pPr>
        <w:sectPr w:rsidR="005565B8" w:rsidSect="00C65EDF">
          <w:footerReference w:type="default" r:id="rId14"/>
          <w:footerReference w:type="first" r:id="rId15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</w:p>
    <w:p w14:paraId="3AE47EA6" w14:textId="0CF18FB6" w:rsidR="00755FD7" w:rsidRPr="00FE1EEE" w:rsidRDefault="00FE5C25" w:rsidP="7CEA76A4">
      <w:pPr>
        <w:pStyle w:val="Heading1"/>
        <w:rPr>
          <w:sz w:val="48"/>
          <w:szCs w:val="48"/>
        </w:rPr>
      </w:pPr>
      <w:r w:rsidRPr="00FE1EEE">
        <w:rPr>
          <w:sz w:val="48"/>
          <w:szCs w:val="48"/>
        </w:rPr>
        <w:t>Addressing anomalous consequences of the small business redundancy exemption in insolvency contexts</w:t>
      </w:r>
      <w:r w:rsidRPr="00FE1EEE">
        <w:rPr>
          <w:rStyle w:val="ui-provider"/>
          <w:sz w:val="48"/>
          <w:szCs w:val="48"/>
        </w:rPr>
        <w:t> 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F7ADA" w:rsidRPr="008459DD" w14:paraId="56335601" w14:textId="77777777" w:rsidTr="7711216C">
        <w:tc>
          <w:tcPr>
            <w:tcW w:w="9638" w:type="dxa"/>
          </w:tcPr>
          <w:p w14:paraId="0F3A9A04" w14:textId="172F2746" w:rsidR="002F7ADA" w:rsidRPr="00A01FC2" w:rsidRDefault="00A01FC2" w:rsidP="6BC8624B">
            <w:r>
              <w:rPr>
                <w:rFonts w:ascii="Calibri" w:eastAsia="Calibri" w:hAnsi="Calibri" w:cs="Calibri"/>
              </w:rPr>
              <w:t xml:space="preserve">The </w:t>
            </w:r>
            <w:r w:rsidRPr="00A01FC2">
              <w:rPr>
                <w:rFonts w:ascii="Calibri" w:eastAsia="Calibri" w:hAnsi="Calibri" w:cs="Calibri"/>
                <w:i/>
                <w:iCs/>
              </w:rPr>
              <w:t>Fair Work Legislation Amendment (Closing Loopholes) Act 2023</w:t>
            </w:r>
            <w:r>
              <w:rPr>
                <w:rFonts w:ascii="Calibri" w:eastAsia="Calibri" w:hAnsi="Calibri" w:cs="Calibri"/>
              </w:rPr>
              <w:t xml:space="preserve"> amends the </w:t>
            </w:r>
            <w:r w:rsidRPr="00A01FC2">
              <w:rPr>
                <w:rFonts w:ascii="Calibri" w:eastAsia="Calibri" w:hAnsi="Calibri" w:cs="Calibri"/>
                <w:i/>
                <w:iCs/>
              </w:rPr>
              <w:t xml:space="preserve">Fair Work Act 2009 </w:t>
            </w:r>
            <w:r w:rsidRPr="005A52AE">
              <w:rPr>
                <w:rFonts w:ascii="Calibri" w:eastAsia="Calibri" w:hAnsi="Calibri" w:cs="Calibri"/>
              </w:rPr>
              <w:t>(the Act)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3C1BD4B8" w:rsidRPr="00A01FC2">
              <w:rPr>
                <w:rFonts w:ascii="Calibri" w:eastAsia="Calibri" w:hAnsi="Calibri" w:cs="Calibri"/>
              </w:rPr>
              <w:t>to</w:t>
            </w:r>
            <w:r w:rsidR="30F12494" w:rsidRPr="00A01FC2">
              <w:rPr>
                <w:rFonts w:ascii="Calibri" w:eastAsia="Calibri" w:hAnsi="Calibri" w:cs="Calibri"/>
              </w:rPr>
              <w:t xml:space="preserve"> </w:t>
            </w:r>
            <w:r w:rsidR="361B3A47" w:rsidRPr="00A01FC2">
              <w:t xml:space="preserve">address an </w:t>
            </w:r>
            <w:r w:rsidR="5783E2CE" w:rsidRPr="00A01FC2">
              <w:t>anomaly</w:t>
            </w:r>
            <w:r w:rsidR="3DB4C7CD" w:rsidRPr="00A01FC2">
              <w:t xml:space="preserve"> </w:t>
            </w:r>
            <w:r w:rsidR="7700ACF0" w:rsidRPr="00A01FC2">
              <w:t xml:space="preserve">in the operation of the </w:t>
            </w:r>
            <w:r w:rsidR="178CD87B" w:rsidRPr="00A01FC2">
              <w:t xml:space="preserve">exemption for </w:t>
            </w:r>
            <w:r w:rsidR="7700ACF0" w:rsidRPr="00A01FC2">
              <w:t xml:space="preserve">small business </w:t>
            </w:r>
            <w:r w:rsidR="178CD87B" w:rsidRPr="00A01FC2">
              <w:t xml:space="preserve">from </w:t>
            </w:r>
            <w:r w:rsidR="1599613A" w:rsidRPr="00A01FC2">
              <w:t>provid</w:t>
            </w:r>
            <w:r w:rsidR="178CD87B" w:rsidRPr="00A01FC2">
              <w:t>ing</w:t>
            </w:r>
            <w:r w:rsidR="1599613A" w:rsidRPr="00A01FC2">
              <w:t xml:space="preserve"> employees</w:t>
            </w:r>
            <w:r w:rsidR="3E3B075A" w:rsidRPr="00A01FC2">
              <w:t xml:space="preserve"> with redundancy pay </w:t>
            </w:r>
            <w:r w:rsidR="2BB492AC" w:rsidRPr="00A01FC2">
              <w:t>under the National Employment Standards</w:t>
            </w:r>
            <w:r w:rsidR="13A9B205" w:rsidRPr="00A01FC2">
              <w:t xml:space="preserve"> (NES). </w:t>
            </w:r>
            <w:r w:rsidR="249BAB09" w:rsidRPr="00A01FC2">
              <w:t xml:space="preserve">The </w:t>
            </w:r>
            <w:r w:rsidR="7727E0BA" w:rsidRPr="00A01FC2">
              <w:t xml:space="preserve">amendments will mean that the existing </w:t>
            </w:r>
            <w:r w:rsidR="249BAB09" w:rsidRPr="00A01FC2">
              <w:t xml:space="preserve">exemption </w:t>
            </w:r>
            <w:r w:rsidR="4D442638" w:rsidRPr="00A01FC2">
              <w:t>will n</w:t>
            </w:r>
            <w:r w:rsidR="6B062E27" w:rsidRPr="00A01FC2">
              <w:t xml:space="preserve">ot </w:t>
            </w:r>
            <w:r w:rsidR="2C509944" w:rsidRPr="00A01FC2">
              <w:t xml:space="preserve">apply to </w:t>
            </w:r>
            <w:r w:rsidR="7659A702" w:rsidRPr="00A01FC2">
              <w:t>employer</w:t>
            </w:r>
            <w:r w:rsidR="2C509944" w:rsidRPr="00A01FC2">
              <w:t>s</w:t>
            </w:r>
            <w:r w:rsidR="72248E50" w:rsidRPr="00A01FC2">
              <w:t xml:space="preserve"> that are bankrupt or in liquidation, </w:t>
            </w:r>
            <w:r w:rsidR="47D4A6E8" w:rsidRPr="00A01FC2">
              <w:t xml:space="preserve">and </w:t>
            </w:r>
            <w:r w:rsidR="2F6FC57E" w:rsidRPr="00A01FC2">
              <w:t>which</w:t>
            </w:r>
            <w:r w:rsidR="2F2E2A42" w:rsidRPr="00A01FC2">
              <w:t xml:space="preserve"> have</w:t>
            </w:r>
            <w:r w:rsidR="7659A702" w:rsidRPr="00A01FC2">
              <w:t xml:space="preserve"> downsize</w:t>
            </w:r>
            <w:r w:rsidR="2F6FC57E" w:rsidRPr="00A01FC2">
              <w:t>d</w:t>
            </w:r>
            <w:r w:rsidR="7659A702" w:rsidRPr="00A01FC2">
              <w:t xml:space="preserve"> </w:t>
            </w:r>
            <w:r w:rsidR="7727E0BA" w:rsidRPr="00A01FC2">
              <w:t xml:space="preserve">due to insolvency </w:t>
            </w:r>
            <w:r w:rsidR="56A810E9" w:rsidRPr="00A01FC2">
              <w:t xml:space="preserve">to </w:t>
            </w:r>
            <w:r w:rsidR="7727E0BA" w:rsidRPr="00A01FC2">
              <w:t xml:space="preserve">become </w:t>
            </w:r>
            <w:r w:rsidR="56A810E9" w:rsidRPr="00A01FC2">
              <w:t>a small business</w:t>
            </w:r>
            <w:r w:rsidR="26202B9F" w:rsidRPr="00A01FC2">
              <w:t xml:space="preserve"> employer</w:t>
            </w:r>
            <w:r w:rsidR="47D4A6E8" w:rsidRPr="00A01FC2">
              <w:t>.</w:t>
            </w:r>
            <w:r w:rsidR="7659A702" w:rsidRPr="00A01FC2">
              <w:t xml:space="preserve"> </w:t>
            </w:r>
            <w:r w:rsidR="47D4A6E8" w:rsidRPr="00A01FC2">
              <w:t xml:space="preserve">This will </w:t>
            </w:r>
            <w:r w:rsidR="56A810E9" w:rsidRPr="00A01FC2">
              <w:t>ensur</w:t>
            </w:r>
            <w:r w:rsidR="47D4A6E8" w:rsidRPr="00A01FC2">
              <w:t>e</w:t>
            </w:r>
            <w:r w:rsidR="56A810E9" w:rsidRPr="00A01FC2">
              <w:t xml:space="preserve"> that </w:t>
            </w:r>
            <w:r w:rsidR="143A1FF6" w:rsidRPr="00A01FC2">
              <w:t xml:space="preserve">employees terminated due to the insolvency of their employer </w:t>
            </w:r>
            <w:r w:rsidR="204423B8" w:rsidRPr="00A01FC2">
              <w:t>retain</w:t>
            </w:r>
            <w:r w:rsidR="7659A702" w:rsidRPr="00A01FC2">
              <w:t xml:space="preserve"> their entitlement to redundancy pay</w:t>
            </w:r>
            <w:r w:rsidR="7DE61E7A" w:rsidRPr="00A01FC2">
              <w:t xml:space="preserve"> if their employer was not a small business prior to insolvency</w:t>
            </w:r>
            <w:r w:rsidR="7659A702" w:rsidRPr="00A01FC2">
              <w:t xml:space="preserve">.  </w:t>
            </w:r>
          </w:p>
        </w:tc>
      </w:tr>
    </w:tbl>
    <w:p w14:paraId="3E505AA3" w14:textId="7C031DE4" w:rsidR="003905C3" w:rsidRPr="008459DD" w:rsidRDefault="003905C3" w:rsidP="003905C3">
      <w:pPr>
        <w:pStyle w:val="Heading1"/>
      </w:pPr>
      <w:r>
        <w:t xml:space="preserve">What </w:t>
      </w:r>
      <w:r w:rsidR="13655124">
        <w:t>has changed</w:t>
      </w:r>
      <w:r>
        <w:t>?</w:t>
      </w:r>
    </w:p>
    <w:p w14:paraId="2DAED9A1" w14:textId="4B2B0B9C" w:rsidR="00871EC4" w:rsidRPr="008459DD" w:rsidRDefault="52BA61E3" w:rsidP="36AE726B">
      <w:r>
        <w:t xml:space="preserve">The </w:t>
      </w:r>
      <w:r w:rsidR="4028FA40">
        <w:t>changes</w:t>
      </w:r>
      <w:r w:rsidR="001A5E99">
        <w:t xml:space="preserve"> </w:t>
      </w:r>
      <w:r>
        <w:t xml:space="preserve">will address an </w:t>
      </w:r>
      <w:r w:rsidR="20DC9349">
        <w:t xml:space="preserve">anomaly which causes some employees </w:t>
      </w:r>
      <w:r w:rsidR="0D474B74">
        <w:t>of employers</w:t>
      </w:r>
      <w:r w:rsidR="2E3B2E5D">
        <w:t xml:space="preserve"> </w:t>
      </w:r>
      <w:r w:rsidR="00751E58">
        <w:t xml:space="preserve">– </w:t>
      </w:r>
      <w:r w:rsidR="0D474B74">
        <w:t>that are bankrupt or in liquidation</w:t>
      </w:r>
      <w:r w:rsidR="20DC9349">
        <w:t xml:space="preserve"> </w:t>
      </w:r>
      <w:r w:rsidR="00751E58">
        <w:t xml:space="preserve">– </w:t>
      </w:r>
      <w:r w:rsidR="20DC9349">
        <w:t xml:space="preserve">to </w:t>
      </w:r>
      <w:r w:rsidR="2E138236">
        <w:t>miss out on</w:t>
      </w:r>
      <w:r w:rsidR="20DC9349">
        <w:t xml:space="preserve"> </w:t>
      </w:r>
      <w:r w:rsidR="408F02FB">
        <w:t>a</w:t>
      </w:r>
      <w:r w:rsidR="4008B2B3">
        <w:t xml:space="preserve"> NES</w:t>
      </w:r>
      <w:r w:rsidR="20DC9349">
        <w:t xml:space="preserve"> </w:t>
      </w:r>
      <w:r w:rsidR="0D474B74">
        <w:t>entitlement to redundancy pay</w:t>
      </w:r>
      <w:r w:rsidR="373BFDD7">
        <w:t xml:space="preserve"> which would have otherwise been payable at the end of their employment</w:t>
      </w:r>
      <w:r>
        <w:t>.</w:t>
      </w:r>
      <w:r w:rsidR="6B433642">
        <w:t xml:space="preserve"> This occurs when a</w:t>
      </w:r>
      <w:r w:rsidR="7C6A3E31">
        <w:t xml:space="preserve">n </w:t>
      </w:r>
      <w:r w:rsidR="73077EB4">
        <w:t xml:space="preserve">employer downsizes </w:t>
      </w:r>
      <w:r w:rsidR="1944995D">
        <w:t xml:space="preserve">due to insolvency to fewer than 15 staff, becoming a small business </w:t>
      </w:r>
      <w:r w:rsidR="78EF36E7">
        <w:t xml:space="preserve">employer exempt from providing redundancy pay </w:t>
      </w:r>
      <w:r w:rsidR="1BCCC931">
        <w:t xml:space="preserve">to </w:t>
      </w:r>
      <w:r w:rsidR="78EF36E7">
        <w:t xml:space="preserve">employees under the NES. </w:t>
      </w:r>
    </w:p>
    <w:p w14:paraId="34AA103D" w14:textId="1ED0F5EA" w:rsidR="009532E7" w:rsidRPr="008459DD" w:rsidRDefault="009532E7" w:rsidP="00757721">
      <w:r w:rsidRPr="008459DD">
        <w:t>There will be no change to how the small business redundancy exemption</w:t>
      </w:r>
      <w:r w:rsidR="00C33057" w:rsidRPr="008459DD">
        <w:t xml:space="preserve"> currently applies to</w:t>
      </w:r>
      <w:r w:rsidR="003D5DB0" w:rsidRPr="008459DD">
        <w:t xml:space="preserve"> viable</w:t>
      </w:r>
      <w:r w:rsidR="00C33057" w:rsidRPr="008459DD">
        <w:t xml:space="preserve"> small businesses</w:t>
      </w:r>
      <w:r w:rsidR="00F94CDA" w:rsidRPr="008459DD">
        <w:t xml:space="preserve">, including those that have restructured </w:t>
      </w:r>
      <w:r w:rsidR="005E2DDA" w:rsidRPr="008459DD">
        <w:t xml:space="preserve">from a larger </w:t>
      </w:r>
      <w:r w:rsidR="00E820F5" w:rsidRPr="008459DD">
        <w:t>employer</w:t>
      </w:r>
      <w:r w:rsidR="005E2DDA" w:rsidRPr="008459DD">
        <w:t xml:space="preserve"> and are continuing to trade. It will only </w:t>
      </w:r>
      <w:r w:rsidR="00AC0550" w:rsidRPr="008459DD">
        <w:t>change how the small business redundancy exemption applies</w:t>
      </w:r>
      <w:r w:rsidR="00E820F5" w:rsidRPr="008459DD">
        <w:t xml:space="preserve"> </w:t>
      </w:r>
      <w:r w:rsidR="5BA67B05" w:rsidRPr="008459DD">
        <w:t xml:space="preserve">to </w:t>
      </w:r>
      <w:r w:rsidR="00E820F5" w:rsidRPr="008459DD">
        <w:t>employers that are bankrupt or in liquidation.</w:t>
      </w:r>
      <w:r w:rsidR="005E2DDA" w:rsidRPr="008459DD">
        <w:t xml:space="preserve"> </w:t>
      </w:r>
    </w:p>
    <w:p w14:paraId="7606837E" w14:textId="4D694460" w:rsidR="003905C3" w:rsidRPr="008459DD" w:rsidRDefault="003905C3" w:rsidP="7CEA76A4">
      <w:pPr>
        <w:pStyle w:val="Heading1"/>
      </w:pPr>
      <w:r>
        <w:t xml:space="preserve">What </w:t>
      </w:r>
      <w:r w:rsidR="6B646F6D">
        <w:t xml:space="preserve">do these changes </w:t>
      </w:r>
      <w:bookmarkStart w:id="0" w:name="_Hlk129776466"/>
      <w:bookmarkStart w:id="1" w:name="_Hlk129776483"/>
      <w:r>
        <w:t>mean</w:t>
      </w:r>
      <w:bookmarkEnd w:id="0"/>
      <w:r>
        <w:t>?</w:t>
      </w:r>
      <w:bookmarkEnd w:id="1"/>
    </w:p>
    <w:p w14:paraId="73AF849E" w14:textId="29F84CB8" w:rsidR="1AD04484" w:rsidRDefault="5E0228A3" w:rsidP="36AE726B">
      <w:r>
        <w:t xml:space="preserve">This </w:t>
      </w:r>
      <w:r w:rsidR="4875712D">
        <w:t xml:space="preserve">change </w:t>
      </w:r>
      <w:r>
        <w:t>mean</w:t>
      </w:r>
      <w:r w:rsidR="1C801D06">
        <w:t>s</w:t>
      </w:r>
      <w:r>
        <w:t xml:space="preserve"> that e</w:t>
      </w:r>
      <w:r w:rsidR="67D3C17C">
        <w:t>mployees will no longer be</w:t>
      </w:r>
      <w:r w:rsidR="2B13C787">
        <w:t xml:space="preserve"> disadvantaged if they are made redundant later than other </w:t>
      </w:r>
      <w:r w:rsidR="002F01EF">
        <w:t xml:space="preserve">employees </w:t>
      </w:r>
      <w:r w:rsidR="395A8FA0">
        <w:t>during the insolvency process</w:t>
      </w:r>
      <w:r w:rsidR="2B13C787">
        <w:t xml:space="preserve">, including if they are directed by </w:t>
      </w:r>
      <w:r w:rsidR="09BB9BD2">
        <w:t xml:space="preserve">an </w:t>
      </w:r>
      <w:r w:rsidR="2B13C787">
        <w:t>insolvency practitioner to assist with the wind up of their insolvent employer.</w:t>
      </w:r>
    </w:p>
    <w:p w14:paraId="43891D7F" w14:textId="35A3EC70" w:rsidR="003905C3" w:rsidRPr="008459DD" w:rsidRDefault="003905C3" w:rsidP="003905C3">
      <w:pPr>
        <w:pStyle w:val="Heading1"/>
      </w:pPr>
      <w:r>
        <w:t xml:space="preserve">When will </w:t>
      </w:r>
      <w:r w:rsidR="69C8A483">
        <w:t xml:space="preserve">these changes </w:t>
      </w:r>
      <w:r>
        <w:t>come into effect?</w:t>
      </w:r>
    </w:p>
    <w:p w14:paraId="3D59EAB2" w14:textId="4000C63A" w:rsidR="005F4FA7" w:rsidRPr="000C3BCF" w:rsidRDefault="29D109A6" w:rsidP="765B0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765B0502">
        <w:rPr>
          <w:rStyle w:val="normaltextrun"/>
          <w:rFonts w:ascii="Calibri" w:eastAsia="Calibri" w:hAnsi="Calibri" w:cs="Calibri"/>
          <w:sz w:val="22"/>
          <w:szCs w:val="22"/>
        </w:rPr>
        <w:t xml:space="preserve">These changes </w:t>
      </w:r>
      <w:r w:rsidR="4B914CBD" w:rsidRPr="765B0502">
        <w:rPr>
          <w:rStyle w:val="normaltextrun"/>
          <w:rFonts w:ascii="Calibri" w:eastAsia="Calibri" w:hAnsi="Calibri" w:cs="Calibri"/>
          <w:sz w:val="22"/>
          <w:szCs w:val="22"/>
        </w:rPr>
        <w:t>commenced on</w:t>
      </w:r>
      <w:r w:rsidRPr="765B0502">
        <w:rPr>
          <w:rStyle w:val="normaltextrun"/>
          <w:rFonts w:ascii="Calibri" w:eastAsia="Calibri" w:hAnsi="Calibri" w:cs="Calibri"/>
          <w:sz w:val="22"/>
          <w:szCs w:val="22"/>
        </w:rPr>
        <w:t xml:space="preserve"> </w:t>
      </w:r>
      <w:r w:rsidR="0779F4BC" w:rsidRPr="765B0502">
        <w:rPr>
          <w:rStyle w:val="normaltextrun"/>
          <w:rFonts w:ascii="Calibri" w:eastAsia="Calibri" w:hAnsi="Calibri" w:cs="Calibri"/>
          <w:sz w:val="22"/>
          <w:szCs w:val="22"/>
        </w:rPr>
        <w:t>15 December 2023</w:t>
      </w:r>
      <w:r w:rsidRPr="765B0502">
        <w:rPr>
          <w:rStyle w:val="normaltextrun"/>
          <w:rFonts w:ascii="Calibri" w:eastAsia="Calibri" w:hAnsi="Calibri" w:cs="Calibri"/>
          <w:sz w:val="22"/>
          <w:szCs w:val="22"/>
        </w:rPr>
        <w:t>.</w:t>
      </w:r>
      <w:r w:rsidR="7FA58704" w:rsidRPr="765B0502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68D9791C" w14:textId="5F061FD2" w:rsidR="005F4FA7" w:rsidRDefault="005F4FA7" w:rsidP="498D89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14:paraId="3EBCF624" w14:textId="6542172E" w:rsidR="005F4FA7" w:rsidRDefault="5D7A9AD6" w:rsidP="498D89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498D896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lastRenderedPageBreak/>
        <w:t xml:space="preserve">The changes will </w:t>
      </w:r>
      <w:r w:rsidR="1D916628" w:rsidRPr="498D896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not </w:t>
      </w:r>
      <w:r w:rsidRPr="498D896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apply to </w:t>
      </w:r>
      <w:r w:rsidR="5F6D7C68" w:rsidRPr="498D896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terminations of employment that occurred prior to </w:t>
      </w:r>
      <w:r w:rsidR="6FB2840C" w:rsidRPr="498D896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commencement, or </w:t>
      </w:r>
      <w:r w:rsidR="635DA015" w:rsidRPr="498D896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if </w:t>
      </w:r>
      <w:r w:rsidR="6FB2840C" w:rsidRPr="498D896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terminations that caused the employer to become a </w:t>
      </w:r>
      <w:r w:rsidR="635DA015" w:rsidRPr="498D896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small business employer occurred prior to commencement. </w:t>
      </w:r>
    </w:p>
    <w:p w14:paraId="752C845E" w14:textId="3C2BB1E2" w:rsidR="00BF31D4" w:rsidRDefault="00BF31D4" w:rsidP="657F390F">
      <w:pPr>
        <w:spacing w:after="0" w:line="240" w:lineRule="auto"/>
        <w:rPr>
          <w:rFonts w:ascii="Calibri" w:eastAsia="Calibri" w:hAnsi="Calibri" w:cs="Calibri"/>
        </w:rPr>
      </w:pPr>
    </w:p>
    <w:p w14:paraId="1F7FD4E3" w14:textId="28C4388F" w:rsidR="003905C3" w:rsidRPr="003E3AEE" w:rsidDel="001C093D" w:rsidRDefault="003905C3" w:rsidP="360A7612">
      <w:pPr>
        <w:spacing w:after="0" w:line="240" w:lineRule="auto"/>
        <w:rPr>
          <w:rStyle w:val="normaltextrun"/>
          <w:rFonts w:ascii="Calibri" w:eastAsia="Calibri" w:hAnsi="Calibri" w:cs="Calibri"/>
        </w:rPr>
      </w:pPr>
      <w:r w:rsidRPr="008459DD">
        <w:rPr>
          <w:rStyle w:val="normaltextrun"/>
          <w:rFonts w:ascii="Calibri" w:hAnsi="Calibri" w:cs="Calibri"/>
          <w:shd w:val="clear" w:color="auto" w:fill="FFFFFF"/>
        </w:rPr>
        <w:t xml:space="preserve">For more information on the </w:t>
      </w:r>
      <w:r w:rsidR="00465F06" w:rsidRPr="008459DD">
        <w:rPr>
          <w:rStyle w:val="normaltextrun"/>
          <w:rFonts w:ascii="Calibri" w:hAnsi="Calibri" w:cs="Calibri"/>
          <w:shd w:val="clear" w:color="auto" w:fill="FFFFFF"/>
        </w:rPr>
        <w:t>Closing Loopholes</w:t>
      </w:r>
      <w:r w:rsidRPr="008459DD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310990FB" w:rsidRPr="008459DD">
        <w:rPr>
          <w:rStyle w:val="normaltextrun"/>
          <w:rFonts w:ascii="Calibri" w:hAnsi="Calibri" w:cs="Calibri"/>
          <w:shd w:val="clear" w:color="auto" w:fill="FFFFFF"/>
        </w:rPr>
        <w:t>legislation</w:t>
      </w:r>
      <w:r w:rsidR="4661FD80" w:rsidRPr="008459DD">
        <w:rPr>
          <w:rStyle w:val="normaltextrun"/>
          <w:rFonts w:ascii="Calibri" w:hAnsi="Calibri" w:cs="Calibri"/>
          <w:shd w:val="clear" w:color="auto" w:fill="FFFFFF"/>
        </w:rPr>
        <w:t>,</w:t>
      </w:r>
      <w:r w:rsidR="310990FB" w:rsidRPr="008459DD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Pr="008459DD">
        <w:rPr>
          <w:rStyle w:val="normaltextrun"/>
          <w:rFonts w:ascii="Calibri" w:hAnsi="Calibri" w:cs="Calibri"/>
          <w:shd w:val="clear" w:color="auto" w:fill="FFFFFF"/>
        </w:rPr>
        <w:t xml:space="preserve">visit: </w:t>
      </w:r>
      <w:hyperlink r:id="rId16" w:history="1">
        <w:r w:rsidR="007C4C6E" w:rsidRPr="000A004D">
          <w:rPr>
            <w:rStyle w:val="Hyperlink"/>
            <w:rFonts w:ascii="Calibri" w:hAnsi="Calibri" w:cs="Calibri"/>
            <w:shd w:val="clear" w:color="auto" w:fill="FFFFFF"/>
          </w:rPr>
          <w:t>https://www.dewr.gov.au/workplace-relations</w:t>
        </w:r>
      </w:hyperlink>
      <w:r w:rsidR="007C4C6E">
        <w:rPr>
          <w:rStyle w:val="normaltextrun"/>
          <w:rFonts w:ascii="Calibri" w:hAnsi="Calibri" w:cs="Calibri"/>
          <w:shd w:val="clear" w:color="auto" w:fill="FFFFFF"/>
        </w:rPr>
        <w:t xml:space="preserve">  </w:t>
      </w:r>
    </w:p>
    <w:sectPr w:rsidR="003905C3" w:rsidRPr="003E3AEE" w:rsidDel="001C093D" w:rsidSect="009A4738">
      <w:type w:val="continuous"/>
      <w:pgSz w:w="11906" w:h="16838"/>
      <w:pgMar w:top="1134" w:right="1134" w:bottom="1134" w:left="1134" w:header="0" w:footer="340" w:gutter="0"/>
      <w:cols w:space="34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49718" w14:textId="77777777" w:rsidR="009B5542" w:rsidRDefault="009B5542" w:rsidP="00EE7FDA">
      <w:pPr>
        <w:spacing w:after="0"/>
      </w:pPr>
      <w:r>
        <w:separator/>
      </w:r>
    </w:p>
  </w:endnote>
  <w:endnote w:type="continuationSeparator" w:id="0">
    <w:p w14:paraId="1AE5E2A3" w14:textId="77777777" w:rsidR="009B5542" w:rsidRDefault="009B5542" w:rsidP="00EE7FDA">
      <w:pPr>
        <w:spacing w:after="0"/>
      </w:pPr>
      <w:r>
        <w:continuationSeparator/>
      </w:r>
    </w:p>
  </w:endnote>
  <w:endnote w:type="continuationNotice" w:id="1">
    <w:p w14:paraId="72E9B9DC" w14:textId="77777777" w:rsidR="009B5542" w:rsidRDefault="009B55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4C7DF0E8" w:rsidR="00105919" w:rsidRDefault="00782E5A" w:rsidP="009A4738">
    <w:pPr>
      <w:pStyle w:val="Footer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738">
      <w:t>Last updated: December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44FEC9CA" w:rsidR="00105919" w:rsidRDefault="00105919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960BB" w14:textId="77777777" w:rsidR="009B5542" w:rsidRDefault="009B5542" w:rsidP="00D105E6">
      <w:pPr>
        <w:spacing w:after="60"/>
      </w:pPr>
      <w:r>
        <w:separator/>
      </w:r>
    </w:p>
  </w:footnote>
  <w:footnote w:type="continuationSeparator" w:id="0">
    <w:p w14:paraId="2EE89D21" w14:textId="77777777" w:rsidR="009B5542" w:rsidRDefault="009B5542" w:rsidP="00EE7FDA">
      <w:pPr>
        <w:spacing w:after="0"/>
      </w:pPr>
      <w:r>
        <w:continuationSeparator/>
      </w:r>
    </w:p>
  </w:footnote>
  <w:footnote w:type="continuationNotice" w:id="1">
    <w:p w14:paraId="44130B93" w14:textId="77777777" w:rsidR="009B5542" w:rsidRDefault="009B55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62C1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7FED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D0E7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2F6B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85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682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A59FDE"/>
    <w:multiLevelType w:val="hybridMultilevel"/>
    <w:tmpl w:val="104EBE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C18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2B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AD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AF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3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8F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4F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42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224E2"/>
    <w:multiLevelType w:val="multilevel"/>
    <w:tmpl w:val="B10A65AC"/>
    <w:numStyleLink w:val="Style1"/>
  </w:abstractNum>
  <w:abstractNum w:abstractNumId="10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43EAEFB"/>
    <w:multiLevelType w:val="hybridMultilevel"/>
    <w:tmpl w:val="A4CCC624"/>
    <w:lvl w:ilvl="0" w:tplc="E9586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45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DEF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0E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01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C9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03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02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C6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53EF4"/>
    <w:multiLevelType w:val="multilevel"/>
    <w:tmpl w:val="4C06E666"/>
    <w:numStyleLink w:val="RSCBNumberList1"/>
  </w:abstractNum>
  <w:abstractNum w:abstractNumId="14" w15:restartNumberingAfterBreak="0">
    <w:nsid w:val="39A5E000"/>
    <w:multiLevelType w:val="hybridMultilevel"/>
    <w:tmpl w:val="3146D066"/>
    <w:lvl w:ilvl="0" w:tplc="65587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C3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222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27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23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E0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25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48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B03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BF41A5A"/>
    <w:multiLevelType w:val="hybridMultilevel"/>
    <w:tmpl w:val="38C89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D04F5"/>
    <w:multiLevelType w:val="multilevel"/>
    <w:tmpl w:val="4C06E666"/>
    <w:numStyleLink w:val="RSCBNumberList1"/>
  </w:abstractNum>
  <w:abstractNum w:abstractNumId="18" w15:restartNumberingAfterBreak="0">
    <w:nsid w:val="681560A7"/>
    <w:multiLevelType w:val="hybridMultilevel"/>
    <w:tmpl w:val="3CFCEA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AD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29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EF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A8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A9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E2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45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067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193168">
    <w:abstractNumId w:val="14"/>
  </w:num>
  <w:num w:numId="2" w16cid:durableId="493765289">
    <w:abstractNumId w:val="12"/>
  </w:num>
  <w:num w:numId="3" w16cid:durableId="695080034">
    <w:abstractNumId w:val="18"/>
  </w:num>
  <w:num w:numId="4" w16cid:durableId="432897606">
    <w:abstractNumId w:val="6"/>
  </w:num>
  <w:num w:numId="5" w16cid:durableId="465201115">
    <w:abstractNumId w:val="15"/>
  </w:num>
  <w:num w:numId="6" w16cid:durableId="299654710">
    <w:abstractNumId w:val="17"/>
  </w:num>
  <w:num w:numId="7" w16cid:durableId="2025083515">
    <w:abstractNumId w:val="19"/>
  </w:num>
  <w:num w:numId="8" w16cid:durableId="151071687">
    <w:abstractNumId w:val="9"/>
  </w:num>
  <w:num w:numId="9" w16cid:durableId="550507406">
    <w:abstractNumId w:val="7"/>
  </w:num>
  <w:num w:numId="10" w16cid:durableId="1959604197">
    <w:abstractNumId w:val="10"/>
  </w:num>
  <w:num w:numId="11" w16cid:durableId="842160772">
    <w:abstractNumId w:val="8"/>
  </w:num>
  <w:num w:numId="12" w16cid:durableId="1434545816">
    <w:abstractNumId w:val="11"/>
  </w:num>
  <w:num w:numId="13" w16cid:durableId="229774031">
    <w:abstractNumId w:val="13"/>
  </w:num>
  <w:num w:numId="14" w16cid:durableId="1262956632">
    <w:abstractNumId w:val="4"/>
  </w:num>
  <w:num w:numId="15" w16cid:durableId="1424766840">
    <w:abstractNumId w:val="2"/>
  </w:num>
  <w:num w:numId="16" w16cid:durableId="1114984191">
    <w:abstractNumId w:val="5"/>
  </w:num>
  <w:num w:numId="17" w16cid:durableId="1615598617">
    <w:abstractNumId w:val="3"/>
  </w:num>
  <w:num w:numId="18" w16cid:durableId="1122965842">
    <w:abstractNumId w:val="1"/>
  </w:num>
  <w:num w:numId="19" w16cid:durableId="103500781">
    <w:abstractNumId w:val="0"/>
  </w:num>
  <w:num w:numId="20" w16cid:durableId="152328444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2A88"/>
    <w:rsid w:val="000034BF"/>
    <w:rsid w:val="00011BA5"/>
    <w:rsid w:val="00020747"/>
    <w:rsid w:val="00021AA4"/>
    <w:rsid w:val="00023E8B"/>
    <w:rsid w:val="00037765"/>
    <w:rsid w:val="00040F83"/>
    <w:rsid w:val="00044FAE"/>
    <w:rsid w:val="000450FD"/>
    <w:rsid w:val="000451F0"/>
    <w:rsid w:val="00052659"/>
    <w:rsid w:val="00052B07"/>
    <w:rsid w:val="00063C3D"/>
    <w:rsid w:val="00077E1B"/>
    <w:rsid w:val="00093F56"/>
    <w:rsid w:val="0009541A"/>
    <w:rsid w:val="000A3D1C"/>
    <w:rsid w:val="000A7670"/>
    <w:rsid w:val="000B289B"/>
    <w:rsid w:val="000B4F3C"/>
    <w:rsid w:val="000C1064"/>
    <w:rsid w:val="000C2420"/>
    <w:rsid w:val="000C3BCF"/>
    <w:rsid w:val="000C3EB5"/>
    <w:rsid w:val="000D0315"/>
    <w:rsid w:val="000D7B23"/>
    <w:rsid w:val="000E406E"/>
    <w:rsid w:val="000E6013"/>
    <w:rsid w:val="000E6BEF"/>
    <w:rsid w:val="000F532C"/>
    <w:rsid w:val="00105919"/>
    <w:rsid w:val="00111E05"/>
    <w:rsid w:val="0011399A"/>
    <w:rsid w:val="001155C2"/>
    <w:rsid w:val="0012355A"/>
    <w:rsid w:val="00133E76"/>
    <w:rsid w:val="0013557F"/>
    <w:rsid w:val="00145A12"/>
    <w:rsid w:val="001478FD"/>
    <w:rsid w:val="001515D3"/>
    <w:rsid w:val="00155F8B"/>
    <w:rsid w:val="00163CA6"/>
    <w:rsid w:val="0016510A"/>
    <w:rsid w:val="00165A2C"/>
    <w:rsid w:val="00166A71"/>
    <w:rsid w:val="001776B1"/>
    <w:rsid w:val="00182567"/>
    <w:rsid w:val="00183886"/>
    <w:rsid w:val="0018608F"/>
    <w:rsid w:val="001879BD"/>
    <w:rsid w:val="00193C0D"/>
    <w:rsid w:val="00195EF0"/>
    <w:rsid w:val="00197226"/>
    <w:rsid w:val="001A5E99"/>
    <w:rsid w:val="001B0166"/>
    <w:rsid w:val="001B4030"/>
    <w:rsid w:val="001B6D04"/>
    <w:rsid w:val="001C093D"/>
    <w:rsid w:val="001C6347"/>
    <w:rsid w:val="001C65BE"/>
    <w:rsid w:val="001C6CE1"/>
    <w:rsid w:val="001D039B"/>
    <w:rsid w:val="001D6114"/>
    <w:rsid w:val="001F444A"/>
    <w:rsid w:val="001F673D"/>
    <w:rsid w:val="001F7332"/>
    <w:rsid w:val="0020044A"/>
    <w:rsid w:val="00214D4F"/>
    <w:rsid w:val="00226C74"/>
    <w:rsid w:val="00233A5B"/>
    <w:rsid w:val="00243EA4"/>
    <w:rsid w:val="00244D94"/>
    <w:rsid w:val="00244DD6"/>
    <w:rsid w:val="002462D7"/>
    <w:rsid w:val="00247D8E"/>
    <w:rsid w:val="00253AD5"/>
    <w:rsid w:val="002546BA"/>
    <w:rsid w:val="0025670B"/>
    <w:rsid w:val="00257065"/>
    <w:rsid w:val="00264C80"/>
    <w:rsid w:val="002678F4"/>
    <w:rsid w:val="00275860"/>
    <w:rsid w:val="00275D69"/>
    <w:rsid w:val="00286F3C"/>
    <w:rsid w:val="00297222"/>
    <w:rsid w:val="002A07CE"/>
    <w:rsid w:val="002A2F65"/>
    <w:rsid w:val="002A7C48"/>
    <w:rsid w:val="002B4A5B"/>
    <w:rsid w:val="002B52D6"/>
    <w:rsid w:val="002C0187"/>
    <w:rsid w:val="002C036E"/>
    <w:rsid w:val="002C4A3D"/>
    <w:rsid w:val="002E766F"/>
    <w:rsid w:val="002F01EF"/>
    <w:rsid w:val="002F633B"/>
    <w:rsid w:val="002F7ADA"/>
    <w:rsid w:val="00312F55"/>
    <w:rsid w:val="0031425C"/>
    <w:rsid w:val="00316088"/>
    <w:rsid w:val="00321328"/>
    <w:rsid w:val="00321EE6"/>
    <w:rsid w:val="003267A5"/>
    <w:rsid w:val="0032749F"/>
    <w:rsid w:val="00341152"/>
    <w:rsid w:val="003576C2"/>
    <w:rsid w:val="003606BC"/>
    <w:rsid w:val="00375D80"/>
    <w:rsid w:val="00375E68"/>
    <w:rsid w:val="0037714B"/>
    <w:rsid w:val="003905C3"/>
    <w:rsid w:val="003909EF"/>
    <w:rsid w:val="00391D01"/>
    <w:rsid w:val="003943F9"/>
    <w:rsid w:val="003962C8"/>
    <w:rsid w:val="003A3574"/>
    <w:rsid w:val="003A4064"/>
    <w:rsid w:val="003B13B2"/>
    <w:rsid w:val="003B77D5"/>
    <w:rsid w:val="003C7A8F"/>
    <w:rsid w:val="003D3168"/>
    <w:rsid w:val="003D5DB0"/>
    <w:rsid w:val="003D9D06"/>
    <w:rsid w:val="003E044D"/>
    <w:rsid w:val="003E21F8"/>
    <w:rsid w:val="003E2BCB"/>
    <w:rsid w:val="003E3AEE"/>
    <w:rsid w:val="003E44F1"/>
    <w:rsid w:val="003E4988"/>
    <w:rsid w:val="003F0880"/>
    <w:rsid w:val="003F38DA"/>
    <w:rsid w:val="003F3D29"/>
    <w:rsid w:val="004015E9"/>
    <w:rsid w:val="00406CE7"/>
    <w:rsid w:val="00410D2A"/>
    <w:rsid w:val="00412B7C"/>
    <w:rsid w:val="00413CCE"/>
    <w:rsid w:val="00421030"/>
    <w:rsid w:val="00424DB3"/>
    <w:rsid w:val="004269BA"/>
    <w:rsid w:val="00426E46"/>
    <w:rsid w:val="00427356"/>
    <w:rsid w:val="0043075A"/>
    <w:rsid w:val="004323D4"/>
    <w:rsid w:val="004324E8"/>
    <w:rsid w:val="00433E07"/>
    <w:rsid w:val="00440F0C"/>
    <w:rsid w:val="00441077"/>
    <w:rsid w:val="0044668F"/>
    <w:rsid w:val="00450155"/>
    <w:rsid w:val="004562A2"/>
    <w:rsid w:val="004575F4"/>
    <w:rsid w:val="004603F1"/>
    <w:rsid w:val="004622AA"/>
    <w:rsid w:val="00462F90"/>
    <w:rsid w:val="00464F93"/>
    <w:rsid w:val="004652D5"/>
    <w:rsid w:val="00465F06"/>
    <w:rsid w:val="0046637C"/>
    <w:rsid w:val="0047432C"/>
    <w:rsid w:val="00480324"/>
    <w:rsid w:val="00486D11"/>
    <w:rsid w:val="00491DF1"/>
    <w:rsid w:val="004A0ED2"/>
    <w:rsid w:val="004A179A"/>
    <w:rsid w:val="004B3521"/>
    <w:rsid w:val="004B48A5"/>
    <w:rsid w:val="004D00B2"/>
    <w:rsid w:val="004D5A85"/>
    <w:rsid w:val="004F15B2"/>
    <w:rsid w:val="004F1606"/>
    <w:rsid w:val="004F3CE3"/>
    <w:rsid w:val="004F5993"/>
    <w:rsid w:val="004F64B3"/>
    <w:rsid w:val="00501D4D"/>
    <w:rsid w:val="00505D49"/>
    <w:rsid w:val="00517064"/>
    <w:rsid w:val="00520CA0"/>
    <w:rsid w:val="00522E88"/>
    <w:rsid w:val="00527271"/>
    <w:rsid w:val="00534DC7"/>
    <w:rsid w:val="00535764"/>
    <w:rsid w:val="00535E97"/>
    <w:rsid w:val="00550716"/>
    <w:rsid w:val="005565B8"/>
    <w:rsid w:val="00563129"/>
    <w:rsid w:val="00565257"/>
    <w:rsid w:val="00566A2E"/>
    <w:rsid w:val="005710EC"/>
    <w:rsid w:val="00571BBA"/>
    <w:rsid w:val="005725B2"/>
    <w:rsid w:val="00575DFC"/>
    <w:rsid w:val="00576F9D"/>
    <w:rsid w:val="00577A33"/>
    <w:rsid w:val="00581987"/>
    <w:rsid w:val="0058253F"/>
    <w:rsid w:val="00582D06"/>
    <w:rsid w:val="00586EA4"/>
    <w:rsid w:val="005A52AE"/>
    <w:rsid w:val="005A73EB"/>
    <w:rsid w:val="005B0D06"/>
    <w:rsid w:val="005B4AC1"/>
    <w:rsid w:val="005B7C16"/>
    <w:rsid w:val="005C776D"/>
    <w:rsid w:val="005D017C"/>
    <w:rsid w:val="005D0C46"/>
    <w:rsid w:val="005D150B"/>
    <w:rsid w:val="005D2489"/>
    <w:rsid w:val="005E2AD7"/>
    <w:rsid w:val="005E2D8A"/>
    <w:rsid w:val="005E2DDA"/>
    <w:rsid w:val="005E4807"/>
    <w:rsid w:val="005E67F4"/>
    <w:rsid w:val="005F08A3"/>
    <w:rsid w:val="005F4FA7"/>
    <w:rsid w:val="00601FD5"/>
    <w:rsid w:val="00612387"/>
    <w:rsid w:val="00617D2C"/>
    <w:rsid w:val="006204F3"/>
    <w:rsid w:val="0062742B"/>
    <w:rsid w:val="0063077E"/>
    <w:rsid w:val="0063350D"/>
    <w:rsid w:val="00640BDF"/>
    <w:rsid w:val="006421A9"/>
    <w:rsid w:val="006441C3"/>
    <w:rsid w:val="00646346"/>
    <w:rsid w:val="00647B96"/>
    <w:rsid w:val="006529BD"/>
    <w:rsid w:val="00654A16"/>
    <w:rsid w:val="00654A65"/>
    <w:rsid w:val="00657B92"/>
    <w:rsid w:val="00660E79"/>
    <w:rsid w:val="00661011"/>
    <w:rsid w:val="0066361B"/>
    <w:rsid w:val="00667387"/>
    <w:rsid w:val="00683D30"/>
    <w:rsid w:val="00691F21"/>
    <w:rsid w:val="00695C55"/>
    <w:rsid w:val="006B120C"/>
    <w:rsid w:val="006B6892"/>
    <w:rsid w:val="006B7B98"/>
    <w:rsid w:val="006D1E27"/>
    <w:rsid w:val="006D4D46"/>
    <w:rsid w:val="006D4EEE"/>
    <w:rsid w:val="006D7710"/>
    <w:rsid w:val="006E52AF"/>
    <w:rsid w:val="006E6BFD"/>
    <w:rsid w:val="006F026C"/>
    <w:rsid w:val="006F2229"/>
    <w:rsid w:val="00704C6A"/>
    <w:rsid w:val="00706143"/>
    <w:rsid w:val="00706C74"/>
    <w:rsid w:val="00707CA7"/>
    <w:rsid w:val="00710366"/>
    <w:rsid w:val="00721DD3"/>
    <w:rsid w:val="00724227"/>
    <w:rsid w:val="007242AB"/>
    <w:rsid w:val="00730B97"/>
    <w:rsid w:val="00734E0C"/>
    <w:rsid w:val="00737C1D"/>
    <w:rsid w:val="0074581A"/>
    <w:rsid w:val="00751E58"/>
    <w:rsid w:val="00755FD7"/>
    <w:rsid w:val="00757721"/>
    <w:rsid w:val="007708E3"/>
    <w:rsid w:val="00774BA7"/>
    <w:rsid w:val="0078003B"/>
    <w:rsid w:val="00782E5A"/>
    <w:rsid w:val="007851CC"/>
    <w:rsid w:val="0078584C"/>
    <w:rsid w:val="00787468"/>
    <w:rsid w:val="007942E5"/>
    <w:rsid w:val="007A3566"/>
    <w:rsid w:val="007A7357"/>
    <w:rsid w:val="007A77D4"/>
    <w:rsid w:val="007A7875"/>
    <w:rsid w:val="007C1CA0"/>
    <w:rsid w:val="007C2CFA"/>
    <w:rsid w:val="007C395D"/>
    <w:rsid w:val="007C3D4E"/>
    <w:rsid w:val="007C4C6E"/>
    <w:rsid w:val="007C6412"/>
    <w:rsid w:val="007D3CEA"/>
    <w:rsid w:val="007D4962"/>
    <w:rsid w:val="007D673E"/>
    <w:rsid w:val="007E5C86"/>
    <w:rsid w:val="007E6606"/>
    <w:rsid w:val="007F02E4"/>
    <w:rsid w:val="007F1BEF"/>
    <w:rsid w:val="007F63CC"/>
    <w:rsid w:val="00800913"/>
    <w:rsid w:val="0080594C"/>
    <w:rsid w:val="008106CA"/>
    <w:rsid w:val="00813629"/>
    <w:rsid w:val="00817BD6"/>
    <w:rsid w:val="00825FA9"/>
    <w:rsid w:val="008263C5"/>
    <w:rsid w:val="00832F2D"/>
    <w:rsid w:val="00835784"/>
    <w:rsid w:val="008363A2"/>
    <w:rsid w:val="00842D1D"/>
    <w:rsid w:val="008447BA"/>
    <w:rsid w:val="008459DD"/>
    <w:rsid w:val="00846C30"/>
    <w:rsid w:val="0086025A"/>
    <w:rsid w:val="008625E7"/>
    <w:rsid w:val="00862878"/>
    <w:rsid w:val="00863FCC"/>
    <w:rsid w:val="00865850"/>
    <w:rsid w:val="00871EC4"/>
    <w:rsid w:val="00876539"/>
    <w:rsid w:val="00881B69"/>
    <w:rsid w:val="00882969"/>
    <w:rsid w:val="0089147F"/>
    <w:rsid w:val="00895571"/>
    <w:rsid w:val="008A28DA"/>
    <w:rsid w:val="008A74B3"/>
    <w:rsid w:val="008B1EA0"/>
    <w:rsid w:val="008B4A0D"/>
    <w:rsid w:val="008B5D74"/>
    <w:rsid w:val="008C5A04"/>
    <w:rsid w:val="008C5F10"/>
    <w:rsid w:val="008E025B"/>
    <w:rsid w:val="008E5775"/>
    <w:rsid w:val="008E7063"/>
    <w:rsid w:val="008F24CE"/>
    <w:rsid w:val="00902DC1"/>
    <w:rsid w:val="009052A2"/>
    <w:rsid w:val="0090659B"/>
    <w:rsid w:val="00907476"/>
    <w:rsid w:val="00923B85"/>
    <w:rsid w:val="009247C5"/>
    <w:rsid w:val="00925485"/>
    <w:rsid w:val="009306CA"/>
    <w:rsid w:val="00931FEE"/>
    <w:rsid w:val="00943563"/>
    <w:rsid w:val="00946681"/>
    <w:rsid w:val="00951E42"/>
    <w:rsid w:val="00952E9B"/>
    <w:rsid w:val="009532E7"/>
    <w:rsid w:val="00956544"/>
    <w:rsid w:val="00961F5C"/>
    <w:rsid w:val="00964CCF"/>
    <w:rsid w:val="009718FE"/>
    <w:rsid w:val="00973379"/>
    <w:rsid w:val="00990FC4"/>
    <w:rsid w:val="009950BA"/>
    <w:rsid w:val="00997BE6"/>
    <w:rsid w:val="009A4738"/>
    <w:rsid w:val="009A5122"/>
    <w:rsid w:val="009B5542"/>
    <w:rsid w:val="009B5E5E"/>
    <w:rsid w:val="009C0C6D"/>
    <w:rsid w:val="009C3B5D"/>
    <w:rsid w:val="009C3FDA"/>
    <w:rsid w:val="009C5359"/>
    <w:rsid w:val="009C7C9F"/>
    <w:rsid w:val="009D079F"/>
    <w:rsid w:val="009D20AD"/>
    <w:rsid w:val="009D4F76"/>
    <w:rsid w:val="009E4CBD"/>
    <w:rsid w:val="009F652B"/>
    <w:rsid w:val="00A01FC2"/>
    <w:rsid w:val="00A0229C"/>
    <w:rsid w:val="00A044B6"/>
    <w:rsid w:val="00A04DFB"/>
    <w:rsid w:val="00A112E2"/>
    <w:rsid w:val="00A144CE"/>
    <w:rsid w:val="00A1654A"/>
    <w:rsid w:val="00A168D0"/>
    <w:rsid w:val="00A23D73"/>
    <w:rsid w:val="00A34D39"/>
    <w:rsid w:val="00A4397B"/>
    <w:rsid w:val="00A513A6"/>
    <w:rsid w:val="00A52DD4"/>
    <w:rsid w:val="00A631C9"/>
    <w:rsid w:val="00A70EEB"/>
    <w:rsid w:val="00A713BC"/>
    <w:rsid w:val="00A74FD2"/>
    <w:rsid w:val="00A80B21"/>
    <w:rsid w:val="00A81FB9"/>
    <w:rsid w:val="00A82BDB"/>
    <w:rsid w:val="00A858CB"/>
    <w:rsid w:val="00A97FA7"/>
    <w:rsid w:val="00AA03F6"/>
    <w:rsid w:val="00AA1D0E"/>
    <w:rsid w:val="00AA2B47"/>
    <w:rsid w:val="00AA2FD8"/>
    <w:rsid w:val="00AB49D3"/>
    <w:rsid w:val="00AC03B3"/>
    <w:rsid w:val="00AC0550"/>
    <w:rsid w:val="00AC089A"/>
    <w:rsid w:val="00AD4900"/>
    <w:rsid w:val="00AF0AB1"/>
    <w:rsid w:val="00AF7743"/>
    <w:rsid w:val="00B00423"/>
    <w:rsid w:val="00B06A2B"/>
    <w:rsid w:val="00B1156C"/>
    <w:rsid w:val="00B1350E"/>
    <w:rsid w:val="00B1490A"/>
    <w:rsid w:val="00B151C9"/>
    <w:rsid w:val="00B17159"/>
    <w:rsid w:val="00B2535B"/>
    <w:rsid w:val="00B32345"/>
    <w:rsid w:val="00B32B4E"/>
    <w:rsid w:val="00B353D4"/>
    <w:rsid w:val="00B37883"/>
    <w:rsid w:val="00B505F1"/>
    <w:rsid w:val="00B706F0"/>
    <w:rsid w:val="00B71B83"/>
    <w:rsid w:val="00B72491"/>
    <w:rsid w:val="00B81A68"/>
    <w:rsid w:val="00B82247"/>
    <w:rsid w:val="00B96162"/>
    <w:rsid w:val="00BA04EF"/>
    <w:rsid w:val="00BA48C8"/>
    <w:rsid w:val="00BA6387"/>
    <w:rsid w:val="00BB5295"/>
    <w:rsid w:val="00BB57FE"/>
    <w:rsid w:val="00BB7617"/>
    <w:rsid w:val="00BC3998"/>
    <w:rsid w:val="00BD6E26"/>
    <w:rsid w:val="00BD6E67"/>
    <w:rsid w:val="00BE133B"/>
    <w:rsid w:val="00BE54EE"/>
    <w:rsid w:val="00BE6D94"/>
    <w:rsid w:val="00BF2EE7"/>
    <w:rsid w:val="00BF31D4"/>
    <w:rsid w:val="00BF4C3C"/>
    <w:rsid w:val="00BF5D35"/>
    <w:rsid w:val="00BF7BDF"/>
    <w:rsid w:val="00C04CF8"/>
    <w:rsid w:val="00C04E0C"/>
    <w:rsid w:val="00C128B4"/>
    <w:rsid w:val="00C230BC"/>
    <w:rsid w:val="00C2383D"/>
    <w:rsid w:val="00C30A1E"/>
    <w:rsid w:val="00C3130C"/>
    <w:rsid w:val="00C33057"/>
    <w:rsid w:val="00C34A51"/>
    <w:rsid w:val="00C35AC8"/>
    <w:rsid w:val="00C40750"/>
    <w:rsid w:val="00C440F5"/>
    <w:rsid w:val="00C50AA1"/>
    <w:rsid w:val="00C550E3"/>
    <w:rsid w:val="00C55508"/>
    <w:rsid w:val="00C569B7"/>
    <w:rsid w:val="00C65EDF"/>
    <w:rsid w:val="00C66B71"/>
    <w:rsid w:val="00C744D7"/>
    <w:rsid w:val="00C760C8"/>
    <w:rsid w:val="00C81358"/>
    <w:rsid w:val="00C83E4D"/>
    <w:rsid w:val="00C872E1"/>
    <w:rsid w:val="00C87EAF"/>
    <w:rsid w:val="00C914DE"/>
    <w:rsid w:val="00C9178C"/>
    <w:rsid w:val="00CA2277"/>
    <w:rsid w:val="00CA22D0"/>
    <w:rsid w:val="00CA4D93"/>
    <w:rsid w:val="00CA4F0A"/>
    <w:rsid w:val="00CA6AAE"/>
    <w:rsid w:val="00CB2779"/>
    <w:rsid w:val="00CB4C55"/>
    <w:rsid w:val="00CD0A19"/>
    <w:rsid w:val="00CD1C4F"/>
    <w:rsid w:val="00CD38C9"/>
    <w:rsid w:val="00CD5F0D"/>
    <w:rsid w:val="00CD764B"/>
    <w:rsid w:val="00CF0A97"/>
    <w:rsid w:val="00CF4E9C"/>
    <w:rsid w:val="00CF6EBF"/>
    <w:rsid w:val="00D02F6F"/>
    <w:rsid w:val="00D055D3"/>
    <w:rsid w:val="00D105E6"/>
    <w:rsid w:val="00D12BC2"/>
    <w:rsid w:val="00D471C4"/>
    <w:rsid w:val="00D505D1"/>
    <w:rsid w:val="00D628BA"/>
    <w:rsid w:val="00D67447"/>
    <w:rsid w:val="00D706AF"/>
    <w:rsid w:val="00D7076F"/>
    <w:rsid w:val="00D7115B"/>
    <w:rsid w:val="00D744B5"/>
    <w:rsid w:val="00D778BC"/>
    <w:rsid w:val="00D81C55"/>
    <w:rsid w:val="00D826ED"/>
    <w:rsid w:val="00D84DC0"/>
    <w:rsid w:val="00D910F9"/>
    <w:rsid w:val="00D92BB9"/>
    <w:rsid w:val="00D97553"/>
    <w:rsid w:val="00D97626"/>
    <w:rsid w:val="00DA225C"/>
    <w:rsid w:val="00DA46BB"/>
    <w:rsid w:val="00DC00B0"/>
    <w:rsid w:val="00DC0402"/>
    <w:rsid w:val="00DC3A62"/>
    <w:rsid w:val="00DC5B78"/>
    <w:rsid w:val="00DD3DAD"/>
    <w:rsid w:val="00DD4EBE"/>
    <w:rsid w:val="00DD74C4"/>
    <w:rsid w:val="00DD79CD"/>
    <w:rsid w:val="00DE1663"/>
    <w:rsid w:val="00DE706F"/>
    <w:rsid w:val="00DF0B8A"/>
    <w:rsid w:val="00DF60E1"/>
    <w:rsid w:val="00E04579"/>
    <w:rsid w:val="00E06AA1"/>
    <w:rsid w:val="00E1070B"/>
    <w:rsid w:val="00E25A8A"/>
    <w:rsid w:val="00E26621"/>
    <w:rsid w:val="00E348FC"/>
    <w:rsid w:val="00E539B6"/>
    <w:rsid w:val="00E55470"/>
    <w:rsid w:val="00E6453D"/>
    <w:rsid w:val="00E74721"/>
    <w:rsid w:val="00E77A52"/>
    <w:rsid w:val="00E814A0"/>
    <w:rsid w:val="00E820F5"/>
    <w:rsid w:val="00E86D84"/>
    <w:rsid w:val="00E9586C"/>
    <w:rsid w:val="00E967A4"/>
    <w:rsid w:val="00EC2C0E"/>
    <w:rsid w:val="00EC4486"/>
    <w:rsid w:val="00EC56E8"/>
    <w:rsid w:val="00EC63BF"/>
    <w:rsid w:val="00EC70F5"/>
    <w:rsid w:val="00ED0DDC"/>
    <w:rsid w:val="00ED0F27"/>
    <w:rsid w:val="00ED3F85"/>
    <w:rsid w:val="00ED4F6A"/>
    <w:rsid w:val="00EE34F0"/>
    <w:rsid w:val="00EE511B"/>
    <w:rsid w:val="00EE59F7"/>
    <w:rsid w:val="00EE68B6"/>
    <w:rsid w:val="00EE7DFC"/>
    <w:rsid w:val="00EE7FDA"/>
    <w:rsid w:val="00EF27F0"/>
    <w:rsid w:val="00EF491B"/>
    <w:rsid w:val="00F121AC"/>
    <w:rsid w:val="00F16198"/>
    <w:rsid w:val="00F23048"/>
    <w:rsid w:val="00F23C4B"/>
    <w:rsid w:val="00F25A17"/>
    <w:rsid w:val="00F30BD2"/>
    <w:rsid w:val="00F36B35"/>
    <w:rsid w:val="00F439C2"/>
    <w:rsid w:val="00F465FC"/>
    <w:rsid w:val="00F54B75"/>
    <w:rsid w:val="00F55BB9"/>
    <w:rsid w:val="00F61007"/>
    <w:rsid w:val="00F65B06"/>
    <w:rsid w:val="00F70C65"/>
    <w:rsid w:val="00F70E81"/>
    <w:rsid w:val="00F7454F"/>
    <w:rsid w:val="00F74751"/>
    <w:rsid w:val="00F74768"/>
    <w:rsid w:val="00F80BE5"/>
    <w:rsid w:val="00F86F6B"/>
    <w:rsid w:val="00F873C9"/>
    <w:rsid w:val="00F91B53"/>
    <w:rsid w:val="00F94CDA"/>
    <w:rsid w:val="00F96CB0"/>
    <w:rsid w:val="00FA144C"/>
    <w:rsid w:val="00FA1736"/>
    <w:rsid w:val="00FA25DE"/>
    <w:rsid w:val="00FA6008"/>
    <w:rsid w:val="00FB04A8"/>
    <w:rsid w:val="00FC0B1E"/>
    <w:rsid w:val="00FC2B0A"/>
    <w:rsid w:val="00FC43A1"/>
    <w:rsid w:val="00FD1098"/>
    <w:rsid w:val="00FD13BB"/>
    <w:rsid w:val="00FD2868"/>
    <w:rsid w:val="00FD2D7F"/>
    <w:rsid w:val="00FD2FAF"/>
    <w:rsid w:val="00FD6726"/>
    <w:rsid w:val="00FE0175"/>
    <w:rsid w:val="00FE0BBC"/>
    <w:rsid w:val="00FE15F0"/>
    <w:rsid w:val="00FE1EEE"/>
    <w:rsid w:val="00FE5C25"/>
    <w:rsid w:val="00FE6C7C"/>
    <w:rsid w:val="00FE7659"/>
    <w:rsid w:val="00FF5068"/>
    <w:rsid w:val="00FF73BA"/>
    <w:rsid w:val="01866950"/>
    <w:rsid w:val="0225CB74"/>
    <w:rsid w:val="027D1D72"/>
    <w:rsid w:val="02951211"/>
    <w:rsid w:val="03F67F0D"/>
    <w:rsid w:val="0525231D"/>
    <w:rsid w:val="059AA1A0"/>
    <w:rsid w:val="06709BA5"/>
    <w:rsid w:val="0761DBE7"/>
    <w:rsid w:val="0779F4BC"/>
    <w:rsid w:val="07A3E217"/>
    <w:rsid w:val="089A59AF"/>
    <w:rsid w:val="095023EA"/>
    <w:rsid w:val="09BB9BD2"/>
    <w:rsid w:val="09D08BFC"/>
    <w:rsid w:val="09F71DF4"/>
    <w:rsid w:val="0A44DE7A"/>
    <w:rsid w:val="0A470D65"/>
    <w:rsid w:val="0AB2A506"/>
    <w:rsid w:val="0BB8907D"/>
    <w:rsid w:val="0C354D0A"/>
    <w:rsid w:val="0C4E7567"/>
    <w:rsid w:val="0C89B440"/>
    <w:rsid w:val="0C8B289E"/>
    <w:rsid w:val="0CC5A0F0"/>
    <w:rsid w:val="0CD0F091"/>
    <w:rsid w:val="0D474B74"/>
    <w:rsid w:val="0D5A2D9A"/>
    <w:rsid w:val="0DD11D6B"/>
    <w:rsid w:val="0E4FC4BF"/>
    <w:rsid w:val="0E7EC612"/>
    <w:rsid w:val="0EFD573B"/>
    <w:rsid w:val="0FFD41B2"/>
    <w:rsid w:val="10C2ABE5"/>
    <w:rsid w:val="10CAAADD"/>
    <w:rsid w:val="114999BB"/>
    <w:rsid w:val="11D82B9C"/>
    <w:rsid w:val="120BAA9F"/>
    <w:rsid w:val="12410711"/>
    <w:rsid w:val="12A48E8E"/>
    <w:rsid w:val="12F01317"/>
    <w:rsid w:val="130BB6F0"/>
    <w:rsid w:val="13655124"/>
    <w:rsid w:val="136F12A5"/>
    <w:rsid w:val="13A20F0C"/>
    <w:rsid w:val="13A9B205"/>
    <w:rsid w:val="143A1FF6"/>
    <w:rsid w:val="144A21A0"/>
    <w:rsid w:val="146B8745"/>
    <w:rsid w:val="149A975C"/>
    <w:rsid w:val="14A83BC6"/>
    <w:rsid w:val="14D4DF39"/>
    <w:rsid w:val="14EDAF0B"/>
    <w:rsid w:val="150AE306"/>
    <w:rsid w:val="15365A9B"/>
    <w:rsid w:val="1599613A"/>
    <w:rsid w:val="15C7DC30"/>
    <w:rsid w:val="178CD87B"/>
    <w:rsid w:val="180C7FFB"/>
    <w:rsid w:val="181EF8C9"/>
    <w:rsid w:val="18C48EB8"/>
    <w:rsid w:val="18C7165E"/>
    <w:rsid w:val="1901D0B4"/>
    <w:rsid w:val="190F1065"/>
    <w:rsid w:val="192B1B99"/>
    <w:rsid w:val="1930FD80"/>
    <w:rsid w:val="1944995D"/>
    <w:rsid w:val="19550C7D"/>
    <w:rsid w:val="196E087F"/>
    <w:rsid w:val="19708F24"/>
    <w:rsid w:val="1974FEE9"/>
    <w:rsid w:val="1A115090"/>
    <w:rsid w:val="1A494E2D"/>
    <w:rsid w:val="1AA66B4F"/>
    <w:rsid w:val="1AD04484"/>
    <w:rsid w:val="1B177D4A"/>
    <w:rsid w:val="1B202D4D"/>
    <w:rsid w:val="1B6E0422"/>
    <w:rsid w:val="1BC2B1E6"/>
    <w:rsid w:val="1BCCC931"/>
    <w:rsid w:val="1C3114CD"/>
    <w:rsid w:val="1C801D06"/>
    <w:rsid w:val="1D8B2359"/>
    <w:rsid w:val="1D916628"/>
    <w:rsid w:val="1DC1AEF1"/>
    <w:rsid w:val="1EB83DCC"/>
    <w:rsid w:val="1EE4C1B3"/>
    <w:rsid w:val="1F0AB997"/>
    <w:rsid w:val="1F2E4EFE"/>
    <w:rsid w:val="1FC6D995"/>
    <w:rsid w:val="1FCA40AD"/>
    <w:rsid w:val="1FEAEE6D"/>
    <w:rsid w:val="201D233E"/>
    <w:rsid w:val="204423B8"/>
    <w:rsid w:val="20536D54"/>
    <w:rsid w:val="209D43ED"/>
    <w:rsid w:val="20DC9349"/>
    <w:rsid w:val="20EB2A6D"/>
    <w:rsid w:val="21A4DE5E"/>
    <w:rsid w:val="21DF8A45"/>
    <w:rsid w:val="22D358DB"/>
    <w:rsid w:val="22EBE498"/>
    <w:rsid w:val="241AC06D"/>
    <w:rsid w:val="243B3687"/>
    <w:rsid w:val="245F5332"/>
    <w:rsid w:val="248F1F25"/>
    <w:rsid w:val="249BAB09"/>
    <w:rsid w:val="254AD935"/>
    <w:rsid w:val="25FBA166"/>
    <w:rsid w:val="26162791"/>
    <w:rsid w:val="26202B9F"/>
    <w:rsid w:val="2647C62A"/>
    <w:rsid w:val="2656E28D"/>
    <w:rsid w:val="26784F81"/>
    <w:rsid w:val="267A0CE6"/>
    <w:rsid w:val="27EACB37"/>
    <w:rsid w:val="291666B8"/>
    <w:rsid w:val="297F66EC"/>
    <w:rsid w:val="29D109A6"/>
    <w:rsid w:val="29E38CAD"/>
    <w:rsid w:val="29F1ABB6"/>
    <w:rsid w:val="29F1E83D"/>
    <w:rsid w:val="2A1E4938"/>
    <w:rsid w:val="2A62E91B"/>
    <w:rsid w:val="2A7712F7"/>
    <w:rsid w:val="2ACF1289"/>
    <w:rsid w:val="2B13C787"/>
    <w:rsid w:val="2B167C88"/>
    <w:rsid w:val="2B27838B"/>
    <w:rsid w:val="2B27EA30"/>
    <w:rsid w:val="2B975DFE"/>
    <w:rsid w:val="2BB492AC"/>
    <w:rsid w:val="2BC0F26E"/>
    <w:rsid w:val="2BCB3241"/>
    <w:rsid w:val="2C509944"/>
    <w:rsid w:val="2D3C2F34"/>
    <w:rsid w:val="2D5CC2CF"/>
    <w:rsid w:val="2D8B4AC0"/>
    <w:rsid w:val="2DEB1FD7"/>
    <w:rsid w:val="2E138236"/>
    <w:rsid w:val="2E28C0F5"/>
    <w:rsid w:val="2E3B2E5D"/>
    <w:rsid w:val="2EBEB570"/>
    <w:rsid w:val="2EDAC590"/>
    <w:rsid w:val="2F2E2A42"/>
    <w:rsid w:val="2F39D1B1"/>
    <w:rsid w:val="2F3FDC6C"/>
    <w:rsid w:val="2F4B605F"/>
    <w:rsid w:val="2F51E18C"/>
    <w:rsid w:val="2F6FC57E"/>
    <w:rsid w:val="2FC50B95"/>
    <w:rsid w:val="30B7B844"/>
    <w:rsid w:val="30F12494"/>
    <w:rsid w:val="30F2D9BC"/>
    <w:rsid w:val="310990FB"/>
    <w:rsid w:val="31B8436A"/>
    <w:rsid w:val="32153B90"/>
    <w:rsid w:val="32D8EDC5"/>
    <w:rsid w:val="3376D1A9"/>
    <w:rsid w:val="33CFE90B"/>
    <w:rsid w:val="33E2CED0"/>
    <w:rsid w:val="34F7AF07"/>
    <w:rsid w:val="3512A20A"/>
    <w:rsid w:val="35454D05"/>
    <w:rsid w:val="3559C6E3"/>
    <w:rsid w:val="356D59C2"/>
    <w:rsid w:val="358F9ACB"/>
    <w:rsid w:val="35EAD226"/>
    <w:rsid w:val="360A7612"/>
    <w:rsid w:val="361B3A47"/>
    <w:rsid w:val="36AE726B"/>
    <w:rsid w:val="36DEBCBD"/>
    <w:rsid w:val="36F65DAB"/>
    <w:rsid w:val="373BFDD7"/>
    <w:rsid w:val="3758558D"/>
    <w:rsid w:val="37810DA8"/>
    <w:rsid w:val="38066D38"/>
    <w:rsid w:val="38210FDE"/>
    <w:rsid w:val="3883379E"/>
    <w:rsid w:val="3886CF61"/>
    <w:rsid w:val="38B8957E"/>
    <w:rsid w:val="395A8FA0"/>
    <w:rsid w:val="395E8861"/>
    <w:rsid w:val="39AC9348"/>
    <w:rsid w:val="3A374345"/>
    <w:rsid w:val="3A571D94"/>
    <w:rsid w:val="3AA14716"/>
    <w:rsid w:val="3C146114"/>
    <w:rsid w:val="3C1BD4B8"/>
    <w:rsid w:val="3C83BA6A"/>
    <w:rsid w:val="3D0896B2"/>
    <w:rsid w:val="3D24875F"/>
    <w:rsid w:val="3D7F16DB"/>
    <w:rsid w:val="3D9BA002"/>
    <w:rsid w:val="3DB4C7CD"/>
    <w:rsid w:val="3DC9B668"/>
    <w:rsid w:val="3E03305F"/>
    <w:rsid w:val="3E3B075A"/>
    <w:rsid w:val="3E4C63E0"/>
    <w:rsid w:val="3E57C102"/>
    <w:rsid w:val="3EE28237"/>
    <w:rsid w:val="3F16A480"/>
    <w:rsid w:val="3F74B839"/>
    <w:rsid w:val="3F9371FD"/>
    <w:rsid w:val="3FF39163"/>
    <w:rsid w:val="4008B2B3"/>
    <w:rsid w:val="4028FA40"/>
    <w:rsid w:val="407D9CF3"/>
    <w:rsid w:val="4086F876"/>
    <w:rsid w:val="408F02FB"/>
    <w:rsid w:val="4093420C"/>
    <w:rsid w:val="40FBF3C4"/>
    <w:rsid w:val="41136598"/>
    <w:rsid w:val="419F23D7"/>
    <w:rsid w:val="41F3AA81"/>
    <w:rsid w:val="42D7BB57"/>
    <w:rsid w:val="432B3225"/>
    <w:rsid w:val="45BF8AD6"/>
    <w:rsid w:val="45CC15AD"/>
    <w:rsid w:val="4661FD80"/>
    <w:rsid w:val="468885EE"/>
    <w:rsid w:val="4762F4E6"/>
    <w:rsid w:val="4768FFA1"/>
    <w:rsid w:val="476D3761"/>
    <w:rsid w:val="47D4A6E8"/>
    <w:rsid w:val="485A40E5"/>
    <w:rsid w:val="4875712D"/>
    <w:rsid w:val="4883CACE"/>
    <w:rsid w:val="492F6ACC"/>
    <w:rsid w:val="498D896B"/>
    <w:rsid w:val="4A155C57"/>
    <w:rsid w:val="4A38C38C"/>
    <w:rsid w:val="4A8FAA93"/>
    <w:rsid w:val="4AA01706"/>
    <w:rsid w:val="4AAA2BDD"/>
    <w:rsid w:val="4B36440A"/>
    <w:rsid w:val="4B914CBD"/>
    <w:rsid w:val="4BD493ED"/>
    <w:rsid w:val="4C2ECC5A"/>
    <w:rsid w:val="4C3E1E25"/>
    <w:rsid w:val="4C6F7B57"/>
    <w:rsid w:val="4D442638"/>
    <w:rsid w:val="4DB90E0D"/>
    <w:rsid w:val="4DE078AE"/>
    <w:rsid w:val="4E9BD606"/>
    <w:rsid w:val="4EAAEE35"/>
    <w:rsid w:val="4EE439D8"/>
    <w:rsid w:val="4F5B6E55"/>
    <w:rsid w:val="4FDA1B47"/>
    <w:rsid w:val="50BC9477"/>
    <w:rsid w:val="50F0AECF"/>
    <w:rsid w:val="510FE1E7"/>
    <w:rsid w:val="52292510"/>
    <w:rsid w:val="52BA61E3"/>
    <w:rsid w:val="52C97D5D"/>
    <w:rsid w:val="52D0472F"/>
    <w:rsid w:val="52DE03F5"/>
    <w:rsid w:val="54129323"/>
    <w:rsid w:val="5461C5C6"/>
    <w:rsid w:val="54C78F8A"/>
    <w:rsid w:val="550B88BB"/>
    <w:rsid w:val="550DA5B2"/>
    <w:rsid w:val="55925916"/>
    <w:rsid w:val="55B7C0E6"/>
    <w:rsid w:val="5619BF35"/>
    <w:rsid w:val="56A810E9"/>
    <w:rsid w:val="56D4B81D"/>
    <w:rsid w:val="56F4E913"/>
    <w:rsid w:val="5783E2CE"/>
    <w:rsid w:val="57E57903"/>
    <w:rsid w:val="57F010FB"/>
    <w:rsid w:val="57F1E12A"/>
    <w:rsid w:val="5819E41A"/>
    <w:rsid w:val="5890B974"/>
    <w:rsid w:val="5B061AB7"/>
    <w:rsid w:val="5B140EDB"/>
    <w:rsid w:val="5B5C7740"/>
    <w:rsid w:val="5BA67B05"/>
    <w:rsid w:val="5BE5D5FE"/>
    <w:rsid w:val="5BFB4A7F"/>
    <w:rsid w:val="5C22101A"/>
    <w:rsid w:val="5CA1EB18"/>
    <w:rsid w:val="5D2AD144"/>
    <w:rsid w:val="5D7A9AD6"/>
    <w:rsid w:val="5D9432D5"/>
    <w:rsid w:val="5DC0DB5C"/>
    <w:rsid w:val="5E0228A3"/>
    <w:rsid w:val="5E11E154"/>
    <w:rsid w:val="5E676BD9"/>
    <w:rsid w:val="5F135CA0"/>
    <w:rsid w:val="5F2BDB84"/>
    <w:rsid w:val="5F6D7C68"/>
    <w:rsid w:val="5FD98BDA"/>
    <w:rsid w:val="60000F8B"/>
    <w:rsid w:val="60360BC9"/>
    <w:rsid w:val="61755C3B"/>
    <w:rsid w:val="6198C370"/>
    <w:rsid w:val="61F2FBDD"/>
    <w:rsid w:val="62918929"/>
    <w:rsid w:val="629F523E"/>
    <w:rsid w:val="6335BBDD"/>
    <w:rsid w:val="635DA015"/>
    <w:rsid w:val="635EDBDC"/>
    <w:rsid w:val="638AA2D2"/>
    <w:rsid w:val="63C9141B"/>
    <w:rsid w:val="6567B399"/>
    <w:rsid w:val="657DAF7B"/>
    <w:rsid w:val="657F390F"/>
    <w:rsid w:val="6597677D"/>
    <w:rsid w:val="65E375A5"/>
    <w:rsid w:val="66C2D21D"/>
    <w:rsid w:val="6719145D"/>
    <w:rsid w:val="67A3C45A"/>
    <w:rsid w:val="67D3C17C"/>
    <w:rsid w:val="686FE1CB"/>
    <w:rsid w:val="68763140"/>
    <w:rsid w:val="688D2B63"/>
    <w:rsid w:val="6900CAAD"/>
    <w:rsid w:val="6949DCDE"/>
    <w:rsid w:val="69723873"/>
    <w:rsid w:val="69C8A483"/>
    <w:rsid w:val="69F289CF"/>
    <w:rsid w:val="6AC8250D"/>
    <w:rsid w:val="6AD38CAB"/>
    <w:rsid w:val="6B062E27"/>
    <w:rsid w:val="6B433642"/>
    <w:rsid w:val="6B4369E6"/>
    <w:rsid w:val="6B646F6D"/>
    <w:rsid w:val="6BA7828D"/>
    <w:rsid w:val="6BC8624B"/>
    <w:rsid w:val="6BD90A44"/>
    <w:rsid w:val="6C098159"/>
    <w:rsid w:val="6C7E76DB"/>
    <w:rsid w:val="6C893608"/>
    <w:rsid w:val="6CCE93FD"/>
    <w:rsid w:val="6D241FD6"/>
    <w:rsid w:val="6D6FDDAE"/>
    <w:rsid w:val="6D9A2808"/>
    <w:rsid w:val="6E54E8F7"/>
    <w:rsid w:val="6FB2840C"/>
    <w:rsid w:val="6FBF5C75"/>
    <w:rsid w:val="6FCE1FEA"/>
    <w:rsid w:val="7001DC02"/>
    <w:rsid w:val="700F8D7A"/>
    <w:rsid w:val="704D739D"/>
    <w:rsid w:val="709D7F89"/>
    <w:rsid w:val="70FC1513"/>
    <w:rsid w:val="70FE2D91"/>
    <w:rsid w:val="71048268"/>
    <w:rsid w:val="72248E50"/>
    <w:rsid w:val="73077EB4"/>
    <w:rsid w:val="73285A1A"/>
    <w:rsid w:val="735A564D"/>
    <w:rsid w:val="738228CD"/>
    <w:rsid w:val="73DFBAD4"/>
    <w:rsid w:val="7444F768"/>
    <w:rsid w:val="74454971"/>
    <w:rsid w:val="75618D8E"/>
    <w:rsid w:val="756A4D40"/>
    <w:rsid w:val="75B07B24"/>
    <w:rsid w:val="763EB648"/>
    <w:rsid w:val="7659A702"/>
    <w:rsid w:val="765B0502"/>
    <w:rsid w:val="76727E4C"/>
    <w:rsid w:val="76AE686E"/>
    <w:rsid w:val="76F68877"/>
    <w:rsid w:val="7700ACF0"/>
    <w:rsid w:val="7711216C"/>
    <w:rsid w:val="7727E0BA"/>
    <w:rsid w:val="77398BBE"/>
    <w:rsid w:val="775BAF8F"/>
    <w:rsid w:val="779058DF"/>
    <w:rsid w:val="77A05238"/>
    <w:rsid w:val="7816F16E"/>
    <w:rsid w:val="786EC003"/>
    <w:rsid w:val="78804EB1"/>
    <w:rsid w:val="78EF36E7"/>
    <w:rsid w:val="78EF8E30"/>
    <w:rsid w:val="796FEEDD"/>
    <w:rsid w:val="7A4E7969"/>
    <w:rsid w:val="7B02D0A5"/>
    <w:rsid w:val="7B45EF6F"/>
    <w:rsid w:val="7B600B03"/>
    <w:rsid w:val="7B847A92"/>
    <w:rsid w:val="7BB7EF73"/>
    <w:rsid w:val="7BB83326"/>
    <w:rsid w:val="7BECE109"/>
    <w:rsid w:val="7C436731"/>
    <w:rsid w:val="7C51F662"/>
    <w:rsid w:val="7C6A3E31"/>
    <w:rsid w:val="7CB83743"/>
    <w:rsid w:val="7CEA76A4"/>
    <w:rsid w:val="7D258210"/>
    <w:rsid w:val="7D542924"/>
    <w:rsid w:val="7DA0295E"/>
    <w:rsid w:val="7DE61E7A"/>
    <w:rsid w:val="7E34114E"/>
    <w:rsid w:val="7ED1626C"/>
    <w:rsid w:val="7F053052"/>
    <w:rsid w:val="7F301967"/>
    <w:rsid w:val="7FA58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12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5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8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8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9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10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11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3905C3"/>
  </w:style>
  <w:style w:type="character" w:customStyle="1" w:styleId="ui-provider">
    <w:name w:val="ui-provider"/>
    <w:basedOn w:val="DefaultParagraphFont"/>
    <w:rsid w:val="007E6606"/>
  </w:style>
  <w:style w:type="paragraph" w:styleId="Revision">
    <w:name w:val="Revision"/>
    <w:hidden/>
    <w:uiPriority w:val="99"/>
    <w:semiHidden/>
    <w:rsid w:val="0058198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rsid w:val="00721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21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D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DD3"/>
    <w:rPr>
      <w:b/>
      <w:bCs/>
      <w:sz w:val="20"/>
      <w:szCs w:val="20"/>
    </w:rPr>
  </w:style>
  <w:style w:type="paragraph" w:customStyle="1" w:styleId="paragraph">
    <w:name w:val="paragraph"/>
    <w:basedOn w:val="Normal"/>
    <w:rsid w:val="005F4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5F4FA7"/>
  </w:style>
  <w:style w:type="character" w:styleId="UnresolvedMention">
    <w:name w:val="Unresolved Mention"/>
    <w:basedOn w:val="DefaultParagraphFont"/>
    <w:uiPriority w:val="99"/>
    <w:semiHidden/>
    <w:unhideWhenUsed/>
    <w:rsid w:val="007C4C6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Addressing anomalous consequences of the small business redundancy exemption in insolvency contexts</dc:title>
  <dc:subject/>
  <dc:creator/>
  <cp:keywords/>
  <dc:description/>
  <cp:lastModifiedBy/>
  <cp:revision>1</cp:revision>
  <dcterms:created xsi:type="dcterms:W3CDTF">2023-12-21T05:06:00Z</dcterms:created>
  <dcterms:modified xsi:type="dcterms:W3CDTF">2023-12-21T05:06:00Z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2023-12-21T05:06:26Z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f442590a-48ac-41e1-b4a4-f5bf125b687f</vt:lpwstr>
  </property>
  <property fmtid="{D5CDD505-2E9C-101B-9397-08002B2CF9AE}" pid="8" name="MSIP_Label_79d889eb-932f-4752-8739-64d25806ef64_ContentBits">
    <vt:lpwstr>0</vt:lpwstr>
  </property>
</Properties>
</file>