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7213A" w14:textId="08909541" w:rsidR="00E7487A" w:rsidRDefault="00D10872" w:rsidP="00E7487A">
      <w:pPr>
        <w:pStyle w:val="Heading1"/>
      </w:pPr>
      <w:bookmarkStart w:id="0" w:name="_Toc138154145"/>
      <w:r w:rsidRPr="00D10872">
        <w:t>Quick Reference Guide for Resources</w:t>
      </w:r>
      <w:bookmarkEnd w:id="0"/>
      <w:r w:rsidR="00E7487A">
        <w:br w:type="page"/>
      </w:r>
    </w:p>
    <w:sdt>
      <w:sdtPr>
        <w:rPr>
          <w:rFonts w:ascii="Arial" w:eastAsiaTheme="minorEastAsia" w:hAnsi="Arial" w:cs="Times New Roman"/>
          <w:b w:val="0"/>
          <w:bCs w:val="0"/>
          <w:color w:val="auto"/>
          <w:spacing w:val="0"/>
          <w:sz w:val="24"/>
          <w:szCs w:val="24"/>
          <w:lang w:val="en-AU" w:eastAsia="en-US"/>
        </w:rPr>
        <w:id w:val="1376119625"/>
        <w:docPartObj>
          <w:docPartGallery w:val="Table of Contents"/>
          <w:docPartUnique/>
        </w:docPartObj>
      </w:sdtPr>
      <w:sdtEndPr>
        <w:rPr>
          <w:noProof/>
        </w:rPr>
      </w:sdtEndPr>
      <w:sdtContent>
        <w:p w14:paraId="505DCCCB" w14:textId="30FE5B58" w:rsidR="008F26D8" w:rsidRPr="0081660A" w:rsidRDefault="008F26D8" w:rsidP="0081660A">
          <w:pPr>
            <w:pStyle w:val="TOCHeading"/>
            <w:spacing w:after="240"/>
            <w:rPr>
              <w:rFonts w:ascii="Arial" w:hAnsi="Arial" w:cs="Arial"/>
              <w:b w:val="0"/>
              <w:bCs w:val="0"/>
            </w:rPr>
          </w:pPr>
          <w:r w:rsidRPr="0081660A">
            <w:rPr>
              <w:rFonts w:ascii="Arial" w:hAnsi="Arial" w:cs="Arial"/>
              <w:b w:val="0"/>
              <w:bCs w:val="0"/>
            </w:rPr>
            <w:t>Contents</w:t>
          </w:r>
        </w:p>
        <w:p w14:paraId="59935EFA" w14:textId="19E610AE" w:rsidR="00C0083F" w:rsidRDefault="00EE7FD3">
          <w:pPr>
            <w:pStyle w:val="TOC2"/>
            <w:tabs>
              <w:tab w:val="right" w:leader="dot" w:pos="9016"/>
            </w:tabs>
            <w:rPr>
              <w:rFonts w:asciiTheme="minorHAnsi" w:hAnsiTheme="minorHAnsi" w:cstheme="minorBidi"/>
              <w:noProof/>
              <w:kern w:val="2"/>
              <w:lang w:eastAsia="en-AU"/>
              <w14:ligatures w14:val="standardContextual"/>
            </w:rPr>
          </w:pPr>
          <w:r>
            <w:fldChar w:fldCharType="begin"/>
          </w:r>
          <w:r>
            <w:instrText xml:space="preserve"> TOC \o "2-2" \h \z \u </w:instrText>
          </w:r>
          <w:r>
            <w:fldChar w:fldCharType="separate"/>
          </w:r>
          <w:hyperlink w:anchor="_Toc209159907" w:history="1">
            <w:r w:rsidR="00C0083F" w:rsidRPr="004324F7">
              <w:rPr>
                <w:rStyle w:val="Hyperlink"/>
                <w:noProof/>
              </w:rPr>
              <w:t>Key Organisations</w:t>
            </w:r>
            <w:r w:rsidR="00C0083F">
              <w:rPr>
                <w:noProof/>
                <w:webHidden/>
              </w:rPr>
              <w:tab/>
            </w:r>
            <w:r w:rsidR="00C0083F">
              <w:rPr>
                <w:noProof/>
                <w:webHidden/>
              </w:rPr>
              <w:fldChar w:fldCharType="begin"/>
            </w:r>
            <w:r w:rsidR="00C0083F">
              <w:rPr>
                <w:noProof/>
                <w:webHidden/>
              </w:rPr>
              <w:instrText xml:space="preserve"> PAGEREF _Toc209159907 \h </w:instrText>
            </w:r>
            <w:r w:rsidR="00C0083F">
              <w:rPr>
                <w:noProof/>
                <w:webHidden/>
              </w:rPr>
            </w:r>
            <w:r w:rsidR="00C0083F">
              <w:rPr>
                <w:noProof/>
                <w:webHidden/>
              </w:rPr>
              <w:fldChar w:fldCharType="separate"/>
            </w:r>
            <w:r w:rsidR="00C0083F">
              <w:rPr>
                <w:noProof/>
                <w:webHidden/>
              </w:rPr>
              <w:t>3</w:t>
            </w:r>
            <w:r w:rsidR="00C0083F">
              <w:rPr>
                <w:noProof/>
                <w:webHidden/>
              </w:rPr>
              <w:fldChar w:fldCharType="end"/>
            </w:r>
          </w:hyperlink>
        </w:p>
        <w:p w14:paraId="05AF7EC1" w14:textId="5A895ECC" w:rsidR="00C0083F" w:rsidRDefault="00C0083F">
          <w:pPr>
            <w:pStyle w:val="TOC2"/>
            <w:tabs>
              <w:tab w:val="right" w:leader="dot" w:pos="9016"/>
            </w:tabs>
            <w:rPr>
              <w:rFonts w:asciiTheme="minorHAnsi" w:hAnsiTheme="minorHAnsi" w:cstheme="minorBidi"/>
              <w:noProof/>
              <w:kern w:val="2"/>
              <w:lang w:eastAsia="en-AU"/>
              <w14:ligatures w14:val="standardContextual"/>
            </w:rPr>
          </w:pPr>
          <w:hyperlink w:anchor="_Toc209159908" w:history="1">
            <w:r w:rsidRPr="004324F7">
              <w:rPr>
                <w:rStyle w:val="Hyperlink"/>
                <w:noProof/>
              </w:rPr>
              <w:t>Disability Awareness Free e-Learning Platform</w:t>
            </w:r>
            <w:r>
              <w:rPr>
                <w:noProof/>
                <w:webHidden/>
              </w:rPr>
              <w:tab/>
            </w:r>
            <w:r>
              <w:rPr>
                <w:noProof/>
                <w:webHidden/>
              </w:rPr>
              <w:fldChar w:fldCharType="begin"/>
            </w:r>
            <w:r>
              <w:rPr>
                <w:noProof/>
                <w:webHidden/>
              </w:rPr>
              <w:instrText xml:space="preserve"> PAGEREF _Toc209159908 \h </w:instrText>
            </w:r>
            <w:r>
              <w:rPr>
                <w:noProof/>
                <w:webHidden/>
              </w:rPr>
            </w:r>
            <w:r>
              <w:rPr>
                <w:noProof/>
                <w:webHidden/>
              </w:rPr>
              <w:fldChar w:fldCharType="separate"/>
            </w:r>
            <w:r>
              <w:rPr>
                <w:noProof/>
                <w:webHidden/>
              </w:rPr>
              <w:t>3</w:t>
            </w:r>
            <w:r>
              <w:rPr>
                <w:noProof/>
                <w:webHidden/>
              </w:rPr>
              <w:fldChar w:fldCharType="end"/>
            </w:r>
          </w:hyperlink>
        </w:p>
        <w:p w14:paraId="389E751A" w14:textId="0E3C6767" w:rsidR="00C0083F" w:rsidRDefault="00C0083F">
          <w:pPr>
            <w:pStyle w:val="TOC2"/>
            <w:tabs>
              <w:tab w:val="right" w:leader="dot" w:pos="9016"/>
            </w:tabs>
            <w:rPr>
              <w:rFonts w:asciiTheme="minorHAnsi" w:hAnsiTheme="minorHAnsi" w:cstheme="minorBidi"/>
              <w:noProof/>
              <w:kern w:val="2"/>
              <w:lang w:eastAsia="en-AU"/>
              <w14:ligatures w14:val="standardContextual"/>
            </w:rPr>
          </w:pPr>
          <w:hyperlink w:anchor="_Toc209159909" w:history="1">
            <w:r w:rsidRPr="004324F7">
              <w:rPr>
                <w:rStyle w:val="Hyperlink"/>
                <w:noProof/>
              </w:rPr>
              <w:t>Compliance and Legislation (Including Preventing Discrimination and Victimisation)</w:t>
            </w:r>
            <w:r>
              <w:rPr>
                <w:noProof/>
                <w:webHidden/>
              </w:rPr>
              <w:tab/>
            </w:r>
            <w:r>
              <w:rPr>
                <w:noProof/>
                <w:webHidden/>
              </w:rPr>
              <w:fldChar w:fldCharType="begin"/>
            </w:r>
            <w:r>
              <w:rPr>
                <w:noProof/>
                <w:webHidden/>
              </w:rPr>
              <w:instrText xml:space="preserve"> PAGEREF _Toc209159909 \h </w:instrText>
            </w:r>
            <w:r>
              <w:rPr>
                <w:noProof/>
                <w:webHidden/>
              </w:rPr>
            </w:r>
            <w:r>
              <w:rPr>
                <w:noProof/>
                <w:webHidden/>
              </w:rPr>
              <w:fldChar w:fldCharType="separate"/>
            </w:r>
            <w:r>
              <w:rPr>
                <w:noProof/>
                <w:webHidden/>
              </w:rPr>
              <w:t>4</w:t>
            </w:r>
            <w:r>
              <w:rPr>
                <w:noProof/>
                <w:webHidden/>
              </w:rPr>
              <w:fldChar w:fldCharType="end"/>
            </w:r>
          </w:hyperlink>
        </w:p>
        <w:p w14:paraId="31FF28C2" w14:textId="3E30AFC8" w:rsidR="00C0083F" w:rsidRDefault="00C0083F">
          <w:pPr>
            <w:pStyle w:val="TOC2"/>
            <w:tabs>
              <w:tab w:val="right" w:leader="dot" w:pos="9016"/>
            </w:tabs>
            <w:rPr>
              <w:rFonts w:asciiTheme="minorHAnsi" w:hAnsiTheme="minorHAnsi" w:cstheme="minorBidi"/>
              <w:noProof/>
              <w:kern w:val="2"/>
              <w:lang w:eastAsia="en-AU"/>
              <w14:ligatures w14:val="standardContextual"/>
            </w:rPr>
          </w:pPr>
          <w:hyperlink w:anchor="_Toc209159910" w:history="1">
            <w:r w:rsidRPr="004324F7">
              <w:rPr>
                <w:rStyle w:val="Hyperlink"/>
                <w:noProof/>
              </w:rPr>
              <w:t>Transition</w:t>
            </w:r>
            <w:r>
              <w:rPr>
                <w:noProof/>
                <w:webHidden/>
              </w:rPr>
              <w:tab/>
            </w:r>
            <w:r>
              <w:rPr>
                <w:noProof/>
                <w:webHidden/>
              </w:rPr>
              <w:fldChar w:fldCharType="begin"/>
            </w:r>
            <w:r>
              <w:rPr>
                <w:noProof/>
                <w:webHidden/>
              </w:rPr>
              <w:instrText xml:space="preserve"> PAGEREF _Toc209159910 \h </w:instrText>
            </w:r>
            <w:r>
              <w:rPr>
                <w:noProof/>
                <w:webHidden/>
              </w:rPr>
            </w:r>
            <w:r>
              <w:rPr>
                <w:noProof/>
                <w:webHidden/>
              </w:rPr>
              <w:fldChar w:fldCharType="separate"/>
            </w:r>
            <w:r>
              <w:rPr>
                <w:noProof/>
                <w:webHidden/>
              </w:rPr>
              <w:t>6</w:t>
            </w:r>
            <w:r>
              <w:rPr>
                <w:noProof/>
                <w:webHidden/>
              </w:rPr>
              <w:fldChar w:fldCharType="end"/>
            </w:r>
          </w:hyperlink>
        </w:p>
        <w:p w14:paraId="24CB6ACD" w14:textId="2894A9D9" w:rsidR="00C0083F" w:rsidRDefault="00C0083F">
          <w:pPr>
            <w:pStyle w:val="TOC2"/>
            <w:tabs>
              <w:tab w:val="right" w:leader="dot" w:pos="9016"/>
            </w:tabs>
            <w:rPr>
              <w:rFonts w:asciiTheme="minorHAnsi" w:hAnsiTheme="minorHAnsi" w:cstheme="minorBidi"/>
              <w:noProof/>
              <w:kern w:val="2"/>
              <w:lang w:eastAsia="en-AU"/>
              <w14:ligatures w14:val="standardContextual"/>
            </w:rPr>
          </w:pPr>
          <w:hyperlink w:anchor="_Toc209159911" w:history="1">
            <w:r w:rsidRPr="004324F7">
              <w:rPr>
                <w:rStyle w:val="Hyperlink"/>
                <w:noProof/>
              </w:rPr>
              <w:t>Pre-enrolment (First Contact, Course Information and Application Documents)</w:t>
            </w:r>
            <w:r>
              <w:rPr>
                <w:noProof/>
                <w:webHidden/>
              </w:rPr>
              <w:tab/>
            </w:r>
            <w:r>
              <w:rPr>
                <w:noProof/>
                <w:webHidden/>
              </w:rPr>
              <w:fldChar w:fldCharType="begin"/>
            </w:r>
            <w:r>
              <w:rPr>
                <w:noProof/>
                <w:webHidden/>
              </w:rPr>
              <w:instrText xml:space="preserve"> PAGEREF _Toc209159911 \h </w:instrText>
            </w:r>
            <w:r>
              <w:rPr>
                <w:noProof/>
                <w:webHidden/>
              </w:rPr>
            </w:r>
            <w:r>
              <w:rPr>
                <w:noProof/>
                <w:webHidden/>
              </w:rPr>
              <w:fldChar w:fldCharType="separate"/>
            </w:r>
            <w:r>
              <w:rPr>
                <w:noProof/>
                <w:webHidden/>
              </w:rPr>
              <w:t>7</w:t>
            </w:r>
            <w:r>
              <w:rPr>
                <w:noProof/>
                <w:webHidden/>
              </w:rPr>
              <w:fldChar w:fldCharType="end"/>
            </w:r>
          </w:hyperlink>
        </w:p>
        <w:p w14:paraId="2ACD0986" w14:textId="69C5FE28" w:rsidR="00C0083F" w:rsidRDefault="00C0083F">
          <w:pPr>
            <w:pStyle w:val="TOC2"/>
            <w:tabs>
              <w:tab w:val="right" w:leader="dot" w:pos="9016"/>
            </w:tabs>
            <w:rPr>
              <w:rFonts w:asciiTheme="minorHAnsi" w:hAnsiTheme="minorHAnsi" w:cstheme="minorBidi"/>
              <w:noProof/>
              <w:kern w:val="2"/>
              <w:lang w:eastAsia="en-AU"/>
              <w14:ligatures w14:val="standardContextual"/>
            </w:rPr>
          </w:pPr>
          <w:hyperlink w:anchor="_Toc209159912" w:history="1">
            <w:r w:rsidRPr="004324F7">
              <w:rPr>
                <w:rStyle w:val="Hyperlink"/>
                <w:noProof/>
              </w:rPr>
              <w:t>Student Supports and Services</w:t>
            </w:r>
            <w:r>
              <w:rPr>
                <w:noProof/>
                <w:webHidden/>
              </w:rPr>
              <w:tab/>
            </w:r>
            <w:r>
              <w:rPr>
                <w:noProof/>
                <w:webHidden/>
              </w:rPr>
              <w:fldChar w:fldCharType="begin"/>
            </w:r>
            <w:r>
              <w:rPr>
                <w:noProof/>
                <w:webHidden/>
              </w:rPr>
              <w:instrText xml:space="preserve"> PAGEREF _Toc209159912 \h </w:instrText>
            </w:r>
            <w:r>
              <w:rPr>
                <w:noProof/>
                <w:webHidden/>
              </w:rPr>
            </w:r>
            <w:r>
              <w:rPr>
                <w:noProof/>
                <w:webHidden/>
              </w:rPr>
              <w:fldChar w:fldCharType="separate"/>
            </w:r>
            <w:r>
              <w:rPr>
                <w:noProof/>
                <w:webHidden/>
              </w:rPr>
              <w:t>8</w:t>
            </w:r>
            <w:r>
              <w:rPr>
                <w:noProof/>
                <w:webHidden/>
              </w:rPr>
              <w:fldChar w:fldCharType="end"/>
            </w:r>
          </w:hyperlink>
        </w:p>
        <w:p w14:paraId="16F3255C" w14:textId="7A93166F" w:rsidR="00C0083F" w:rsidRDefault="00C0083F">
          <w:pPr>
            <w:pStyle w:val="TOC2"/>
            <w:tabs>
              <w:tab w:val="right" w:leader="dot" w:pos="9016"/>
            </w:tabs>
            <w:rPr>
              <w:rFonts w:asciiTheme="minorHAnsi" w:hAnsiTheme="minorHAnsi" w:cstheme="minorBidi"/>
              <w:noProof/>
              <w:kern w:val="2"/>
              <w:lang w:eastAsia="en-AU"/>
              <w14:ligatures w14:val="standardContextual"/>
            </w:rPr>
          </w:pPr>
          <w:hyperlink w:anchor="_Toc209159913" w:history="1">
            <w:r w:rsidRPr="004324F7">
              <w:rPr>
                <w:rStyle w:val="Hyperlink"/>
                <w:noProof/>
              </w:rPr>
              <w:t>Curriculum, Qualifications and Accreditation (Course Design and Development)</w:t>
            </w:r>
            <w:r>
              <w:rPr>
                <w:noProof/>
                <w:webHidden/>
              </w:rPr>
              <w:tab/>
            </w:r>
            <w:r>
              <w:rPr>
                <w:noProof/>
                <w:webHidden/>
              </w:rPr>
              <w:fldChar w:fldCharType="begin"/>
            </w:r>
            <w:r>
              <w:rPr>
                <w:noProof/>
                <w:webHidden/>
              </w:rPr>
              <w:instrText xml:space="preserve"> PAGEREF _Toc209159913 \h </w:instrText>
            </w:r>
            <w:r>
              <w:rPr>
                <w:noProof/>
                <w:webHidden/>
              </w:rPr>
            </w:r>
            <w:r>
              <w:rPr>
                <w:noProof/>
                <w:webHidden/>
              </w:rPr>
              <w:fldChar w:fldCharType="separate"/>
            </w:r>
            <w:r>
              <w:rPr>
                <w:noProof/>
                <w:webHidden/>
              </w:rPr>
              <w:t>8</w:t>
            </w:r>
            <w:r>
              <w:rPr>
                <w:noProof/>
                <w:webHidden/>
              </w:rPr>
              <w:fldChar w:fldCharType="end"/>
            </w:r>
          </w:hyperlink>
        </w:p>
        <w:p w14:paraId="08ECFF6F" w14:textId="1B491A2B" w:rsidR="00C0083F" w:rsidRDefault="00C0083F">
          <w:pPr>
            <w:pStyle w:val="TOC2"/>
            <w:tabs>
              <w:tab w:val="right" w:leader="dot" w:pos="9016"/>
            </w:tabs>
            <w:rPr>
              <w:rFonts w:asciiTheme="minorHAnsi" w:hAnsiTheme="minorHAnsi" w:cstheme="minorBidi"/>
              <w:noProof/>
              <w:kern w:val="2"/>
              <w:lang w:eastAsia="en-AU"/>
              <w14:ligatures w14:val="standardContextual"/>
            </w:rPr>
          </w:pPr>
          <w:hyperlink w:anchor="_Toc209159914" w:history="1">
            <w:r w:rsidRPr="004324F7">
              <w:rPr>
                <w:rStyle w:val="Hyperlink"/>
                <w:noProof/>
              </w:rPr>
              <w:t>Participation</w:t>
            </w:r>
            <w:r>
              <w:rPr>
                <w:noProof/>
                <w:webHidden/>
              </w:rPr>
              <w:tab/>
            </w:r>
            <w:r>
              <w:rPr>
                <w:noProof/>
                <w:webHidden/>
              </w:rPr>
              <w:fldChar w:fldCharType="begin"/>
            </w:r>
            <w:r>
              <w:rPr>
                <w:noProof/>
                <w:webHidden/>
              </w:rPr>
              <w:instrText xml:space="preserve"> PAGEREF _Toc209159914 \h </w:instrText>
            </w:r>
            <w:r>
              <w:rPr>
                <w:noProof/>
                <w:webHidden/>
              </w:rPr>
            </w:r>
            <w:r>
              <w:rPr>
                <w:noProof/>
                <w:webHidden/>
              </w:rPr>
              <w:fldChar w:fldCharType="separate"/>
            </w:r>
            <w:r>
              <w:rPr>
                <w:noProof/>
                <w:webHidden/>
              </w:rPr>
              <w:t>9</w:t>
            </w:r>
            <w:r>
              <w:rPr>
                <w:noProof/>
                <w:webHidden/>
              </w:rPr>
              <w:fldChar w:fldCharType="end"/>
            </w:r>
          </w:hyperlink>
        </w:p>
        <w:p w14:paraId="071003F8" w14:textId="17253D33" w:rsidR="00C0083F" w:rsidRDefault="00C0083F">
          <w:pPr>
            <w:pStyle w:val="TOC2"/>
            <w:tabs>
              <w:tab w:val="right" w:leader="dot" w:pos="9016"/>
            </w:tabs>
            <w:rPr>
              <w:rFonts w:asciiTheme="minorHAnsi" w:hAnsiTheme="minorHAnsi" w:cstheme="minorBidi"/>
              <w:noProof/>
              <w:kern w:val="2"/>
              <w:lang w:eastAsia="en-AU"/>
              <w14:ligatures w14:val="standardContextual"/>
            </w:rPr>
          </w:pPr>
          <w:hyperlink w:anchor="_Toc209159915" w:history="1">
            <w:r w:rsidRPr="004324F7">
              <w:rPr>
                <w:rStyle w:val="Hyperlink"/>
                <w:noProof/>
              </w:rPr>
              <w:t>Curriculum – Training and Assessment</w:t>
            </w:r>
            <w:r>
              <w:rPr>
                <w:noProof/>
                <w:webHidden/>
              </w:rPr>
              <w:tab/>
            </w:r>
            <w:r>
              <w:rPr>
                <w:noProof/>
                <w:webHidden/>
              </w:rPr>
              <w:fldChar w:fldCharType="begin"/>
            </w:r>
            <w:r>
              <w:rPr>
                <w:noProof/>
                <w:webHidden/>
              </w:rPr>
              <w:instrText xml:space="preserve"> PAGEREF _Toc209159915 \h </w:instrText>
            </w:r>
            <w:r>
              <w:rPr>
                <w:noProof/>
                <w:webHidden/>
              </w:rPr>
            </w:r>
            <w:r>
              <w:rPr>
                <w:noProof/>
                <w:webHidden/>
              </w:rPr>
              <w:fldChar w:fldCharType="separate"/>
            </w:r>
            <w:r>
              <w:rPr>
                <w:noProof/>
                <w:webHidden/>
              </w:rPr>
              <w:t>9</w:t>
            </w:r>
            <w:r>
              <w:rPr>
                <w:noProof/>
                <w:webHidden/>
              </w:rPr>
              <w:fldChar w:fldCharType="end"/>
            </w:r>
          </w:hyperlink>
        </w:p>
        <w:p w14:paraId="0C74EEE1" w14:textId="25988016" w:rsidR="00C0083F" w:rsidRDefault="00C0083F">
          <w:pPr>
            <w:pStyle w:val="TOC2"/>
            <w:tabs>
              <w:tab w:val="right" w:leader="dot" w:pos="9016"/>
            </w:tabs>
            <w:rPr>
              <w:rFonts w:asciiTheme="minorHAnsi" w:hAnsiTheme="minorHAnsi" w:cstheme="minorBidi"/>
              <w:noProof/>
              <w:kern w:val="2"/>
              <w:lang w:eastAsia="en-AU"/>
              <w14:ligatures w14:val="standardContextual"/>
            </w:rPr>
          </w:pPr>
          <w:hyperlink w:anchor="_Toc209159916" w:history="1">
            <w:r w:rsidRPr="004324F7">
              <w:rPr>
                <w:rStyle w:val="Hyperlink"/>
                <w:noProof/>
              </w:rPr>
              <w:t>Inclusive Design and Development</w:t>
            </w:r>
            <w:r>
              <w:rPr>
                <w:noProof/>
                <w:webHidden/>
              </w:rPr>
              <w:tab/>
            </w:r>
            <w:r>
              <w:rPr>
                <w:noProof/>
                <w:webHidden/>
              </w:rPr>
              <w:fldChar w:fldCharType="begin"/>
            </w:r>
            <w:r>
              <w:rPr>
                <w:noProof/>
                <w:webHidden/>
              </w:rPr>
              <w:instrText xml:space="preserve"> PAGEREF _Toc209159916 \h </w:instrText>
            </w:r>
            <w:r>
              <w:rPr>
                <w:noProof/>
                <w:webHidden/>
              </w:rPr>
            </w:r>
            <w:r>
              <w:rPr>
                <w:noProof/>
                <w:webHidden/>
              </w:rPr>
              <w:fldChar w:fldCharType="separate"/>
            </w:r>
            <w:r>
              <w:rPr>
                <w:noProof/>
                <w:webHidden/>
              </w:rPr>
              <w:t>10</w:t>
            </w:r>
            <w:r>
              <w:rPr>
                <w:noProof/>
                <w:webHidden/>
              </w:rPr>
              <w:fldChar w:fldCharType="end"/>
            </w:r>
          </w:hyperlink>
        </w:p>
        <w:p w14:paraId="7CFCE089" w14:textId="6E634977" w:rsidR="00C0083F" w:rsidRDefault="00C0083F">
          <w:pPr>
            <w:pStyle w:val="TOC2"/>
            <w:tabs>
              <w:tab w:val="right" w:leader="dot" w:pos="9016"/>
            </w:tabs>
            <w:rPr>
              <w:rFonts w:asciiTheme="minorHAnsi" w:hAnsiTheme="minorHAnsi" w:cstheme="minorBidi"/>
              <w:noProof/>
              <w:kern w:val="2"/>
              <w:lang w:eastAsia="en-AU"/>
              <w14:ligatures w14:val="standardContextual"/>
            </w:rPr>
          </w:pPr>
          <w:hyperlink w:anchor="_Toc209159917" w:history="1">
            <w:r w:rsidRPr="004324F7">
              <w:rPr>
                <w:rStyle w:val="Hyperlink"/>
                <w:noProof/>
              </w:rPr>
              <w:t>Inclusive Training and Assessment</w:t>
            </w:r>
            <w:r>
              <w:rPr>
                <w:noProof/>
                <w:webHidden/>
              </w:rPr>
              <w:tab/>
            </w:r>
            <w:r>
              <w:rPr>
                <w:noProof/>
                <w:webHidden/>
              </w:rPr>
              <w:fldChar w:fldCharType="begin"/>
            </w:r>
            <w:r>
              <w:rPr>
                <w:noProof/>
                <w:webHidden/>
              </w:rPr>
              <w:instrText xml:space="preserve"> PAGEREF _Toc209159917 \h </w:instrText>
            </w:r>
            <w:r>
              <w:rPr>
                <w:noProof/>
                <w:webHidden/>
              </w:rPr>
            </w:r>
            <w:r>
              <w:rPr>
                <w:noProof/>
                <w:webHidden/>
              </w:rPr>
              <w:fldChar w:fldCharType="separate"/>
            </w:r>
            <w:r>
              <w:rPr>
                <w:noProof/>
                <w:webHidden/>
              </w:rPr>
              <w:t>11</w:t>
            </w:r>
            <w:r>
              <w:rPr>
                <w:noProof/>
                <w:webHidden/>
              </w:rPr>
              <w:fldChar w:fldCharType="end"/>
            </w:r>
          </w:hyperlink>
        </w:p>
        <w:p w14:paraId="0C3EEDD2" w14:textId="776975D8" w:rsidR="00C0083F" w:rsidRDefault="00C0083F">
          <w:pPr>
            <w:pStyle w:val="TOC2"/>
            <w:tabs>
              <w:tab w:val="right" w:leader="dot" w:pos="9016"/>
            </w:tabs>
            <w:rPr>
              <w:rFonts w:asciiTheme="minorHAnsi" w:hAnsiTheme="minorHAnsi" w:cstheme="minorBidi"/>
              <w:noProof/>
              <w:kern w:val="2"/>
              <w:lang w:eastAsia="en-AU"/>
              <w14:ligatures w14:val="standardContextual"/>
            </w:rPr>
          </w:pPr>
          <w:hyperlink w:anchor="_Toc209159918" w:history="1">
            <w:r w:rsidRPr="004324F7">
              <w:rPr>
                <w:rStyle w:val="Hyperlink"/>
                <w:noProof/>
              </w:rPr>
              <w:t>Reasonable Adjustments</w:t>
            </w:r>
            <w:r>
              <w:rPr>
                <w:noProof/>
                <w:webHidden/>
              </w:rPr>
              <w:tab/>
            </w:r>
            <w:r>
              <w:rPr>
                <w:noProof/>
                <w:webHidden/>
              </w:rPr>
              <w:fldChar w:fldCharType="begin"/>
            </w:r>
            <w:r>
              <w:rPr>
                <w:noProof/>
                <w:webHidden/>
              </w:rPr>
              <w:instrText xml:space="preserve"> PAGEREF _Toc209159918 \h </w:instrText>
            </w:r>
            <w:r>
              <w:rPr>
                <w:noProof/>
                <w:webHidden/>
              </w:rPr>
            </w:r>
            <w:r>
              <w:rPr>
                <w:noProof/>
                <w:webHidden/>
              </w:rPr>
              <w:fldChar w:fldCharType="separate"/>
            </w:r>
            <w:r>
              <w:rPr>
                <w:noProof/>
                <w:webHidden/>
              </w:rPr>
              <w:t>11</w:t>
            </w:r>
            <w:r>
              <w:rPr>
                <w:noProof/>
                <w:webHidden/>
              </w:rPr>
              <w:fldChar w:fldCharType="end"/>
            </w:r>
          </w:hyperlink>
        </w:p>
        <w:p w14:paraId="6536431D" w14:textId="205BC8DE" w:rsidR="00C0083F" w:rsidRDefault="00C0083F">
          <w:pPr>
            <w:pStyle w:val="TOC2"/>
            <w:tabs>
              <w:tab w:val="right" w:leader="dot" w:pos="9016"/>
            </w:tabs>
            <w:rPr>
              <w:rFonts w:asciiTheme="minorHAnsi" w:hAnsiTheme="minorHAnsi" w:cstheme="minorBidi"/>
              <w:noProof/>
              <w:kern w:val="2"/>
              <w:lang w:eastAsia="en-AU"/>
              <w14:ligatures w14:val="standardContextual"/>
            </w:rPr>
          </w:pPr>
          <w:hyperlink w:anchor="_Toc209159919" w:history="1">
            <w:r w:rsidRPr="004324F7">
              <w:rPr>
                <w:rStyle w:val="Hyperlink"/>
                <w:noProof/>
              </w:rPr>
              <w:t>Self-assurance and Continuous Improvement</w:t>
            </w:r>
            <w:r>
              <w:rPr>
                <w:noProof/>
                <w:webHidden/>
              </w:rPr>
              <w:tab/>
            </w:r>
            <w:r>
              <w:rPr>
                <w:noProof/>
                <w:webHidden/>
              </w:rPr>
              <w:fldChar w:fldCharType="begin"/>
            </w:r>
            <w:r>
              <w:rPr>
                <w:noProof/>
                <w:webHidden/>
              </w:rPr>
              <w:instrText xml:space="preserve"> PAGEREF _Toc209159919 \h </w:instrText>
            </w:r>
            <w:r>
              <w:rPr>
                <w:noProof/>
                <w:webHidden/>
              </w:rPr>
            </w:r>
            <w:r>
              <w:rPr>
                <w:noProof/>
                <w:webHidden/>
              </w:rPr>
              <w:fldChar w:fldCharType="separate"/>
            </w:r>
            <w:r>
              <w:rPr>
                <w:noProof/>
                <w:webHidden/>
              </w:rPr>
              <w:t>12</w:t>
            </w:r>
            <w:r>
              <w:rPr>
                <w:noProof/>
                <w:webHidden/>
              </w:rPr>
              <w:fldChar w:fldCharType="end"/>
            </w:r>
          </w:hyperlink>
        </w:p>
        <w:p w14:paraId="6DB9A7B8" w14:textId="3590E0A5" w:rsidR="00C0083F" w:rsidRDefault="00C0083F">
          <w:pPr>
            <w:pStyle w:val="TOC2"/>
            <w:tabs>
              <w:tab w:val="right" w:leader="dot" w:pos="9016"/>
            </w:tabs>
            <w:rPr>
              <w:rFonts w:asciiTheme="minorHAnsi" w:hAnsiTheme="minorHAnsi" w:cstheme="minorBidi"/>
              <w:noProof/>
              <w:kern w:val="2"/>
              <w:lang w:eastAsia="en-AU"/>
              <w14:ligatures w14:val="standardContextual"/>
            </w:rPr>
          </w:pPr>
          <w:hyperlink w:anchor="_Toc209159920" w:history="1">
            <w:r w:rsidRPr="004324F7">
              <w:rPr>
                <w:rStyle w:val="Hyperlink"/>
                <w:noProof/>
              </w:rPr>
              <w:t>Other Key Resources</w:t>
            </w:r>
            <w:r>
              <w:rPr>
                <w:noProof/>
                <w:webHidden/>
              </w:rPr>
              <w:tab/>
            </w:r>
            <w:r>
              <w:rPr>
                <w:noProof/>
                <w:webHidden/>
              </w:rPr>
              <w:fldChar w:fldCharType="begin"/>
            </w:r>
            <w:r>
              <w:rPr>
                <w:noProof/>
                <w:webHidden/>
              </w:rPr>
              <w:instrText xml:space="preserve"> PAGEREF _Toc209159920 \h </w:instrText>
            </w:r>
            <w:r>
              <w:rPr>
                <w:noProof/>
                <w:webHidden/>
              </w:rPr>
            </w:r>
            <w:r>
              <w:rPr>
                <w:noProof/>
                <w:webHidden/>
              </w:rPr>
              <w:fldChar w:fldCharType="separate"/>
            </w:r>
            <w:r>
              <w:rPr>
                <w:noProof/>
                <w:webHidden/>
              </w:rPr>
              <w:t>12</w:t>
            </w:r>
            <w:r>
              <w:rPr>
                <w:noProof/>
                <w:webHidden/>
              </w:rPr>
              <w:fldChar w:fldCharType="end"/>
            </w:r>
          </w:hyperlink>
        </w:p>
        <w:p w14:paraId="0664252C" w14:textId="2D842B32" w:rsidR="00C0083F" w:rsidRDefault="00C0083F">
          <w:pPr>
            <w:pStyle w:val="TOC2"/>
            <w:tabs>
              <w:tab w:val="right" w:leader="dot" w:pos="9016"/>
            </w:tabs>
            <w:rPr>
              <w:rFonts w:asciiTheme="minorHAnsi" w:hAnsiTheme="minorHAnsi" w:cstheme="minorBidi"/>
              <w:noProof/>
              <w:kern w:val="2"/>
              <w:lang w:eastAsia="en-AU"/>
              <w14:ligatures w14:val="standardContextual"/>
            </w:rPr>
          </w:pPr>
          <w:hyperlink w:anchor="_Toc209159921" w:history="1">
            <w:r w:rsidRPr="004324F7">
              <w:rPr>
                <w:rStyle w:val="Hyperlink"/>
                <w:noProof/>
              </w:rPr>
              <w:t>Professional Bodies</w:t>
            </w:r>
            <w:r>
              <w:rPr>
                <w:noProof/>
                <w:webHidden/>
              </w:rPr>
              <w:tab/>
            </w:r>
            <w:r>
              <w:rPr>
                <w:noProof/>
                <w:webHidden/>
              </w:rPr>
              <w:fldChar w:fldCharType="begin"/>
            </w:r>
            <w:r>
              <w:rPr>
                <w:noProof/>
                <w:webHidden/>
              </w:rPr>
              <w:instrText xml:space="preserve"> PAGEREF _Toc209159921 \h </w:instrText>
            </w:r>
            <w:r>
              <w:rPr>
                <w:noProof/>
                <w:webHidden/>
              </w:rPr>
            </w:r>
            <w:r>
              <w:rPr>
                <w:noProof/>
                <w:webHidden/>
              </w:rPr>
              <w:fldChar w:fldCharType="separate"/>
            </w:r>
            <w:r>
              <w:rPr>
                <w:noProof/>
                <w:webHidden/>
              </w:rPr>
              <w:t>13</w:t>
            </w:r>
            <w:r>
              <w:rPr>
                <w:noProof/>
                <w:webHidden/>
              </w:rPr>
              <w:fldChar w:fldCharType="end"/>
            </w:r>
          </w:hyperlink>
        </w:p>
        <w:p w14:paraId="4AF2CF0B" w14:textId="58FD95F4" w:rsidR="00C0083F" w:rsidRDefault="00C0083F">
          <w:pPr>
            <w:pStyle w:val="TOC2"/>
            <w:tabs>
              <w:tab w:val="right" w:leader="dot" w:pos="9016"/>
            </w:tabs>
            <w:rPr>
              <w:rFonts w:asciiTheme="minorHAnsi" w:hAnsiTheme="minorHAnsi" w:cstheme="minorBidi"/>
              <w:noProof/>
              <w:kern w:val="2"/>
              <w:lang w:eastAsia="en-AU"/>
              <w14:ligatures w14:val="standardContextual"/>
            </w:rPr>
          </w:pPr>
          <w:hyperlink w:anchor="_Toc209159922" w:history="1">
            <w:r w:rsidRPr="004324F7">
              <w:rPr>
                <w:rStyle w:val="Hyperlink"/>
                <w:noProof/>
              </w:rPr>
              <w:t>Disclaimer</w:t>
            </w:r>
            <w:r>
              <w:rPr>
                <w:noProof/>
                <w:webHidden/>
              </w:rPr>
              <w:tab/>
            </w:r>
            <w:r>
              <w:rPr>
                <w:noProof/>
                <w:webHidden/>
              </w:rPr>
              <w:fldChar w:fldCharType="begin"/>
            </w:r>
            <w:r>
              <w:rPr>
                <w:noProof/>
                <w:webHidden/>
              </w:rPr>
              <w:instrText xml:space="preserve"> PAGEREF _Toc209159922 \h </w:instrText>
            </w:r>
            <w:r>
              <w:rPr>
                <w:noProof/>
                <w:webHidden/>
              </w:rPr>
            </w:r>
            <w:r>
              <w:rPr>
                <w:noProof/>
                <w:webHidden/>
              </w:rPr>
              <w:fldChar w:fldCharType="separate"/>
            </w:r>
            <w:r>
              <w:rPr>
                <w:noProof/>
                <w:webHidden/>
              </w:rPr>
              <w:t>14</w:t>
            </w:r>
            <w:r>
              <w:rPr>
                <w:noProof/>
                <w:webHidden/>
              </w:rPr>
              <w:fldChar w:fldCharType="end"/>
            </w:r>
          </w:hyperlink>
        </w:p>
        <w:p w14:paraId="23F13F76" w14:textId="5FFDAC77" w:rsidR="00C90616" w:rsidRDefault="00EE7FD3">
          <w:pPr>
            <w:rPr>
              <w:b/>
              <w:bCs/>
              <w:noProof/>
            </w:rPr>
          </w:pPr>
          <w:r>
            <w:fldChar w:fldCharType="end"/>
          </w:r>
        </w:p>
      </w:sdtContent>
    </w:sdt>
    <w:p w14:paraId="2A89CFCC" w14:textId="5E0C965C" w:rsidR="008901E2" w:rsidRDefault="008901E2">
      <w:r>
        <w:br w:type="page"/>
      </w:r>
    </w:p>
    <w:p w14:paraId="52B35864" w14:textId="7AABCF00" w:rsidR="00216434" w:rsidRDefault="00E7069F" w:rsidP="00216434">
      <w:bookmarkStart w:id="1" w:name="_Toc137115667"/>
      <w:bookmarkStart w:id="2" w:name="_Toc138154146"/>
      <w:r>
        <w:lastRenderedPageBreak/>
        <w:t>This guide provides a quick reference guide for relevant resources that Registered Training Or</w:t>
      </w:r>
      <w:r w:rsidR="00216434">
        <w:t>ganisations should be familiar with. It includes information on training opportunities</w:t>
      </w:r>
      <w:r w:rsidR="001C1574">
        <w:t xml:space="preserve">, relevant legislation and regulatory </w:t>
      </w:r>
      <w:r w:rsidR="00795F9E">
        <w:t xml:space="preserve">bodies, information to </w:t>
      </w:r>
      <w:r w:rsidR="008B704C">
        <w:t>guide</w:t>
      </w:r>
      <w:r w:rsidR="00795F9E">
        <w:t xml:space="preserve"> staff</w:t>
      </w:r>
      <w:r w:rsidR="008B704C">
        <w:t xml:space="preserve"> in their roles to support students with disability across the learning journey.</w:t>
      </w:r>
    </w:p>
    <w:p w14:paraId="1418E0D1" w14:textId="50AE8865" w:rsidR="007C7B6E" w:rsidRPr="00F12594" w:rsidRDefault="009B0689" w:rsidP="00926C8B">
      <w:pPr>
        <w:pStyle w:val="Heading2"/>
      </w:pPr>
      <w:bookmarkStart w:id="3" w:name="_Toc209159907"/>
      <w:r w:rsidRPr="00F12594">
        <w:t xml:space="preserve">Key </w:t>
      </w:r>
      <w:r w:rsidR="007D47A9" w:rsidRPr="00F12594">
        <w:t>O</w:t>
      </w:r>
      <w:r w:rsidRPr="00F12594">
        <w:t>rganisations</w:t>
      </w:r>
      <w:bookmarkEnd w:id="1"/>
      <w:bookmarkEnd w:id="2"/>
      <w:bookmarkEnd w:id="3"/>
    </w:p>
    <w:p w14:paraId="4E172776" w14:textId="77777777" w:rsidR="00BE689A" w:rsidRPr="00B53E39" w:rsidRDefault="00DC7CF1" w:rsidP="00856520">
      <w:pPr>
        <w:pStyle w:val="Heading3"/>
        <w:rPr>
          <w:rStyle w:val="Hyperlink"/>
        </w:rPr>
      </w:pPr>
      <w:hyperlink r:id="rId11" w:history="1">
        <w:r w:rsidRPr="00B53E39">
          <w:rPr>
            <w:rStyle w:val="Hyperlink"/>
          </w:rPr>
          <w:t>Australian Disability Clearinghouse on Education and Training (ADCET)</w:t>
        </w:r>
      </w:hyperlink>
    </w:p>
    <w:p w14:paraId="5B700F4F" w14:textId="3A363EE2" w:rsidR="00DC7CF1" w:rsidRDefault="00DC7CF1" w:rsidP="001C3543">
      <w:pPr>
        <w:pStyle w:val="BodyText"/>
      </w:pPr>
      <w:r w:rsidRPr="005A4B90">
        <w:t>ADCET provides comprehensive information, advice and resources to disability practitioners, academics, teachers and students on inclusive practices within the post-secondary education sector.</w:t>
      </w:r>
    </w:p>
    <w:p w14:paraId="25690815" w14:textId="19503D41" w:rsidR="00BE689A" w:rsidRPr="00B53E39" w:rsidRDefault="00E65511" w:rsidP="00856520">
      <w:pPr>
        <w:pStyle w:val="Heading3"/>
        <w:rPr>
          <w:rFonts w:eastAsia="DengXian"/>
          <w:i w:val="0"/>
          <w:lang w:eastAsia="en-AU"/>
        </w:rPr>
      </w:pPr>
      <w:hyperlink r:id="rId12" w:history="1">
        <w:r w:rsidRPr="00B53E39">
          <w:rPr>
            <w:rStyle w:val="Hyperlink"/>
          </w:rPr>
          <w:t>Department of Employment</w:t>
        </w:r>
        <w:r w:rsidR="00D67157" w:rsidRPr="00B53E39">
          <w:rPr>
            <w:rStyle w:val="Hyperlink"/>
          </w:rPr>
          <w:t xml:space="preserve"> and Workplace Relations</w:t>
        </w:r>
        <w:r w:rsidR="00F6268B" w:rsidRPr="00B53E39">
          <w:rPr>
            <w:rStyle w:val="Hyperlink"/>
          </w:rPr>
          <w:t xml:space="preserve"> (DE</w:t>
        </w:r>
        <w:r w:rsidR="00D67157" w:rsidRPr="00B53E39">
          <w:rPr>
            <w:rStyle w:val="Hyperlink"/>
          </w:rPr>
          <w:t>WR</w:t>
        </w:r>
        <w:r w:rsidR="00F6268B" w:rsidRPr="00B53E39">
          <w:rPr>
            <w:rStyle w:val="Hyperlink"/>
          </w:rPr>
          <w:t>)</w:t>
        </w:r>
      </w:hyperlink>
    </w:p>
    <w:p w14:paraId="50ADE01C" w14:textId="09E835AD" w:rsidR="00D67157" w:rsidRPr="001C3543" w:rsidRDefault="00D67157" w:rsidP="007C5CE2">
      <w:r>
        <w:t>DEWR</w:t>
      </w:r>
      <w:r w:rsidR="005B0DEC">
        <w:t xml:space="preserve"> </w:t>
      </w:r>
      <w:r>
        <w:t>enables access to quality skills, training and employment to support Australians find secure work in fair, productive and safe workplaces - supporting individuals, businesses and our nation to prosper.</w:t>
      </w:r>
    </w:p>
    <w:p w14:paraId="57E00789" w14:textId="68F9E906" w:rsidR="00D26F3D" w:rsidRPr="00140CB3" w:rsidRDefault="00D26F3D" w:rsidP="00856520">
      <w:pPr>
        <w:pStyle w:val="Heading3"/>
        <w:rPr>
          <w:rStyle w:val="Strong"/>
        </w:rPr>
      </w:pPr>
      <w:hyperlink r:id="rId13" w:history="1">
        <w:r w:rsidRPr="001C0F87">
          <w:rPr>
            <w:rStyle w:val="Hyperlink"/>
          </w:rPr>
          <w:t>Australian Skills Quality Authority (ASQA)</w:t>
        </w:r>
      </w:hyperlink>
    </w:p>
    <w:p w14:paraId="5F83810E" w14:textId="3779B345" w:rsidR="001B1B48" w:rsidRDefault="000316AE" w:rsidP="001C3543">
      <w:pPr>
        <w:pStyle w:val="BodyText"/>
      </w:pPr>
      <w:r w:rsidRPr="00C704DE">
        <w:t>ASQA is t</w:t>
      </w:r>
      <w:r w:rsidR="00D26F3D" w:rsidRPr="00C704DE">
        <w:t xml:space="preserve">he national regulator for Australia's </w:t>
      </w:r>
      <w:r w:rsidR="003A6D87" w:rsidRPr="00C704DE">
        <w:t>VET</w:t>
      </w:r>
      <w:r w:rsidR="00D26F3D" w:rsidRPr="00C704DE">
        <w:t xml:space="preserve"> sector. </w:t>
      </w:r>
      <w:r w:rsidRPr="00C704DE">
        <w:t>It</w:t>
      </w:r>
      <w:r w:rsidR="00D26F3D" w:rsidRPr="00C704DE">
        <w:t xml:space="preserve"> regulates courses and training providers to ensure the </w:t>
      </w:r>
      <w:r w:rsidR="00DE1073" w:rsidRPr="00DE1073">
        <w:rPr>
          <w:i/>
          <w:iCs/>
        </w:rPr>
        <w:t>National Vocational Education and Training Regulator (Outcomes Standards for NVR Registered Training Organisations) Instrument 2025</w:t>
      </w:r>
      <w:r w:rsidR="00DE1073">
        <w:rPr>
          <w:i/>
          <w:iCs/>
        </w:rPr>
        <w:t xml:space="preserve"> </w:t>
      </w:r>
      <w:r w:rsidR="00D26F3D" w:rsidRPr="00C704DE">
        <w:t>are met.</w:t>
      </w:r>
    </w:p>
    <w:p w14:paraId="5B078FCA" w14:textId="419B39E4" w:rsidR="00D26F3D" w:rsidRPr="001C0F87" w:rsidRDefault="00D26F3D" w:rsidP="00856520">
      <w:pPr>
        <w:pStyle w:val="Heading3"/>
        <w:rPr>
          <w:rStyle w:val="Strong"/>
        </w:rPr>
      </w:pPr>
      <w:hyperlink r:id="rId14" w:history="1">
        <w:r w:rsidRPr="001C0F87">
          <w:rPr>
            <w:rStyle w:val="Hyperlink"/>
          </w:rPr>
          <w:t>Victorian Registration and Qualifications Authority (VRQA)</w:t>
        </w:r>
      </w:hyperlink>
    </w:p>
    <w:p w14:paraId="4C241EE2" w14:textId="0AF4E6EE" w:rsidR="00D26F3D" w:rsidRPr="005A4B90" w:rsidRDefault="00D26F3D" w:rsidP="00C55ECC">
      <w:pPr>
        <w:pStyle w:val="BodyText"/>
        <w:spacing w:before="120"/>
      </w:pPr>
      <w:r w:rsidRPr="005A4B90">
        <w:t xml:space="preserve">The VRQA is Victoria's education and training regulator. </w:t>
      </w:r>
      <w:r w:rsidR="00AB1819">
        <w:t>It is a</w:t>
      </w:r>
      <w:r w:rsidRPr="005A4B90">
        <w:t>n independent statutory authority that works to assure the quality of education and training in Victoria through the application of standards to education and training providers and accreditation of courses and qualifications.</w:t>
      </w:r>
    </w:p>
    <w:p w14:paraId="5F7A10FB" w14:textId="033A7A5D" w:rsidR="00D26F3D" w:rsidRPr="001C0F87" w:rsidRDefault="00D26F3D" w:rsidP="00856520">
      <w:pPr>
        <w:pStyle w:val="Heading3"/>
        <w:rPr>
          <w:rStyle w:val="Strong"/>
        </w:rPr>
      </w:pPr>
      <w:hyperlink r:id="rId15" w:history="1">
        <w:r w:rsidRPr="001C0F87">
          <w:rPr>
            <w:rStyle w:val="Hyperlink"/>
          </w:rPr>
          <w:t>Training Accreditation Council (TAC or the Council)</w:t>
        </w:r>
      </w:hyperlink>
    </w:p>
    <w:p w14:paraId="61ED693C" w14:textId="478C2198" w:rsidR="00D26F3D" w:rsidRDefault="00D26F3D" w:rsidP="00F920FF">
      <w:pPr>
        <w:pStyle w:val="BodyText"/>
        <w:spacing w:before="120"/>
      </w:pPr>
      <w:r>
        <w:t>TAC</w:t>
      </w:r>
      <w:r w:rsidRPr="005A4B90">
        <w:t xml:space="preserve"> is Western Australia's independent statutory body for quality assurance and recognition of VET services</w:t>
      </w:r>
      <w:r>
        <w:t>,</w:t>
      </w:r>
      <w:r w:rsidRPr="005A4B90">
        <w:t xml:space="preserve"> established under the </w:t>
      </w:r>
      <w:r w:rsidRPr="000831B9">
        <w:rPr>
          <w:rStyle w:val="Emphasis"/>
        </w:rPr>
        <w:t>Vocational Education and Training Act 1996</w:t>
      </w:r>
      <w:r w:rsidRPr="005A4B90">
        <w:t>. The Council is the Western Australian VET Regulator</w:t>
      </w:r>
      <w:r>
        <w:t>. It</w:t>
      </w:r>
      <w:r w:rsidRPr="005A4B90">
        <w:t xml:space="preserve"> </w:t>
      </w:r>
      <w:r w:rsidR="00E243B1">
        <w:t xml:space="preserve">can register </w:t>
      </w:r>
      <w:r w:rsidRPr="005A4B90">
        <w:t>training providers</w:t>
      </w:r>
      <w:r w:rsidR="003D34A1">
        <w:t xml:space="preserve"> and accredit courses</w:t>
      </w:r>
      <w:r w:rsidRPr="005A4B90">
        <w:t>.</w:t>
      </w:r>
    </w:p>
    <w:p w14:paraId="58B8D36C" w14:textId="6FBA7707" w:rsidR="0098242A" w:rsidRPr="00F920FF" w:rsidRDefault="00E24247" w:rsidP="00926C8B">
      <w:pPr>
        <w:pStyle w:val="Heading2"/>
      </w:pPr>
      <w:bookmarkStart w:id="4" w:name="_Toc137115668"/>
      <w:bookmarkStart w:id="5" w:name="_Toc138154147"/>
      <w:bookmarkStart w:id="6" w:name="_Toc209159908"/>
      <w:r w:rsidRPr="00075422">
        <w:t>Disability Awareness</w:t>
      </w:r>
      <w:r w:rsidR="00857C5E" w:rsidRPr="00075422">
        <w:t xml:space="preserve"> </w:t>
      </w:r>
      <w:r w:rsidR="00E44CA0" w:rsidRPr="00075422">
        <w:t>Free e</w:t>
      </w:r>
      <w:r w:rsidR="003D638F">
        <w:t>-</w:t>
      </w:r>
      <w:r w:rsidR="00E44CA0" w:rsidRPr="00075422">
        <w:t>Learning Platform</w:t>
      </w:r>
      <w:bookmarkEnd w:id="4"/>
      <w:bookmarkEnd w:id="5"/>
      <w:bookmarkEnd w:id="6"/>
    </w:p>
    <w:p w14:paraId="6FEDE415" w14:textId="77777777" w:rsidR="00BE689A" w:rsidRDefault="00E44CA0" w:rsidP="00856520">
      <w:pPr>
        <w:pStyle w:val="Heading3"/>
        <w:rPr>
          <w:rStyle w:val="Hyperlink"/>
        </w:rPr>
      </w:pPr>
      <w:hyperlink r:id="rId16" w:history="1">
        <w:r w:rsidRPr="00552CBF">
          <w:rPr>
            <w:rStyle w:val="Hyperlink"/>
          </w:rPr>
          <w:t>Introduction to Disability Awareness</w:t>
        </w:r>
      </w:hyperlink>
    </w:p>
    <w:p w14:paraId="38D2EA28" w14:textId="58FCA90B" w:rsidR="00E44CA0" w:rsidRDefault="00E44CA0" w:rsidP="00C55ECC">
      <w:pPr>
        <w:spacing w:before="120" w:after="120"/>
        <w:rPr>
          <w:rStyle w:val="BodyTextChar"/>
        </w:rPr>
      </w:pPr>
      <w:r w:rsidRPr="001C3543">
        <w:rPr>
          <w:rStyle w:val="BodyTextChar"/>
        </w:rPr>
        <w:t>This e</w:t>
      </w:r>
      <w:r w:rsidR="00203F5D" w:rsidRPr="001C3543">
        <w:rPr>
          <w:rStyle w:val="BodyTextChar"/>
        </w:rPr>
        <w:t>-</w:t>
      </w:r>
      <w:r w:rsidRPr="001C3543">
        <w:rPr>
          <w:rStyle w:val="BodyTextChar"/>
        </w:rPr>
        <w:t>Learning training resource seeks to challenge the ingrained cultural and attitudinal barriers that perpetuate discrimination</w:t>
      </w:r>
      <w:r w:rsidR="009572BF">
        <w:rPr>
          <w:rStyle w:val="BodyTextChar"/>
        </w:rPr>
        <w:t>.</w:t>
      </w:r>
      <w:r w:rsidRPr="001C3543">
        <w:rPr>
          <w:rStyle w:val="BodyTextChar"/>
        </w:rPr>
        <w:t xml:space="preserve"> </w:t>
      </w:r>
      <w:r w:rsidR="009572BF">
        <w:rPr>
          <w:rStyle w:val="BodyTextChar"/>
        </w:rPr>
        <w:t>It</w:t>
      </w:r>
      <w:r w:rsidRPr="001C3543">
        <w:rPr>
          <w:rStyle w:val="BodyTextChar"/>
        </w:rPr>
        <w:t xml:space="preserve"> provides participants with a general overview of the legislative framework </w:t>
      </w:r>
      <w:r w:rsidR="00203F5D" w:rsidRPr="001C3543">
        <w:rPr>
          <w:rStyle w:val="BodyTextChar"/>
        </w:rPr>
        <w:t xml:space="preserve">that </w:t>
      </w:r>
      <w:r w:rsidRPr="001C3543">
        <w:rPr>
          <w:rStyle w:val="BodyTextChar"/>
        </w:rPr>
        <w:t>supports the inclusion of people with disability in Australia.</w:t>
      </w:r>
    </w:p>
    <w:p w14:paraId="3A1E2F91" w14:textId="77777777" w:rsidR="00D12A39" w:rsidRDefault="00D12A39">
      <w:pPr>
        <w:rPr>
          <w:rFonts w:eastAsiaTheme="majorEastAsia" w:cstheme="majorBidi"/>
          <w:i/>
          <w:color w:val="2F5496" w:themeColor="accent1" w:themeShade="BF"/>
          <w:u w:val="single"/>
        </w:rPr>
      </w:pPr>
      <w:r>
        <w:br w:type="page"/>
      </w:r>
    </w:p>
    <w:p w14:paraId="6335FFDA" w14:textId="19E32564" w:rsidR="008D3173" w:rsidRPr="00662ACA" w:rsidRDefault="008D3173" w:rsidP="007C5CE2">
      <w:pPr>
        <w:pStyle w:val="Heading3"/>
        <w:rPr>
          <w:rStyle w:val="Hyperlink"/>
          <w:color w:val="4472C4" w:themeColor="accent1"/>
        </w:rPr>
      </w:pPr>
      <w:hyperlink r:id="rId17" w:history="1">
        <w:r w:rsidRPr="00662ACA">
          <w:rPr>
            <w:rStyle w:val="Hyperlink"/>
            <w:color w:val="4472C4" w:themeColor="accent1"/>
          </w:rPr>
          <w:t>Secondary Education</w:t>
        </w:r>
      </w:hyperlink>
    </w:p>
    <w:p w14:paraId="5512E9A4" w14:textId="1B4A29A7" w:rsidR="00447872" w:rsidRDefault="008D3173">
      <w:pPr>
        <w:rPr>
          <w:shd w:val="clear" w:color="auto" w:fill="FFFFFF"/>
        </w:rPr>
      </w:pPr>
      <w:r>
        <w:rPr>
          <w:shd w:val="clear" w:color="auto" w:fill="FFFFFF"/>
        </w:rPr>
        <w:t>This e-Learning program is designed for school staff and educators who support secondary students with disability who are transitioning or preparing to transition to tertiary education (vocational education and training and university).</w:t>
      </w:r>
    </w:p>
    <w:p w14:paraId="1DC2F3C6" w14:textId="650D04F6" w:rsidR="00BE689A" w:rsidRDefault="00184FD1" w:rsidP="00856520">
      <w:pPr>
        <w:pStyle w:val="Heading3"/>
        <w:rPr>
          <w:rStyle w:val="Hyperlink"/>
        </w:rPr>
      </w:pPr>
      <w:hyperlink r:id="rId18" w:history="1">
        <w:r w:rsidRPr="008657D9">
          <w:rPr>
            <w:rStyle w:val="Hyperlink"/>
          </w:rPr>
          <w:t xml:space="preserve">Supporting Students with Disability in </w:t>
        </w:r>
        <w:r w:rsidR="00A75588" w:rsidRPr="008657D9">
          <w:rPr>
            <w:rStyle w:val="Hyperlink"/>
          </w:rPr>
          <w:t>VET</w:t>
        </w:r>
      </w:hyperlink>
    </w:p>
    <w:p w14:paraId="627EC275" w14:textId="77777777" w:rsidR="00D5733C" w:rsidRDefault="00184FD1" w:rsidP="001C3543">
      <w:pPr>
        <w:pStyle w:val="BodyText"/>
      </w:pPr>
      <w:r>
        <w:t>These</w:t>
      </w:r>
      <w:r w:rsidR="00FD46FF">
        <w:t xml:space="preserve"> two</w:t>
      </w:r>
      <w:r>
        <w:t xml:space="preserve"> </w:t>
      </w:r>
      <w:r w:rsidR="002C45EA">
        <w:t xml:space="preserve">free </w:t>
      </w:r>
      <w:r>
        <w:t>e</w:t>
      </w:r>
      <w:r w:rsidR="005C04C8">
        <w:t>-</w:t>
      </w:r>
      <w:r>
        <w:t xml:space="preserve">Learning </w:t>
      </w:r>
      <w:r w:rsidR="00FD46FF">
        <w:t>programs</w:t>
      </w:r>
      <w:r>
        <w:t xml:space="preserve"> focus on how VET staff and </w:t>
      </w:r>
      <w:r w:rsidR="00F446F7">
        <w:t>e</w:t>
      </w:r>
      <w:r>
        <w:t>ducators can respond to the needs of individuals with disability to positively influence their experience and educational outcomes. Additionally,</w:t>
      </w:r>
      <w:r w:rsidR="00FD46FF">
        <w:t xml:space="preserve"> they </w:t>
      </w:r>
      <w:r>
        <w:t xml:space="preserve">explore how development, delivery and assessment practices can also have a significant impact. It promotes accessibility and inclusion and the reduction of barriers in </w:t>
      </w:r>
      <w:r w:rsidR="005F6577">
        <w:t>VET</w:t>
      </w:r>
      <w:r>
        <w:t>.</w:t>
      </w:r>
    </w:p>
    <w:p w14:paraId="2BA79B42" w14:textId="77777777" w:rsidR="00D5733C" w:rsidRPr="00070E21" w:rsidRDefault="00D23565" w:rsidP="00E35D47">
      <w:pPr>
        <w:pStyle w:val="bullettedlist"/>
        <w:spacing w:after="120"/>
        <w:contextualSpacing w:val="0"/>
        <w:rPr>
          <w:b/>
          <w:bCs/>
          <w:i/>
          <w:iCs/>
        </w:rPr>
      </w:pPr>
      <w:hyperlink r:id="rId19" w:history="1">
        <w:r w:rsidRPr="00070E21">
          <w:rPr>
            <w:rStyle w:val="Hyperlink"/>
            <w:iCs/>
          </w:rPr>
          <w:t>Program 1: VET Staff Supporting Students with Disability</w:t>
        </w:r>
      </w:hyperlink>
    </w:p>
    <w:p w14:paraId="27A03EE3" w14:textId="0FD64F29" w:rsidR="00BE689A" w:rsidRDefault="002C45EA" w:rsidP="00E35D47">
      <w:pPr>
        <w:pStyle w:val="bullettedlist"/>
        <w:numPr>
          <w:ilvl w:val="0"/>
          <w:numId w:val="0"/>
        </w:numPr>
        <w:spacing w:after="120"/>
        <w:ind w:left="720"/>
        <w:contextualSpacing w:val="0"/>
      </w:pPr>
      <w:r w:rsidRPr="00C55ECC">
        <w:t xml:space="preserve">Designed for all staff who work in the VET </w:t>
      </w:r>
      <w:r w:rsidR="00916735">
        <w:t>s</w:t>
      </w:r>
      <w:r w:rsidRPr="00C55ECC">
        <w:t>ector</w:t>
      </w:r>
      <w:r w:rsidR="003204A4">
        <w:t>,</w:t>
      </w:r>
      <w:r w:rsidRPr="00C55ECC">
        <w:t xml:space="preserve"> </w:t>
      </w:r>
      <w:r w:rsidR="003204A4">
        <w:t>this program</w:t>
      </w:r>
      <w:r w:rsidR="003204A4" w:rsidRPr="00C55ECC">
        <w:t xml:space="preserve"> </w:t>
      </w:r>
      <w:r w:rsidRPr="00C55ECC">
        <w:t xml:space="preserve">focuses on promoting awareness about the rights of students with disability, the needs and requirements of students, and </w:t>
      </w:r>
      <w:r w:rsidR="005C144C" w:rsidRPr="00C55ECC">
        <w:t xml:space="preserve">the </w:t>
      </w:r>
      <w:r w:rsidRPr="00C55ECC">
        <w:t xml:space="preserve">responsibilities of </w:t>
      </w:r>
      <w:r w:rsidR="00DF0B25">
        <w:t>RTOs</w:t>
      </w:r>
      <w:r w:rsidR="00EB6091">
        <w:t>.</w:t>
      </w:r>
    </w:p>
    <w:p w14:paraId="2DC2AA7C" w14:textId="77777777" w:rsidR="00D5733C" w:rsidRPr="00070E21" w:rsidRDefault="002C45EA" w:rsidP="00E35D47">
      <w:pPr>
        <w:pStyle w:val="bullettedlist"/>
        <w:spacing w:after="120"/>
        <w:contextualSpacing w:val="0"/>
        <w:rPr>
          <w:i/>
          <w:iCs/>
        </w:rPr>
      </w:pPr>
      <w:hyperlink r:id="rId20" w:history="1">
        <w:r w:rsidRPr="00070E21">
          <w:rPr>
            <w:rStyle w:val="Hyperlink"/>
            <w:iCs/>
          </w:rPr>
          <w:t xml:space="preserve">Program </w:t>
        </w:r>
        <w:r w:rsidR="00BB2D9B" w:rsidRPr="00070E21">
          <w:rPr>
            <w:rStyle w:val="Hyperlink"/>
            <w:iCs/>
          </w:rPr>
          <w:t>2</w:t>
        </w:r>
        <w:r w:rsidRPr="00070E21">
          <w:rPr>
            <w:rStyle w:val="Hyperlink"/>
            <w:iCs/>
          </w:rPr>
          <w:t>: VET Educators Supporting Students with Disability</w:t>
        </w:r>
      </w:hyperlink>
    </w:p>
    <w:p w14:paraId="41664E78" w14:textId="23D49772" w:rsidR="00BE689A" w:rsidRDefault="002C45EA" w:rsidP="00E35D47">
      <w:pPr>
        <w:pStyle w:val="bullettedlist"/>
        <w:numPr>
          <w:ilvl w:val="0"/>
          <w:numId w:val="0"/>
        </w:numPr>
        <w:spacing w:after="120"/>
        <w:ind w:left="720"/>
        <w:contextualSpacing w:val="0"/>
        <w:rPr>
          <w:rFonts w:eastAsia="Times New Roman"/>
          <w:szCs w:val="28"/>
          <w:lang w:eastAsia="en-AU"/>
        </w:rPr>
      </w:pPr>
      <w:r w:rsidRPr="00C55ECC">
        <w:rPr>
          <w:rFonts w:eastAsia="Times New Roman"/>
          <w:szCs w:val="28"/>
          <w:lang w:eastAsia="en-AU"/>
        </w:rPr>
        <w:t>Focuse</w:t>
      </w:r>
      <w:r w:rsidR="00DC7126">
        <w:rPr>
          <w:rFonts w:eastAsia="Times New Roman"/>
          <w:szCs w:val="28"/>
          <w:lang w:eastAsia="en-AU"/>
        </w:rPr>
        <w:t>d</w:t>
      </w:r>
      <w:r w:rsidRPr="00C55ECC">
        <w:rPr>
          <w:rFonts w:eastAsia="Times New Roman"/>
          <w:szCs w:val="28"/>
          <w:lang w:eastAsia="en-AU"/>
        </w:rPr>
        <w:t xml:space="preserve"> on promoting a range of educational practices such as </w:t>
      </w:r>
      <w:r w:rsidR="009B54F1">
        <w:rPr>
          <w:rFonts w:eastAsia="Times New Roman"/>
          <w:szCs w:val="28"/>
          <w:lang w:eastAsia="en-AU"/>
        </w:rPr>
        <w:t>U</w:t>
      </w:r>
      <w:r w:rsidRPr="00C55ECC">
        <w:rPr>
          <w:rFonts w:eastAsia="Times New Roman"/>
          <w:szCs w:val="28"/>
          <w:lang w:eastAsia="en-AU"/>
        </w:rPr>
        <w:t xml:space="preserve">niversal </w:t>
      </w:r>
      <w:r w:rsidR="009B54F1">
        <w:rPr>
          <w:rFonts w:eastAsia="Times New Roman"/>
          <w:szCs w:val="28"/>
          <w:lang w:eastAsia="en-AU"/>
        </w:rPr>
        <w:t>D</w:t>
      </w:r>
      <w:r w:rsidRPr="00C55ECC">
        <w:rPr>
          <w:rFonts w:eastAsia="Times New Roman"/>
          <w:szCs w:val="28"/>
          <w:lang w:eastAsia="en-AU"/>
        </w:rPr>
        <w:t xml:space="preserve">esign for </w:t>
      </w:r>
      <w:r w:rsidR="009B54F1">
        <w:rPr>
          <w:rFonts w:eastAsia="Times New Roman"/>
          <w:szCs w:val="28"/>
          <w:lang w:eastAsia="en-AU"/>
        </w:rPr>
        <w:t>L</w:t>
      </w:r>
      <w:r w:rsidRPr="00C55ECC">
        <w:rPr>
          <w:rFonts w:eastAsia="Times New Roman"/>
          <w:szCs w:val="28"/>
          <w:lang w:eastAsia="en-AU"/>
        </w:rPr>
        <w:t xml:space="preserve">earning </w:t>
      </w:r>
      <w:r w:rsidR="00AF7778">
        <w:rPr>
          <w:rFonts w:eastAsia="Times New Roman"/>
          <w:szCs w:val="28"/>
          <w:lang w:eastAsia="en-AU"/>
        </w:rPr>
        <w:t xml:space="preserve">(UDL) </w:t>
      </w:r>
      <w:r w:rsidRPr="00C55ECC">
        <w:rPr>
          <w:rFonts w:eastAsia="Times New Roman"/>
          <w:szCs w:val="28"/>
          <w:lang w:eastAsia="en-AU"/>
        </w:rPr>
        <w:t xml:space="preserve">and reasonable adjustments, </w:t>
      </w:r>
      <w:r w:rsidR="00DC7126">
        <w:rPr>
          <w:rFonts w:eastAsia="Times New Roman"/>
          <w:szCs w:val="28"/>
          <w:lang w:eastAsia="en-AU"/>
        </w:rPr>
        <w:t>this program</w:t>
      </w:r>
      <w:r w:rsidR="00DC7126" w:rsidRPr="00C55ECC">
        <w:rPr>
          <w:rFonts w:eastAsia="Times New Roman"/>
          <w:szCs w:val="28"/>
          <w:lang w:eastAsia="en-AU"/>
        </w:rPr>
        <w:t xml:space="preserve"> </w:t>
      </w:r>
      <w:r w:rsidRPr="00C55ECC">
        <w:rPr>
          <w:rFonts w:eastAsia="Times New Roman"/>
          <w:szCs w:val="28"/>
          <w:lang w:eastAsia="en-AU"/>
        </w:rPr>
        <w:t>support</w:t>
      </w:r>
      <w:r w:rsidR="00DC7126">
        <w:rPr>
          <w:rFonts w:eastAsia="Times New Roman"/>
          <w:szCs w:val="28"/>
          <w:lang w:eastAsia="en-AU"/>
        </w:rPr>
        <w:t>s</w:t>
      </w:r>
      <w:r w:rsidRPr="00C55ECC">
        <w:rPr>
          <w:rFonts w:eastAsia="Times New Roman"/>
          <w:szCs w:val="28"/>
          <w:lang w:eastAsia="en-AU"/>
        </w:rPr>
        <w:t xml:space="preserve"> the development and implementation of inclusive delivery and assessment strategies</w:t>
      </w:r>
      <w:r w:rsidR="00376592">
        <w:rPr>
          <w:rFonts w:eastAsia="Times New Roman"/>
          <w:szCs w:val="28"/>
          <w:lang w:eastAsia="en-AU"/>
        </w:rPr>
        <w:t xml:space="preserve"> that are</w:t>
      </w:r>
      <w:r w:rsidRPr="00C55ECC">
        <w:rPr>
          <w:rFonts w:eastAsia="Times New Roman"/>
          <w:szCs w:val="28"/>
          <w:lang w:eastAsia="en-AU"/>
        </w:rPr>
        <w:t xml:space="preserve"> responsive to the needs and requirements of students with disability</w:t>
      </w:r>
      <w:r w:rsidR="00EB6091">
        <w:rPr>
          <w:rFonts w:eastAsia="Times New Roman"/>
          <w:szCs w:val="28"/>
          <w:lang w:eastAsia="en-AU"/>
        </w:rPr>
        <w:t>.</w:t>
      </w:r>
    </w:p>
    <w:p w14:paraId="6C58E37D" w14:textId="1935D62D" w:rsidR="00D178B6" w:rsidRPr="008657D9" w:rsidRDefault="00D178B6" w:rsidP="00856520">
      <w:pPr>
        <w:pStyle w:val="Heading3"/>
        <w:rPr>
          <w:rStyle w:val="Hyperlink"/>
        </w:rPr>
      </w:pPr>
      <w:hyperlink r:id="rId21" w:history="1">
        <w:r w:rsidRPr="008657D9">
          <w:rPr>
            <w:rStyle w:val="Hyperlink"/>
          </w:rPr>
          <w:t>Orientation for External Support Workers in Tertiary Settings</w:t>
        </w:r>
      </w:hyperlink>
    </w:p>
    <w:p w14:paraId="291C2CFF" w14:textId="60837E38" w:rsidR="00D178B6" w:rsidRPr="001C3543" w:rsidRDefault="00D178B6" w:rsidP="00D178B6">
      <w:pPr>
        <w:spacing w:before="120" w:after="120"/>
        <w:rPr>
          <w:rStyle w:val="BodyTextChar"/>
        </w:rPr>
      </w:pPr>
      <w:r w:rsidRPr="001C3543">
        <w:rPr>
          <w:rStyle w:val="BodyTextChar"/>
        </w:rPr>
        <w:t xml:space="preserve">This program focuses on the roles and responsibilities of workers who are externally employed (paid or unpaid) by individuals and organisations to provide support to students with disability in tertiary settings. The program aims to develop understanding of how </w:t>
      </w:r>
      <w:r w:rsidR="00E35D47">
        <w:rPr>
          <w:rStyle w:val="BodyTextChar"/>
        </w:rPr>
        <w:t>to</w:t>
      </w:r>
      <w:r w:rsidRPr="001C3543">
        <w:rPr>
          <w:rStyle w:val="BodyTextChar"/>
        </w:rPr>
        <w:t xml:space="preserve"> best provide support and manage responsibilities.</w:t>
      </w:r>
    </w:p>
    <w:p w14:paraId="64D754E0" w14:textId="77777777" w:rsidR="00BE689A" w:rsidRDefault="00D178B6" w:rsidP="00856520">
      <w:pPr>
        <w:pStyle w:val="Heading3"/>
        <w:rPr>
          <w:rStyle w:val="Hyperlink"/>
        </w:rPr>
      </w:pPr>
      <w:hyperlink r:id="rId22" w:history="1">
        <w:r w:rsidRPr="00DF2150">
          <w:rPr>
            <w:rStyle w:val="Hyperlink"/>
          </w:rPr>
          <w:t>Online Access for Tertiary Students who are Blind or Vision Impaired</w:t>
        </w:r>
      </w:hyperlink>
    </w:p>
    <w:p w14:paraId="73D82D57" w14:textId="2F8E1F15" w:rsidR="00D178B6" w:rsidRDefault="00D178B6" w:rsidP="00D178B6">
      <w:pPr>
        <w:pStyle w:val="BodyText"/>
      </w:pPr>
      <w:r w:rsidRPr="00857C5E">
        <w:t>This program focuses on a range of practical solutions and strategies to address access barriers experienced by learners who are blind or vision impaired studying in tertiary education. It aims to increase understanding of</w:t>
      </w:r>
      <w:r>
        <w:t xml:space="preserve"> </w:t>
      </w:r>
      <w:r w:rsidRPr="00857C5E">
        <w:t>developing and facilitating</w:t>
      </w:r>
      <w:r>
        <w:t xml:space="preserve"> </w:t>
      </w:r>
      <w:r w:rsidRPr="00857C5E">
        <w:t>teaching practice.</w:t>
      </w:r>
    </w:p>
    <w:p w14:paraId="616F036F" w14:textId="77777777" w:rsidR="00BE689A" w:rsidRDefault="00821685" w:rsidP="00856520">
      <w:pPr>
        <w:pStyle w:val="Heading3"/>
        <w:rPr>
          <w:rStyle w:val="Hyperlink"/>
        </w:rPr>
      </w:pPr>
      <w:hyperlink r:id="rId23" w:history="1">
        <w:r w:rsidRPr="008657D9">
          <w:rPr>
            <w:rStyle w:val="Hyperlink"/>
          </w:rPr>
          <w:t>Universal Design for Learning in Tertiary Education</w:t>
        </w:r>
      </w:hyperlink>
    </w:p>
    <w:p w14:paraId="4DC4CE45" w14:textId="609F7C43" w:rsidR="007D47A9" w:rsidRPr="000818B0" w:rsidRDefault="00821685" w:rsidP="000818B0">
      <w:pPr>
        <w:pStyle w:val="BodyText"/>
      </w:pPr>
      <w:r w:rsidRPr="00821685">
        <w:t>This program</w:t>
      </w:r>
      <w:r w:rsidR="00857C5E">
        <w:t xml:space="preserve"> is designed for educational staff working in V</w:t>
      </w:r>
      <w:r w:rsidR="005F6577">
        <w:t>ET</w:t>
      </w:r>
      <w:r w:rsidR="00857C5E">
        <w:t xml:space="preserve"> and </w:t>
      </w:r>
      <w:r w:rsidR="00916735">
        <w:t>higher education</w:t>
      </w:r>
      <w:r w:rsidR="00857C5E">
        <w:t>. It</w:t>
      </w:r>
      <w:r w:rsidRPr="00821685">
        <w:t xml:space="preserve"> focuses on the principles and practices of </w:t>
      </w:r>
      <w:r w:rsidR="006A6051">
        <w:t>UDL</w:t>
      </w:r>
      <w:r w:rsidRPr="00821685">
        <w:t xml:space="preserve"> in tertiary settings.</w:t>
      </w:r>
    </w:p>
    <w:p w14:paraId="6B60B107" w14:textId="5ACEE219" w:rsidR="00E44A95" w:rsidRPr="00DF2150" w:rsidRDefault="00E44A95" w:rsidP="00926C8B">
      <w:pPr>
        <w:pStyle w:val="Heading2"/>
      </w:pPr>
      <w:bookmarkStart w:id="7" w:name="_Toc137115669"/>
      <w:bookmarkStart w:id="8" w:name="_Toc138154148"/>
      <w:bookmarkStart w:id="9" w:name="_Toc209159909"/>
      <w:r w:rsidRPr="00DF2150">
        <w:t>Compliance and Legislation (</w:t>
      </w:r>
      <w:r w:rsidR="00151C56" w:rsidRPr="00DF2150">
        <w:t>Including Preventing Discrimination and Victimisation)</w:t>
      </w:r>
      <w:bookmarkEnd w:id="7"/>
      <w:bookmarkEnd w:id="8"/>
      <w:bookmarkEnd w:id="9"/>
    </w:p>
    <w:p w14:paraId="2ED03684" w14:textId="77777777" w:rsidR="009D0757" w:rsidRPr="009D0757" w:rsidRDefault="009D0757" w:rsidP="009D0757">
      <w:pPr>
        <w:spacing w:before="120" w:after="120"/>
        <w:rPr>
          <w:rFonts w:eastAsia="DengXian" w:cs="Arial"/>
          <w:lang w:eastAsia="en-AU"/>
        </w:rPr>
      </w:pPr>
      <w:r w:rsidRPr="009D0757">
        <w:rPr>
          <w:rFonts w:eastAsia="DengXian" w:cs="Arial"/>
          <w:b/>
          <w:bCs/>
          <w:lang w:eastAsia="en-AU"/>
        </w:rPr>
        <w:t>2025 Standards for Registered Training Organisations (RTOs):</w:t>
      </w:r>
      <w:r w:rsidRPr="009D0757">
        <w:rPr>
          <w:rFonts w:eastAsia="DengXian" w:cs="Arial"/>
          <w:lang w:eastAsia="en-AU"/>
        </w:rPr>
        <w:t xml:space="preserve"> Comprised of three elements:</w:t>
      </w:r>
    </w:p>
    <w:p w14:paraId="04C8286B" w14:textId="3B0515E7" w:rsidR="009D0757" w:rsidRPr="009D0757" w:rsidRDefault="009D0757" w:rsidP="009D0757">
      <w:pPr>
        <w:numPr>
          <w:ilvl w:val="0"/>
          <w:numId w:val="28"/>
        </w:numPr>
        <w:spacing w:before="120" w:after="120"/>
        <w:contextualSpacing/>
        <w:rPr>
          <w:rFonts w:eastAsia="DengXian" w:cs="Arial"/>
          <w:lang w:eastAsia="en-AU"/>
        </w:rPr>
      </w:pPr>
      <w:r w:rsidRPr="009D0757">
        <w:rPr>
          <w:rFonts w:eastAsia="DengXian" w:cs="Arial"/>
          <w:lang w:eastAsia="en-AU"/>
        </w:rPr>
        <w:t>Outcome Standards (legislation):</w:t>
      </w:r>
      <w:r w:rsidRPr="009D0757">
        <w:rPr>
          <w:rFonts w:eastAsia="DengXian" w:cs="Arial"/>
          <w:lang w:eastAsia="en-AU"/>
        </w:rPr>
        <w:br/>
      </w:r>
      <w:hyperlink r:id="rId24" w:history="1">
        <w:r w:rsidRPr="0017352D">
          <w:rPr>
            <w:rStyle w:val="Hyperlink"/>
            <w:rFonts w:cs="Arial"/>
            <w:iCs/>
          </w:rPr>
          <w:t xml:space="preserve">National Vocational Education and Training Regulator (Outcomes Standards </w:t>
        </w:r>
        <w:r w:rsidRPr="0017352D">
          <w:rPr>
            <w:rStyle w:val="Hyperlink"/>
            <w:rFonts w:cs="Arial"/>
            <w:iCs/>
          </w:rPr>
          <w:lastRenderedPageBreak/>
          <w:t>for NVR Registered Training Organisations) Instrument 2025</w:t>
        </w:r>
      </w:hyperlink>
      <w:r w:rsidRPr="009D0757">
        <w:rPr>
          <w:rFonts w:eastAsia="DengXian" w:cs="Arial"/>
          <w:lang w:eastAsia="en-AU"/>
        </w:rPr>
        <w:t xml:space="preserve">. </w:t>
      </w:r>
      <w:r w:rsidRPr="009D0757">
        <w:rPr>
          <w:rFonts w:eastAsia="DengXian" w:cs="Arial"/>
          <w:lang w:eastAsia="en-AU"/>
        </w:rPr>
        <w:br/>
        <w:t>Outcome focused requirements that support the delivery of nationally consistent and high-quality training that leads to quality outcomes for students, industry, employers and the Australian community.</w:t>
      </w:r>
    </w:p>
    <w:p w14:paraId="0DC348C5" w14:textId="632F6249" w:rsidR="009D0757" w:rsidRPr="009D0757" w:rsidRDefault="009D0757" w:rsidP="009D0757">
      <w:pPr>
        <w:numPr>
          <w:ilvl w:val="0"/>
          <w:numId w:val="28"/>
        </w:numPr>
        <w:spacing w:before="120" w:after="120"/>
        <w:contextualSpacing/>
        <w:rPr>
          <w:rFonts w:eastAsia="DengXian" w:cs="Arial"/>
          <w:lang w:eastAsia="en-AU"/>
        </w:rPr>
      </w:pPr>
      <w:r w:rsidRPr="009D0757">
        <w:rPr>
          <w:rFonts w:eastAsia="DengXian" w:cs="Arial"/>
          <w:lang w:eastAsia="en-AU"/>
        </w:rPr>
        <w:t>Compliance requirements (legislation):</w:t>
      </w:r>
      <w:r w:rsidRPr="009D0757">
        <w:rPr>
          <w:rFonts w:eastAsia="DengXian" w:cs="Arial"/>
          <w:lang w:eastAsia="en-AU"/>
        </w:rPr>
        <w:br/>
      </w:r>
      <w:hyperlink r:id="rId25" w:history="1">
        <w:r w:rsidRPr="00A77DDE">
          <w:rPr>
            <w:rStyle w:val="Hyperlink"/>
            <w:rFonts w:cs="Arial"/>
            <w:iCs/>
          </w:rPr>
          <w:t>National Vocational Education and Training Regulator (Compliance Standards for NVR Registered Training Organisations and Fit and Proper Person Requirements) Instrument 2025</w:t>
        </w:r>
      </w:hyperlink>
      <w:r w:rsidRPr="009D0757">
        <w:rPr>
          <w:rFonts w:eastAsia="DengXian" w:cs="Arial"/>
          <w:lang w:eastAsia="en-AU"/>
        </w:rPr>
        <w:t xml:space="preserve">. </w:t>
      </w:r>
      <w:r w:rsidRPr="009D0757">
        <w:rPr>
          <w:rFonts w:eastAsia="DengXian" w:cs="Arial"/>
          <w:lang w:eastAsia="en-AU"/>
        </w:rPr>
        <w:br/>
        <w:t>Administrative requirements, including the Fit and Proper Person Requirements and Nationally Recognised Training Logo Conditions of Use Policy, that support integrity in the VET sector.</w:t>
      </w:r>
      <w:r w:rsidRPr="009D0757">
        <w:rPr>
          <w:rFonts w:eastAsia="DengXian"/>
          <w:lang w:eastAsia="en-AU"/>
        </w:rPr>
        <w:t xml:space="preserve"> </w:t>
      </w:r>
    </w:p>
    <w:p w14:paraId="17CB7460" w14:textId="02A21F38" w:rsidR="009D0757" w:rsidRPr="009D0757" w:rsidRDefault="009D0757" w:rsidP="009D0757">
      <w:pPr>
        <w:numPr>
          <w:ilvl w:val="0"/>
          <w:numId w:val="28"/>
        </w:numPr>
        <w:spacing w:before="120" w:after="120"/>
        <w:contextualSpacing/>
        <w:rPr>
          <w:rFonts w:eastAsia="DengXian" w:cs="Arial"/>
          <w:lang w:eastAsia="en-AU"/>
        </w:rPr>
      </w:pPr>
      <w:hyperlink r:id="rId26" w:history="1">
        <w:r w:rsidRPr="00AD10F5">
          <w:rPr>
            <w:rStyle w:val="Hyperlink"/>
            <w:rFonts w:cs="Arial"/>
          </w:rPr>
          <w:t>Credential Policy: Standards for Registered Training Organisations</w:t>
        </w:r>
      </w:hyperlink>
      <w:r w:rsidRPr="009D0757">
        <w:rPr>
          <w:rFonts w:eastAsia="DengXian" w:cs="Arial"/>
          <w:lang w:eastAsia="en-AU"/>
        </w:rPr>
        <w:t>.</w:t>
      </w:r>
      <w:r w:rsidRPr="009D0757">
        <w:rPr>
          <w:rFonts w:eastAsia="DengXian" w:cs="Arial"/>
          <w:lang w:eastAsia="en-AU"/>
        </w:rPr>
        <w:br/>
        <w:t>An enforceable policy that outlines the credentials required for delivering training and assessments and undertaking validation of assessment.</w:t>
      </w:r>
    </w:p>
    <w:p w14:paraId="3F4E47CB" w14:textId="119C75C4" w:rsidR="00977A26" w:rsidRPr="00AD10F5" w:rsidRDefault="009D0757" w:rsidP="00AD10F5">
      <w:pPr>
        <w:spacing w:before="120" w:after="120"/>
        <w:ind w:left="360"/>
        <w:rPr>
          <w:rFonts w:eastAsia="DengXian" w:cs="Arial"/>
          <w:highlight w:val="yellow"/>
          <w:lang w:eastAsia="en-AU"/>
        </w:rPr>
      </w:pPr>
      <w:r w:rsidRPr="009D0757">
        <w:rPr>
          <w:rFonts w:eastAsia="DengXian" w:cs="Arial"/>
          <w:b/>
          <w:bCs/>
          <w:i/>
          <w:iCs/>
          <w:lang w:eastAsia="en-AU"/>
        </w:rPr>
        <w:t>Please note</w:t>
      </w:r>
      <w:r w:rsidRPr="009D0757">
        <w:rPr>
          <w:rFonts w:eastAsia="DengXian" w:cs="Arial"/>
          <w:lang w:eastAsia="en-AU"/>
        </w:rPr>
        <w:t>: Some RTOs in Victoria and Western Australia are regulated by the Victorian Registration and Qualifications Authority or the Training Accreditation Council Western Australia respectively.</w:t>
      </w:r>
    </w:p>
    <w:p w14:paraId="326E76B1" w14:textId="611009A1" w:rsidR="0052677D" w:rsidRPr="002D12E0" w:rsidRDefault="0052677D" w:rsidP="00856520">
      <w:pPr>
        <w:pStyle w:val="Heading3"/>
        <w:rPr>
          <w:rStyle w:val="Hyperlink"/>
        </w:rPr>
      </w:pPr>
      <w:hyperlink r:id="rId27" w:history="1">
        <w:r w:rsidRPr="002D12E0">
          <w:rPr>
            <w:rStyle w:val="Hyperlink"/>
          </w:rPr>
          <w:t>Australian Human Rights Commission</w:t>
        </w:r>
      </w:hyperlink>
      <w:r w:rsidRPr="002D12E0">
        <w:rPr>
          <w:rStyle w:val="Hyperlink"/>
        </w:rPr>
        <w:t xml:space="preserve"> (AHRC)</w:t>
      </w:r>
    </w:p>
    <w:p w14:paraId="4A68CC08" w14:textId="77777777" w:rsidR="00450921" w:rsidRDefault="0052677D" w:rsidP="00D23FB6">
      <w:pPr>
        <w:pStyle w:val="BodyText"/>
      </w:pPr>
      <w:r w:rsidRPr="008165FC">
        <w:t>The Australian Human Rights Commission is an independent statutory organisation, established by an act of Federal Parliament to protect and promote human rights in Australia and internationally. The Australian Human Rights Commission, through the Disability Discrimination Commissioner, works with governments, the private sector and civil society to help individuals and organisations understand their rights and meet their legal responsibilities. The AHRC provides a range of resources about supporting students with disability in education and training:</w:t>
      </w:r>
    </w:p>
    <w:p w14:paraId="7E6487DB" w14:textId="77777777" w:rsidR="002672FE" w:rsidRPr="00070E21" w:rsidRDefault="0052677D" w:rsidP="0052677D">
      <w:pPr>
        <w:pStyle w:val="bullettedlist"/>
        <w:rPr>
          <w:rStyle w:val="Hyperlink"/>
          <w:i w:val="0"/>
          <w:iCs/>
          <w:color w:val="auto"/>
          <w:u w:val="none"/>
        </w:rPr>
      </w:pPr>
      <w:hyperlink r:id="rId28" w:history="1">
        <w:r w:rsidRPr="00070E21">
          <w:rPr>
            <w:rStyle w:val="Hyperlink"/>
            <w:iCs/>
          </w:rPr>
          <w:t xml:space="preserve">Education and Disability </w:t>
        </w:r>
      </w:hyperlink>
    </w:p>
    <w:p w14:paraId="62C6DBD3" w14:textId="74FD19B0" w:rsidR="00BE689A" w:rsidRDefault="0052677D" w:rsidP="002672FE">
      <w:pPr>
        <w:pStyle w:val="bullettedlist"/>
        <w:numPr>
          <w:ilvl w:val="0"/>
          <w:numId w:val="0"/>
        </w:numPr>
        <w:ind w:left="720"/>
      </w:pPr>
      <w:r w:rsidRPr="00C55ECC">
        <w:t xml:space="preserve">This page provides resources about </w:t>
      </w:r>
      <w:r>
        <w:t>equal access and opportunity in education. It contains links to information on</w:t>
      </w:r>
      <w:r w:rsidRPr="00C55ECC">
        <w:t xml:space="preserve"> standards and guidelines, </w:t>
      </w:r>
      <w:r>
        <w:t>frequently asked questions</w:t>
      </w:r>
      <w:r w:rsidRPr="00C55ECC">
        <w:t xml:space="preserve">, </w:t>
      </w:r>
      <w:r>
        <w:t>a</w:t>
      </w:r>
      <w:r w:rsidRPr="00C55ECC">
        <w:t xml:space="preserve">ction </w:t>
      </w:r>
      <w:r>
        <w:t>p</w:t>
      </w:r>
      <w:r w:rsidRPr="00C55ECC">
        <w:t xml:space="preserve">lans, </w:t>
      </w:r>
      <w:r>
        <w:t>d</w:t>
      </w:r>
      <w:r w:rsidRPr="00C55ECC">
        <w:t>ecisions in complaint cases</w:t>
      </w:r>
      <w:r>
        <w:t xml:space="preserve"> and</w:t>
      </w:r>
      <w:r w:rsidRPr="00C55ECC">
        <w:t xml:space="preserve"> </w:t>
      </w:r>
      <w:r>
        <w:t>e</w:t>
      </w:r>
      <w:r w:rsidRPr="00C55ECC">
        <w:t>xemption decisions</w:t>
      </w:r>
      <w:r>
        <w:t>. It has</w:t>
      </w:r>
      <w:r w:rsidRPr="00C55ECC">
        <w:t xml:space="preserve"> </w:t>
      </w:r>
      <w:r>
        <w:t>a</w:t>
      </w:r>
      <w:r w:rsidRPr="00C55ECC">
        <w:t xml:space="preserve">ccess to course materials and </w:t>
      </w:r>
      <w:r>
        <w:t>o</w:t>
      </w:r>
      <w:r w:rsidRPr="00C55ECC">
        <w:t>ther Commission resources</w:t>
      </w:r>
      <w:r w:rsidR="003C1164">
        <w:t>.</w:t>
      </w:r>
    </w:p>
    <w:p w14:paraId="7573B653" w14:textId="7795AB74" w:rsidR="002672FE" w:rsidRPr="00070E21" w:rsidRDefault="0052677D" w:rsidP="0052677D">
      <w:pPr>
        <w:pStyle w:val="bullettedlist"/>
        <w:rPr>
          <w:i/>
          <w:iCs/>
        </w:rPr>
      </w:pPr>
      <w:hyperlink r:id="rId29" w:history="1">
        <w:r w:rsidRPr="00070E21">
          <w:rPr>
            <w:rStyle w:val="Hyperlink"/>
            <w:iCs/>
          </w:rPr>
          <w:t>Know Your Rights: Disability Discrimination (AHRC)</w:t>
        </w:r>
      </w:hyperlink>
    </w:p>
    <w:p w14:paraId="6C32B672" w14:textId="71BCDCE8" w:rsidR="0052677D" w:rsidRPr="00C55ECC" w:rsidRDefault="0052677D" w:rsidP="002672FE">
      <w:pPr>
        <w:pStyle w:val="bullettedlist"/>
        <w:numPr>
          <w:ilvl w:val="0"/>
          <w:numId w:val="0"/>
        </w:numPr>
        <w:ind w:left="720"/>
      </w:pPr>
      <w:r>
        <w:t>This</w:t>
      </w:r>
      <w:r w:rsidRPr="00C55ECC">
        <w:t xml:space="preserve"> guide explains what</w:t>
      </w:r>
      <w:r>
        <w:t xml:space="preserve"> disability</w:t>
      </w:r>
      <w:r w:rsidRPr="00C55ECC">
        <w:t xml:space="preserve"> discrimination is and </w:t>
      </w:r>
      <w:r>
        <w:t xml:space="preserve">explores </w:t>
      </w:r>
      <w:r w:rsidRPr="00C55ECC">
        <w:t xml:space="preserve">the rights of </w:t>
      </w:r>
      <w:r>
        <w:t>people</w:t>
      </w:r>
      <w:r w:rsidRPr="00C55ECC">
        <w:t xml:space="preserve"> with disability</w:t>
      </w:r>
      <w:r>
        <w:t>. It</w:t>
      </w:r>
      <w:r w:rsidRPr="00C55ECC">
        <w:t xml:space="preserve"> includ</w:t>
      </w:r>
      <w:r>
        <w:t>es</w:t>
      </w:r>
      <w:r w:rsidRPr="00C55ECC">
        <w:t xml:space="preserve"> information about the complaints process</w:t>
      </w:r>
      <w:r w:rsidRPr="001C3543">
        <w:t>.</w:t>
      </w:r>
    </w:p>
    <w:p w14:paraId="390E47AD" w14:textId="06B55BF8" w:rsidR="002672FE" w:rsidRPr="00070E21" w:rsidRDefault="0052677D" w:rsidP="0052677D">
      <w:pPr>
        <w:pStyle w:val="bullettedlist"/>
        <w:rPr>
          <w:i/>
          <w:iCs/>
        </w:rPr>
      </w:pPr>
      <w:hyperlink r:id="rId30" w:history="1">
        <w:r w:rsidRPr="00070E21">
          <w:rPr>
            <w:rStyle w:val="Hyperlink"/>
            <w:iCs/>
          </w:rPr>
          <w:t>What’s It All About? (DDA)</w:t>
        </w:r>
      </w:hyperlink>
    </w:p>
    <w:p w14:paraId="535D8FF1" w14:textId="28F0CDA7" w:rsidR="0052677D" w:rsidRPr="00C55ECC" w:rsidRDefault="0052677D" w:rsidP="002672FE">
      <w:pPr>
        <w:pStyle w:val="bullettedlist"/>
        <w:numPr>
          <w:ilvl w:val="0"/>
          <w:numId w:val="0"/>
        </w:numPr>
        <w:ind w:left="720"/>
      </w:pPr>
      <w:r>
        <w:t>This</w:t>
      </w:r>
      <w:r w:rsidRPr="00C55ECC">
        <w:t xml:space="preserve"> resource explains how the DDA provide</w:t>
      </w:r>
      <w:r>
        <w:t>s</w:t>
      </w:r>
      <w:r w:rsidRPr="00C55ECC">
        <w:t xml:space="preserve"> protection for everyone in Australia against discrimination based on disability</w:t>
      </w:r>
      <w:r>
        <w:t>.</w:t>
      </w:r>
    </w:p>
    <w:p w14:paraId="6E715CA2" w14:textId="568C0AB7" w:rsidR="00C55ECC" w:rsidRPr="002D12E0" w:rsidRDefault="00B579E8" w:rsidP="00856520">
      <w:pPr>
        <w:pStyle w:val="Heading3"/>
        <w:rPr>
          <w:rStyle w:val="Hyperlink"/>
        </w:rPr>
      </w:pPr>
      <w:hyperlink r:id="rId31" w:history="1">
        <w:r w:rsidRPr="002D12E0">
          <w:rPr>
            <w:rStyle w:val="Hyperlink"/>
          </w:rPr>
          <w:t>Disability Discrimination Act 1992 (DDA)</w:t>
        </w:r>
      </w:hyperlink>
    </w:p>
    <w:p w14:paraId="0DFB9EAD" w14:textId="6FFD78AF" w:rsidR="00C55ECC" w:rsidRPr="00C55ECC" w:rsidRDefault="00C55ECC" w:rsidP="001C3543">
      <w:pPr>
        <w:pStyle w:val="BodyText"/>
      </w:pPr>
      <w:r w:rsidRPr="00C55ECC">
        <w:t xml:space="preserve">The DDA makes it unlawful to discriminate against people with disability </w:t>
      </w:r>
      <w:r w:rsidR="000F13A6">
        <w:t>(</w:t>
      </w:r>
      <w:r w:rsidRPr="00C55ECC">
        <w:t>and their associates</w:t>
      </w:r>
      <w:r w:rsidR="000F13A6">
        <w:t>)</w:t>
      </w:r>
      <w:r w:rsidRPr="00C55ECC">
        <w:t xml:space="preserve"> based on disability</w:t>
      </w:r>
      <w:r w:rsidR="000F13A6">
        <w:t>.</w:t>
      </w:r>
    </w:p>
    <w:p w14:paraId="6783F036" w14:textId="77777777" w:rsidR="00BE689A" w:rsidRDefault="00244CAA" w:rsidP="00856520">
      <w:pPr>
        <w:pStyle w:val="Heading3"/>
        <w:rPr>
          <w:rStyle w:val="Hyperlink"/>
        </w:rPr>
      </w:pPr>
      <w:hyperlink r:id="rId32" w:history="1">
        <w:r w:rsidRPr="002D12E0">
          <w:rPr>
            <w:rStyle w:val="Hyperlink"/>
          </w:rPr>
          <w:t>Disability Standards for Education 2005 (DSE)</w:t>
        </w:r>
      </w:hyperlink>
    </w:p>
    <w:p w14:paraId="0ABC6A53" w14:textId="71265B28" w:rsidR="00711425" w:rsidRDefault="00C55ECC" w:rsidP="001C3543">
      <w:pPr>
        <w:pStyle w:val="BodyText"/>
        <w:rPr>
          <w:rFonts w:asciiTheme="minorHAnsi" w:hAnsiTheme="minorHAnsi" w:cstheme="minorHAnsi"/>
        </w:rPr>
      </w:pPr>
      <w:r w:rsidRPr="00C55ECC">
        <w:t>The DSE</w:t>
      </w:r>
      <w:r w:rsidRPr="001C3543">
        <w:t xml:space="preserve"> </w:t>
      </w:r>
      <w:r w:rsidR="00711425" w:rsidRPr="00E134FC">
        <w:t>set</w:t>
      </w:r>
      <w:r w:rsidR="00DB0224">
        <w:t>s</w:t>
      </w:r>
      <w:r w:rsidR="00711425" w:rsidRPr="00E134FC">
        <w:t xml:space="preserve"> out the standards education providers must comply with to achieve the objectives of the DDA. Each of these standards deals with different aspects of education and training.</w:t>
      </w:r>
      <w:r w:rsidR="00E134FC">
        <w:t xml:space="preserve"> </w:t>
      </w:r>
      <w:r w:rsidR="00711425" w:rsidRPr="00E134FC">
        <w:t xml:space="preserve">The </w:t>
      </w:r>
      <w:r w:rsidR="00DB0224">
        <w:t>DSE</w:t>
      </w:r>
      <w:r w:rsidR="00DB0224" w:rsidRPr="00E134FC">
        <w:t xml:space="preserve"> </w:t>
      </w:r>
      <w:r w:rsidR="00711425" w:rsidRPr="00E134FC">
        <w:t>give</w:t>
      </w:r>
      <w:r w:rsidR="00DB0224">
        <w:t>s</w:t>
      </w:r>
      <w:r w:rsidR="00711425" w:rsidRPr="00E134FC">
        <w:t xml:space="preserve"> students with disability the same rights as other students</w:t>
      </w:r>
      <w:r w:rsidR="009F0EA2">
        <w:t xml:space="preserve"> and </w:t>
      </w:r>
      <w:r w:rsidR="00711425" w:rsidRPr="00E134FC">
        <w:t>advocate</w:t>
      </w:r>
      <w:r w:rsidR="00DF7516">
        <w:t>s</w:t>
      </w:r>
      <w:r w:rsidR="00711425" w:rsidRPr="00E134FC">
        <w:t xml:space="preserve"> that all students, including those with disability, are treated with dignity and respect.</w:t>
      </w:r>
    </w:p>
    <w:p w14:paraId="43AADA93" w14:textId="2C847430" w:rsidR="00B53184" w:rsidRPr="002D12E0" w:rsidRDefault="00E42E90" w:rsidP="00856520">
      <w:pPr>
        <w:pStyle w:val="Heading3"/>
        <w:rPr>
          <w:rStyle w:val="Hyperlink"/>
        </w:rPr>
      </w:pPr>
      <w:hyperlink r:id="rId33" w:history="1">
        <w:r w:rsidRPr="002D12E0">
          <w:rPr>
            <w:rStyle w:val="Hyperlink"/>
          </w:rPr>
          <w:t>Disability Standards for Education 2005</w:t>
        </w:r>
        <w:r w:rsidR="00153D0B">
          <w:rPr>
            <w:rStyle w:val="Hyperlink"/>
          </w:rPr>
          <w:t xml:space="preserve"> </w:t>
        </w:r>
        <w:r w:rsidRPr="002D12E0">
          <w:rPr>
            <w:rStyle w:val="Hyperlink"/>
          </w:rPr>
          <w:t>Guidance Notes (DESE)</w:t>
        </w:r>
      </w:hyperlink>
    </w:p>
    <w:p w14:paraId="61F6E04F" w14:textId="77777777" w:rsidR="00D5733C" w:rsidRDefault="00F6268B" w:rsidP="001C3543">
      <w:pPr>
        <w:pStyle w:val="BodyText"/>
      </w:pPr>
      <w:r w:rsidRPr="00F6268B">
        <w:t xml:space="preserve">The Guidance Notes, set out below, seek to provide additional explanatory material, including background information and comment, to assist the reader in interpreting and complying with the </w:t>
      </w:r>
      <w:r w:rsidR="008504CA">
        <w:t>DSE</w:t>
      </w:r>
      <w:r w:rsidRPr="00F6268B">
        <w:t xml:space="preserve">. The </w:t>
      </w:r>
      <w:r w:rsidR="00913553">
        <w:t>n</w:t>
      </w:r>
      <w:r w:rsidRPr="00F6268B">
        <w:t xml:space="preserve">otes are intended to enhance understanding of the scope and practical application of the </w:t>
      </w:r>
      <w:r w:rsidR="008504CA">
        <w:t>DSE</w:t>
      </w:r>
      <w:r w:rsidRPr="00F6268B">
        <w:t xml:space="preserve">, in much the same way that an </w:t>
      </w:r>
      <w:r w:rsidR="002117F6">
        <w:t>e</w:t>
      </w:r>
      <w:r w:rsidRPr="00F6268B">
        <w:t xml:space="preserve">xplanatory </w:t>
      </w:r>
      <w:r w:rsidR="002117F6">
        <w:t>m</w:t>
      </w:r>
      <w:r w:rsidRPr="00F6268B">
        <w:t xml:space="preserve">emorandum can assist in the interpretation of an Act of </w:t>
      </w:r>
      <w:r w:rsidR="00913553">
        <w:t>p</w:t>
      </w:r>
      <w:r w:rsidRPr="00F6268B">
        <w:t>arliament.</w:t>
      </w:r>
    </w:p>
    <w:p w14:paraId="0C2D5606" w14:textId="706A320C" w:rsidR="00C55ECC" w:rsidRPr="00D23FB6" w:rsidRDefault="00233011" w:rsidP="00D23FB6">
      <w:pPr>
        <w:pStyle w:val="Heading3"/>
        <w:rPr>
          <w:rStyle w:val="Hyperlink"/>
        </w:rPr>
      </w:pPr>
      <w:hyperlink r:id="rId34" w:history="1">
        <w:r w:rsidRPr="00D23FB6">
          <w:rPr>
            <w:rStyle w:val="Hyperlink"/>
          </w:rPr>
          <w:t>Disability Standards for Education 2005 – Resources to Support Implementation</w:t>
        </w:r>
      </w:hyperlink>
    </w:p>
    <w:p w14:paraId="0AAB8BBA" w14:textId="460471E0" w:rsidR="00B53184" w:rsidRPr="00070E21" w:rsidRDefault="00293699" w:rsidP="007D1DF7">
      <w:pPr>
        <w:pStyle w:val="bullettedlist"/>
        <w:rPr>
          <w:rStyle w:val="Hyperlink"/>
          <w:i w:val="0"/>
          <w:iCs/>
        </w:rPr>
      </w:pPr>
      <w:r w:rsidRPr="00070E21">
        <w:rPr>
          <w:i/>
          <w:iCs/>
        </w:rPr>
        <w:fldChar w:fldCharType="begin"/>
      </w:r>
      <w:r w:rsidRPr="00070E21">
        <w:rPr>
          <w:i/>
          <w:iCs/>
        </w:rPr>
        <w:instrText xml:space="preserve"> HYPERLINK "https://www.education.gov.au/swd/resources/fact-sheet-1-disability-discrimination-act-1992" </w:instrText>
      </w:r>
      <w:r w:rsidRPr="00070E21">
        <w:rPr>
          <w:i/>
          <w:iCs/>
        </w:rPr>
      </w:r>
      <w:r w:rsidRPr="00070E21">
        <w:rPr>
          <w:i/>
          <w:iCs/>
        </w:rPr>
        <w:fldChar w:fldCharType="separate"/>
      </w:r>
      <w:r w:rsidR="00B53184" w:rsidRPr="00070E21">
        <w:rPr>
          <w:rStyle w:val="Hyperlink"/>
          <w:iCs/>
        </w:rPr>
        <w:t>Fact sheet 1:</w:t>
      </w:r>
      <w:r w:rsidR="00211768" w:rsidRPr="00070E21">
        <w:rPr>
          <w:rStyle w:val="Hyperlink"/>
          <w:iCs/>
        </w:rPr>
        <w:t xml:space="preserve"> </w:t>
      </w:r>
      <w:r w:rsidR="00B53184" w:rsidRPr="00070E21">
        <w:rPr>
          <w:rStyle w:val="Hyperlink"/>
          <w:iCs/>
        </w:rPr>
        <w:t>Disability Discrimination Act 1992</w:t>
      </w:r>
    </w:p>
    <w:p w14:paraId="721C2633" w14:textId="71612942" w:rsidR="00B53184" w:rsidRPr="00070E21" w:rsidRDefault="00293699" w:rsidP="007D1DF7">
      <w:pPr>
        <w:pStyle w:val="bullettedlist"/>
        <w:rPr>
          <w:rStyle w:val="Hyperlink"/>
          <w:i w:val="0"/>
          <w:iCs/>
        </w:rPr>
      </w:pPr>
      <w:r w:rsidRPr="00070E21">
        <w:rPr>
          <w:i/>
          <w:iCs/>
        </w:rPr>
        <w:fldChar w:fldCharType="end"/>
      </w:r>
      <w:hyperlink r:id="rId35" w:history="1">
        <w:r w:rsidR="00B53184" w:rsidRPr="00070E21">
          <w:rPr>
            <w:rStyle w:val="Hyperlink"/>
            <w:iCs/>
          </w:rPr>
          <w:t>Fact sheet 2:</w:t>
        </w:r>
        <w:r w:rsidR="00211768" w:rsidRPr="00070E21">
          <w:rPr>
            <w:rStyle w:val="Hyperlink"/>
            <w:iCs/>
          </w:rPr>
          <w:t xml:space="preserve"> </w:t>
        </w:r>
        <w:r w:rsidR="00B53184" w:rsidRPr="00070E21">
          <w:rPr>
            <w:rStyle w:val="Hyperlink"/>
            <w:iCs/>
          </w:rPr>
          <w:t>Disability Standards for Education 2005</w:t>
        </w:r>
      </w:hyperlink>
    </w:p>
    <w:p w14:paraId="3CF2653E" w14:textId="4EC93932" w:rsidR="00B53184" w:rsidRPr="00070E21" w:rsidRDefault="00B53184" w:rsidP="007D1DF7">
      <w:pPr>
        <w:pStyle w:val="bullettedlist"/>
        <w:rPr>
          <w:rStyle w:val="Hyperlink"/>
          <w:i w:val="0"/>
          <w:iCs/>
        </w:rPr>
      </w:pPr>
      <w:hyperlink r:id="rId36" w:history="1">
        <w:r w:rsidRPr="00070E21">
          <w:rPr>
            <w:rStyle w:val="Hyperlink"/>
            <w:iCs/>
          </w:rPr>
          <w:t xml:space="preserve">Fact sheet 3: Parental </w:t>
        </w:r>
        <w:r w:rsidR="0070053F" w:rsidRPr="00070E21">
          <w:rPr>
            <w:rStyle w:val="Hyperlink"/>
            <w:iCs/>
          </w:rPr>
          <w:t>E</w:t>
        </w:r>
        <w:r w:rsidRPr="00070E21">
          <w:rPr>
            <w:rStyle w:val="Hyperlink"/>
            <w:iCs/>
          </w:rPr>
          <w:t>ngagement</w:t>
        </w:r>
      </w:hyperlink>
    </w:p>
    <w:p w14:paraId="3A22D8F6" w14:textId="39B3755E" w:rsidR="00B53184" w:rsidRPr="00070E21" w:rsidRDefault="00B53184" w:rsidP="007D1DF7">
      <w:pPr>
        <w:pStyle w:val="bullettedlist"/>
        <w:rPr>
          <w:rStyle w:val="Hyperlink"/>
          <w:i w:val="0"/>
          <w:iCs/>
        </w:rPr>
      </w:pPr>
      <w:hyperlink r:id="rId37" w:history="1">
        <w:r w:rsidRPr="00070E21">
          <w:rPr>
            <w:rStyle w:val="Hyperlink"/>
            <w:iCs/>
          </w:rPr>
          <w:t xml:space="preserve">Fact sheet 4: Effective </w:t>
        </w:r>
        <w:r w:rsidR="0070053F" w:rsidRPr="00070E21">
          <w:rPr>
            <w:rStyle w:val="Hyperlink"/>
            <w:iCs/>
          </w:rPr>
          <w:t>C</w:t>
        </w:r>
        <w:r w:rsidRPr="00070E21">
          <w:rPr>
            <w:rStyle w:val="Hyperlink"/>
            <w:iCs/>
          </w:rPr>
          <w:t>onsultation</w:t>
        </w:r>
      </w:hyperlink>
    </w:p>
    <w:p w14:paraId="65EA1C3F" w14:textId="25CC3BCE" w:rsidR="00B53184" w:rsidRPr="00070E21" w:rsidRDefault="00B53184" w:rsidP="007D1DF7">
      <w:pPr>
        <w:pStyle w:val="bullettedlist"/>
        <w:rPr>
          <w:rStyle w:val="Hyperlink"/>
          <w:b/>
          <w:bCs/>
          <w:i w:val="0"/>
          <w:iCs/>
          <w:color w:val="0070C0"/>
          <w:u w:val="none"/>
        </w:rPr>
      </w:pPr>
      <w:hyperlink r:id="rId38" w:history="1">
        <w:r w:rsidRPr="00070E21">
          <w:rPr>
            <w:rStyle w:val="Hyperlink"/>
            <w:iCs/>
          </w:rPr>
          <w:t xml:space="preserve">Fact sheet 5: Complaints </w:t>
        </w:r>
        <w:r w:rsidR="0070053F" w:rsidRPr="00070E21">
          <w:rPr>
            <w:rStyle w:val="Hyperlink"/>
            <w:iCs/>
          </w:rPr>
          <w:t>P</w:t>
        </w:r>
        <w:r w:rsidRPr="00070E21">
          <w:rPr>
            <w:rStyle w:val="Hyperlink"/>
            <w:iCs/>
          </w:rPr>
          <w:t>rocesses</w:t>
        </w:r>
      </w:hyperlink>
    </w:p>
    <w:p w14:paraId="65EF3506" w14:textId="58BC887E" w:rsidR="00D5733C" w:rsidRDefault="0052677D" w:rsidP="00856520">
      <w:pPr>
        <w:pStyle w:val="Heading3"/>
        <w:rPr>
          <w:rStyle w:val="Hyperlink"/>
        </w:rPr>
      </w:pPr>
      <w:hyperlink r:id="rId39" w:history="1">
        <w:r w:rsidRPr="004D7224">
          <w:rPr>
            <w:rStyle w:val="Hyperlink"/>
          </w:rPr>
          <w:t>Legislative Framework – Disability Awareness</w:t>
        </w:r>
      </w:hyperlink>
    </w:p>
    <w:p w14:paraId="392ED0BD" w14:textId="3A5E99D3" w:rsidR="00D23FB6" w:rsidRDefault="0052677D">
      <w:pPr>
        <w:rPr>
          <w:rFonts w:eastAsiaTheme="majorEastAsia" w:cstheme="majorBidi"/>
          <w:i/>
          <w:color w:val="2F5496" w:themeColor="accent1" w:themeShade="BF"/>
          <w:u w:val="single"/>
        </w:rPr>
      </w:pPr>
      <w:r w:rsidRPr="0052677D">
        <w:t>This short video explains the legislative and regulatory framework and requirements of RTOs in supporting students with a disability.</w:t>
      </w:r>
    </w:p>
    <w:p w14:paraId="36500632" w14:textId="77777777" w:rsidR="000C6190" w:rsidRPr="00E63E0F" w:rsidRDefault="000C6190" w:rsidP="000C6190">
      <w:pPr>
        <w:spacing w:before="240" w:after="120"/>
        <w:rPr>
          <w:rFonts w:eastAsia="DengXian"/>
          <w:i/>
          <w:iCs/>
          <w:lang w:eastAsia="en-AU"/>
        </w:rPr>
      </w:pPr>
      <w:hyperlink r:id="rId40" w:history="1">
        <w:r w:rsidRPr="00E63E0F">
          <w:rPr>
            <w:rFonts w:eastAsia="DengXian"/>
            <w:i/>
            <w:iCs/>
            <w:color w:val="0563C1"/>
            <w:u w:val="single"/>
            <w:lang w:eastAsia="en-AU"/>
          </w:rPr>
          <w:t>National Vocational Education and Training Regulator (Outcomes Standards for NVR Registered Training Organisations) Instrument 2025</w:t>
        </w:r>
      </w:hyperlink>
    </w:p>
    <w:p w14:paraId="267648E1" w14:textId="794974AA" w:rsidR="0052677D" w:rsidRDefault="00B10304" w:rsidP="0052677D">
      <w:pPr>
        <w:pStyle w:val="BodyText"/>
      </w:pPr>
      <w:r w:rsidRPr="00E63E0F">
        <w:t>R</w:t>
      </w:r>
      <w:r w:rsidR="0052677D" w:rsidRPr="00E63E0F">
        <w:t>egulatory standards for training providers. Compliance with the Standards is a requirement for all ASQA</w:t>
      </w:r>
      <w:r w:rsidR="006722CF" w:rsidRPr="00E63E0F">
        <w:t xml:space="preserve"> </w:t>
      </w:r>
      <w:r w:rsidR="00050628" w:rsidRPr="00E63E0F">
        <w:t>regulated</w:t>
      </w:r>
      <w:r w:rsidR="0052677D" w:rsidRPr="00E63E0F">
        <w:t xml:space="preserve"> RTOs and all applicants seeking registration </w:t>
      </w:r>
      <w:r w:rsidR="00050628" w:rsidRPr="00E63E0F">
        <w:t xml:space="preserve">by ASQA </w:t>
      </w:r>
      <w:r w:rsidR="0052677D" w:rsidRPr="00E63E0F">
        <w:t>as a training provider. The Standards protect the interests of all students in Australia's VET system.</w:t>
      </w:r>
      <w:r w:rsidRPr="00E63E0F">
        <w:t xml:space="preserve"> These standards are one component of the 2025 Standards for Registered Training Organisations</w:t>
      </w:r>
      <w:r w:rsidR="00163F84">
        <w:t xml:space="preserve"> (see above)</w:t>
      </w:r>
      <w:r w:rsidRPr="00E63E0F">
        <w:t>.</w:t>
      </w:r>
    </w:p>
    <w:p w14:paraId="69C84BE8" w14:textId="5F188D53" w:rsidR="0052677D" w:rsidRDefault="0052677D" w:rsidP="00163F84">
      <w:pPr>
        <w:pStyle w:val="paragraph"/>
        <w:spacing w:before="0" w:beforeAutospacing="0" w:after="120" w:afterAutospacing="0"/>
        <w:ind w:left="720"/>
        <w:textAlignment w:val="baseline"/>
        <w:rPr>
          <w:rStyle w:val="normaltextrun"/>
          <w:rFonts w:ascii="Arial" w:hAnsi="Arial" w:cs="Arial"/>
        </w:rPr>
      </w:pPr>
      <w:r w:rsidRPr="001D6BAC">
        <w:rPr>
          <w:rStyle w:val="normaltextrun"/>
          <w:rFonts w:ascii="Arial" w:hAnsi="Arial" w:cs="Arial"/>
          <w:b/>
          <w:bCs/>
        </w:rPr>
        <w:t>Please note:</w:t>
      </w:r>
      <w:r w:rsidRPr="001D6BAC">
        <w:rPr>
          <w:rStyle w:val="normaltextrun"/>
          <w:rFonts w:ascii="Arial" w:hAnsi="Arial" w:cs="Arial"/>
        </w:rPr>
        <w:t xml:space="preserve"> Registered Training Organisations registered by the Victorian Registration and Qualifications Authority, or the Training Accreditation Council in Western Australia may refer to the following websites for </w:t>
      </w:r>
      <w:r w:rsidR="003C1164">
        <w:rPr>
          <w:rStyle w:val="normaltextrun"/>
          <w:rFonts w:ascii="Arial" w:hAnsi="Arial" w:cs="Arial"/>
        </w:rPr>
        <w:t xml:space="preserve">specific </w:t>
      </w:r>
      <w:r w:rsidRPr="001D6BAC">
        <w:rPr>
          <w:rStyle w:val="normaltextrun"/>
          <w:rFonts w:ascii="Arial" w:hAnsi="Arial" w:cs="Arial"/>
        </w:rPr>
        <w:t>requirements.</w:t>
      </w:r>
    </w:p>
    <w:p w14:paraId="4414E909" w14:textId="0846B760" w:rsidR="0052677D" w:rsidRPr="00070E21" w:rsidRDefault="0052677D" w:rsidP="00163F84">
      <w:pPr>
        <w:pStyle w:val="bullettedlist"/>
        <w:numPr>
          <w:ilvl w:val="0"/>
          <w:numId w:val="0"/>
        </w:numPr>
        <w:spacing w:before="0"/>
        <w:ind w:left="720"/>
        <w:contextualSpacing w:val="0"/>
        <w:rPr>
          <w:rFonts w:eastAsia="Arial"/>
          <w:i/>
          <w:iCs/>
          <w:color w:val="000000" w:themeColor="text1"/>
        </w:rPr>
      </w:pPr>
      <w:hyperlink r:id="rId41">
        <w:r w:rsidRPr="00070E21">
          <w:rPr>
            <w:rStyle w:val="Hyperlink"/>
            <w:rFonts w:eastAsia="Arial"/>
            <w:iCs/>
          </w:rPr>
          <w:t>Victorian Registration and Qualifications Authority</w:t>
        </w:r>
      </w:hyperlink>
    </w:p>
    <w:p w14:paraId="2B3C2DCE" w14:textId="1BF5983F" w:rsidR="0052677D" w:rsidRPr="00070E21" w:rsidRDefault="0052677D" w:rsidP="00163F84">
      <w:pPr>
        <w:pStyle w:val="bullettedlist"/>
        <w:numPr>
          <w:ilvl w:val="0"/>
          <w:numId w:val="0"/>
        </w:numPr>
        <w:spacing w:before="0"/>
        <w:ind w:left="720"/>
        <w:contextualSpacing w:val="0"/>
        <w:rPr>
          <w:rFonts w:eastAsia="Arial"/>
          <w:i/>
          <w:iCs/>
          <w:color w:val="000000" w:themeColor="text1"/>
        </w:rPr>
      </w:pPr>
      <w:hyperlink r:id="rId42">
        <w:r w:rsidRPr="00070E21">
          <w:rPr>
            <w:rStyle w:val="Hyperlink"/>
            <w:rFonts w:eastAsia="Arial"/>
            <w:iCs/>
          </w:rPr>
          <w:t>Training Accreditation Council in Western Australia</w:t>
        </w:r>
      </w:hyperlink>
    </w:p>
    <w:p w14:paraId="0177BE09" w14:textId="75FF34AC" w:rsidR="00664B73" w:rsidRPr="00FA14EB" w:rsidRDefault="0098242A" w:rsidP="00926C8B">
      <w:pPr>
        <w:pStyle w:val="Heading2"/>
      </w:pPr>
      <w:bookmarkStart w:id="10" w:name="_Toc137115670"/>
      <w:bookmarkStart w:id="11" w:name="_Toc138154149"/>
      <w:bookmarkStart w:id="12" w:name="_Toc209159910"/>
      <w:r w:rsidRPr="00FA14EB">
        <w:t>Transition</w:t>
      </w:r>
      <w:bookmarkEnd w:id="10"/>
      <w:bookmarkEnd w:id="11"/>
      <w:bookmarkEnd w:id="12"/>
    </w:p>
    <w:p w14:paraId="408B8D16" w14:textId="37DE6F78" w:rsidR="004173F3" w:rsidRPr="00B53E39" w:rsidRDefault="004D5DF9" w:rsidP="00B53E39">
      <w:pPr>
        <w:pStyle w:val="Heading3"/>
        <w:rPr>
          <w:rStyle w:val="Hyperlink"/>
        </w:rPr>
      </w:pPr>
      <w:hyperlink r:id="rId43" w:history="1">
        <w:r w:rsidRPr="75330213">
          <w:rPr>
            <w:rStyle w:val="Hyperlink"/>
          </w:rPr>
          <w:t>Children and Young Peop</w:t>
        </w:r>
        <w:r w:rsidR="004173F3" w:rsidRPr="75330213">
          <w:rPr>
            <w:rStyle w:val="Hyperlink"/>
          </w:rPr>
          <w:t>le with Disability Australia (</w:t>
        </w:r>
        <w:r w:rsidR="00612F28" w:rsidRPr="75330213">
          <w:rPr>
            <w:rStyle w:val="Hyperlink"/>
          </w:rPr>
          <w:t>CYDA</w:t>
        </w:r>
        <w:r w:rsidR="004173F3" w:rsidRPr="75330213">
          <w:rPr>
            <w:rStyle w:val="Hyperlink"/>
          </w:rPr>
          <w:t>)</w:t>
        </w:r>
      </w:hyperlink>
    </w:p>
    <w:p w14:paraId="69364E97" w14:textId="7FF649A5" w:rsidR="002E1393" w:rsidRDefault="00571076" w:rsidP="00612F89">
      <w:pPr>
        <w:spacing w:after="120"/>
      </w:pPr>
      <w:r w:rsidRPr="00571076">
        <w:t>CYDA's vision is that children and young people with disability are valued and living empowered lives with equality of opportunity. </w:t>
      </w:r>
      <w:r>
        <w:t>This includes seamless access in</w:t>
      </w:r>
      <w:r w:rsidR="00C464B9">
        <w:t>,</w:t>
      </w:r>
      <w:r>
        <w:t xml:space="preserve"> and between education sectors including access to tertiary education.</w:t>
      </w:r>
    </w:p>
    <w:p w14:paraId="14E0E884" w14:textId="39DFC5E6" w:rsidR="000809E2" w:rsidRPr="007A1C0E" w:rsidRDefault="007A1C0E" w:rsidP="00612F89">
      <w:pPr>
        <w:pStyle w:val="Heading3"/>
        <w:rPr>
          <w:rStyle w:val="Hyperlink"/>
        </w:rPr>
      </w:pPr>
      <w:hyperlink r:id="rId44" w:anchor="more-from-my-skills" w:history="1">
        <w:r w:rsidR="0010377B" w:rsidRPr="007A1C0E">
          <w:rPr>
            <w:rStyle w:val="Hyperlink"/>
          </w:rPr>
          <w:t>My</w:t>
        </w:r>
        <w:r w:rsidR="00A2420D" w:rsidRPr="007A1C0E">
          <w:rPr>
            <w:rStyle w:val="Hyperlink"/>
          </w:rPr>
          <w:t xml:space="preserve"> S</w:t>
        </w:r>
        <w:r w:rsidR="0010377B" w:rsidRPr="007A1C0E">
          <w:rPr>
            <w:rStyle w:val="Hyperlink"/>
          </w:rPr>
          <w:t>kills</w:t>
        </w:r>
      </w:hyperlink>
    </w:p>
    <w:p w14:paraId="51015983" w14:textId="0BA8EDA5" w:rsidR="00163F84" w:rsidRDefault="0010377B" w:rsidP="00612F89">
      <w:pPr>
        <w:spacing w:before="120" w:after="120"/>
        <w:rPr>
          <w:rStyle w:val="BodyTextChar"/>
        </w:rPr>
      </w:pPr>
      <w:r w:rsidRPr="00612F89">
        <w:rPr>
          <w:rStyle w:val="BodyTextChar"/>
        </w:rPr>
        <w:t>This Australian Government initiative</w:t>
      </w:r>
      <w:r w:rsidR="00A2420D">
        <w:rPr>
          <w:rStyle w:val="BodyTextChar"/>
        </w:rPr>
        <w:t>, available on</w:t>
      </w:r>
      <w:r w:rsidRPr="00612F89">
        <w:rPr>
          <w:rStyle w:val="BodyTextChar"/>
        </w:rPr>
        <w:t xml:space="preserve"> the </w:t>
      </w:r>
      <w:proofErr w:type="spellStart"/>
      <w:r w:rsidR="007A1C0E">
        <w:rPr>
          <w:rStyle w:val="BodyTextChar"/>
        </w:rPr>
        <w:t>Your</w:t>
      </w:r>
      <w:r w:rsidRPr="00612F89">
        <w:rPr>
          <w:rStyle w:val="BodyTextChar"/>
        </w:rPr>
        <w:t>Career</w:t>
      </w:r>
      <w:proofErr w:type="spellEnd"/>
      <w:r w:rsidRPr="00612F89">
        <w:rPr>
          <w:rStyle w:val="BodyTextChar"/>
        </w:rPr>
        <w:t xml:space="preserve"> </w:t>
      </w:r>
      <w:r w:rsidR="00A2420D">
        <w:rPr>
          <w:rStyle w:val="BodyTextChar"/>
        </w:rPr>
        <w:t>website</w:t>
      </w:r>
      <w:r w:rsidRPr="00612F89">
        <w:rPr>
          <w:rStyle w:val="BodyTextChar"/>
        </w:rPr>
        <w:t xml:space="preserve">, </w:t>
      </w:r>
      <w:r w:rsidR="009202BE" w:rsidRPr="00612F89">
        <w:rPr>
          <w:rStyle w:val="BodyTextChar"/>
        </w:rPr>
        <w:t>ensures training consumers have access to current, straightforward, independent and trustworthy information to help them make choices about their training options</w:t>
      </w:r>
      <w:r w:rsidR="00C464B9" w:rsidRPr="00612F89">
        <w:rPr>
          <w:rStyle w:val="BodyTextChar"/>
        </w:rPr>
        <w:t>. As the national directory of VET organisations and courses</w:t>
      </w:r>
      <w:r w:rsidR="00D10895" w:rsidRPr="00612F89">
        <w:rPr>
          <w:rStyle w:val="BodyTextChar"/>
        </w:rPr>
        <w:t>, it provides the ability to search for, and compare</w:t>
      </w:r>
      <w:r w:rsidR="00DB7DFA" w:rsidRPr="00612F89">
        <w:rPr>
          <w:rStyle w:val="BodyTextChar"/>
        </w:rPr>
        <w:t>, VET courses and training providers.</w:t>
      </w:r>
    </w:p>
    <w:p w14:paraId="78C1AC82" w14:textId="77777777" w:rsidR="00163F84" w:rsidRDefault="00163F84">
      <w:pPr>
        <w:rPr>
          <w:rStyle w:val="BodyTextChar"/>
        </w:rPr>
      </w:pPr>
      <w:r>
        <w:rPr>
          <w:rStyle w:val="BodyTextChar"/>
        </w:rPr>
        <w:br w:type="page"/>
      </w:r>
    </w:p>
    <w:p w14:paraId="0F4E6583" w14:textId="77777777" w:rsidR="000809E2" w:rsidRPr="002422D6" w:rsidRDefault="000809E2" w:rsidP="000809E2">
      <w:pPr>
        <w:pStyle w:val="Heading3"/>
        <w:rPr>
          <w:rStyle w:val="Hyperlink"/>
        </w:rPr>
      </w:pPr>
      <w:hyperlink r:id="rId45" w:history="1">
        <w:r w:rsidRPr="002422D6">
          <w:rPr>
            <w:rStyle w:val="Hyperlink"/>
          </w:rPr>
          <w:t>Students (ASQA)</w:t>
        </w:r>
      </w:hyperlink>
    </w:p>
    <w:p w14:paraId="467FEE30" w14:textId="0BBB86AC" w:rsidR="000809E2" w:rsidRPr="000809E2" w:rsidRDefault="000809E2" w:rsidP="00612F89">
      <w:pPr>
        <w:pStyle w:val="BodyText"/>
        <w:rPr>
          <w:lang w:eastAsia="en-AU"/>
        </w:rPr>
      </w:pPr>
      <w:r>
        <w:rPr>
          <w:lang w:eastAsia="en-AU"/>
        </w:rPr>
        <w:t>This page provides students with information about how to access their records and find a provider or course. It guides students on what to do if they encounter problems with their RTO.</w:t>
      </w:r>
    </w:p>
    <w:p w14:paraId="03C2DB47" w14:textId="5D7CA21A" w:rsidR="002E1393" w:rsidRDefault="002E1393" w:rsidP="002E1393">
      <w:pPr>
        <w:pStyle w:val="Heading3"/>
        <w:rPr>
          <w:rStyle w:val="Hyperlink"/>
        </w:rPr>
      </w:pPr>
      <w:hyperlink r:id="rId46" w:history="1">
        <w:r w:rsidRPr="002422D6">
          <w:rPr>
            <w:rStyle w:val="Hyperlink"/>
          </w:rPr>
          <w:t>Training.gov.au</w:t>
        </w:r>
      </w:hyperlink>
    </w:p>
    <w:p w14:paraId="40A48D05" w14:textId="0C809722" w:rsidR="002E1393" w:rsidRPr="00571076" w:rsidRDefault="002E1393" w:rsidP="00B858D5">
      <w:pPr>
        <w:pStyle w:val="BodyText"/>
        <w:spacing w:before="120"/>
      </w:pPr>
      <w:r w:rsidRPr="005A4B90">
        <w:t>The national register for training in Australia contains authoritative information about RTOs and nationally recognised training.</w:t>
      </w:r>
    </w:p>
    <w:p w14:paraId="4D16EFC4" w14:textId="43DC3DCE" w:rsidR="00BE689A" w:rsidRDefault="00133AFD" w:rsidP="00856520">
      <w:pPr>
        <w:pStyle w:val="Heading3"/>
        <w:rPr>
          <w:rStyle w:val="Hyperlink"/>
        </w:rPr>
      </w:pPr>
      <w:hyperlink r:id="rId47" w:history="1">
        <w:r w:rsidRPr="002D12E0">
          <w:rPr>
            <w:rStyle w:val="Hyperlink"/>
          </w:rPr>
          <w:t xml:space="preserve">Transition Resources </w:t>
        </w:r>
        <w:r w:rsidR="003A49AA" w:rsidRPr="002D12E0">
          <w:rPr>
            <w:rStyle w:val="Hyperlink"/>
          </w:rPr>
          <w:t>–</w:t>
        </w:r>
        <w:r w:rsidRPr="002D12E0">
          <w:rPr>
            <w:rStyle w:val="Hyperlink"/>
          </w:rPr>
          <w:t xml:space="preserve"> </w:t>
        </w:r>
        <w:r w:rsidR="009250C7">
          <w:rPr>
            <w:rStyle w:val="Hyperlink"/>
          </w:rPr>
          <w:t>ADCET</w:t>
        </w:r>
      </w:hyperlink>
    </w:p>
    <w:p w14:paraId="4EBEBD28" w14:textId="59A0477B" w:rsidR="00316A9C" w:rsidRDefault="001F2FFA" w:rsidP="001C3543">
      <w:pPr>
        <w:pStyle w:val="BodyText"/>
      </w:pPr>
      <w:r>
        <w:t>ADCET hosts a range of resources fund</w:t>
      </w:r>
      <w:r w:rsidR="0095598A">
        <w:t>ed</w:t>
      </w:r>
      <w:r>
        <w:t xml:space="preserve"> by the Australian Government</w:t>
      </w:r>
      <w:r w:rsidR="002E3614">
        <w:t xml:space="preserve"> </w:t>
      </w:r>
      <w:r w:rsidR="00612F28">
        <w:t xml:space="preserve">to drive change so people with disability have equitable opportunity to access, participate and achieve their goals in tertiary education. </w:t>
      </w:r>
      <w:r w:rsidR="00520E24">
        <w:t xml:space="preserve">These </w:t>
      </w:r>
      <w:r w:rsidR="00612F28">
        <w:t>resources will assist school leavers to transition into the V</w:t>
      </w:r>
      <w:r w:rsidR="005F6577">
        <w:t>ET</w:t>
      </w:r>
      <w:r w:rsidR="00612F28">
        <w:t xml:space="preserve"> </w:t>
      </w:r>
      <w:r w:rsidR="00916735">
        <w:t>sector</w:t>
      </w:r>
      <w:r w:rsidR="00612F28">
        <w:t>.</w:t>
      </w:r>
    </w:p>
    <w:p w14:paraId="56C94D9F" w14:textId="395299C2" w:rsidR="00E44CA0" w:rsidRPr="00FA14EB" w:rsidRDefault="0053384B" w:rsidP="00926C8B">
      <w:pPr>
        <w:pStyle w:val="Heading2"/>
      </w:pPr>
      <w:bookmarkStart w:id="13" w:name="_Toc137115671"/>
      <w:bookmarkStart w:id="14" w:name="_Toc138154150"/>
      <w:bookmarkStart w:id="15" w:name="_Toc209159911"/>
      <w:r w:rsidRPr="00FA14EB">
        <w:t>Pre-</w:t>
      </w:r>
      <w:r w:rsidR="00DE6CA1" w:rsidRPr="00FA14EB">
        <w:t>e</w:t>
      </w:r>
      <w:r w:rsidRPr="00FA14EB">
        <w:t xml:space="preserve">nrolment </w:t>
      </w:r>
      <w:r w:rsidR="005C48FC" w:rsidRPr="00FA14EB">
        <w:t xml:space="preserve">(First Contact, Course </w:t>
      </w:r>
      <w:r w:rsidR="003D4342" w:rsidRPr="00FA14EB">
        <w:t>Information</w:t>
      </w:r>
      <w:r w:rsidR="005C48FC" w:rsidRPr="00FA14EB">
        <w:t xml:space="preserve"> and Application </w:t>
      </w:r>
      <w:r w:rsidR="00C92183" w:rsidRPr="00FA14EB">
        <w:t>Documents)</w:t>
      </w:r>
      <w:bookmarkEnd w:id="13"/>
      <w:bookmarkEnd w:id="14"/>
      <w:bookmarkEnd w:id="15"/>
    </w:p>
    <w:p w14:paraId="639D9B25" w14:textId="59115B07" w:rsidR="00CC4A08" w:rsidRPr="005E2032" w:rsidRDefault="00505EE9" w:rsidP="00CC4A08">
      <w:hyperlink r:id="rId48" w:history="1">
        <w:r w:rsidRPr="005E2032">
          <w:rPr>
            <w:rStyle w:val="Hyperlink"/>
            <w:rFonts w:eastAsiaTheme="minorEastAsia"/>
            <w:lang w:eastAsia="en-US"/>
          </w:rPr>
          <w:t>Practice Guid</w:t>
        </w:r>
        <w:r w:rsidR="009E5993" w:rsidRPr="005E2032">
          <w:rPr>
            <w:rStyle w:val="Hyperlink"/>
            <w:rFonts w:eastAsiaTheme="minorEastAsia"/>
            <w:lang w:eastAsia="en-US"/>
          </w:rPr>
          <w:t xml:space="preserve">e </w:t>
        </w:r>
        <w:r w:rsidR="002140E2" w:rsidRPr="005E2032">
          <w:rPr>
            <w:rStyle w:val="Hyperlink"/>
            <w:rFonts w:eastAsiaTheme="minorEastAsia"/>
            <w:lang w:eastAsia="en-US"/>
          </w:rPr>
          <w:t>-</w:t>
        </w:r>
        <w:r w:rsidR="00CC4A08" w:rsidRPr="005E2032">
          <w:rPr>
            <w:rStyle w:val="Hyperlink"/>
            <w:rFonts w:eastAsiaTheme="minorEastAsia"/>
            <w:lang w:eastAsia="en-US"/>
          </w:rPr>
          <w:t xml:space="preserve"> NVR Registered Training Organisations </w:t>
        </w:r>
        <w:r w:rsidR="009E5993" w:rsidRPr="005E2032">
          <w:rPr>
            <w:rStyle w:val="Hyperlink"/>
            <w:rFonts w:eastAsiaTheme="minorEastAsia"/>
            <w:lang w:eastAsia="en-US"/>
          </w:rPr>
          <w:t>Outcome Standards 2.1 and 2.2</w:t>
        </w:r>
      </w:hyperlink>
      <w:r w:rsidR="00D67B4C" w:rsidRPr="005E2032">
        <w:t xml:space="preserve"> </w:t>
      </w:r>
    </w:p>
    <w:p w14:paraId="41D9A665" w14:textId="1EB7E58E" w:rsidR="00857C5E" w:rsidRPr="001C3543" w:rsidRDefault="00F6268B" w:rsidP="002C011E">
      <w:pPr>
        <w:spacing w:before="120" w:after="120"/>
      </w:pPr>
      <w:r w:rsidRPr="005E2032">
        <w:t>Th</w:t>
      </w:r>
      <w:r w:rsidR="00570BE6" w:rsidRPr="005E2032">
        <w:t>e Practice Guide for Outcome Standards 2.1 and 2.2</w:t>
      </w:r>
      <w:r w:rsidR="00120CD3" w:rsidRPr="005E2032">
        <w:t xml:space="preserve"> </w:t>
      </w:r>
      <w:r w:rsidR="0024096F" w:rsidRPr="005E2032">
        <w:t>focuses</w:t>
      </w:r>
      <w:r w:rsidR="0053384B" w:rsidRPr="005E2032">
        <w:t xml:space="preserve"> on a student’s experience of marketing and recruitment</w:t>
      </w:r>
      <w:r w:rsidR="0024096F" w:rsidRPr="005E2032">
        <w:t xml:space="preserve"> provided by RTOs. </w:t>
      </w:r>
      <w:r w:rsidR="001F3EBA" w:rsidRPr="005E2032">
        <w:t>It covers t</w:t>
      </w:r>
      <w:r w:rsidR="0024096F" w:rsidRPr="005E2032">
        <w:t>he</w:t>
      </w:r>
      <w:r w:rsidR="0053384B" w:rsidRPr="005E2032">
        <w:t xml:space="preserve"> first phase of the journey</w:t>
      </w:r>
      <w:r w:rsidR="00C30E3C" w:rsidRPr="005E2032">
        <w:t>,</w:t>
      </w:r>
      <w:r w:rsidR="0024096F" w:rsidRPr="005E2032">
        <w:t xml:space="preserve"> whe</w:t>
      </w:r>
      <w:r w:rsidR="00C30E3C" w:rsidRPr="005E2032">
        <w:t>n</w:t>
      </w:r>
      <w:r w:rsidR="0024096F" w:rsidRPr="005E2032">
        <w:t xml:space="preserve"> the RTO needs to provide clear, accurate and readily accessible information so a student and employer can make an informed choice about training that will best meet their needs.</w:t>
      </w:r>
    </w:p>
    <w:p w14:paraId="1793F356" w14:textId="05341110" w:rsidR="4DDF5D6D" w:rsidRDefault="4DDF5D6D" w:rsidP="005E2032">
      <w:pPr>
        <w:pStyle w:val="paragraph"/>
        <w:spacing w:before="120" w:beforeAutospacing="0" w:after="120" w:afterAutospacing="0"/>
        <w:ind w:left="720"/>
        <w:rPr>
          <w:rStyle w:val="normaltextrun"/>
          <w:rFonts w:ascii="Arial" w:hAnsi="Arial" w:cs="Arial"/>
        </w:rPr>
      </w:pPr>
      <w:r w:rsidRPr="75330213">
        <w:rPr>
          <w:rStyle w:val="normaltextrun"/>
          <w:rFonts w:ascii="Arial" w:hAnsi="Arial" w:cs="Arial"/>
          <w:b/>
          <w:bCs/>
        </w:rPr>
        <w:t>Please note:</w:t>
      </w:r>
      <w:r w:rsidRPr="75330213">
        <w:rPr>
          <w:rStyle w:val="normaltextrun"/>
          <w:rFonts w:ascii="Arial" w:hAnsi="Arial" w:cs="Arial"/>
        </w:rPr>
        <w:t xml:space="preserve"> Registered Training Organisations registered by the Victorian Registration and Qualifications Authority, or the Training Accreditation Council in Western Australia may refer to the following websites for </w:t>
      </w:r>
      <w:r w:rsidR="007A1C0E">
        <w:rPr>
          <w:rStyle w:val="normaltextrun"/>
          <w:rFonts w:ascii="Arial" w:hAnsi="Arial" w:cs="Arial"/>
        </w:rPr>
        <w:t xml:space="preserve">specific </w:t>
      </w:r>
      <w:r w:rsidRPr="75330213">
        <w:rPr>
          <w:rStyle w:val="normaltextrun"/>
          <w:rFonts w:ascii="Arial" w:hAnsi="Arial" w:cs="Arial"/>
        </w:rPr>
        <w:t>requirements.</w:t>
      </w:r>
    </w:p>
    <w:p w14:paraId="0AB2902C" w14:textId="77777777" w:rsidR="007867D3" w:rsidRPr="009A19D4" w:rsidRDefault="007867D3" w:rsidP="00002307">
      <w:pPr>
        <w:ind w:left="720"/>
        <w:rPr>
          <w:i/>
          <w:iCs/>
        </w:rPr>
      </w:pPr>
      <w:hyperlink r:id="rId49" w:history="1">
        <w:r w:rsidRPr="009A19D4">
          <w:rPr>
            <w:rStyle w:val="Hyperlink"/>
            <w:iCs/>
          </w:rPr>
          <w:t>Victorian Registration and Qualifications Authority</w:t>
        </w:r>
      </w:hyperlink>
    </w:p>
    <w:p w14:paraId="7F51A5F2" w14:textId="77777777" w:rsidR="007867D3" w:rsidRPr="009A19D4" w:rsidRDefault="007867D3" w:rsidP="00002307">
      <w:pPr>
        <w:ind w:left="720"/>
        <w:rPr>
          <w:i/>
          <w:iCs/>
        </w:rPr>
      </w:pPr>
      <w:hyperlink r:id="rId50" w:history="1">
        <w:r w:rsidRPr="009A19D4">
          <w:rPr>
            <w:rStyle w:val="Hyperlink"/>
            <w:iCs/>
          </w:rPr>
          <w:t>Training Accreditation Council in Western Australia</w:t>
        </w:r>
      </w:hyperlink>
    </w:p>
    <w:p w14:paraId="72E5AAE0" w14:textId="70223503" w:rsidR="00BE689A" w:rsidRDefault="00C474EC" w:rsidP="00856520">
      <w:pPr>
        <w:pStyle w:val="Heading3"/>
        <w:rPr>
          <w:rStyle w:val="Hyperlink"/>
        </w:rPr>
      </w:pPr>
      <w:hyperlink r:id="rId51" w:history="1">
        <w:r w:rsidRPr="00577A8F">
          <w:rPr>
            <w:rStyle w:val="Hyperlink"/>
          </w:rPr>
          <w:t>Creating Accessible and Inclusive Communications</w:t>
        </w:r>
      </w:hyperlink>
    </w:p>
    <w:p w14:paraId="2F060FD5" w14:textId="20262853" w:rsidR="008C44F8" w:rsidRPr="001C3543" w:rsidRDefault="00EC6F98" w:rsidP="001C3543">
      <w:pPr>
        <w:pStyle w:val="BodyText"/>
      </w:pPr>
      <w:r w:rsidRPr="001C3543">
        <w:t xml:space="preserve">This </w:t>
      </w:r>
      <w:r w:rsidR="001913C7" w:rsidRPr="001C3543">
        <w:t xml:space="preserve">AHRC </w:t>
      </w:r>
      <w:r w:rsidRPr="001C3543">
        <w:t>guide explores</w:t>
      </w:r>
      <w:r w:rsidR="008C44F8" w:rsidRPr="001C3543">
        <w:t xml:space="preserve"> accessible and inclusive communication in relation to workplaces</w:t>
      </w:r>
      <w:r w:rsidR="009349B1" w:rsidRPr="001C3543">
        <w:t>;</w:t>
      </w:r>
      <w:r w:rsidR="008C44F8" w:rsidRPr="001C3543">
        <w:t xml:space="preserve"> th</w:t>
      </w:r>
      <w:r w:rsidR="0057524F" w:rsidRPr="001C3543">
        <w:t>e</w:t>
      </w:r>
      <w:r w:rsidR="008C44F8" w:rsidRPr="001C3543">
        <w:t xml:space="preserve"> information can be </w:t>
      </w:r>
      <w:r w:rsidR="0057524F" w:rsidRPr="001C3543">
        <w:t>applied in an</w:t>
      </w:r>
      <w:r w:rsidR="008C44F8" w:rsidRPr="001C3543">
        <w:t xml:space="preserve"> RTO setting. It is important to ensure that messaging and any information provide</w:t>
      </w:r>
      <w:r w:rsidR="002716A8" w:rsidRPr="001C3543">
        <w:t>d</w:t>
      </w:r>
      <w:r w:rsidR="008C44F8" w:rsidRPr="001C3543">
        <w:t xml:space="preserve"> to potential or enrolled students meets the communication needs of everyon</w:t>
      </w:r>
      <w:r w:rsidR="0019112C" w:rsidRPr="001C3543">
        <w:t>e.</w:t>
      </w:r>
    </w:p>
    <w:p w14:paraId="703DAA64" w14:textId="6B58951F" w:rsidR="00BE689A" w:rsidRDefault="00C95368" w:rsidP="00856520">
      <w:pPr>
        <w:pStyle w:val="Heading3"/>
        <w:rPr>
          <w:rStyle w:val="Hyperlink"/>
        </w:rPr>
      </w:pPr>
      <w:hyperlink r:id="rId52" w:history="1">
        <w:r w:rsidRPr="00C95368">
          <w:rPr>
            <w:rStyle w:val="Hyperlink"/>
            <w:rFonts w:eastAsiaTheme="majorEastAsia"/>
            <w:lang w:eastAsia="en-US"/>
          </w:rPr>
          <w:t>Sharing your disability information while studying</w:t>
        </w:r>
      </w:hyperlink>
    </w:p>
    <w:p w14:paraId="7BB4A8C5" w14:textId="63773BCA" w:rsidR="003C1224" w:rsidRPr="00936EDB" w:rsidRDefault="00414737" w:rsidP="001C3543">
      <w:pPr>
        <w:pStyle w:val="BodyText"/>
      </w:pPr>
      <w:r w:rsidRPr="001C3543">
        <w:t>Students with disability are not legally required to disclose their disability on enrolment forms or to</w:t>
      </w:r>
      <w:r w:rsidR="003C1224" w:rsidRPr="00936EDB">
        <w:t xml:space="preserve"> disclose in-depth medical or personal information about a disability.</w:t>
      </w:r>
      <w:r w:rsidR="00583ED4" w:rsidRPr="00936EDB">
        <w:t xml:space="preserve"> </w:t>
      </w:r>
      <w:r w:rsidR="00A574F1" w:rsidRPr="00936EDB">
        <w:t xml:space="preserve">This </w:t>
      </w:r>
      <w:r w:rsidR="009D06CB" w:rsidRPr="00936EDB">
        <w:t>resource</w:t>
      </w:r>
      <w:r w:rsidR="00A574F1" w:rsidRPr="00936EDB">
        <w:t xml:space="preserve"> provides </w:t>
      </w:r>
      <w:r w:rsidR="002C3A61" w:rsidRPr="00936EDB">
        <w:t>information to help students prepare for disclosure</w:t>
      </w:r>
      <w:r w:rsidR="00A65274" w:rsidRPr="00936EDB">
        <w:t>: why, what, when, who, rights and responsibilities</w:t>
      </w:r>
      <w:r w:rsidR="00EF08F5" w:rsidRPr="00936EDB">
        <w:t xml:space="preserve">. </w:t>
      </w:r>
      <w:r w:rsidR="00583ED4" w:rsidRPr="00936EDB">
        <w:t>There is also information for the employment context.</w:t>
      </w:r>
    </w:p>
    <w:p w14:paraId="7976D553" w14:textId="427B5BF6" w:rsidR="0098242A" w:rsidRPr="00497F89" w:rsidRDefault="00872727" w:rsidP="00926C8B">
      <w:pPr>
        <w:pStyle w:val="Heading2"/>
        <w:rPr>
          <w:rStyle w:val="Strong"/>
          <w:b/>
          <w:bCs/>
        </w:rPr>
      </w:pPr>
      <w:bookmarkStart w:id="16" w:name="_Toc137115672"/>
      <w:bookmarkStart w:id="17" w:name="_Toc138154151"/>
      <w:bookmarkStart w:id="18" w:name="_Toc209159912"/>
      <w:r w:rsidRPr="00497F89">
        <w:rPr>
          <w:rStyle w:val="Strong"/>
          <w:b/>
          <w:bCs/>
        </w:rPr>
        <w:lastRenderedPageBreak/>
        <w:t xml:space="preserve">Student </w:t>
      </w:r>
      <w:r w:rsidR="00D5555B" w:rsidRPr="00497F89">
        <w:rPr>
          <w:rStyle w:val="Strong"/>
          <w:b/>
          <w:bCs/>
        </w:rPr>
        <w:t xml:space="preserve">Supports </w:t>
      </w:r>
      <w:r w:rsidR="00783BE8" w:rsidRPr="00497F89">
        <w:rPr>
          <w:rStyle w:val="Strong"/>
          <w:b/>
          <w:bCs/>
        </w:rPr>
        <w:t>and</w:t>
      </w:r>
      <w:r w:rsidR="00D5555B" w:rsidRPr="00497F89">
        <w:rPr>
          <w:rStyle w:val="Strong"/>
          <w:b/>
          <w:bCs/>
        </w:rPr>
        <w:t xml:space="preserve"> Service</w:t>
      </w:r>
      <w:r w:rsidRPr="00497F89">
        <w:rPr>
          <w:rStyle w:val="Strong"/>
          <w:b/>
          <w:bCs/>
        </w:rPr>
        <w:t>s</w:t>
      </w:r>
      <w:bookmarkEnd w:id="16"/>
      <w:bookmarkEnd w:id="17"/>
      <w:bookmarkEnd w:id="18"/>
    </w:p>
    <w:p w14:paraId="5B3780C1" w14:textId="1A11CEFE" w:rsidR="00BE689A" w:rsidRDefault="00C474EC" w:rsidP="00856520">
      <w:pPr>
        <w:pStyle w:val="Heading3"/>
        <w:rPr>
          <w:rStyle w:val="Hyperlink"/>
        </w:rPr>
      </w:pPr>
      <w:hyperlink r:id="rId53" w:history="1">
        <w:r w:rsidRPr="00577A8F">
          <w:rPr>
            <w:rStyle w:val="Hyperlink"/>
          </w:rPr>
          <w:t>Supporting the Success of Students with Disability in Post-secondary Education</w:t>
        </w:r>
      </w:hyperlink>
      <w:r w:rsidR="000A11D7">
        <w:rPr>
          <w:rStyle w:val="Hyperlink"/>
        </w:rPr>
        <w:t xml:space="preserve"> </w:t>
      </w:r>
    </w:p>
    <w:p w14:paraId="6A937DC3" w14:textId="6E57E634" w:rsidR="00FD46FF" w:rsidRDefault="006F63E4" w:rsidP="001C3543">
      <w:pPr>
        <w:pStyle w:val="BodyText"/>
      </w:pPr>
      <w:r>
        <w:t>Th</w:t>
      </w:r>
      <w:r w:rsidR="00AB7925">
        <w:t>e</w:t>
      </w:r>
      <w:r>
        <w:t xml:space="preserve"> </w:t>
      </w:r>
      <w:r w:rsidR="001913C7">
        <w:t xml:space="preserve">ADCET </w:t>
      </w:r>
      <w:r w:rsidR="00AB7925">
        <w:t>website</w:t>
      </w:r>
      <w:r w:rsidR="00EF345E">
        <w:t xml:space="preserve"> aims to promote discussion</w:t>
      </w:r>
      <w:r w:rsidR="00CF040D">
        <w:t xml:space="preserve"> and</w:t>
      </w:r>
      <w:r w:rsidR="00EF345E">
        <w:t xml:space="preserve"> disseminate information and advice that informs trainers, assessors, disability practitioners, lecture</w:t>
      </w:r>
      <w:r w:rsidR="00756711">
        <w:t>r</w:t>
      </w:r>
      <w:r w:rsidR="00EF345E">
        <w:t xml:space="preserve">s and students with disability on inclusive education, teaching and support within Australia’s </w:t>
      </w:r>
      <w:r w:rsidR="00847FA9">
        <w:t xml:space="preserve">VET and </w:t>
      </w:r>
      <w:r w:rsidR="00916735">
        <w:t>h</w:t>
      </w:r>
      <w:r w:rsidR="00847FA9">
        <w:t xml:space="preserve">igher </w:t>
      </w:r>
      <w:r w:rsidR="00916735">
        <w:t>e</w:t>
      </w:r>
      <w:r w:rsidR="00847FA9">
        <w:t>ducation sectors.</w:t>
      </w:r>
    </w:p>
    <w:p w14:paraId="18AF13B4" w14:textId="6A652584" w:rsidR="00FD46FF" w:rsidRPr="00577A8F" w:rsidRDefault="00C474EC" w:rsidP="00856520">
      <w:pPr>
        <w:pStyle w:val="Heading3"/>
        <w:rPr>
          <w:rStyle w:val="Hyperlink"/>
        </w:rPr>
      </w:pPr>
      <w:hyperlink r:id="rId54" w:history="1">
        <w:r w:rsidRPr="00577A8F">
          <w:rPr>
            <w:rStyle w:val="Hyperlink"/>
          </w:rPr>
          <w:t>Disability Practitioners</w:t>
        </w:r>
      </w:hyperlink>
    </w:p>
    <w:p w14:paraId="709E404B" w14:textId="48DFA302" w:rsidR="00D23FB6" w:rsidRDefault="00FA317C" w:rsidP="00D23FB6">
      <w:pPr>
        <w:pStyle w:val="BodyText"/>
        <w:rPr>
          <w:rFonts w:eastAsia="Times New Roman"/>
          <w:b/>
          <w:bCs/>
          <w:color w:val="2F5496" w:themeColor="accent1" w:themeShade="BF"/>
          <w:kern w:val="36"/>
          <w:sz w:val="36"/>
          <w:szCs w:val="48"/>
          <w:lang w:eastAsia="en-AU"/>
        </w:rPr>
      </w:pPr>
      <w:r>
        <w:t xml:space="preserve">Many </w:t>
      </w:r>
      <w:r w:rsidR="00FD46FF">
        <w:t xml:space="preserve">staff have </w:t>
      </w:r>
      <w:proofErr w:type="gramStart"/>
      <w:r w:rsidR="00FD46FF">
        <w:t>particular responsibilities</w:t>
      </w:r>
      <w:proofErr w:type="gramEnd"/>
      <w:r w:rsidR="00FD46FF">
        <w:t xml:space="preserve"> for supporting and providing specialist services to students with disability during their studies. </w:t>
      </w:r>
      <w:r w:rsidR="005D25F9">
        <w:t xml:space="preserve">This ADCET resource </w:t>
      </w:r>
      <w:r w:rsidR="00C25C36">
        <w:t xml:space="preserve">lists </w:t>
      </w:r>
      <w:r w:rsidR="004702E6">
        <w:t xml:space="preserve">their </w:t>
      </w:r>
      <w:r w:rsidR="00C25C36">
        <w:t xml:space="preserve">common job titles and </w:t>
      </w:r>
      <w:r w:rsidR="004702E6">
        <w:t>primary functions.</w:t>
      </w:r>
      <w:bookmarkStart w:id="19" w:name="_Toc137115673"/>
      <w:bookmarkStart w:id="20" w:name="_Toc138154152"/>
    </w:p>
    <w:p w14:paraId="06137AC0" w14:textId="3E72EC34" w:rsidR="000E2BC0" w:rsidRPr="00FA14EB" w:rsidRDefault="000E2BC0" w:rsidP="00926C8B">
      <w:pPr>
        <w:pStyle w:val="Heading2"/>
      </w:pPr>
      <w:bookmarkStart w:id="21" w:name="_Toc137115674"/>
      <w:bookmarkStart w:id="22" w:name="_Toc138154153"/>
      <w:bookmarkStart w:id="23" w:name="_Toc209159913"/>
      <w:bookmarkEnd w:id="19"/>
      <w:bookmarkEnd w:id="20"/>
      <w:r w:rsidRPr="00FA14EB">
        <w:t xml:space="preserve">Curriculum, Qualifications </w:t>
      </w:r>
      <w:r w:rsidR="00783BE8" w:rsidRPr="00FA14EB">
        <w:t>and</w:t>
      </w:r>
      <w:r w:rsidRPr="00FA14EB">
        <w:t xml:space="preserve"> Accreditation (Course Design </w:t>
      </w:r>
      <w:r w:rsidR="00783BE8" w:rsidRPr="00FA14EB">
        <w:t>and</w:t>
      </w:r>
      <w:r w:rsidRPr="00FA14EB">
        <w:t xml:space="preserve"> Development)</w:t>
      </w:r>
      <w:bookmarkEnd w:id="21"/>
      <w:bookmarkEnd w:id="22"/>
      <w:bookmarkEnd w:id="23"/>
    </w:p>
    <w:p w14:paraId="0277F93F" w14:textId="7F6A7C59" w:rsidR="00872727" w:rsidRPr="00B43C42" w:rsidRDefault="002901A4" w:rsidP="00856520">
      <w:pPr>
        <w:pStyle w:val="Heading3"/>
        <w:rPr>
          <w:rStyle w:val="Hyperlink"/>
        </w:rPr>
      </w:pPr>
      <w:hyperlink r:id="rId55">
        <w:r w:rsidRPr="75330213">
          <w:rPr>
            <w:rStyle w:val="Hyperlink"/>
          </w:rPr>
          <w:t>Standards for Training Packages</w:t>
        </w:r>
      </w:hyperlink>
    </w:p>
    <w:p w14:paraId="210EB981" w14:textId="5DB00816" w:rsidR="003D2B84" w:rsidRPr="00872727" w:rsidRDefault="003D2B84" w:rsidP="0084192D">
      <w:pPr>
        <w:pStyle w:val="BodyText"/>
        <w:spacing w:before="120"/>
      </w:pPr>
      <w:r w:rsidRPr="003D2B84">
        <w:t>This document is one of thre</w:t>
      </w:r>
      <w:r>
        <w:t xml:space="preserve">e </w:t>
      </w:r>
      <w:r w:rsidR="00D01E08">
        <w:t>components of</w:t>
      </w:r>
      <w:r>
        <w:t xml:space="preserve"> the organising framework of standards that support the development of </w:t>
      </w:r>
      <w:r w:rsidR="00C25C40">
        <w:t>i</w:t>
      </w:r>
      <w:r>
        <w:t xml:space="preserve">ndustry </w:t>
      </w:r>
      <w:r w:rsidR="00C25C40">
        <w:t>t</w:t>
      </w:r>
      <w:r>
        <w:t xml:space="preserve">raining </w:t>
      </w:r>
      <w:r w:rsidR="00C25C40">
        <w:t>p</w:t>
      </w:r>
      <w:r>
        <w:t>ackage</w:t>
      </w:r>
      <w:r w:rsidR="00C25C40">
        <w:t>s</w:t>
      </w:r>
      <w:r>
        <w:t>.</w:t>
      </w:r>
    </w:p>
    <w:p w14:paraId="4866F026" w14:textId="77777777" w:rsidR="00806AE2" w:rsidRPr="00B43C42" w:rsidRDefault="00806AE2" w:rsidP="00856520">
      <w:pPr>
        <w:pStyle w:val="Heading3"/>
        <w:rPr>
          <w:rStyle w:val="Hyperlink"/>
        </w:rPr>
      </w:pPr>
      <w:hyperlink r:id="rId56" w:history="1">
        <w:r w:rsidRPr="00B43C42">
          <w:rPr>
            <w:rStyle w:val="Hyperlink"/>
          </w:rPr>
          <w:t>Training Packages</w:t>
        </w:r>
      </w:hyperlink>
    </w:p>
    <w:p w14:paraId="3017CFBA" w14:textId="77777777" w:rsidR="00806AE2" w:rsidRPr="00B43C42" w:rsidRDefault="00806AE2" w:rsidP="00806AE2">
      <w:pPr>
        <w:pStyle w:val="BodyText"/>
      </w:pPr>
      <w:r>
        <w:t>This webpage provides information on ASQA’s role in relation to training packages and their purpose, including the development of updated versions and companion volumes.</w:t>
      </w:r>
    </w:p>
    <w:p w14:paraId="30A693D8" w14:textId="02897502" w:rsidR="00872727" w:rsidRPr="00B43C42" w:rsidRDefault="003D2B84" w:rsidP="00856520">
      <w:pPr>
        <w:pStyle w:val="Heading3"/>
        <w:rPr>
          <w:rStyle w:val="Hyperlink"/>
        </w:rPr>
      </w:pPr>
      <w:hyperlink r:id="rId57" w:history="1">
        <w:r w:rsidRPr="00B43C42">
          <w:rPr>
            <w:rStyle w:val="Hyperlink"/>
          </w:rPr>
          <w:t>Training Package Product</w:t>
        </w:r>
        <w:r w:rsidR="008D3AB3">
          <w:rPr>
            <w:rStyle w:val="Hyperlink"/>
          </w:rPr>
          <w:t>s</w:t>
        </w:r>
        <w:r w:rsidRPr="00B43C42">
          <w:rPr>
            <w:rStyle w:val="Hyperlink"/>
          </w:rPr>
          <w:t xml:space="preserve"> Policy</w:t>
        </w:r>
      </w:hyperlink>
    </w:p>
    <w:p w14:paraId="11E0F3DF" w14:textId="030BCFAA" w:rsidR="001E010A" w:rsidRPr="001C3543" w:rsidRDefault="00600169" w:rsidP="0084192D">
      <w:pPr>
        <w:pStyle w:val="BodyText"/>
        <w:spacing w:before="120"/>
        <w:rPr>
          <w:rStyle w:val="Hyperlink"/>
          <w:color w:val="auto"/>
        </w:rPr>
      </w:pPr>
      <w:r w:rsidRPr="003D2B84">
        <w:t>This document is one of thre</w:t>
      </w:r>
      <w:r>
        <w:t xml:space="preserve">e </w:t>
      </w:r>
      <w:r w:rsidR="00676BCC">
        <w:t xml:space="preserve">components </w:t>
      </w:r>
      <w:r w:rsidR="00BA64BB">
        <w:t>of</w:t>
      </w:r>
      <w:r>
        <w:t xml:space="preserve"> the </w:t>
      </w:r>
      <w:r w:rsidR="00BB1930" w:rsidRPr="00BB1930">
        <w:t>Training Package Organising Framework</w:t>
      </w:r>
      <w:r>
        <w:t xml:space="preserve"> </w:t>
      </w:r>
      <w:r w:rsidR="00683010">
        <w:t xml:space="preserve">to </w:t>
      </w:r>
      <w:r>
        <w:t xml:space="preserve">support the development of </w:t>
      </w:r>
      <w:r w:rsidR="00C25C40">
        <w:t>i</w:t>
      </w:r>
      <w:r>
        <w:t xml:space="preserve">ndustry </w:t>
      </w:r>
      <w:r w:rsidR="00C25C40">
        <w:t>t</w:t>
      </w:r>
      <w:r>
        <w:t xml:space="preserve">raining </w:t>
      </w:r>
      <w:r w:rsidR="00C25C40">
        <w:t>p</w:t>
      </w:r>
      <w:r>
        <w:t>ackage</w:t>
      </w:r>
      <w:r w:rsidR="00C25C40">
        <w:t>s</w:t>
      </w:r>
      <w:r>
        <w:t>.</w:t>
      </w:r>
      <w:r w:rsidR="00872727">
        <w:rPr>
          <w:b/>
          <w:bCs/>
        </w:rPr>
        <w:fldChar w:fldCharType="begin"/>
      </w:r>
      <w:r w:rsidR="00462879">
        <w:rPr>
          <w:b/>
          <w:bCs/>
        </w:rPr>
        <w:instrText>HYPERLINK "https://www.dewr.gov.au/skills-support-individuals/resources/training-package-products-development-and-endorsement-process-policy"</w:instrText>
      </w:r>
      <w:r w:rsidR="00872727">
        <w:rPr>
          <w:b/>
          <w:bCs/>
        </w:rPr>
      </w:r>
      <w:r w:rsidR="00872727">
        <w:rPr>
          <w:b/>
          <w:bCs/>
        </w:rPr>
        <w:fldChar w:fldCharType="separate"/>
      </w:r>
    </w:p>
    <w:p w14:paraId="2515A5B2" w14:textId="79F69454" w:rsidR="00872727" w:rsidRPr="007A377C" w:rsidRDefault="00600169" w:rsidP="00856520">
      <w:pPr>
        <w:pStyle w:val="Heading3"/>
        <w:rPr>
          <w:rStyle w:val="Hyperlink"/>
        </w:rPr>
      </w:pPr>
      <w:r w:rsidRPr="00577A8F">
        <w:rPr>
          <w:rStyle w:val="Hyperlink"/>
        </w:rPr>
        <w:t>Training</w:t>
      </w:r>
      <w:r w:rsidRPr="007A377C">
        <w:rPr>
          <w:rStyle w:val="Hyperlink"/>
        </w:rPr>
        <w:t xml:space="preserve"> Package Development and Endorsement Process Policy</w:t>
      </w:r>
    </w:p>
    <w:p w14:paraId="6626319A" w14:textId="77777777" w:rsidR="00B53E39" w:rsidRDefault="00872727" w:rsidP="0050216E">
      <w:r>
        <w:fldChar w:fldCharType="end"/>
      </w:r>
      <w:r w:rsidR="00600169" w:rsidRPr="003D2B84">
        <w:t>This document is one of thre</w:t>
      </w:r>
      <w:r w:rsidR="00600169">
        <w:t xml:space="preserve">e </w:t>
      </w:r>
      <w:r w:rsidR="00270EA8">
        <w:t xml:space="preserve">components </w:t>
      </w:r>
      <w:r w:rsidR="00BA64BB">
        <w:t>of</w:t>
      </w:r>
      <w:r w:rsidR="00600169">
        <w:t xml:space="preserve"> the </w:t>
      </w:r>
      <w:r w:rsidR="00683010" w:rsidRPr="00BB1930">
        <w:t>Training Package Organising Framework</w:t>
      </w:r>
      <w:r w:rsidR="00600169">
        <w:t xml:space="preserve"> </w:t>
      </w:r>
      <w:r w:rsidR="00683010">
        <w:t xml:space="preserve">to </w:t>
      </w:r>
      <w:r w:rsidR="00600169">
        <w:t xml:space="preserve">support the development of </w:t>
      </w:r>
      <w:r w:rsidR="00683010">
        <w:t>i</w:t>
      </w:r>
      <w:r w:rsidR="00600169">
        <w:t xml:space="preserve">ndustry </w:t>
      </w:r>
      <w:r w:rsidR="00683010">
        <w:t>t</w:t>
      </w:r>
      <w:r w:rsidR="00600169">
        <w:t xml:space="preserve">raining </w:t>
      </w:r>
      <w:r w:rsidR="00683010">
        <w:t>p</w:t>
      </w:r>
      <w:r w:rsidR="00600169">
        <w:t>ackage</w:t>
      </w:r>
      <w:r w:rsidR="00683010">
        <w:t>s</w:t>
      </w:r>
      <w:r w:rsidR="00600169">
        <w:t>.</w:t>
      </w:r>
    </w:p>
    <w:p w14:paraId="67054188" w14:textId="6249C2A7" w:rsidR="00872727" w:rsidRPr="00B53E39" w:rsidRDefault="00600169" w:rsidP="00B53E39">
      <w:pPr>
        <w:pStyle w:val="Heading3"/>
        <w:rPr>
          <w:rStyle w:val="Hyperlink"/>
        </w:rPr>
      </w:pPr>
      <w:hyperlink r:id="rId58" w:history="1">
        <w:r w:rsidRPr="00577A8F">
          <w:rPr>
            <w:rStyle w:val="Hyperlink"/>
          </w:rPr>
          <w:t>Standards for VET Accredited Courses 2021</w:t>
        </w:r>
      </w:hyperlink>
    </w:p>
    <w:p w14:paraId="539D22BA" w14:textId="2071D8B3" w:rsidR="00600169" w:rsidRDefault="00600169" w:rsidP="0084192D">
      <w:pPr>
        <w:pStyle w:val="BodyText"/>
        <w:spacing w:before="120"/>
      </w:pPr>
      <w:r>
        <w:t xml:space="preserve">A copy of the Standards </w:t>
      </w:r>
      <w:r w:rsidR="004972B6">
        <w:t>for VET Accredited Course</w:t>
      </w:r>
      <w:r w:rsidR="008D4971">
        <w:t>s</w:t>
      </w:r>
      <w:r w:rsidR="004972B6">
        <w:t xml:space="preserve"> 2021 </w:t>
      </w:r>
      <w:r>
        <w:t>can be viewed and downloaded from the Federal Register of Legislation.</w:t>
      </w:r>
    </w:p>
    <w:p w14:paraId="6FC744A7" w14:textId="47897B4A" w:rsidR="002010AB" w:rsidRPr="00590099" w:rsidRDefault="00E812E2" w:rsidP="00790A15">
      <w:pPr>
        <w:pStyle w:val="Heading3"/>
        <w:rPr>
          <w:rStyle w:val="Hyperlink"/>
          <w:color w:val="auto"/>
          <w:u w:val="none"/>
        </w:rPr>
      </w:pPr>
      <w:hyperlink r:id="rId59" w:history="1">
        <w:r w:rsidRPr="00590099">
          <w:rPr>
            <w:rStyle w:val="Hyperlink"/>
          </w:rPr>
          <w:t xml:space="preserve">Supporting </w:t>
        </w:r>
        <w:r w:rsidR="000B2FDC">
          <w:rPr>
            <w:rStyle w:val="Hyperlink"/>
          </w:rPr>
          <w:t>D</w:t>
        </w:r>
        <w:r w:rsidRPr="00590099">
          <w:rPr>
            <w:rStyle w:val="Hyperlink"/>
          </w:rPr>
          <w:t xml:space="preserve">isability </w:t>
        </w:r>
        <w:r w:rsidR="000B2FDC">
          <w:rPr>
            <w:rStyle w:val="Hyperlink"/>
          </w:rPr>
          <w:t>I</w:t>
        </w:r>
        <w:r w:rsidRPr="00590099">
          <w:rPr>
            <w:rStyle w:val="Hyperlink"/>
          </w:rPr>
          <w:t>nclusivity in Nationally Recognised Training Products</w:t>
        </w:r>
      </w:hyperlink>
    </w:p>
    <w:p w14:paraId="641C8F42" w14:textId="25D4FF02" w:rsidR="009055DA" w:rsidRDefault="002010AB">
      <w:r w:rsidRPr="460B49BA">
        <w:t xml:space="preserve">These guidelines are designed to be used during all stages of VET development, implementation and for continuous </w:t>
      </w:r>
      <w:r w:rsidRPr="007505C9">
        <w:t>improvement</w:t>
      </w:r>
      <w:r w:rsidRPr="460B49BA">
        <w:t>. This includes course and training package development and accreditation or approval, and course and program design.</w:t>
      </w:r>
      <w:bookmarkStart w:id="24" w:name="_Toc137115675"/>
      <w:bookmarkStart w:id="25" w:name="_Toc138154154"/>
    </w:p>
    <w:p w14:paraId="7747A705" w14:textId="77777777" w:rsidR="009055DA" w:rsidRDefault="009055DA">
      <w:r>
        <w:br w:type="page"/>
      </w:r>
    </w:p>
    <w:p w14:paraId="0D60ABD4" w14:textId="7E7831D4" w:rsidR="00BE689A" w:rsidRDefault="00B36328" w:rsidP="00926C8B">
      <w:pPr>
        <w:pStyle w:val="Heading2"/>
      </w:pPr>
      <w:bookmarkStart w:id="26" w:name="_Toc209159914"/>
      <w:r w:rsidRPr="00C60A60">
        <w:lastRenderedPageBreak/>
        <w:t>Participation</w:t>
      </w:r>
      <w:bookmarkEnd w:id="24"/>
      <w:bookmarkEnd w:id="25"/>
      <w:bookmarkEnd w:id="26"/>
    </w:p>
    <w:p w14:paraId="7DC2E4EF" w14:textId="68B5468E" w:rsidR="002572AF" w:rsidRDefault="002572AF" w:rsidP="00856520">
      <w:pPr>
        <w:pStyle w:val="Heading3"/>
      </w:pPr>
      <w:hyperlink r:id="rId60" w:history="1">
        <w:r>
          <w:rPr>
            <w:rStyle w:val="Hyperlink"/>
          </w:rPr>
          <w:t>CAST: About Universal Design for Learning</w:t>
        </w:r>
      </w:hyperlink>
    </w:p>
    <w:p w14:paraId="1DFF9DD6" w14:textId="64214830" w:rsidR="00A964D3" w:rsidRPr="00194F14" w:rsidRDefault="00194F14" w:rsidP="00194F14">
      <w:r w:rsidRPr="00194F14">
        <w:t xml:space="preserve">CAST is a </w:t>
      </w:r>
      <w:r w:rsidR="0064409D" w:rsidRPr="00194F14">
        <w:t>non-profit</w:t>
      </w:r>
      <w:r w:rsidRPr="00194F14">
        <w:t xml:space="preserve"> education research and development organization that created the</w:t>
      </w:r>
      <w:r w:rsidR="00352F78">
        <w:t xml:space="preserve"> </w:t>
      </w:r>
      <w:hyperlink r:id="rId61" w:history="1">
        <w:r w:rsidRPr="00565FD9">
          <w:rPr>
            <w:rStyle w:val="Hyperlink"/>
            <w:iCs/>
          </w:rPr>
          <w:t>Universal Design for Learning</w:t>
        </w:r>
      </w:hyperlink>
      <w:r w:rsidR="00352F78">
        <w:t xml:space="preserve"> </w:t>
      </w:r>
      <w:r w:rsidRPr="00194F14">
        <w:t>framework and</w:t>
      </w:r>
      <w:r w:rsidR="00352F78">
        <w:t xml:space="preserve"> </w:t>
      </w:r>
      <w:hyperlink r:id="rId62" w:history="1">
        <w:r w:rsidRPr="00565FD9">
          <w:rPr>
            <w:rStyle w:val="Hyperlink"/>
            <w:iCs/>
          </w:rPr>
          <w:t>UDL Guidelines</w:t>
        </w:r>
      </w:hyperlink>
      <w:r w:rsidRPr="00194F14">
        <w:t>, now used the world over to make learning more inclusive.</w:t>
      </w:r>
    </w:p>
    <w:p w14:paraId="121D1A8A" w14:textId="11A60C91" w:rsidR="00BE689A" w:rsidRPr="008C290A" w:rsidRDefault="001434CF" w:rsidP="008C290A">
      <w:pPr>
        <w:pStyle w:val="Heading3"/>
        <w:rPr>
          <w:rStyle w:val="Hyperlink"/>
        </w:rPr>
      </w:pPr>
      <w:hyperlink r:id="rId63" w:history="1">
        <w:r w:rsidRPr="00583178">
          <w:rPr>
            <w:rStyle w:val="Hyperlink"/>
          </w:rPr>
          <w:t>Universal Design for Learning (UDL) Resources</w:t>
        </w:r>
      </w:hyperlink>
    </w:p>
    <w:p w14:paraId="5DB2733D" w14:textId="225B485E" w:rsidR="00D5733C" w:rsidRDefault="00B36328" w:rsidP="00C60A60">
      <w:r>
        <w:t xml:space="preserve">This </w:t>
      </w:r>
      <w:r w:rsidR="00457B83">
        <w:t xml:space="preserve">ADCET </w:t>
      </w:r>
      <w:r>
        <w:t>site provides a range of resources to improve UDL practice.</w:t>
      </w:r>
    </w:p>
    <w:p w14:paraId="3D7F4056" w14:textId="0B808D1E" w:rsidR="006D237B" w:rsidRPr="00577A8F" w:rsidRDefault="001434CF" w:rsidP="00856520">
      <w:pPr>
        <w:pStyle w:val="Heading3"/>
        <w:rPr>
          <w:rStyle w:val="Hyperlink"/>
        </w:rPr>
      </w:pPr>
      <w:hyperlink r:id="rId64" w:history="1">
        <w:r w:rsidRPr="00577A8F">
          <w:rPr>
            <w:rStyle w:val="Hyperlink"/>
          </w:rPr>
          <w:t xml:space="preserve">Supporting Students with a Disability or Mental Illness: Good Practice Guide </w:t>
        </w:r>
      </w:hyperlink>
    </w:p>
    <w:p w14:paraId="182ACD73" w14:textId="77777777" w:rsidR="00BE689A" w:rsidRDefault="006D237B" w:rsidP="00C60A60">
      <w:r w:rsidRPr="005A4B90">
        <w:t xml:space="preserve">This </w:t>
      </w:r>
      <w:r w:rsidR="0074142C" w:rsidRPr="002B2E6B">
        <w:t>National Centre for Vocational Education Research</w:t>
      </w:r>
      <w:r w:rsidR="0074142C">
        <w:t xml:space="preserve"> (</w:t>
      </w:r>
      <w:r w:rsidR="00865469">
        <w:t>NCVER</w:t>
      </w:r>
      <w:r w:rsidR="0074142C">
        <w:t>)</w:t>
      </w:r>
      <w:r w:rsidR="00865469">
        <w:t xml:space="preserve"> </w:t>
      </w:r>
      <w:r w:rsidRPr="005A4B90">
        <w:t>good practice guide is designed to assist teaching staff and disability services staff in both VET and higher education institutions to offer individualised or institution-level adjustments in teaching, learning and assessment methods to support students with disabilit</w:t>
      </w:r>
      <w:r w:rsidR="0007522B">
        <w:t>y</w:t>
      </w:r>
      <w:r w:rsidRPr="005A4B90">
        <w:t xml:space="preserve"> or ongoing ill health.</w:t>
      </w:r>
    </w:p>
    <w:p w14:paraId="21BEF58E" w14:textId="77777777" w:rsidR="00BE689A" w:rsidRDefault="005024D4" w:rsidP="00856520">
      <w:pPr>
        <w:pStyle w:val="Heading3"/>
        <w:rPr>
          <w:rStyle w:val="Hyperlink"/>
        </w:rPr>
      </w:pPr>
      <w:hyperlink r:id="rId65" w:history="1">
        <w:r w:rsidRPr="00577A8F">
          <w:rPr>
            <w:rStyle w:val="Hyperlink"/>
          </w:rPr>
          <w:t xml:space="preserve">Assistive and </w:t>
        </w:r>
        <w:r w:rsidR="0060475C" w:rsidRPr="00577A8F">
          <w:rPr>
            <w:rStyle w:val="Hyperlink"/>
          </w:rPr>
          <w:t>I</w:t>
        </w:r>
        <w:r w:rsidRPr="00577A8F">
          <w:rPr>
            <w:rStyle w:val="Hyperlink"/>
          </w:rPr>
          <w:t xml:space="preserve">nclusive </w:t>
        </w:r>
        <w:r w:rsidR="0060475C" w:rsidRPr="00577A8F">
          <w:rPr>
            <w:rStyle w:val="Hyperlink"/>
          </w:rPr>
          <w:t>T</w:t>
        </w:r>
        <w:r w:rsidRPr="00577A8F">
          <w:rPr>
            <w:rStyle w:val="Hyperlink"/>
          </w:rPr>
          <w:t>echnology</w:t>
        </w:r>
      </w:hyperlink>
    </w:p>
    <w:p w14:paraId="5BCD482A" w14:textId="7D610722" w:rsidR="2FD7D233" w:rsidRDefault="2FD7D233" w:rsidP="1602321C">
      <w:pPr>
        <w:pStyle w:val="BodyText"/>
      </w:pPr>
      <w:r>
        <w:t>This video (from ADCET’s Disability Awareness e-Learning: Supporting Students with Disability), has examples using assistive technology in training environments.</w:t>
      </w:r>
    </w:p>
    <w:p w14:paraId="7993845F" w14:textId="77777777" w:rsidR="00BE689A" w:rsidRDefault="005024D4" w:rsidP="00856520">
      <w:pPr>
        <w:pStyle w:val="Heading3"/>
        <w:rPr>
          <w:rStyle w:val="Hyperlink"/>
        </w:rPr>
      </w:pPr>
      <w:hyperlink r:id="rId66" w:history="1">
        <w:r w:rsidRPr="00577A8F">
          <w:rPr>
            <w:rStyle w:val="Hyperlink"/>
          </w:rPr>
          <w:t xml:space="preserve">Inclusive </w:t>
        </w:r>
        <w:r w:rsidR="0060475C" w:rsidRPr="00577A8F">
          <w:rPr>
            <w:rStyle w:val="Hyperlink"/>
          </w:rPr>
          <w:t>T</w:t>
        </w:r>
        <w:r w:rsidRPr="00577A8F">
          <w:rPr>
            <w:rStyle w:val="Hyperlink"/>
          </w:rPr>
          <w:t>echnology</w:t>
        </w:r>
      </w:hyperlink>
    </w:p>
    <w:p w14:paraId="3BC4FBCA" w14:textId="0F5CE395" w:rsidR="00FD46FF" w:rsidRPr="001C3543" w:rsidRDefault="00FD46FF" w:rsidP="001C3543">
      <w:pPr>
        <w:pStyle w:val="BodyText"/>
      </w:pPr>
      <w:r w:rsidRPr="001C3543">
        <w:t xml:space="preserve">This section of the ADCET website offers insight into inclusive technologies relevant to students with </w:t>
      </w:r>
      <w:proofErr w:type="gramStart"/>
      <w:r w:rsidRPr="001C3543">
        <w:t>particular disabilities</w:t>
      </w:r>
      <w:proofErr w:type="gramEnd"/>
      <w:r w:rsidRPr="001C3543">
        <w:t xml:space="preserve">. The main functions of each type of technology </w:t>
      </w:r>
      <w:r w:rsidR="00192FE1" w:rsidRPr="001C3543">
        <w:t xml:space="preserve">are </w:t>
      </w:r>
      <w:r w:rsidRPr="001C3543">
        <w:t>explained, and where there might be differences between products, they are considered in terms of the benefit</w:t>
      </w:r>
      <w:r w:rsidR="00192FE1" w:rsidRPr="001C3543">
        <w:t>s</w:t>
      </w:r>
      <w:r w:rsidRPr="001C3543">
        <w:t xml:space="preserve"> they offer students.</w:t>
      </w:r>
    </w:p>
    <w:p w14:paraId="62D44695" w14:textId="6A9E9985" w:rsidR="00FD46FF" w:rsidRPr="00577A8F" w:rsidRDefault="0009026E" w:rsidP="00856520">
      <w:pPr>
        <w:pStyle w:val="Heading3"/>
        <w:rPr>
          <w:rStyle w:val="Hyperlink"/>
        </w:rPr>
      </w:pPr>
      <w:hyperlink r:id="rId67" w:history="1">
        <w:r w:rsidRPr="00577A8F">
          <w:rPr>
            <w:rStyle w:val="Hyperlink"/>
          </w:rPr>
          <w:t xml:space="preserve">Opening </w:t>
        </w:r>
        <w:r w:rsidR="0060475C" w:rsidRPr="00577A8F">
          <w:rPr>
            <w:rStyle w:val="Hyperlink"/>
          </w:rPr>
          <w:t>A</w:t>
        </w:r>
        <w:r w:rsidRPr="00577A8F">
          <w:rPr>
            <w:rStyle w:val="Hyperlink"/>
          </w:rPr>
          <w:t xml:space="preserve">ll </w:t>
        </w:r>
        <w:r w:rsidR="0060475C" w:rsidRPr="00577A8F">
          <w:rPr>
            <w:rStyle w:val="Hyperlink"/>
          </w:rPr>
          <w:t>O</w:t>
        </w:r>
        <w:r w:rsidRPr="00577A8F">
          <w:rPr>
            <w:rStyle w:val="Hyperlink"/>
          </w:rPr>
          <w:t xml:space="preserve">ptions: </w:t>
        </w:r>
        <w:r w:rsidR="0060475C" w:rsidRPr="00577A8F">
          <w:rPr>
            <w:rStyle w:val="Hyperlink"/>
          </w:rPr>
          <w:t>S</w:t>
        </w:r>
        <w:r w:rsidRPr="00577A8F">
          <w:rPr>
            <w:rStyle w:val="Hyperlink"/>
          </w:rPr>
          <w:t xml:space="preserve">pecific </w:t>
        </w:r>
        <w:r w:rsidR="0060475C" w:rsidRPr="00577A8F">
          <w:rPr>
            <w:rStyle w:val="Hyperlink"/>
          </w:rPr>
          <w:t>L</w:t>
        </w:r>
        <w:r w:rsidRPr="00577A8F">
          <w:rPr>
            <w:rStyle w:val="Hyperlink"/>
          </w:rPr>
          <w:t xml:space="preserve">earning </w:t>
        </w:r>
        <w:r w:rsidR="0060475C" w:rsidRPr="00577A8F">
          <w:rPr>
            <w:rStyle w:val="Hyperlink"/>
          </w:rPr>
          <w:t>D</w:t>
        </w:r>
        <w:r w:rsidRPr="00577A8F">
          <w:rPr>
            <w:rStyle w:val="Hyperlink"/>
          </w:rPr>
          <w:t xml:space="preserve">isability </w:t>
        </w:r>
        <w:r w:rsidR="0060475C" w:rsidRPr="00577A8F">
          <w:rPr>
            <w:rStyle w:val="Hyperlink"/>
          </w:rPr>
          <w:t>R</w:t>
        </w:r>
        <w:r w:rsidRPr="00577A8F">
          <w:rPr>
            <w:rStyle w:val="Hyperlink"/>
          </w:rPr>
          <w:t>esource</w:t>
        </w:r>
      </w:hyperlink>
    </w:p>
    <w:p w14:paraId="78C98BBA" w14:textId="6196E7B2" w:rsidR="00D23FB6" w:rsidRDefault="00FD46FF" w:rsidP="00D23FB6">
      <w:pPr>
        <w:pStyle w:val="BodyText"/>
        <w:spacing w:before="120"/>
        <w:rPr>
          <w:rFonts w:eastAsiaTheme="majorEastAsia" w:cstheme="majorBidi"/>
          <w:i/>
          <w:color w:val="2F5496" w:themeColor="accent1" w:themeShade="BF"/>
          <w:u w:val="single"/>
        </w:rPr>
      </w:pPr>
      <w:r w:rsidRPr="005A4B90">
        <w:t xml:space="preserve">This resource provides advice and tips for </w:t>
      </w:r>
      <w:r>
        <w:t>d</w:t>
      </w:r>
      <w:r w:rsidRPr="005A4B90">
        <w:t xml:space="preserve">isability </w:t>
      </w:r>
      <w:r>
        <w:t>p</w:t>
      </w:r>
      <w:r w:rsidRPr="005A4B90">
        <w:t>ractitioners,</w:t>
      </w:r>
      <w:r>
        <w:t xml:space="preserve"> t</w:t>
      </w:r>
      <w:r w:rsidRPr="005A4B90">
        <w:t xml:space="preserve">eachers and </w:t>
      </w:r>
      <w:r>
        <w:t>a</w:t>
      </w:r>
      <w:r w:rsidRPr="005A4B90">
        <w:t xml:space="preserve">cademics on how best to support post-secondary education students with </w:t>
      </w:r>
      <w:r>
        <w:t>a specific learning disability (</w:t>
      </w:r>
      <w:r w:rsidRPr="005A4B90">
        <w:t>SLD</w:t>
      </w:r>
      <w:r>
        <w:t>)</w:t>
      </w:r>
      <w:r w:rsidRPr="005A4B90">
        <w:t xml:space="preserve"> to achieve success in their studies. It includes information on pre-screening, reasonable adjustments, teaching strategies, study skills, assistive technology and </w:t>
      </w:r>
      <w:r>
        <w:t>U</w:t>
      </w:r>
      <w:r w:rsidRPr="005A4B90">
        <w:t xml:space="preserve">niversal </w:t>
      </w:r>
      <w:r>
        <w:t>D</w:t>
      </w:r>
      <w:r w:rsidRPr="005A4B90">
        <w:t xml:space="preserve">esign solutions to assist </w:t>
      </w:r>
      <w:r w:rsidR="00D67157">
        <w:t>with</w:t>
      </w:r>
      <w:r w:rsidR="00D67157" w:rsidRPr="005A4B90">
        <w:t xml:space="preserve"> </w:t>
      </w:r>
      <w:r w:rsidRPr="005A4B90">
        <w:t>address</w:t>
      </w:r>
      <w:r w:rsidR="00D67157">
        <w:t>ing</w:t>
      </w:r>
      <w:r w:rsidRPr="005A4B90">
        <w:t xml:space="preserve"> the learning barriers faced by students with an SLD.</w:t>
      </w:r>
    </w:p>
    <w:p w14:paraId="3C3C5108" w14:textId="39512371" w:rsidR="00FD46FF" w:rsidRPr="00577A8F" w:rsidRDefault="004E62D6" w:rsidP="00856520">
      <w:pPr>
        <w:pStyle w:val="Heading3"/>
        <w:rPr>
          <w:rStyle w:val="Hyperlink"/>
        </w:rPr>
      </w:pPr>
      <w:hyperlink r:id="rId68" w:history="1">
        <w:r w:rsidRPr="00577A8F">
          <w:rPr>
            <w:rStyle w:val="Hyperlink"/>
          </w:rPr>
          <w:t xml:space="preserve">Dyslexia </w:t>
        </w:r>
        <w:r w:rsidR="0060475C" w:rsidRPr="00577A8F">
          <w:rPr>
            <w:rStyle w:val="Hyperlink"/>
          </w:rPr>
          <w:t>R</w:t>
        </w:r>
        <w:r w:rsidRPr="00577A8F">
          <w:rPr>
            <w:rStyle w:val="Hyperlink"/>
          </w:rPr>
          <w:t xml:space="preserve">esource </w:t>
        </w:r>
        <w:r w:rsidR="0060475C" w:rsidRPr="00577A8F">
          <w:rPr>
            <w:rStyle w:val="Hyperlink"/>
          </w:rPr>
          <w:t>G</w:t>
        </w:r>
        <w:r w:rsidRPr="00577A8F">
          <w:rPr>
            <w:rStyle w:val="Hyperlink"/>
          </w:rPr>
          <w:t>uide</w:t>
        </w:r>
      </w:hyperlink>
    </w:p>
    <w:p w14:paraId="70FD6AD5" w14:textId="77777777" w:rsidR="00FD46FF" w:rsidRDefault="00FD46FF" w:rsidP="00FD46FF">
      <w:pPr>
        <w:pStyle w:val="BodyText"/>
        <w:spacing w:before="120"/>
      </w:pPr>
      <w:r w:rsidRPr="005A4B90">
        <w:t xml:space="preserve">This resource aims to assist practitioners working in </w:t>
      </w:r>
      <w:r>
        <w:t>d</w:t>
      </w:r>
      <w:r w:rsidRPr="005A4B90">
        <w:t xml:space="preserve">isability </w:t>
      </w:r>
      <w:r>
        <w:t>s</w:t>
      </w:r>
      <w:r w:rsidRPr="005A4B90">
        <w:t>ervices within the tertiary sector who are responsible for planning and implementing reasonable adjustments for students with dyslexia, including assistive technology.</w:t>
      </w:r>
    </w:p>
    <w:p w14:paraId="1AE4855D" w14:textId="41D2ABE1" w:rsidR="000B5C0A" w:rsidRDefault="00F00F28" w:rsidP="00F65240">
      <w:pPr>
        <w:pStyle w:val="Heading2"/>
      </w:pPr>
      <w:bookmarkStart w:id="27" w:name="_Toc137115676"/>
      <w:bookmarkStart w:id="28" w:name="_Toc138154155"/>
      <w:bookmarkStart w:id="29" w:name="_Toc209159915"/>
      <w:r w:rsidRPr="002E5262">
        <w:t xml:space="preserve">Curriculum – </w:t>
      </w:r>
      <w:r w:rsidR="00F920FF" w:rsidRPr="002E5262">
        <w:t>Training</w:t>
      </w:r>
      <w:r w:rsidRPr="002E5262">
        <w:t xml:space="preserve"> </w:t>
      </w:r>
      <w:r w:rsidR="00783BE8" w:rsidRPr="002E5262">
        <w:t>and</w:t>
      </w:r>
      <w:r w:rsidRPr="002E5262">
        <w:t xml:space="preserve"> Assessment</w:t>
      </w:r>
      <w:bookmarkEnd w:id="27"/>
      <w:bookmarkEnd w:id="28"/>
      <w:bookmarkEnd w:id="29"/>
    </w:p>
    <w:p w14:paraId="4FA9B6FE" w14:textId="03A9EEB0" w:rsidR="000B5C0A" w:rsidRPr="00FD1898" w:rsidRDefault="00F65240" w:rsidP="000B5C0A">
      <w:hyperlink r:id="rId69" w:history="1">
        <w:r w:rsidRPr="00FD1898">
          <w:rPr>
            <w:rStyle w:val="Hyperlink"/>
            <w:rFonts w:eastAsiaTheme="minorEastAsia"/>
            <w:lang w:eastAsia="en-US"/>
          </w:rPr>
          <w:t xml:space="preserve">Practice Guide </w:t>
        </w:r>
        <w:r w:rsidR="000B5C0A" w:rsidRPr="00FD1898">
          <w:rPr>
            <w:rStyle w:val="Hyperlink"/>
            <w:rFonts w:eastAsiaTheme="minorEastAsia"/>
            <w:lang w:eastAsia="en-US"/>
          </w:rPr>
          <w:t xml:space="preserve">for NVR Registered Training Organisations – </w:t>
        </w:r>
        <w:r w:rsidR="00B030B7" w:rsidRPr="00FD1898">
          <w:rPr>
            <w:rStyle w:val="Hyperlink"/>
            <w:rFonts w:eastAsiaTheme="minorEastAsia"/>
            <w:lang w:eastAsia="en-US"/>
          </w:rPr>
          <w:t>Outcome area</w:t>
        </w:r>
        <w:r w:rsidR="001D142A" w:rsidRPr="00FD1898">
          <w:rPr>
            <w:rStyle w:val="Hyperlink"/>
            <w:rFonts w:eastAsiaTheme="minorEastAsia"/>
            <w:lang w:eastAsia="en-US"/>
          </w:rPr>
          <w:t xml:space="preserve"> 1.</w:t>
        </w:r>
        <w:r w:rsidR="000E1556" w:rsidRPr="00FD1898">
          <w:rPr>
            <w:rStyle w:val="Hyperlink"/>
            <w:rFonts w:eastAsiaTheme="minorEastAsia"/>
            <w:lang w:eastAsia="en-US"/>
          </w:rPr>
          <w:t xml:space="preserve">1 and </w:t>
        </w:r>
        <w:r w:rsidR="00A6693C" w:rsidRPr="00FD1898">
          <w:rPr>
            <w:rStyle w:val="Hyperlink"/>
            <w:rFonts w:eastAsiaTheme="minorEastAsia"/>
            <w:lang w:eastAsia="en-US"/>
          </w:rPr>
          <w:t>1.2</w:t>
        </w:r>
      </w:hyperlink>
      <w:r w:rsidR="0056130C" w:rsidRPr="00FD1898">
        <w:t xml:space="preserve">, </w:t>
      </w:r>
      <w:r w:rsidR="003642E7" w:rsidRPr="00FD1898">
        <w:t xml:space="preserve">and </w:t>
      </w:r>
      <w:hyperlink r:id="rId70" w:history="1">
        <w:r w:rsidR="003642E7" w:rsidRPr="00FD1898">
          <w:rPr>
            <w:rStyle w:val="Hyperlink"/>
            <w:rFonts w:eastAsiaTheme="minorEastAsia"/>
            <w:lang w:eastAsia="en-US"/>
          </w:rPr>
          <w:t>Practice Guide for NVR Registered Training Organisations – Outcome area 1.</w:t>
        </w:r>
        <w:r w:rsidR="00642958" w:rsidRPr="00FD1898">
          <w:rPr>
            <w:rStyle w:val="Hyperlink"/>
            <w:rFonts w:eastAsiaTheme="minorEastAsia"/>
            <w:lang w:eastAsia="en-US"/>
          </w:rPr>
          <w:t>3</w:t>
        </w:r>
        <w:r w:rsidR="00927FB4" w:rsidRPr="00FD1898">
          <w:rPr>
            <w:rStyle w:val="Hyperlink"/>
            <w:rFonts w:eastAsiaTheme="minorEastAsia"/>
            <w:lang w:eastAsia="en-US"/>
          </w:rPr>
          <w:t xml:space="preserve">, </w:t>
        </w:r>
        <w:r w:rsidR="00642958" w:rsidRPr="00FD1898">
          <w:rPr>
            <w:rStyle w:val="Hyperlink"/>
            <w:rFonts w:eastAsiaTheme="minorEastAsia"/>
            <w:lang w:eastAsia="en-US"/>
          </w:rPr>
          <w:t>1.</w:t>
        </w:r>
        <w:r w:rsidR="000E1556" w:rsidRPr="00FD1898">
          <w:rPr>
            <w:rStyle w:val="Hyperlink"/>
            <w:rFonts w:eastAsiaTheme="minorEastAsia"/>
            <w:lang w:eastAsia="en-US"/>
          </w:rPr>
          <w:t>4 and 1.5</w:t>
        </w:r>
      </w:hyperlink>
      <w:r w:rsidR="00927FB4" w:rsidRPr="00FD1898">
        <w:t xml:space="preserve"> </w:t>
      </w:r>
    </w:p>
    <w:p w14:paraId="120C42C7" w14:textId="017B8BE6" w:rsidR="0066563B" w:rsidRDefault="00A6693C" w:rsidP="001C3543">
      <w:pPr>
        <w:pStyle w:val="BodyText"/>
      </w:pPr>
      <w:r w:rsidRPr="00FD1898">
        <w:t>Outcome Standards 1.1 to</w:t>
      </w:r>
      <w:r w:rsidR="00F00F28" w:rsidRPr="00FD1898">
        <w:t xml:space="preserve"> 1</w:t>
      </w:r>
      <w:r w:rsidRPr="00FD1898">
        <w:t>.5</w:t>
      </w:r>
      <w:r w:rsidR="00BF2C9F" w:rsidRPr="00FD1898">
        <w:t xml:space="preserve"> </w:t>
      </w:r>
      <w:r w:rsidR="001618C0" w:rsidRPr="00FD1898">
        <w:t xml:space="preserve">of the </w:t>
      </w:r>
      <w:r w:rsidR="00553AFD" w:rsidRPr="00FD1898">
        <w:rPr>
          <w:i/>
          <w:iCs/>
        </w:rPr>
        <w:t xml:space="preserve">National Vocational Education and Training Regulator (Outcomes Standards for NVR Registered Training Organisations) </w:t>
      </w:r>
      <w:r w:rsidR="00553AFD" w:rsidRPr="00FD1898">
        <w:rPr>
          <w:i/>
          <w:iCs/>
        </w:rPr>
        <w:lastRenderedPageBreak/>
        <w:t>Instrument 2025</w:t>
      </w:r>
      <w:r w:rsidR="00553AFD" w:rsidRPr="00FD1898">
        <w:t xml:space="preserve"> </w:t>
      </w:r>
      <w:r w:rsidR="00BF2C9F" w:rsidRPr="00FD1898">
        <w:t xml:space="preserve">outline the obligations </w:t>
      </w:r>
      <w:r w:rsidR="000D40CD" w:rsidRPr="00FD1898">
        <w:t xml:space="preserve">the </w:t>
      </w:r>
      <w:r w:rsidR="00BF2C9F" w:rsidRPr="00FD1898">
        <w:t>RTO</w:t>
      </w:r>
      <w:r w:rsidR="00BA03D7" w:rsidRPr="00FD1898">
        <w:t>’</w:t>
      </w:r>
      <w:r w:rsidR="00BF2C9F" w:rsidRPr="00FD1898">
        <w:t>s training and assessment strategies and practices must meet. The</w:t>
      </w:r>
      <w:r w:rsidR="008B1F5E" w:rsidRPr="00FD1898">
        <w:t xml:space="preserve"> training and assessment strategies and practices</w:t>
      </w:r>
      <w:r w:rsidR="00BF2C9F" w:rsidRPr="00FD1898">
        <w:t xml:space="preserve"> must also be consistent with the requirements of the training package and VET accredited course.</w:t>
      </w:r>
    </w:p>
    <w:p w14:paraId="3C29EDD1" w14:textId="77777777" w:rsidR="00D5733C" w:rsidRDefault="00775BBB" w:rsidP="00926C8B">
      <w:pPr>
        <w:pStyle w:val="Heading2"/>
      </w:pPr>
      <w:bookmarkStart w:id="30" w:name="_Toc137115677"/>
      <w:bookmarkStart w:id="31" w:name="_Toc138154156"/>
      <w:bookmarkStart w:id="32" w:name="_Toc209159916"/>
      <w:r w:rsidRPr="003F232A">
        <w:t xml:space="preserve">Inclusive </w:t>
      </w:r>
      <w:r>
        <w:t>Design and Development</w:t>
      </w:r>
      <w:bookmarkEnd w:id="30"/>
      <w:bookmarkEnd w:id="31"/>
      <w:bookmarkEnd w:id="32"/>
    </w:p>
    <w:p w14:paraId="327E2FCD" w14:textId="68F939C3" w:rsidR="00BE689A" w:rsidRDefault="00A8299D" w:rsidP="00856520">
      <w:pPr>
        <w:pStyle w:val="Heading3"/>
        <w:rPr>
          <w:rStyle w:val="Hyperlink"/>
        </w:rPr>
      </w:pPr>
      <w:hyperlink r:id="rId71" w:history="1">
        <w:r w:rsidRPr="007D5232">
          <w:rPr>
            <w:rStyle w:val="Hyperlink"/>
          </w:rPr>
          <w:t>Guidelines for Accessible Assessment</w:t>
        </w:r>
      </w:hyperlink>
    </w:p>
    <w:p w14:paraId="58538C92" w14:textId="77777777" w:rsidR="00D5733C" w:rsidRDefault="00775BBB" w:rsidP="00775BBB">
      <w:pPr>
        <w:pStyle w:val="BodyText"/>
        <w:spacing w:before="120"/>
      </w:pPr>
      <w:r w:rsidRPr="00FC0B6D">
        <w:t xml:space="preserve">These guidelines </w:t>
      </w:r>
      <w:r w:rsidR="00C3435C">
        <w:t xml:space="preserve">(based on the </w:t>
      </w:r>
      <w:r w:rsidR="00C3435C" w:rsidRPr="00C3435C">
        <w:t xml:space="preserve">Round Table </w:t>
      </w:r>
      <w:r w:rsidR="00C3435C">
        <w:t xml:space="preserve">on Information Access for People with Print Disabilities: </w:t>
      </w:r>
      <w:r w:rsidR="00C3435C" w:rsidRPr="00C3435C">
        <w:t xml:space="preserve">Guidelines for Accessible Assessment 2011) </w:t>
      </w:r>
      <w:r w:rsidRPr="00FC0B6D">
        <w:t>have been written to guide teachers, support staff, trainers and assessors when preparing assessment tasks for students with vision impairment.</w:t>
      </w:r>
    </w:p>
    <w:p w14:paraId="04281845" w14:textId="72238934" w:rsidR="00775BBB" w:rsidRPr="007D5232" w:rsidRDefault="00DF5796" w:rsidP="00856520">
      <w:pPr>
        <w:pStyle w:val="Heading3"/>
        <w:rPr>
          <w:rStyle w:val="Hyperlink"/>
        </w:rPr>
      </w:pPr>
      <w:hyperlink r:id="rId72" w:history="1">
        <w:r w:rsidRPr="007D5232">
          <w:rPr>
            <w:rStyle w:val="Hyperlink"/>
          </w:rPr>
          <w:t xml:space="preserve">Guidelines for </w:t>
        </w:r>
        <w:r w:rsidR="00566722" w:rsidRPr="007D5232">
          <w:rPr>
            <w:rStyle w:val="Hyperlink"/>
          </w:rPr>
          <w:t>D</w:t>
        </w:r>
        <w:r w:rsidRPr="007D5232">
          <w:rPr>
            <w:rStyle w:val="Hyperlink"/>
          </w:rPr>
          <w:t xml:space="preserve">esigning </w:t>
        </w:r>
        <w:r w:rsidR="00566722" w:rsidRPr="007D5232">
          <w:rPr>
            <w:rStyle w:val="Hyperlink"/>
          </w:rPr>
          <w:t>A</w:t>
        </w:r>
        <w:r w:rsidRPr="007D5232">
          <w:rPr>
            <w:rStyle w:val="Hyperlink"/>
          </w:rPr>
          <w:t xml:space="preserve">ccessible </w:t>
        </w:r>
        <w:r w:rsidR="00566722" w:rsidRPr="007D5232">
          <w:rPr>
            <w:rStyle w:val="Hyperlink"/>
          </w:rPr>
          <w:t>I</w:t>
        </w:r>
        <w:r w:rsidRPr="007D5232">
          <w:rPr>
            <w:rStyle w:val="Hyperlink"/>
          </w:rPr>
          <w:t xml:space="preserve">nstructional </w:t>
        </w:r>
        <w:r w:rsidR="00566722" w:rsidRPr="007D5232">
          <w:rPr>
            <w:rStyle w:val="Hyperlink"/>
          </w:rPr>
          <w:t>M</w:t>
        </w:r>
        <w:r w:rsidRPr="007D5232">
          <w:rPr>
            <w:rStyle w:val="Hyperlink"/>
          </w:rPr>
          <w:t>edia</w:t>
        </w:r>
      </w:hyperlink>
    </w:p>
    <w:p w14:paraId="1137C41E" w14:textId="1657DD44" w:rsidR="00775BBB" w:rsidRDefault="00775BBB" w:rsidP="00775BBB">
      <w:pPr>
        <w:pStyle w:val="BodyText"/>
        <w:spacing w:before="120"/>
      </w:pPr>
      <w:r w:rsidRPr="005A4B90">
        <w:t xml:space="preserve">This </w:t>
      </w:r>
      <w:r w:rsidR="00AA191C">
        <w:t>ADCET</w:t>
      </w:r>
      <w:r w:rsidR="0030726A">
        <w:t xml:space="preserve"> </w:t>
      </w:r>
      <w:r w:rsidRPr="005A4B90">
        <w:t>guide provides an overview of some of the accessibility issues that confront many students in the tertiary education sector in Australia. It includes information to assist those producing or modifying education media to improve access for all students, especially those with sensory disabilities</w:t>
      </w:r>
      <w:r>
        <w:t>.</w:t>
      </w:r>
    </w:p>
    <w:p w14:paraId="647E17B9" w14:textId="0E86491B" w:rsidR="00936EDB" w:rsidRPr="007D5232" w:rsidRDefault="007D4383" w:rsidP="00856520">
      <w:pPr>
        <w:pStyle w:val="Heading3"/>
        <w:rPr>
          <w:rStyle w:val="Hyperlink"/>
        </w:rPr>
      </w:pPr>
      <w:hyperlink r:id="rId73" w:history="1">
        <w:r w:rsidRPr="007D5232">
          <w:rPr>
            <w:rStyle w:val="Hyperlink"/>
          </w:rPr>
          <w:t xml:space="preserve">There </w:t>
        </w:r>
        <w:r w:rsidR="00707971" w:rsidRPr="007D5232">
          <w:rPr>
            <w:rStyle w:val="Hyperlink"/>
          </w:rPr>
          <w:t>i</w:t>
        </w:r>
        <w:r w:rsidRPr="007D5232">
          <w:rPr>
            <w:rStyle w:val="Hyperlink"/>
          </w:rPr>
          <w:t xml:space="preserve">s </w:t>
        </w:r>
        <w:r w:rsidR="00566722" w:rsidRPr="007D5232">
          <w:rPr>
            <w:rStyle w:val="Hyperlink"/>
          </w:rPr>
          <w:t>M</w:t>
        </w:r>
        <w:r w:rsidRPr="007D5232">
          <w:rPr>
            <w:rStyle w:val="Hyperlink"/>
          </w:rPr>
          <w:t xml:space="preserve">ore </w:t>
        </w:r>
        <w:r w:rsidR="00707971" w:rsidRPr="007D5232">
          <w:rPr>
            <w:rStyle w:val="Hyperlink"/>
          </w:rPr>
          <w:t>t</w:t>
        </w:r>
        <w:r w:rsidRPr="007D5232">
          <w:rPr>
            <w:rStyle w:val="Hyperlink"/>
          </w:rPr>
          <w:t xml:space="preserve">han </w:t>
        </w:r>
        <w:r w:rsidR="00566722" w:rsidRPr="007D5232">
          <w:rPr>
            <w:rStyle w:val="Hyperlink"/>
          </w:rPr>
          <w:t>O</w:t>
        </w:r>
        <w:r w:rsidRPr="007D5232">
          <w:rPr>
            <w:rStyle w:val="Hyperlink"/>
          </w:rPr>
          <w:t xml:space="preserve">ne </w:t>
        </w:r>
        <w:r w:rsidR="00707971" w:rsidRPr="007D5232">
          <w:rPr>
            <w:rStyle w:val="Hyperlink"/>
          </w:rPr>
          <w:t>W</w:t>
        </w:r>
        <w:r w:rsidRPr="007D5232">
          <w:rPr>
            <w:rStyle w:val="Hyperlink"/>
          </w:rPr>
          <w:t xml:space="preserve">ay to </w:t>
        </w:r>
        <w:r w:rsidR="00707971" w:rsidRPr="007D5232">
          <w:rPr>
            <w:rStyle w:val="Hyperlink"/>
          </w:rPr>
          <w:t>M</w:t>
        </w:r>
        <w:r w:rsidRPr="007D5232">
          <w:rPr>
            <w:rStyle w:val="Hyperlink"/>
          </w:rPr>
          <w:t xml:space="preserve">ake </w:t>
        </w:r>
        <w:r w:rsidR="00707971" w:rsidRPr="007D5232">
          <w:rPr>
            <w:rStyle w:val="Hyperlink"/>
          </w:rPr>
          <w:t>Y</w:t>
        </w:r>
        <w:r w:rsidRPr="007D5232">
          <w:rPr>
            <w:rStyle w:val="Hyperlink"/>
          </w:rPr>
          <w:t xml:space="preserve">our </w:t>
        </w:r>
        <w:r w:rsidR="00707971" w:rsidRPr="007D5232">
          <w:rPr>
            <w:rStyle w:val="Hyperlink"/>
          </w:rPr>
          <w:t>C</w:t>
        </w:r>
        <w:r w:rsidRPr="007D5232">
          <w:rPr>
            <w:rStyle w:val="Hyperlink"/>
          </w:rPr>
          <w:t xml:space="preserve">ontent </w:t>
        </w:r>
        <w:r w:rsidR="00707971" w:rsidRPr="007D5232">
          <w:rPr>
            <w:rStyle w:val="Hyperlink"/>
          </w:rPr>
          <w:t>A</w:t>
        </w:r>
        <w:r w:rsidRPr="007D5232">
          <w:rPr>
            <w:rStyle w:val="Hyperlink"/>
          </w:rPr>
          <w:t>ccessible</w:t>
        </w:r>
      </w:hyperlink>
    </w:p>
    <w:p w14:paraId="236B7D74" w14:textId="0F54BCB0" w:rsidR="00775BBB" w:rsidRPr="006C7549" w:rsidRDefault="00775BBB" w:rsidP="00775BBB">
      <w:pPr>
        <w:pStyle w:val="BodyText"/>
        <w:spacing w:before="120"/>
      </w:pPr>
      <w:r>
        <w:t>T</w:t>
      </w:r>
      <w:r w:rsidRPr="006C7549">
        <w:t xml:space="preserve">his </w:t>
      </w:r>
      <w:r w:rsidR="005D0A6C">
        <w:t xml:space="preserve">ADCET </w:t>
      </w:r>
      <w:r w:rsidRPr="006C7549">
        <w:t>webpage provides information about key concepts underlying accessible content, principles and practices that can be broadly applied to improve content for students.</w:t>
      </w:r>
    </w:p>
    <w:p w14:paraId="33045149" w14:textId="6BDB4E79" w:rsidR="005B0DEC" w:rsidRDefault="00775BBB" w:rsidP="00856520">
      <w:pPr>
        <w:pStyle w:val="Heading3"/>
      </w:pPr>
      <w:hyperlink r:id="rId74" w:history="1">
        <w:r w:rsidRPr="007D5232">
          <w:rPr>
            <w:rStyle w:val="Hyperlink"/>
          </w:rPr>
          <w:t>Creating Accessible Documents</w:t>
        </w:r>
      </w:hyperlink>
    </w:p>
    <w:p w14:paraId="5E143492" w14:textId="47AF327D" w:rsidR="00775BBB" w:rsidRPr="00872727" w:rsidRDefault="005B0DEC" w:rsidP="002E5262">
      <w:r>
        <w:t>T</w:t>
      </w:r>
      <w:r w:rsidR="00775BBB">
        <w:t>hese</w:t>
      </w:r>
      <w:r w:rsidR="00775BBB" w:rsidRPr="006C7549">
        <w:t xml:space="preserve"> </w:t>
      </w:r>
      <w:r w:rsidR="00B20D04">
        <w:t xml:space="preserve">ADCET </w:t>
      </w:r>
      <w:r w:rsidR="00A811DC">
        <w:t>resources</w:t>
      </w:r>
      <w:r w:rsidR="00775BBB" w:rsidRPr="006C7549">
        <w:t xml:space="preserve"> provide a </w:t>
      </w:r>
      <w:r w:rsidR="00DF5796">
        <w:t>‘</w:t>
      </w:r>
      <w:r w:rsidR="00775BBB" w:rsidRPr="006C7549">
        <w:t>how-</w:t>
      </w:r>
      <w:r w:rsidR="00DF5796">
        <w:t>t</w:t>
      </w:r>
      <w:r w:rsidR="00775BBB" w:rsidRPr="006C7549">
        <w:t>o</w:t>
      </w:r>
      <w:r w:rsidR="00DF5796">
        <w:t xml:space="preserve">’ </w:t>
      </w:r>
      <w:r w:rsidR="00775BBB" w:rsidRPr="006C7549">
        <w:t>guide for creating accessible documents.</w:t>
      </w:r>
    </w:p>
    <w:p w14:paraId="4831BA00" w14:textId="1AAF05D5" w:rsidR="00775BBB" w:rsidRPr="007D5232" w:rsidRDefault="005D3FA2" w:rsidP="00856520">
      <w:pPr>
        <w:pStyle w:val="Heading3"/>
        <w:rPr>
          <w:rStyle w:val="Hyperlink"/>
        </w:rPr>
      </w:pPr>
      <w:hyperlink r:id="rId75" w:history="1">
        <w:r w:rsidRPr="007D5232">
          <w:rPr>
            <w:rStyle w:val="Hyperlink"/>
          </w:rPr>
          <w:t xml:space="preserve">Making </w:t>
        </w:r>
        <w:r w:rsidR="00707971" w:rsidRPr="007D5232">
          <w:rPr>
            <w:rStyle w:val="Hyperlink"/>
          </w:rPr>
          <w:t>C</w:t>
        </w:r>
        <w:r w:rsidRPr="007D5232">
          <w:rPr>
            <w:rStyle w:val="Hyperlink"/>
          </w:rPr>
          <w:t xml:space="preserve">ontent </w:t>
        </w:r>
        <w:r w:rsidR="00707971" w:rsidRPr="007D5232">
          <w:rPr>
            <w:rStyle w:val="Hyperlink"/>
          </w:rPr>
          <w:t>A</w:t>
        </w:r>
        <w:r w:rsidRPr="007D5232">
          <w:rPr>
            <w:rStyle w:val="Hyperlink"/>
          </w:rPr>
          <w:t xml:space="preserve">ccessible: </w:t>
        </w:r>
        <w:r w:rsidR="00707971" w:rsidRPr="007D5232">
          <w:rPr>
            <w:rStyle w:val="Hyperlink"/>
          </w:rPr>
          <w:t>A</w:t>
        </w:r>
        <w:r w:rsidRPr="007D5232">
          <w:rPr>
            <w:rStyle w:val="Hyperlink"/>
          </w:rPr>
          <w:t xml:space="preserve"> </w:t>
        </w:r>
        <w:r w:rsidR="00707971" w:rsidRPr="007D5232">
          <w:rPr>
            <w:rStyle w:val="Hyperlink"/>
          </w:rPr>
          <w:t>G</w:t>
        </w:r>
        <w:r w:rsidRPr="007D5232">
          <w:rPr>
            <w:rStyle w:val="Hyperlink"/>
          </w:rPr>
          <w:t xml:space="preserve">uide to </w:t>
        </w:r>
        <w:r w:rsidR="00707971" w:rsidRPr="007D5232">
          <w:rPr>
            <w:rStyle w:val="Hyperlink"/>
          </w:rPr>
          <w:t>N</w:t>
        </w:r>
        <w:r w:rsidRPr="007D5232">
          <w:rPr>
            <w:rStyle w:val="Hyperlink"/>
          </w:rPr>
          <w:t xml:space="preserve">avigating Australian </w:t>
        </w:r>
        <w:r w:rsidR="00707971" w:rsidRPr="007D5232">
          <w:rPr>
            <w:rStyle w:val="Hyperlink"/>
          </w:rPr>
          <w:t>C</w:t>
        </w:r>
        <w:r w:rsidRPr="007D5232">
          <w:rPr>
            <w:rStyle w:val="Hyperlink"/>
          </w:rPr>
          <w:t xml:space="preserve">opyright </w:t>
        </w:r>
        <w:r w:rsidR="00707971" w:rsidRPr="007D5232">
          <w:rPr>
            <w:rStyle w:val="Hyperlink"/>
          </w:rPr>
          <w:t>L</w:t>
        </w:r>
        <w:r w:rsidRPr="007D5232">
          <w:rPr>
            <w:rStyle w:val="Hyperlink"/>
          </w:rPr>
          <w:t xml:space="preserve">aw for </w:t>
        </w:r>
        <w:r w:rsidR="00707971" w:rsidRPr="007D5232">
          <w:rPr>
            <w:rStyle w:val="Hyperlink"/>
          </w:rPr>
          <w:t>D</w:t>
        </w:r>
        <w:r w:rsidRPr="007D5232">
          <w:rPr>
            <w:rStyle w:val="Hyperlink"/>
          </w:rPr>
          <w:t xml:space="preserve">isability </w:t>
        </w:r>
        <w:r w:rsidR="00707971" w:rsidRPr="007D5232">
          <w:rPr>
            <w:rStyle w:val="Hyperlink"/>
          </w:rPr>
          <w:t>A</w:t>
        </w:r>
        <w:r w:rsidRPr="007D5232">
          <w:rPr>
            <w:rStyle w:val="Hyperlink"/>
          </w:rPr>
          <w:t>ccess</w:t>
        </w:r>
      </w:hyperlink>
    </w:p>
    <w:p w14:paraId="2FFC6696" w14:textId="41781234" w:rsidR="00414B05" w:rsidRDefault="00775BBB">
      <w:r>
        <w:t xml:space="preserve">This </w:t>
      </w:r>
      <w:r w:rsidRPr="001313B7">
        <w:t xml:space="preserve">guide </w:t>
      </w:r>
      <w:r w:rsidR="008B0443">
        <w:t xml:space="preserve">produced by the Australian Inclusive Publishing Initiative </w:t>
      </w:r>
      <w:r w:rsidRPr="001313B7">
        <w:t xml:space="preserve">provides a simple summary of the copyright law governing access to material for people with disability in Australia. It also includes a checklist of major </w:t>
      </w:r>
      <w:r w:rsidR="00EF5162">
        <w:t xml:space="preserve">accessibility </w:t>
      </w:r>
      <w:r w:rsidRPr="001313B7">
        <w:t>requirements and some practical advice for applying them.</w:t>
      </w:r>
    </w:p>
    <w:p w14:paraId="0A8DB821" w14:textId="79769540" w:rsidR="00775BBB" w:rsidRPr="007D5232" w:rsidRDefault="002A58C7" w:rsidP="00856520">
      <w:pPr>
        <w:pStyle w:val="Heading3"/>
        <w:rPr>
          <w:rStyle w:val="Hyperlink"/>
        </w:rPr>
      </w:pPr>
      <w:hyperlink r:id="rId76" w:history="1">
        <w:r w:rsidRPr="007D5232">
          <w:rPr>
            <w:rStyle w:val="Hyperlink"/>
          </w:rPr>
          <w:t xml:space="preserve">Web Accessibility Initiative </w:t>
        </w:r>
        <w:r w:rsidR="00405749" w:rsidRPr="007D5232">
          <w:rPr>
            <w:rStyle w:val="Hyperlink"/>
          </w:rPr>
          <w:t xml:space="preserve">(WAI) </w:t>
        </w:r>
        <w:r w:rsidRPr="007D5232">
          <w:rPr>
            <w:rStyle w:val="Hyperlink"/>
          </w:rPr>
          <w:t>website, including the Web Content Accessibility Guidelines (WCAG)</w:t>
        </w:r>
      </w:hyperlink>
    </w:p>
    <w:p w14:paraId="79DD8A20" w14:textId="3B1599B7" w:rsidR="00775BBB" w:rsidRPr="009F3940" w:rsidRDefault="00C26D4F" w:rsidP="00775BBB">
      <w:pPr>
        <w:pStyle w:val="BodyText"/>
        <w:spacing w:before="120"/>
        <w:rPr>
          <w:rStyle w:val="Strong"/>
          <w:b w:val="0"/>
          <w:bCs w:val="0"/>
        </w:rPr>
      </w:pPr>
      <w:r>
        <w:t>International s</w:t>
      </w:r>
      <w:r w:rsidR="00775BBB" w:rsidRPr="00F6777B">
        <w:t>tandards and support material</w:t>
      </w:r>
      <w:r w:rsidR="00775BBB" w:rsidRPr="009F3940">
        <w:t>s help you understand and implement accessibility</w:t>
      </w:r>
      <w:r w:rsidR="00775BBB">
        <w:t xml:space="preserve">. </w:t>
      </w:r>
      <w:r w:rsidR="00B562A8">
        <w:t xml:space="preserve">The </w:t>
      </w:r>
      <w:r w:rsidR="002A58C7">
        <w:t>World Wide Web Consortium (</w:t>
      </w:r>
      <w:r w:rsidR="00E74544">
        <w:t>WC3</w:t>
      </w:r>
      <w:r w:rsidR="002A58C7">
        <w:t>)</w:t>
      </w:r>
      <w:r w:rsidR="00E74544">
        <w:t xml:space="preserve"> and </w:t>
      </w:r>
      <w:r w:rsidR="0071702F">
        <w:t>Web Accessibility Initiative (</w:t>
      </w:r>
      <w:r w:rsidR="00E74544">
        <w:t>WAI</w:t>
      </w:r>
      <w:r w:rsidR="0071702F">
        <w:t>)</w:t>
      </w:r>
      <w:r w:rsidR="00E74544">
        <w:t xml:space="preserve"> </w:t>
      </w:r>
      <w:r w:rsidR="002A58C7">
        <w:t xml:space="preserve">resources </w:t>
      </w:r>
      <w:r w:rsidR="00D67157">
        <w:t xml:space="preserve">provide </w:t>
      </w:r>
      <w:r w:rsidR="002A58C7">
        <w:t xml:space="preserve">support </w:t>
      </w:r>
      <w:r w:rsidR="00D67157">
        <w:t>to</w:t>
      </w:r>
      <w:r w:rsidR="00BE689A">
        <w:t xml:space="preserve"> </w:t>
      </w:r>
      <w:r w:rsidR="00775BBB" w:rsidRPr="009F3940">
        <w:t>make</w:t>
      </w:r>
      <w:r w:rsidR="00BE689A">
        <w:t xml:space="preserve"> </w:t>
      </w:r>
      <w:r w:rsidR="00775BBB" w:rsidRPr="009F3940">
        <w:t>websites, applications</w:t>
      </w:r>
      <w:r w:rsidR="00344A2B">
        <w:t xml:space="preserve"> and</w:t>
      </w:r>
      <w:r w:rsidR="00775BBB" w:rsidRPr="009F3940">
        <w:t xml:space="preserve"> other digital creations more accessible and usable </w:t>
      </w:r>
      <w:r w:rsidR="00EF5162">
        <w:t>for</w:t>
      </w:r>
      <w:r w:rsidR="00775BBB" w:rsidRPr="009F3940">
        <w:t xml:space="preserve"> everyone</w:t>
      </w:r>
      <w:r w:rsidR="00B562A8">
        <w:t>.</w:t>
      </w:r>
    </w:p>
    <w:p w14:paraId="4308DA0C" w14:textId="4E12210E" w:rsidR="00775BBB" w:rsidRPr="00B53E39" w:rsidRDefault="00775BBB" w:rsidP="00B53E39">
      <w:pPr>
        <w:pStyle w:val="ListParagraph"/>
        <w:numPr>
          <w:ilvl w:val="0"/>
          <w:numId w:val="27"/>
        </w:numPr>
        <w:ind w:left="0" w:firstLine="0"/>
      </w:pPr>
      <w:hyperlink r:id="rId77" w:history="1">
        <w:r w:rsidRPr="00B53E39">
          <w:rPr>
            <w:rStyle w:val="Hyperlink"/>
          </w:rPr>
          <w:t>Apple Accessibility</w:t>
        </w:r>
      </w:hyperlink>
    </w:p>
    <w:p w14:paraId="45A1D1E8" w14:textId="77C82FDE" w:rsidR="00775BBB" w:rsidRPr="00B53E39" w:rsidRDefault="00775BBB" w:rsidP="00B53E39">
      <w:pPr>
        <w:pStyle w:val="ListParagraph"/>
        <w:numPr>
          <w:ilvl w:val="0"/>
          <w:numId w:val="27"/>
        </w:numPr>
        <w:ind w:left="0" w:firstLine="0"/>
      </w:pPr>
      <w:hyperlink r:id="rId78" w:history="1">
        <w:r w:rsidRPr="00B53E39">
          <w:rPr>
            <w:rStyle w:val="Hyperlink"/>
          </w:rPr>
          <w:t>Microsoft Accessibility</w:t>
        </w:r>
      </w:hyperlink>
    </w:p>
    <w:p w14:paraId="6BFE790F" w14:textId="20F31D03" w:rsidR="00775BBB" w:rsidRPr="00B53E39" w:rsidRDefault="00775BBB" w:rsidP="00B53E39">
      <w:pPr>
        <w:pStyle w:val="ListParagraph"/>
        <w:numPr>
          <w:ilvl w:val="0"/>
          <w:numId w:val="27"/>
        </w:numPr>
        <w:ind w:left="0" w:firstLine="0"/>
      </w:pPr>
      <w:hyperlink r:id="rId79" w:history="1">
        <w:r w:rsidRPr="00B53E39">
          <w:rPr>
            <w:rStyle w:val="Hyperlink"/>
          </w:rPr>
          <w:t>Google Accessibility</w:t>
        </w:r>
      </w:hyperlink>
    </w:p>
    <w:p w14:paraId="2EEE6461" w14:textId="575E6D85" w:rsidR="00775BBB" w:rsidRPr="00B53E39" w:rsidRDefault="00775BBB" w:rsidP="00B53E39">
      <w:pPr>
        <w:pStyle w:val="ListParagraph"/>
        <w:numPr>
          <w:ilvl w:val="0"/>
          <w:numId w:val="27"/>
        </w:numPr>
        <w:ind w:left="0" w:firstLine="0"/>
      </w:pPr>
      <w:hyperlink r:id="rId80" w:history="1">
        <w:r w:rsidRPr="00B53E39">
          <w:rPr>
            <w:rStyle w:val="Hyperlink"/>
          </w:rPr>
          <w:t>Adobe Accessibility</w:t>
        </w:r>
      </w:hyperlink>
    </w:p>
    <w:p w14:paraId="75DBB931" w14:textId="77777777" w:rsidR="00BE689A" w:rsidRDefault="00E05829" w:rsidP="00926C8B">
      <w:pPr>
        <w:pStyle w:val="Heading2"/>
      </w:pPr>
      <w:bookmarkStart w:id="33" w:name="_Toc137115678"/>
      <w:bookmarkStart w:id="34" w:name="_Toc138154157"/>
      <w:bookmarkStart w:id="35" w:name="_Toc209159917"/>
      <w:r w:rsidRPr="003F232A">
        <w:lastRenderedPageBreak/>
        <w:t xml:space="preserve">Inclusive </w:t>
      </w:r>
      <w:r w:rsidR="00A75588" w:rsidRPr="003F232A">
        <w:t>Training</w:t>
      </w:r>
      <w:r w:rsidRPr="003F232A">
        <w:t xml:space="preserve"> </w:t>
      </w:r>
      <w:r w:rsidR="00775BBB">
        <w:t xml:space="preserve">and </w:t>
      </w:r>
      <w:r w:rsidRPr="003F232A">
        <w:t>Assessment</w:t>
      </w:r>
      <w:bookmarkEnd w:id="33"/>
      <w:bookmarkEnd w:id="34"/>
      <w:bookmarkEnd w:id="35"/>
    </w:p>
    <w:p w14:paraId="2BBCB9CB" w14:textId="77777777" w:rsidR="00BE689A" w:rsidRDefault="004F37A9" w:rsidP="00856520">
      <w:pPr>
        <w:pStyle w:val="Heading3"/>
        <w:rPr>
          <w:rStyle w:val="Hyperlink"/>
        </w:rPr>
      </w:pPr>
      <w:hyperlink r:id="rId81" w:history="1">
        <w:r w:rsidRPr="007D5232">
          <w:rPr>
            <w:rStyle w:val="Hyperlink"/>
          </w:rPr>
          <w:t>Inclusive Teaching</w:t>
        </w:r>
      </w:hyperlink>
    </w:p>
    <w:p w14:paraId="694BDA2E" w14:textId="3CD753F5" w:rsidR="000A1E6A" w:rsidRDefault="00A06ED6" w:rsidP="0052727E">
      <w:pPr>
        <w:pStyle w:val="BodyText"/>
        <w:spacing w:before="120"/>
      </w:pPr>
      <w:r>
        <w:t>These</w:t>
      </w:r>
      <w:r w:rsidR="0052727E">
        <w:t xml:space="preserve"> </w:t>
      </w:r>
      <w:r w:rsidR="00193947">
        <w:t xml:space="preserve">ADCET </w:t>
      </w:r>
      <w:r w:rsidR="0052727E">
        <w:t xml:space="preserve">webpages </w:t>
      </w:r>
      <w:r w:rsidR="000A1E6A" w:rsidRPr="00BC38CD">
        <w:t>support the development and implementation of an inclusive educational environment in which students with disability can access, participate and ultimately succeed in post</w:t>
      </w:r>
      <w:r>
        <w:t>-</w:t>
      </w:r>
      <w:r w:rsidR="000A1E6A" w:rsidRPr="00BC38CD">
        <w:t>secondary education</w:t>
      </w:r>
      <w:r w:rsidR="000A1E6A">
        <w:t xml:space="preserve">. </w:t>
      </w:r>
      <w:r w:rsidR="00822799">
        <w:t>K</w:t>
      </w:r>
      <w:r w:rsidR="000A1E6A">
        <w:t xml:space="preserve">ey resources </w:t>
      </w:r>
      <w:r w:rsidR="00822799">
        <w:t xml:space="preserve">focus on </w:t>
      </w:r>
      <w:r w:rsidR="000A1E6A">
        <w:t xml:space="preserve">understanding disability, specific disabilities and how they impact on learning, how to incorporate inclusive practices </w:t>
      </w:r>
      <w:r w:rsidR="00BF0E2B">
        <w:t>withi</w:t>
      </w:r>
      <w:r w:rsidR="00491A96">
        <w:t>n</w:t>
      </w:r>
      <w:r w:rsidR="000A1E6A">
        <w:t xml:space="preserve"> delivery</w:t>
      </w:r>
      <w:r w:rsidR="00BF0E2B">
        <w:t>,</w:t>
      </w:r>
      <w:r w:rsidR="000A1E6A">
        <w:t xml:space="preserve"> </w:t>
      </w:r>
      <w:r w:rsidR="00491A96">
        <w:t xml:space="preserve">and </w:t>
      </w:r>
      <w:r w:rsidR="000A1E6A">
        <w:t>assistive technologies for students with disability.</w:t>
      </w:r>
    </w:p>
    <w:p w14:paraId="16B444A4" w14:textId="77777777" w:rsidR="00BE689A" w:rsidRDefault="00491A96" w:rsidP="00856520">
      <w:pPr>
        <w:pStyle w:val="Heading3"/>
        <w:rPr>
          <w:rStyle w:val="Hyperlink"/>
        </w:rPr>
      </w:pPr>
      <w:hyperlink r:id="rId82" w:history="1">
        <w:r w:rsidRPr="007D5232">
          <w:rPr>
            <w:rStyle w:val="Hyperlink"/>
          </w:rPr>
          <w:t xml:space="preserve">Online Tertiary Access for Students and Staff who are Blind or Vision Impaired Guidelines </w:t>
        </w:r>
      </w:hyperlink>
    </w:p>
    <w:p w14:paraId="2942404C" w14:textId="77777777" w:rsidR="00BE689A" w:rsidRDefault="00BC4247" w:rsidP="0052727E">
      <w:pPr>
        <w:pStyle w:val="BodyText"/>
        <w:spacing w:before="120"/>
      </w:pPr>
      <w:r w:rsidRPr="00BC4247">
        <w:t xml:space="preserve">These </w:t>
      </w:r>
      <w:r w:rsidR="00A013D5">
        <w:t xml:space="preserve">ADCET </w:t>
      </w:r>
      <w:r w:rsidRPr="00BC4247">
        <w:t>guidelines address the access barriers experienced by learners who are blind or vision impaired studying in tertiary education in Australia</w:t>
      </w:r>
      <w:r w:rsidR="00E4493B">
        <w:t>.</w:t>
      </w:r>
      <w:r w:rsidRPr="00BC4247">
        <w:t xml:space="preserve"> </w:t>
      </w:r>
      <w:r w:rsidR="00E4493B">
        <w:t>They suggest</w:t>
      </w:r>
      <w:r w:rsidR="00E4493B" w:rsidRPr="00BC4247">
        <w:t xml:space="preserve"> </w:t>
      </w:r>
      <w:r w:rsidRPr="00BC4247">
        <w:t>a range of practical solutions and strategies to overcome experienced barriers.</w:t>
      </w:r>
    </w:p>
    <w:p w14:paraId="0C682613" w14:textId="77777777" w:rsidR="00BE689A" w:rsidRDefault="00E4493B" w:rsidP="00856520">
      <w:pPr>
        <w:pStyle w:val="Heading3"/>
        <w:rPr>
          <w:rStyle w:val="Hyperlink"/>
        </w:rPr>
      </w:pPr>
      <w:hyperlink r:id="rId83" w:history="1">
        <w:r w:rsidRPr="00D12346">
          <w:rPr>
            <w:rStyle w:val="Hyperlink"/>
          </w:rPr>
          <w:t>Supporting Deaf and Hard of Hearing Students Online Guidelines</w:t>
        </w:r>
      </w:hyperlink>
    </w:p>
    <w:p w14:paraId="45D25F41" w14:textId="20CA9ED0" w:rsidR="00BC4247" w:rsidRPr="00DD40D4" w:rsidRDefault="00843961" w:rsidP="0052727E">
      <w:pPr>
        <w:pStyle w:val="BodyText"/>
        <w:spacing w:before="120"/>
      </w:pPr>
      <w:r>
        <w:t xml:space="preserve">Designed for </w:t>
      </w:r>
      <w:r w:rsidRPr="00DD40D4">
        <w:t>RTO staff</w:t>
      </w:r>
      <w:r>
        <w:t>, t</w:t>
      </w:r>
      <w:r w:rsidRPr="00DD40D4">
        <w:t xml:space="preserve">rainers and </w:t>
      </w:r>
      <w:r>
        <w:t>a</w:t>
      </w:r>
      <w:r w:rsidRPr="00DD40D4">
        <w:t>ssessor</w:t>
      </w:r>
      <w:r>
        <w:t>s,</w:t>
      </w:r>
      <w:r w:rsidRPr="00DD40D4">
        <w:t xml:space="preserve"> </w:t>
      </w:r>
      <w:r>
        <w:t>t</w:t>
      </w:r>
      <w:r w:rsidR="00747D46" w:rsidRPr="00DD40D4">
        <w:t xml:space="preserve">hese </w:t>
      </w:r>
      <w:r w:rsidR="00A013D5">
        <w:t xml:space="preserve">ADCET </w:t>
      </w:r>
      <w:r w:rsidR="00747D46" w:rsidRPr="00DD40D4">
        <w:t xml:space="preserve">guidelines </w:t>
      </w:r>
      <w:r w:rsidR="00083CA8">
        <w:t>outline strategies for</w:t>
      </w:r>
      <w:r w:rsidR="00747D46" w:rsidRPr="00DD40D4">
        <w:t xml:space="preserve"> support</w:t>
      </w:r>
      <w:r w:rsidR="00083CA8">
        <w:t>ing</w:t>
      </w:r>
      <w:r w:rsidR="00747D46" w:rsidRPr="00DD40D4">
        <w:t xml:space="preserve"> students who are </w:t>
      </w:r>
      <w:r w:rsidR="008E1DA9">
        <w:t>d</w:t>
      </w:r>
      <w:r w:rsidR="00747D46" w:rsidRPr="00DD40D4">
        <w:t>eaf or hard of hearing.</w:t>
      </w:r>
    </w:p>
    <w:p w14:paraId="4AB4F341" w14:textId="77777777" w:rsidR="00BE689A" w:rsidRDefault="00775BBB" w:rsidP="00856520">
      <w:pPr>
        <w:pStyle w:val="Heading3"/>
        <w:rPr>
          <w:rStyle w:val="Hyperlink"/>
        </w:rPr>
      </w:pPr>
      <w:hyperlink r:id="rId84" w:history="1">
        <w:proofErr w:type="spellStart"/>
        <w:r w:rsidRPr="00D12346">
          <w:rPr>
            <w:rStyle w:val="Hyperlink"/>
          </w:rPr>
          <w:t>d</w:t>
        </w:r>
        <w:r w:rsidR="00F920FF" w:rsidRPr="00D12346">
          <w:rPr>
            <w:rStyle w:val="Hyperlink"/>
          </w:rPr>
          <w:t>eafConnectEd</w:t>
        </w:r>
        <w:proofErr w:type="spellEnd"/>
      </w:hyperlink>
    </w:p>
    <w:p w14:paraId="7D25B3E6" w14:textId="36B46CB5" w:rsidR="00BE689A" w:rsidRDefault="00E80028" w:rsidP="002F4CE6">
      <w:pPr>
        <w:pStyle w:val="BodyText"/>
        <w:spacing w:before="120"/>
        <w:rPr>
          <w:rFonts w:cs="Arial"/>
        </w:rPr>
      </w:pPr>
      <w:r>
        <w:rPr>
          <w:rFonts w:cs="Arial"/>
        </w:rPr>
        <w:t>T</w:t>
      </w:r>
      <w:r w:rsidR="002F4CE6" w:rsidRPr="002F4CE6">
        <w:rPr>
          <w:rFonts w:cs="Arial"/>
        </w:rPr>
        <w:t>eachers</w:t>
      </w:r>
      <w:r w:rsidR="0095169B">
        <w:rPr>
          <w:rFonts w:cs="Arial"/>
        </w:rPr>
        <w:t xml:space="preserve">, </w:t>
      </w:r>
      <w:r w:rsidR="002F4CE6" w:rsidRPr="002F4CE6">
        <w:rPr>
          <w:rFonts w:cs="Arial"/>
        </w:rPr>
        <w:t xml:space="preserve">trainers </w:t>
      </w:r>
      <w:r w:rsidR="0095169B">
        <w:rPr>
          <w:rFonts w:cs="Arial"/>
        </w:rPr>
        <w:t>and other staff (</w:t>
      </w:r>
      <w:r w:rsidR="00485851">
        <w:rPr>
          <w:rFonts w:cs="Arial"/>
        </w:rPr>
        <w:t>e.g.,</w:t>
      </w:r>
      <w:r w:rsidR="0095169B">
        <w:rPr>
          <w:rFonts w:cs="Arial"/>
        </w:rPr>
        <w:t xml:space="preserve"> interpreters and note takers)</w:t>
      </w:r>
      <w:r w:rsidR="0095169B" w:rsidRPr="002F4CE6">
        <w:rPr>
          <w:rFonts w:cs="Arial"/>
        </w:rPr>
        <w:t xml:space="preserve"> </w:t>
      </w:r>
      <w:r w:rsidR="002F4CE6" w:rsidRPr="002F4CE6">
        <w:rPr>
          <w:rFonts w:cs="Arial"/>
        </w:rPr>
        <w:t xml:space="preserve">who are working with students who are </w:t>
      </w:r>
      <w:r w:rsidR="008E1DA9">
        <w:rPr>
          <w:rFonts w:cs="Arial"/>
        </w:rPr>
        <w:t>d</w:t>
      </w:r>
      <w:r w:rsidR="002F4CE6" w:rsidRPr="002F4CE6">
        <w:rPr>
          <w:rFonts w:cs="Arial"/>
        </w:rPr>
        <w:t>eaf or hard of hearing</w:t>
      </w:r>
      <w:r w:rsidR="0095169B">
        <w:rPr>
          <w:rFonts w:cs="Arial"/>
        </w:rPr>
        <w:t xml:space="preserve"> can access support from </w:t>
      </w:r>
      <w:proofErr w:type="spellStart"/>
      <w:r w:rsidR="0095169B">
        <w:rPr>
          <w:rFonts w:cs="Arial"/>
        </w:rPr>
        <w:t>deafConnectEd</w:t>
      </w:r>
      <w:proofErr w:type="spellEnd"/>
      <w:r w:rsidR="002F4CE6" w:rsidRPr="002F4CE6">
        <w:rPr>
          <w:rFonts w:cs="Arial"/>
        </w:rPr>
        <w:t xml:space="preserve">. There is a specific section for </w:t>
      </w:r>
      <w:r w:rsidR="009B54F1">
        <w:rPr>
          <w:rFonts w:cs="Arial"/>
        </w:rPr>
        <w:t>t</w:t>
      </w:r>
      <w:r w:rsidR="002F4CE6" w:rsidRPr="002F4CE6">
        <w:rPr>
          <w:rFonts w:cs="Arial"/>
        </w:rPr>
        <w:t xml:space="preserve">raining </w:t>
      </w:r>
      <w:r w:rsidR="009B54F1">
        <w:rPr>
          <w:rFonts w:cs="Arial"/>
        </w:rPr>
        <w:t>p</w:t>
      </w:r>
      <w:r w:rsidR="002F4CE6" w:rsidRPr="002F4CE6">
        <w:rPr>
          <w:rFonts w:cs="Arial"/>
        </w:rPr>
        <w:t>roviders</w:t>
      </w:r>
      <w:r w:rsidR="002F4CE6">
        <w:rPr>
          <w:rFonts w:cs="Arial"/>
        </w:rPr>
        <w:t xml:space="preserve"> and a wide range of guides, videos and information for trainers and assessors</w:t>
      </w:r>
      <w:r w:rsidR="002F4CE6" w:rsidRPr="002F4CE6">
        <w:rPr>
          <w:rFonts w:cs="Arial"/>
        </w:rPr>
        <w:t>.</w:t>
      </w:r>
    </w:p>
    <w:p w14:paraId="59CFD21E" w14:textId="0018290B" w:rsidR="001F33CB" w:rsidRPr="00B821A3" w:rsidRDefault="002B48FE" w:rsidP="00926C8B">
      <w:pPr>
        <w:pStyle w:val="Heading2"/>
        <w:rPr>
          <w:rStyle w:val="Strong"/>
          <w:b/>
          <w:bCs/>
        </w:rPr>
      </w:pPr>
      <w:bookmarkStart w:id="36" w:name="_Toc137115679"/>
      <w:bookmarkStart w:id="37" w:name="_Toc138154158"/>
      <w:bookmarkStart w:id="38" w:name="_Toc209159918"/>
      <w:r w:rsidRPr="00B821A3">
        <w:t>Reasonable Adjustments</w:t>
      </w:r>
      <w:bookmarkEnd w:id="36"/>
      <w:bookmarkEnd w:id="37"/>
      <w:bookmarkEnd w:id="38"/>
    </w:p>
    <w:p w14:paraId="106BAB2B" w14:textId="4CA1FDF7" w:rsidR="00D63A4B" w:rsidRPr="004F141D" w:rsidRDefault="00BD196E" w:rsidP="00856520">
      <w:pPr>
        <w:pStyle w:val="Heading3"/>
        <w:rPr>
          <w:rStyle w:val="Hyperlink"/>
        </w:rPr>
      </w:pPr>
      <w:hyperlink r:id="rId85" w:history="1">
        <w:r w:rsidRPr="004F141D">
          <w:rPr>
            <w:rStyle w:val="Hyperlink"/>
          </w:rPr>
          <w:t>Reasonable Adjustment in Teaching, Learning and Assessment for Learners with Disability: A Guide for VET Practitioners</w:t>
        </w:r>
      </w:hyperlink>
    </w:p>
    <w:p w14:paraId="0D92484C" w14:textId="7D98D900" w:rsidR="00D63A4B" w:rsidRDefault="00D63A4B" w:rsidP="000E2286">
      <w:pPr>
        <w:pStyle w:val="BodyText"/>
        <w:spacing w:before="120"/>
      </w:pPr>
      <w:r w:rsidRPr="005A4B90">
        <w:t>Th</w:t>
      </w:r>
      <w:r w:rsidR="00184502">
        <w:t>is</w:t>
      </w:r>
      <w:r w:rsidRPr="005A4B90">
        <w:t xml:space="preserve"> </w:t>
      </w:r>
      <w:r w:rsidR="00D72FF9">
        <w:t xml:space="preserve">Queensland Government </w:t>
      </w:r>
      <w:r w:rsidRPr="005A4B90">
        <w:t>guide provides information and practical strategies on how reasonable adjustment can be applied in teaching, learning and assessment. It also discusses system-based actions, such as providing information on courses as well as rights and responsibilities, to pave the way for effectiv</w:t>
      </w:r>
      <w:r>
        <w:t>e</w:t>
      </w:r>
      <w:r w:rsidRPr="005A4B90">
        <w:t xml:space="preserve"> implementation of reasonable adjustment.</w:t>
      </w:r>
    </w:p>
    <w:p w14:paraId="6E180DED" w14:textId="5C9C6101" w:rsidR="000E2286" w:rsidRPr="004F141D" w:rsidRDefault="009133D4" w:rsidP="00856520">
      <w:pPr>
        <w:pStyle w:val="Heading3"/>
        <w:rPr>
          <w:rStyle w:val="Hyperlink"/>
        </w:rPr>
      </w:pPr>
      <w:hyperlink r:id="rId86" w:history="1">
        <w:r w:rsidRPr="004F141D">
          <w:rPr>
            <w:rStyle w:val="Hyperlink"/>
          </w:rPr>
          <w:t>Reasonable Adjustment and Inclusive Practice</w:t>
        </w:r>
      </w:hyperlink>
    </w:p>
    <w:p w14:paraId="2A69C740" w14:textId="11D835AD" w:rsidR="006C7549" w:rsidRDefault="001352DA" w:rsidP="000E2286">
      <w:pPr>
        <w:pStyle w:val="BodyText"/>
        <w:spacing w:before="120"/>
      </w:pPr>
      <w:r>
        <w:t xml:space="preserve">This </w:t>
      </w:r>
      <w:r w:rsidR="00DB1206" w:rsidRPr="00DB1206">
        <w:t>Training Accreditation Council</w:t>
      </w:r>
      <w:r w:rsidR="00DB1206">
        <w:t xml:space="preserve"> (</w:t>
      </w:r>
      <w:r w:rsidR="00D72FF9">
        <w:t>TAC</w:t>
      </w:r>
      <w:r w:rsidR="00DB1206">
        <w:t>)</w:t>
      </w:r>
      <w:r w:rsidR="00D72FF9">
        <w:t xml:space="preserve"> </w:t>
      </w:r>
      <w:r>
        <w:t>fact sheet aims to assist RTO trainers, assessors and managers to understand and make reasonable adjustments in teaching, learning and assessment.</w:t>
      </w:r>
    </w:p>
    <w:p w14:paraId="7307B025" w14:textId="76424D75" w:rsidR="000E2286" w:rsidRPr="004F141D" w:rsidRDefault="00D72FF9" w:rsidP="00856520">
      <w:pPr>
        <w:pStyle w:val="Heading3"/>
        <w:rPr>
          <w:rStyle w:val="Hyperlink"/>
        </w:rPr>
      </w:pPr>
      <w:hyperlink r:id="rId87" w:history="1">
        <w:r w:rsidRPr="004F141D">
          <w:rPr>
            <w:rStyle w:val="Hyperlink"/>
          </w:rPr>
          <w:t xml:space="preserve">Reasonable Adjustment: A Guide to Working with Students with Disability </w:t>
        </w:r>
      </w:hyperlink>
    </w:p>
    <w:p w14:paraId="70288097" w14:textId="3396611F" w:rsidR="00F17F0B" w:rsidRDefault="0052727E" w:rsidP="000E2286">
      <w:pPr>
        <w:pStyle w:val="BodyText"/>
        <w:spacing w:before="120"/>
      </w:pPr>
      <w:r w:rsidRPr="0051296F">
        <w:rPr>
          <w:rStyle w:val="Hyperlink"/>
          <w:i w:val="0"/>
          <w:iCs/>
          <w:color w:val="auto"/>
          <w:u w:val="none"/>
        </w:rPr>
        <w:t>T</w:t>
      </w:r>
      <w:r w:rsidR="00E94EB2">
        <w:t xml:space="preserve">his </w:t>
      </w:r>
      <w:r w:rsidR="00F47D29">
        <w:t xml:space="preserve">WA </w:t>
      </w:r>
      <w:r w:rsidR="00F47D29" w:rsidRPr="00F47D29">
        <w:t>Department of Training and Workforce Developm</w:t>
      </w:r>
      <w:r w:rsidR="00F47D29">
        <w:t xml:space="preserve">ent </w:t>
      </w:r>
      <w:r w:rsidR="00F5465F">
        <w:t xml:space="preserve">(DTWD) </w:t>
      </w:r>
      <w:r w:rsidR="00E94EB2">
        <w:t>guide has been designed to help VET trainers, assessors, lecturers, disability practitioners and managers make ‘reasonable adjustments’ in teaching, learning and assessment.</w:t>
      </w:r>
    </w:p>
    <w:p w14:paraId="1F510CD4" w14:textId="77777777" w:rsidR="00E74A31" w:rsidRDefault="00E74A31" w:rsidP="00856520">
      <w:pPr>
        <w:pStyle w:val="Heading3"/>
      </w:pPr>
    </w:p>
    <w:p w14:paraId="49E25960" w14:textId="02415470" w:rsidR="000E2286" w:rsidRPr="003F6231" w:rsidRDefault="0007022C" w:rsidP="00856520">
      <w:pPr>
        <w:pStyle w:val="Heading3"/>
        <w:rPr>
          <w:rStyle w:val="Hyperlink"/>
        </w:rPr>
      </w:pPr>
      <w:hyperlink r:id="rId88" w:history="1">
        <w:r w:rsidRPr="003F6231">
          <w:rPr>
            <w:rStyle w:val="Hyperlink"/>
          </w:rPr>
          <w:t>Reasonable Adjustments</w:t>
        </w:r>
      </w:hyperlink>
    </w:p>
    <w:p w14:paraId="6D77177B" w14:textId="29985DF2" w:rsidR="007E7DA9" w:rsidRPr="001352DA" w:rsidRDefault="003C6CE7" w:rsidP="000E2286">
      <w:pPr>
        <w:pStyle w:val="BodyText"/>
        <w:spacing w:before="120"/>
      </w:pPr>
      <w:r>
        <w:t>T</w:t>
      </w:r>
      <w:r w:rsidR="0058643F">
        <w:t xml:space="preserve">his </w:t>
      </w:r>
      <w:r w:rsidR="00D604AA">
        <w:t xml:space="preserve">animated </w:t>
      </w:r>
      <w:r w:rsidR="0058643F">
        <w:t>video</w:t>
      </w:r>
      <w:r>
        <w:t xml:space="preserve"> </w:t>
      </w:r>
      <w:r w:rsidR="00D604AA">
        <w:t xml:space="preserve">from Disability Awareness e-Learning </w:t>
      </w:r>
      <w:proofErr w:type="gramStart"/>
      <w:r>
        <w:t>gives an</w:t>
      </w:r>
      <w:r w:rsidR="00D829A3" w:rsidRPr="00D829A3">
        <w:t xml:space="preserve"> explanation of</w:t>
      </w:r>
      <w:proofErr w:type="gramEnd"/>
      <w:r w:rsidR="00D829A3" w:rsidRPr="00D829A3">
        <w:t xml:space="preserve"> the legislative requirements under the </w:t>
      </w:r>
      <w:r w:rsidR="00737878">
        <w:t>DDA</w:t>
      </w:r>
      <w:r w:rsidR="00D829A3" w:rsidRPr="00D829A3">
        <w:t>,</w:t>
      </w:r>
      <w:r w:rsidR="00C74A9A">
        <w:t xml:space="preserve"> </w:t>
      </w:r>
      <w:r w:rsidR="00737878">
        <w:t xml:space="preserve">DSE and </w:t>
      </w:r>
      <w:r w:rsidR="00C74A9A" w:rsidRPr="00D829A3">
        <w:t>RTO standards</w:t>
      </w:r>
      <w:r w:rsidR="00C74A9A">
        <w:t xml:space="preserve"> in relation to providing reasonable adjustments. These are the</w:t>
      </w:r>
      <w:r w:rsidR="00D829A3" w:rsidRPr="00D829A3">
        <w:t xml:space="preserve"> </w:t>
      </w:r>
      <w:r w:rsidR="00D829A3">
        <w:t>measures or actions taken to enable students with disability to participate in education and training on the same basis as other students</w:t>
      </w:r>
      <w:r w:rsidR="00D5733C">
        <w:t>.</w:t>
      </w:r>
    </w:p>
    <w:p w14:paraId="1439B16A" w14:textId="3921FF35" w:rsidR="000E2286" w:rsidRPr="003F6231" w:rsidRDefault="0007022C" w:rsidP="00856520">
      <w:pPr>
        <w:pStyle w:val="Heading3"/>
        <w:rPr>
          <w:rStyle w:val="Hyperlink"/>
        </w:rPr>
      </w:pPr>
      <w:hyperlink r:id="rId89" w:history="1">
        <w:r w:rsidRPr="003F6231">
          <w:rPr>
            <w:rStyle w:val="Hyperlink"/>
          </w:rPr>
          <w:t>Access Plans for VET Educators – Professional Learning Resources</w:t>
        </w:r>
      </w:hyperlink>
    </w:p>
    <w:p w14:paraId="5A559AC4" w14:textId="59056B1E" w:rsidR="00754127" w:rsidRPr="008247F9" w:rsidRDefault="00C67491" w:rsidP="008247F9">
      <w:pPr>
        <w:pStyle w:val="BodyText"/>
        <w:spacing w:before="120"/>
      </w:pPr>
      <w:r>
        <w:t>T</w:t>
      </w:r>
      <w:r w:rsidR="00F92BF9">
        <w:t>he aim of the</w:t>
      </w:r>
      <w:r w:rsidR="002F4CE6">
        <w:t>se</w:t>
      </w:r>
      <w:r w:rsidR="00F92BF9">
        <w:t xml:space="preserve"> </w:t>
      </w:r>
      <w:r w:rsidR="0007022C">
        <w:t xml:space="preserve">ADCET </w:t>
      </w:r>
      <w:r w:rsidR="00F92BF9">
        <w:t>professional learning</w:t>
      </w:r>
      <w:r w:rsidR="002F4CE6">
        <w:t xml:space="preserve"> resources</w:t>
      </w:r>
      <w:r w:rsidR="00F92BF9">
        <w:t xml:space="preserve"> is to develop VET </w:t>
      </w:r>
      <w:r w:rsidR="009120BA">
        <w:t>e</w:t>
      </w:r>
      <w:r w:rsidR="00F92BF9">
        <w:t>ducators</w:t>
      </w:r>
      <w:r w:rsidR="00BB659F">
        <w:t>’</w:t>
      </w:r>
      <w:r w:rsidR="00F92BF9">
        <w:t xml:space="preserve"> understanding of their roles and responsibilities when developing and implementing Access Plans. Participants will develop a broader and deeper understanding of reasonable adjustments and the range of resources and supports available.</w:t>
      </w:r>
      <w:bookmarkStart w:id="39" w:name="_Toc137115681"/>
      <w:bookmarkStart w:id="40" w:name="_Toc138154160"/>
    </w:p>
    <w:p w14:paraId="3542E33D" w14:textId="10F67790" w:rsidR="00BE689A" w:rsidRDefault="008A137B" w:rsidP="00926C8B">
      <w:pPr>
        <w:pStyle w:val="Heading2"/>
      </w:pPr>
      <w:bookmarkStart w:id="41" w:name="_Toc209159919"/>
      <w:r w:rsidRPr="00B821A3">
        <w:t>S</w:t>
      </w:r>
      <w:r w:rsidR="00A226CB" w:rsidRPr="00B821A3">
        <w:t>elf</w:t>
      </w:r>
      <w:r w:rsidR="001B1B48" w:rsidRPr="00B821A3">
        <w:t>-</w:t>
      </w:r>
      <w:r w:rsidR="00675237" w:rsidRPr="00B821A3">
        <w:t>a</w:t>
      </w:r>
      <w:r w:rsidR="00A226CB" w:rsidRPr="00B821A3">
        <w:t>ssurance and Continuous Improvement</w:t>
      </w:r>
      <w:bookmarkEnd w:id="39"/>
      <w:bookmarkEnd w:id="40"/>
      <w:bookmarkEnd w:id="41"/>
    </w:p>
    <w:p w14:paraId="21038816" w14:textId="134766E4" w:rsidR="000E2286" w:rsidRPr="00084C4B" w:rsidRDefault="007A463D" w:rsidP="00856520">
      <w:pPr>
        <w:pStyle w:val="Heading3"/>
        <w:rPr>
          <w:rStyle w:val="Hyperlink"/>
        </w:rPr>
      </w:pPr>
      <w:hyperlink r:id="rId90" w:history="1">
        <w:r w:rsidRPr="00084C4B">
          <w:rPr>
            <w:rStyle w:val="Hyperlink"/>
          </w:rPr>
          <w:t>A Guide to Continuous Improvement of Assessment in VET</w:t>
        </w:r>
      </w:hyperlink>
    </w:p>
    <w:p w14:paraId="5F59E1AF" w14:textId="3270C090" w:rsidR="00B760DA" w:rsidRDefault="00420ADA" w:rsidP="00754127">
      <w:r w:rsidRPr="001C3543">
        <w:t xml:space="preserve">This </w:t>
      </w:r>
      <w:r w:rsidR="00754127">
        <w:t xml:space="preserve">Guide from the Western Australian Government’s Department of Training and Workforce Development </w:t>
      </w:r>
      <w:r w:rsidR="00630132" w:rsidRPr="001C3543">
        <w:t>is designed to provide trainers, assessors and lecturers with strategies and information to help them develop their own assessment validation procedures. It is not prescribing any specific process</w:t>
      </w:r>
      <w:r w:rsidR="00246111" w:rsidRPr="001C3543">
        <w:t>,</w:t>
      </w:r>
      <w:r w:rsidR="00630132" w:rsidRPr="001C3543">
        <w:t xml:space="preserve"> as all RTOs will need to develop strategies that reflect </w:t>
      </w:r>
      <w:r w:rsidR="00246111" w:rsidRPr="001C3543">
        <w:t xml:space="preserve">their </w:t>
      </w:r>
      <w:r w:rsidR="00630132" w:rsidRPr="001C3543">
        <w:t>industry and delivery scope, stakeholders and client group.</w:t>
      </w:r>
    </w:p>
    <w:p w14:paraId="0FE5C9F1" w14:textId="2AF6F676" w:rsidR="000E2286" w:rsidRPr="00BC470A" w:rsidRDefault="009F4311" w:rsidP="0051296F">
      <w:pPr>
        <w:pStyle w:val="Heading3"/>
        <w:rPr>
          <w:rStyle w:val="Hyperlink"/>
        </w:rPr>
      </w:pPr>
      <w:hyperlink r:id="rId91" w:history="1">
        <w:r w:rsidRPr="00BC470A">
          <w:rPr>
            <w:rStyle w:val="Hyperlink"/>
          </w:rPr>
          <w:t>Improving Participation and Success in VET for Disadvantaged Learners</w:t>
        </w:r>
      </w:hyperlink>
    </w:p>
    <w:p w14:paraId="67C4D0BA" w14:textId="5558DE0F" w:rsidR="00BE689A" w:rsidRDefault="00A226CB" w:rsidP="001C3543">
      <w:pPr>
        <w:pStyle w:val="BodyText"/>
      </w:pPr>
      <w:r w:rsidRPr="001C3543">
        <w:t xml:space="preserve">This </w:t>
      </w:r>
      <w:r w:rsidR="009F4311" w:rsidRPr="001C3543">
        <w:t xml:space="preserve">NCVER </w:t>
      </w:r>
      <w:r w:rsidRPr="001C3543">
        <w:t>research explores the strategies and practices in place at RTOs</w:t>
      </w:r>
      <w:r w:rsidR="00CF3B69" w:rsidRPr="001C3543">
        <w:t xml:space="preserve"> and</w:t>
      </w:r>
      <w:r w:rsidRPr="001C3543">
        <w:t xml:space="preserve"> private, community and </w:t>
      </w:r>
      <w:r w:rsidR="007A591D">
        <w:t>technical and further education</w:t>
      </w:r>
      <w:r w:rsidR="007A591D" w:rsidRPr="007A591D">
        <w:t xml:space="preserve"> </w:t>
      </w:r>
      <w:r w:rsidR="007A591D">
        <w:t>(</w:t>
      </w:r>
      <w:r w:rsidRPr="001C3543">
        <w:t>TAFE</w:t>
      </w:r>
      <w:r w:rsidR="007A591D">
        <w:t>)</w:t>
      </w:r>
      <w:r w:rsidRPr="001C3543">
        <w:t xml:space="preserve"> education providers who achieve high participation and completion rates with disadvantaged learners.</w:t>
      </w:r>
    </w:p>
    <w:p w14:paraId="79B89403" w14:textId="3E81C10D" w:rsidR="00BE689A" w:rsidRDefault="009F4311" w:rsidP="00856520">
      <w:pPr>
        <w:pStyle w:val="Heading3"/>
        <w:rPr>
          <w:rStyle w:val="Hyperlink"/>
        </w:rPr>
      </w:pPr>
      <w:hyperlink r:id="rId92" w:history="1">
        <w:r w:rsidRPr="00BC470A">
          <w:rPr>
            <w:rStyle w:val="Hyperlink"/>
          </w:rPr>
          <w:t>Self-Assurance</w:t>
        </w:r>
      </w:hyperlink>
    </w:p>
    <w:p w14:paraId="1A2AC669" w14:textId="77777777" w:rsidR="00BE689A" w:rsidRDefault="002631D9" w:rsidP="00FD46FF">
      <w:pPr>
        <w:pStyle w:val="BodyText"/>
        <w:spacing w:before="120"/>
      </w:pPr>
      <w:r>
        <w:t xml:space="preserve">Self-assurance involves the </w:t>
      </w:r>
      <w:r w:rsidRPr="002631D9">
        <w:t>systematic monitor</w:t>
      </w:r>
      <w:r>
        <w:t>ing</w:t>
      </w:r>
      <w:r w:rsidRPr="002631D9">
        <w:t>, evaluat</w:t>
      </w:r>
      <w:r>
        <w:t>ion</w:t>
      </w:r>
      <w:r w:rsidRPr="002631D9">
        <w:t xml:space="preserve"> and continual improve</w:t>
      </w:r>
      <w:r>
        <w:t>ment</w:t>
      </w:r>
      <w:r w:rsidRPr="002631D9">
        <w:t xml:space="preserve"> </w:t>
      </w:r>
      <w:r>
        <w:t>of</w:t>
      </w:r>
      <w:r w:rsidRPr="002631D9">
        <w:t xml:space="preserve"> training outcomes and performance against the </w:t>
      </w:r>
      <w:r w:rsidR="000F00C3">
        <w:t>s</w:t>
      </w:r>
      <w:r w:rsidR="000F00C3" w:rsidRPr="000F00C3">
        <w:t xml:space="preserve">tandards and obligations </w:t>
      </w:r>
      <w:r w:rsidR="000F00C3">
        <w:t xml:space="preserve">as </w:t>
      </w:r>
      <w:r w:rsidR="009955CD">
        <w:t xml:space="preserve">an </w:t>
      </w:r>
      <w:r w:rsidR="000F00C3" w:rsidRPr="000F00C3">
        <w:t>RTO</w:t>
      </w:r>
      <w:r w:rsidR="000F00C3">
        <w:t>.</w:t>
      </w:r>
      <w:r w:rsidRPr="002631D9">
        <w:t xml:space="preserve"> </w:t>
      </w:r>
      <w:r w:rsidR="009955CD">
        <w:t xml:space="preserve">ASQA provides </w:t>
      </w:r>
      <w:r w:rsidR="006823C6">
        <w:t>this</w:t>
      </w:r>
      <w:r w:rsidR="009955CD">
        <w:t xml:space="preserve"> e</w:t>
      </w:r>
      <w:r w:rsidR="000E2286">
        <w:t>xplanatory summary of</w:t>
      </w:r>
      <w:r w:rsidR="006823C6">
        <w:t xml:space="preserve"> its</w:t>
      </w:r>
      <w:r w:rsidR="000E2286">
        <w:t xml:space="preserve"> </w:t>
      </w:r>
      <w:r w:rsidR="00D60D11" w:rsidRPr="00D60D11">
        <w:t>commit</w:t>
      </w:r>
      <w:r w:rsidR="000E2286">
        <w:t>ment</w:t>
      </w:r>
      <w:r w:rsidR="00D60D11" w:rsidRPr="00D60D11">
        <w:t xml:space="preserve"> to promoting, facilitating and supporting sector capability to self-assure</w:t>
      </w:r>
      <w:r w:rsidR="00D60D11">
        <w:t>.</w:t>
      </w:r>
    </w:p>
    <w:p w14:paraId="312D7C74" w14:textId="7BC0452D" w:rsidR="00DC7CF1" w:rsidRPr="00514551" w:rsidRDefault="00107B1B" w:rsidP="00926C8B">
      <w:pPr>
        <w:pStyle w:val="Heading2"/>
      </w:pPr>
      <w:bookmarkStart w:id="42" w:name="_Toc137115682"/>
      <w:bookmarkStart w:id="43" w:name="_Toc138154161"/>
      <w:bookmarkStart w:id="44" w:name="_Toc209159920"/>
      <w:r w:rsidRPr="00514551">
        <w:t>Other Key Resourc</w:t>
      </w:r>
      <w:r w:rsidR="00CC12C1" w:rsidRPr="00514551">
        <w:t>e</w:t>
      </w:r>
      <w:r w:rsidR="00133AFD" w:rsidRPr="00514551">
        <w:t>s</w:t>
      </w:r>
      <w:bookmarkEnd w:id="42"/>
      <w:bookmarkEnd w:id="43"/>
      <w:bookmarkEnd w:id="44"/>
    </w:p>
    <w:p w14:paraId="32098B7C" w14:textId="77777777" w:rsidR="00BE689A" w:rsidRDefault="009F4311" w:rsidP="00856520">
      <w:pPr>
        <w:pStyle w:val="Heading3"/>
        <w:rPr>
          <w:rStyle w:val="Hyperlink"/>
        </w:rPr>
      </w:pPr>
      <w:hyperlink r:id="rId93" w:history="1">
        <w:r w:rsidRPr="00A22C6C">
          <w:rPr>
            <w:rStyle w:val="Hyperlink"/>
          </w:rPr>
          <w:t>A Guide to Language about Disability</w:t>
        </w:r>
      </w:hyperlink>
    </w:p>
    <w:p w14:paraId="4FD8CE6D" w14:textId="6DA019C5" w:rsidR="00F920FF" w:rsidRDefault="00F920FF" w:rsidP="001C3543">
      <w:pPr>
        <w:pStyle w:val="BodyText"/>
        <w:rPr>
          <w:lang w:eastAsia="en-AU"/>
        </w:rPr>
      </w:pPr>
      <w:r w:rsidRPr="00E44A95">
        <w:rPr>
          <w:lang w:eastAsia="en-AU"/>
        </w:rPr>
        <w:t xml:space="preserve">This </w:t>
      </w:r>
      <w:r w:rsidR="00E42E90">
        <w:rPr>
          <w:lang w:eastAsia="en-AU"/>
        </w:rPr>
        <w:t xml:space="preserve">People </w:t>
      </w:r>
      <w:r w:rsidR="00B51144">
        <w:rPr>
          <w:lang w:eastAsia="en-AU"/>
        </w:rPr>
        <w:t>w</w:t>
      </w:r>
      <w:r w:rsidR="00E42E90">
        <w:rPr>
          <w:lang w:eastAsia="en-AU"/>
        </w:rPr>
        <w:t xml:space="preserve">ith Disability Australia (PWDA) </w:t>
      </w:r>
      <w:r w:rsidRPr="00E44A95">
        <w:rPr>
          <w:lang w:eastAsia="en-AU"/>
        </w:rPr>
        <w:t xml:space="preserve">guide has been written to assist the </w:t>
      </w:r>
      <w:proofErr w:type="gramStart"/>
      <w:r w:rsidRPr="00E44A95">
        <w:rPr>
          <w:lang w:eastAsia="en-AU"/>
        </w:rPr>
        <w:t>general public</w:t>
      </w:r>
      <w:proofErr w:type="gramEnd"/>
      <w:r w:rsidRPr="00E44A95">
        <w:rPr>
          <w:lang w:eastAsia="en-AU"/>
        </w:rPr>
        <w:t xml:space="preserve"> and media outlets in talking about and reporting on disability.</w:t>
      </w:r>
    </w:p>
    <w:p w14:paraId="45B19D75" w14:textId="77777777" w:rsidR="00BE689A" w:rsidRDefault="008B6B30" w:rsidP="00856520">
      <w:pPr>
        <w:pStyle w:val="Heading3"/>
        <w:rPr>
          <w:rStyle w:val="Hyperlink"/>
        </w:rPr>
      </w:pPr>
      <w:hyperlink r:id="rId94" w:history="1">
        <w:r w:rsidRPr="00F51986">
          <w:rPr>
            <w:rStyle w:val="Hyperlink"/>
          </w:rPr>
          <w:t>VET Practitioner Resource</w:t>
        </w:r>
      </w:hyperlink>
    </w:p>
    <w:p w14:paraId="5060AE23" w14:textId="0365E714" w:rsidR="00872727" w:rsidRPr="001C3543" w:rsidRDefault="003C4C1A" w:rsidP="001C3543">
      <w:pPr>
        <w:pStyle w:val="BodyText"/>
      </w:pPr>
      <w:r w:rsidRPr="001C3543">
        <w:t>D</w:t>
      </w:r>
      <w:r w:rsidR="00872727" w:rsidRPr="001C3543">
        <w:t>raw</w:t>
      </w:r>
      <w:r w:rsidRPr="001C3543">
        <w:t>ing</w:t>
      </w:r>
      <w:r w:rsidR="00872727" w:rsidRPr="001C3543">
        <w:t xml:space="preserve"> on NCVER products and external links</w:t>
      </w:r>
      <w:r w:rsidRPr="001C3543">
        <w:t>,</w:t>
      </w:r>
      <w:r w:rsidR="00872727" w:rsidRPr="001C3543">
        <w:t xml:space="preserve"> </w:t>
      </w:r>
      <w:r w:rsidR="008B6B30" w:rsidRPr="001C3543">
        <w:t xml:space="preserve">this </w:t>
      </w:r>
      <w:proofErr w:type="spellStart"/>
      <w:r w:rsidR="008B6B30" w:rsidRPr="001C3543">
        <w:t>VOCEDplus</w:t>
      </w:r>
      <w:proofErr w:type="spellEnd"/>
      <w:r w:rsidR="008B6B30" w:rsidRPr="001C3543">
        <w:t xml:space="preserve"> </w:t>
      </w:r>
      <w:r w:rsidRPr="001C3543">
        <w:t xml:space="preserve">resource </w:t>
      </w:r>
      <w:r w:rsidR="00872727" w:rsidRPr="001C3543">
        <w:t>present</w:t>
      </w:r>
      <w:r w:rsidRPr="001C3543">
        <w:t>s</w:t>
      </w:r>
      <w:r w:rsidR="00872727" w:rsidRPr="001C3543">
        <w:t xml:space="preserve"> information designed to support VET practitioners in their teaching and assessment practice and in undertaking research. It is a living resource that NCVER continues to </w:t>
      </w:r>
      <w:r w:rsidR="00872727" w:rsidRPr="001C3543">
        <w:lastRenderedPageBreak/>
        <w:t>develop and update on an ongoing basis. There is a topic on inclusive education and training.</w:t>
      </w:r>
    </w:p>
    <w:p w14:paraId="00970974" w14:textId="109302DE" w:rsidR="00293E97" w:rsidRPr="00F51986" w:rsidRDefault="00293E97" w:rsidP="00856520">
      <w:pPr>
        <w:pStyle w:val="Heading3"/>
        <w:rPr>
          <w:rStyle w:val="Hyperlink"/>
        </w:rPr>
      </w:pPr>
      <w:hyperlink r:id="rId95" w:history="1">
        <w:r w:rsidRPr="00F51986">
          <w:rPr>
            <w:rStyle w:val="Hyperlink"/>
          </w:rPr>
          <w:t>Disability Employment Services (DES)</w:t>
        </w:r>
      </w:hyperlink>
    </w:p>
    <w:p w14:paraId="37885ADE" w14:textId="72824913" w:rsidR="00756C0B" w:rsidRPr="00600107" w:rsidRDefault="00F53297" w:rsidP="00600107">
      <w:pPr>
        <w:pStyle w:val="BodyText"/>
        <w:spacing w:before="120"/>
      </w:pPr>
      <w:bookmarkStart w:id="45" w:name="_Hlk38952030"/>
      <w:r w:rsidRPr="005A4B90">
        <w:t xml:space="preserve">Disability Employment Services </w:t>
      </w:r>
      <w:r w:rsidR="00607897">
        <w:t xml:space="preserve">(DES) </w:t>
      </w:r>
      <w:r w:rsidRPr="005A4B90">
        <w:t>aim</w:t>
      </w:r>
      <w:r w:rsidR="00A73505">
        <w:t>s</w:t>
      </w:r>
      <w:r w:rsidRPr="005A4B90">
        <w:t xml:space="preserve"> to </w:t>
      </w:r>
      <w:r w:rsidR="000E2286">
        <w:t xml:space="preserve">assist </w:t>
      </w:r>
      <w:r w:rsidRPr="005A4B90">
        <w:t>people with disability to prepare for, find</w:t>
      </w:r>
      <w:r w:rsidR="00BE689A">
        <w:t xml:space="preserve"> </w:t>
      </w:r>
      <w:r w:rsidRPr="005A4B90">
        <w:t>and keep employment. Providers of Disability Employment Services are called DES providers and are a mix of large, medium and small for-profit and not-for-profit organisations that are experienced in supporting people with disability a</w:t>
      </w:r>
      <w:r w:rsidR="00C55ECC">
        <w:t>nd assisting</w:t>
      </w:r>
      <w:r w:rsidRPr="005A4B90">
        <w:t xml:space="preserve"> employers to put in place practices that support the employee in the workplace.</w:t>
      </w:r>
      <w:r w:rsidR="00E33A40">
        <w:t xml:space="preserve"> </w:t>
      </w:r>
      <w:r w:rsidR="00607897">
        <w:t>DES</w:t>
      </w:r>
      <w:r w:rsidRPr="005A4B90">
        <w:t xml:space="preserve"> </w:t>
      </w:r>
      <w:r w:rsidR="00CE2012">
        <w:t>often</w:t>
      </w:r>
      <w:r w:rsidRPr="005A4B90">
        <w:t xml:space="preserve"> provide</w:t>
      </w:r>
      <w:r w:rsidR="00607897">
        <w:t>s</w:t>
      </w:r>
      <w:r w:rsidRPr="005A4B90">
        <w:t xml:space="preserve"> support to individuals with disability to access training and education as a pathway to employment</w:t>
      </w:r>
      <w:r w:rsidR="00E23144">
        <w:t>.</w:t>
      </w:r>
      <w:bookmarkEnd w:id="45"/>
    </w:p>
    <w:p w14:paraId="232F5E76" w14:textId="043F9F15" w:rsidR="00791FFF" w:rsidRPr="00D112C9" w:rsidRDefault="00D3691E" w:rsidP="00A23F83">
      <w:pPr>
        <w:pStyle w:val="BodyText"/>
        <w:rPr>
          <w:rStyle w:val="Hyperlink"/>
        </w:rPr>
      </w:pPr>
      <w:hyperlink r:id="rId96" w:anchor="people-with-disability-4" w:history="1">
        <w:r w:rsidRPr="00D112C9">
          <w:rPr>
            <w:rStyle w:val="Hyperlink"/>
          </w:rPr>
          <w:t>Support for Australian Apprentices with Disability</w:t>
        </w:r>
      </w:hyperlink>
    </w:p>
    <w:p w14:paraId="1722533C" w14:textId="369C3F26" w:rsidR="000E2286" w:rsidRPr="001C3543" w:rsidRDefault="00260C13" w:rsidP="00600107">
      <w:pPr>
        <w:pStyle w:val="BodyText"/>
        <w:spacing w:before="240"/>
      </w:pPr>
      <w:r w:rsidRPr="001C3543">
        <w:t>The Australian Government provides support</w:t>
      </w:r>
      <w:r w:rsidR="00B615AB" w:rsidRPr="001C3543">
        <w:t xml:space="preserve"> and assistance to Australian Apprentices with disability, including the Disabled Australian Apprentice</w:t>
      </w:r>
      <w:r w:rsidR="000E2286" w:rsidRPr="001C3543">
        <w:t xml:space="preserve"> </w:t>
      </w:r>
      <w:r w:rsidR="00B615AB" w:rsidRPr="001C3543">
        <w:t>Wage Support (DAAWS)</w:t>
      </w:r>
      <w:r w:rsidR="006342AD">
        <w:t>,</w:t>
      </w:r>
      <w:r w:rsidR="00B615AB" w:rsidRPr="001C3543">
        <w:t xml:space="preserve"> which is paid to employers, and assistance for tutorial,</w:t>
      </w:r>
      <w:r w:rsidR="006342AD">
        <w:t xml:space="preserve"> </w:t>
      </w:r>
      <w:r w:rsidR="00B615AB" w:rsidRPr="001C3543">
        <w:t>interpreter and mentor services for apprentices.</w:t>
      </w:r>
    </w:p>
    <w:bookmarkStart w:id="46" w:name="_Hlk38952464"/>
    <w:p w14:paraId="04B93611" w14:textId="62F4102B" w:rsidR="00BF007B" w:rsidRPr="00B53E39" w:rsidRDefault="00B53E39" w:rsidP="00856520">
      <w:pPr>
        <w:pStyle w:val="Heading3"/>
        <w:rPr>
          <w:rStyle w:val="Hyperlink"/>
          <w:color w:val="2F5496" w:themeColor="accent1" w:themeShade="BF"/>
          <w:u w:val="none"/>
        </w:rPr>
      </w:pPr>
      <w:r>
        <w:rPr>
          <w:rStyle w:val="Hyperlink"/>
          <w:color w:val="2F5496" w:themeColor="accent1" w:themeShade="BF"/>
          <w:u w:val="none"/>
        </w:rPr>
        <w:fldChar w:fldCharType="begin"/>
      </w:r>
      <w:r>
        <w:rPr>
          <w:rStyle w:val="Hyperlink"/>
          <w:color w:val="2F5496" w:themeColor="accent1" w:themeShade="BF"/>
          <w:u w:val="none"/>
        </w:rPr>
        <w:instrText>HYPERLINK "https://www.adcet.edu.au/students-with-disability/planning-for-post-secondary-education/ndis-and-further-education-resource/"</w:instrText>
      </w:r>
      <w:r>
        <w:rPr>
          <w:rStyle w:val="Hyperlink"/>
          <w:color w:val="2F5496" w:themeColor="accent1" w:themeShade="BF"/>
          <w:u w:val="none"/>
        </w:rPr>
      </w:r>
      <w:r>
        <w:rPr>
          <w:rStyle w:val="Hyperlink"/>
          <w:color w:val="2F5496" w:themeColor="accent1" w:themeShade="BF"/>
          <w:u w:val="none"/>
        </w:rPr>
        <w:fldChar w:fldCharType="separate"/>
      </w:r>
      <w:r w:rsidR="00BF007B" w:rsidRPr="00B53E39">
        <w:rPr>
          <w:rStyle w:val="Hyperlink"/>
        </w:rPr>
        <w:t xml:space="preserve">NDIS Pre-planning Toolkit for </w:t>
      </w:r>
      <w:r w:rsidR="00811F65" w:rsidRPr="00B53E39">
        <w:rPr>
          <w:rStyle w:val="Hyperlink"/>
        </w:rPr>
        <w:t>P</w:t>
      </w:r>
      <w:r w:rsidR="00BF007B" w:rsidRPr="00B53E39">
        <w:rPr>
          <w:rStyle w:val="Hyperlink"/>
        </w:rPr>
        <w:t xml:space="preserve">eople with </w:t>
      </w:r>
      <w:r w:rsidR="00811F65" w:rsidRPr="00B53E39">
        <w:rPr>
          <w:rStyle w:val="Hyperlink"/>
        </w:rPr>
        <w:t>D</w:t>
      </w:r>
      <w:r w:rsidR="00BF007B" w:rsidRPr="00B53E39">
        <w:rPr>
          <w:rStyle w:val="Hyperlink"/>
        </w:rPr>
        <w:t xml:space="preserve">isability </w:t>
      </w:r>
      <w:r w:rsidR="00811F65" w:rsidRPr="00B53E39">
        <w:rPr>
          <w:rStyle w:val="Hyperlink"/>
        </w:rPr>
        <w:t>E</w:t>
      </w:r>
      <w:r w:rsidR="00BF007B" w:rsidRPr="00B53E39">
        <w:rPr>
          <w:rStyle w:val="Hyperlink"/>
        </w:rPr>
        <w:t>ntering Higher Education or Vocational Education and Training</w:t>
      </w:r>
      <w:r>
        <w:rPr>
          <w:rStyle w:val="Hyperlink"/>
          <w:color w:val="2F5496" w:themeColor="accent1" w:themeShade="BF"/>
          <w:u w:val="none"/>
        </w:rPr>
        <w:fldChar w:fldCharType="end"/>
      </w:r>
    </w:p>
    <w:p w14:paraId="4341BC7D" w14:textId="45DBEF06" w:rsidR="0004041C" w:rsidRDefault="00BF007B">
      <w:r w:rsidRPr="001C3543">
        <w:t xml:space="preserve">This </w:t>
      </w:r>
      <w:r w:rsidR="004135F2" w:rsidRPr="001C3543">
        <w:t xml:space="preserve">ADCET </w:t>
      </w:r>
      <w:r w:rsidRPr="001C3543">
        <w:t>resource provide</w:t>
      </w:r>
      <w:r w:rsidR="006342AD">
        <w:t>s</w:t>
      </w:r>
      <w:r w:rsidRPr="001C3543">
        <w:t xml:space="preserve"> advice to students who receive </w:t>
      </w:r>
      <w:r w:rsidR="00203CAD">
        <w:t>National Disability Insurance Scheme (</w:t>
      </w:r>
      <w:r w:rsidRPr="001C3543">
        <w:t>NDIS</w:t>
      </w:r>
      <w:r w:rsidR="00203CAD">
        <w:t>)</w:t>
      </w:r>
      <w:r w:rsidRPr="001C3543">
        <w:t xml:space="preserve"> funding to help them identify what supports they may need, who is responsible for providing them and how they can access them.</w:t>
      </w:r>
    </w:p>
    <w:p w14:paraId="17F9C4D9" w14:textId="1BE55A1F" w:rsidR="00BE689A" w:rsidRDefault="009379ED" w:rsidP="00856520">
      <w:pPr>
        <w:pStyle w:val="Heading3"/>
        <w:rPr>
          <w:rStyle w:val="Hyperlink"/>
        </w:rPr>
      </w:pPr>
      <w:hyperlink r:id="rId97" w:history="1">
        <w:r w:rsidRPr="002F4390">
          <w:rPr>
            <w:rStyle w:val="Hyperlink"/>
          </w:rPr>
          <w:t>National Disability Advocacy Program (NDAP)</w:t>
        </w:r>
        <w:r w:rsidR="00F75D7F" w:rsidRPr="002F4390">
          <w:rPr>
            <w:rStyle w:val="Hyperlink"/>
          </w:rPr>
          <w:t xml:space="preserve"> </w:t>
        </w:r>
      </w:hyperlink>
    </w:p>
    <w:p w14:paraId="2A3CA790" w14:textId="7563FD4F" w:rsidR="009379ED" w:rsidRPr="005A4B90" w:rsidRDefault="005E6C04" w:rsidP="000E2286">
      <w:pPr>
        <w:pStyle w:val="BodyText"/>
        <w:spacing w:before="120"/>
      </w:pPr>
      <w:r>
        <w:t>Through the National Disability Advocacy Program (NDAP),</w:t>
      </w:r>
      <w:r w:rsidRPr="005A4B90">
        <w:t xml:space="preserve"> </w:t>
      </w:r>
      <w:r w:rsidR="009379ED" w:rsidRPr="005A4B90">
        <w:t xml:space="preserve">people with disability </w:t>
      </w:r>
      <w:r>
        <w:t>can</w:t>
      </w:r>
      <w:r w:rsidRPr="005A4B90">
        <w:t xml:space="preserve"> </w:t>
      </w:r>
      <w:r w:rsidR="009379ED" w:rsidRPr="005A4B90">
        <w:t>access effective disability advocacy that promotes, protects and ensures their full and equal enjoyment of all human rights</w:t>
      </w:r>
      <w:r w:rsidR="0073113A">
        <w:t>,</w:t>
      </w:r>
      <w:r w:rsidR="009379ED" w:rsidRPr="005A4B90">
        <w:t xml:space="preserve"> enabling community participation.</w:t>
      </w:r>
    </w:p>
    <w:p w14:paraId="0E84DCAF" w14:textId="12D7E97D" w:rsidR="00672D0E" w:rsidRPr="002F4390" w:rsidRDefault="009379ED" w:rsidP="00856520">
      <w:pPr>
        <w:pStyle w:val="Heading3"/>
        <w:rPr>
          <w:rStyle w:val="Hyperlink"/>
        </w:rPr>
      </w:pPr>
      <w:hyperlink r:id="rId98" w:history="1">
        <w:r w:rsidRPr="002F4390">
          <w:rPr>
            <w:rStyle w:val="Hyperlink"/>
          </w:rPr>
          <w:t>Disability Advocacy Finder</w:t>
        </w:r>
      </w:hyperlink>
    </w:p>
    <w:p w14:paraId="40BB9420" w14:textId="1C1C8E1E" w:rsidR="009379ED" w:rsidRPr="004A3134" w:rsidRDefault="009379ED" w:rsidP="000E2286">
      <w:pPr>
        <w:pStyle w:val="BodyText"/>
        <w:spacing w:before="120"/>
      </w:pPr>
      <w:r w:rsidRPr="005B7743">
        <w:t xml:space="preserve">The </w:t>
      </w:r>
      <w:r>
        <w:t xml:space="preserve">Australian Government </w:t>
      </w:r>
      <w:r w:rsidRPr="005B7743">
        <w:t>Disability Advocacy Finder is a tool made available by the Department of Social Services (DSS) for the purposes of listing the contact details and locations of disability advocacy agencies. Organisations included on the Disability Advocacy Finder are ones that receive funding from the Commonwealth or a state or territory government to provide advocacy under individual or systemic models of advocacy.</w:t>
      </w:r>
    </w:p>
    <w:p w14:paraId="0093C1D9" w14:textId="5318759A" w:rsidR="00BE689A" w:rsidRDefault="000F3C68" w:rsidP="00856520">
      <w:pPr>
        <w:pStyle w:val="Heading3"/>
        <w:rPr>
          <w:rStyle w:val="Hyperlink"/>
        </w:rPr>
      </w:pPr>
      <w:hyperlink r:id="rId99" w:history="1">
        <w:r w:rsidRPr="007D7BA7">
          <w:rPr>
            <w:rStyle w:val="Hyperlink"/>
          </w:rPr>
          <w:t>Aust</w:t>
        </w:r>
        <w:r w:rsidR="00933DFC">
          <w:rPr>
            <w:rStyle w:val="Hyperlink"/>
          </w:rPr>
          <w:t>-</w:t>
        </w:r>
        <w:r w:rsidRPr="007D7BA7">
          <w:rPr>
            <w:rStyle w:val="Hyperlink"/>
          </w:rPr>
          <w:t xml:space="preserve">Ed </w:t>
        </w:r>
        <w:r w:rsidR="00933DFC">
          <w:rPr>
            <w:rStyle w:val="Hyperlink"/>
          </w:rPr>
          <w:t>email list</w:t>
        </w:r>
      </w:hyperlink>
    </w:p>
    <w:p w14:paraId="66A16E6E" w14:textId="47DEA46C" w:rsidR="000F3C68" w:rsidRDefault="000F3C68" w:rsidP="001C3543">
      <w:pPr>
        <w:pStyle w:val="BodyText"/>
      </w:pPr>
      <w:r w:rsidRPr="005A4B90">
        <w:t>The Aust</w:t>
      </w:r>
      <w:r w:rsidR="00933DFC">
        <w:t>-</w:t>
      </w:r>
      <w:r w:rsidRPr="005A4B90">
        <w:t>Ed email list is an initiative of the Australian Tertiary Education Network on Disability (ATEND)</w:t>
      </w:r>
      <w:r>
        <w:t>. It i</w:t>
      </w:r>
      <w:r w:rsidRPr="005A4B90">
        <w:t>s a closed list</w:t>
      </w:r>
      <w:r>
        <w:t>. I</w:t>
      </w:r>
      <w:r w:rsidRPr="005A4B90">
        <w:t>ts aim is to facilitate discussion and information</w:t>
      </w:r>
      <w:r>
        <w:t>-</w:t>
      </w:r>
      <w:r w:rsidRPr="005A4B90">
        <w:t>sharing among disability practitioners and teachers within the post-secondary education sector. Discussions focus on inclusive teaching, learning and support for people with disability in this sector.</w:t>
      </w:r>
    </w:p>
    <w:p w14:paraId="2BF1B600" w14:textId="0C051703" w:rsidR="00AE0EDE" w:rsidRPr="00926C8B" w:rsidRDefault="00470B51" w:rsidP="00926C8B">
      <w:pPr>
        <w:pStyle w:val="Heading2"/>
      </w:pPr>
      <w:bookmarkStart w:id="47" w:name="_Toc137115683"/>
      <w:bookmarkStart w:id="48" w:name="_Toc138154162"/>
      <w:bookmarkStart w:id="49" w:name="_Toc209159921"/>
      <w:bookmarkEnd w:id="46"/>
      <w:r w:rsidRPr="00926C8B">
        <w:t>Professional Bodies</w:t>
      </w:r>
      <w:bookmarkEnd w:id="47"/>
      <w:bookmarkEnd w:id="48"/>
      <w:bookmarkEnd w:id="49"/>
    </w:p>
    <w:p w14:paraId="4FF64AF6" w14:textId="77777777" w:rsidR="00BE689A" w:rsidRDefault="001650D7" w:rsidP="00856520">
      <w:pPr>
        <w:pStyle w:val="Heading3"/>
        <w:rPr>
          <w:rStyle w:val="Hyperlink"/>
        </w:rPr>
      </w:pPr>
      <w:hyperlink r:id="rId100" w:history="1">
        <w:r w:rsidRPr="002F4390">
          <w:rPr>
            <w:rStyle w:val="Hyperlink"/>
          </w:rPr>
          <w:t>Australian Tertiary Education Network on Disability (ATEND)</w:t>
        </w:r>
      </w:hyperlink>
    </w:p>
    <w:p w14:paraId="22054C6B" w14:textId="5A4C2E28" w:rsidR="001650D7" w:rsidRDefault="00FF270B" w:rsidP="000E2286">
      <w:pPr>
        <w:pStyle w:val="BodyText"/>
        <w:spacing w:before="120"/>
      </w:pPr>
      <w:r>
        <w:lastRenderedPageBreak/>
        <w:t xml:space="preserve">This </w:t>
      </w:r>
      <w:r w:rsidR="00374D5D">
        <w:t xml:space="preserve">is the </w:t>
      </w:r>
      <w:r w:rsidR="001650D7">
        <w:t>peak professional body for disability practitioners in the tertiary education and training sector.</w:t>
      </w:r>
    </w:p>
    <w:p w14:paraId="287CE92D" w14:textId="77777777" w:rsidR="00BE689A" w:rsidRDefault="00733467" w:rsidP="00856520">
      <w:pPr>
        <w:pStyle w:val="Heading3"/>
        <w:rPr>
          <w:rStyle w:val="Hyperlink"/>
        </w:rPr>
      </w:pPr>
      <w:hyperlink r:id="rId101" w:history="1">
        <w:r w:rsidRPr="002F4390">
          <w:rPr>
            <w:rStyle w:val="Hyperlink"/>
          </w:rPr>
          <w:t>Independent Tertiary Education Council Australia (ITECA)</w:t>
        </w:r>
      </w:hyperlink>
    </w:p>
    <w:p w14:paraId="671C417A" w14:textId="53456693" w:rsidR="007245D9" w:rsidRPr="00672D0E" w:rsidRDefault="00733467" w:rsidP="001C3543">
      <w:pPr>
        <w:pStyle w:val="BodyText"/>
      </w:pPr>
      <w:r w:rsidRPr="00672D0E">
        <w:t xml:space="preserve">This </w:t>
      </w:r>
      <w:r w:rsidR="007245D9" w:rsidRPr="00672D0E">
        <w:t>membership-based peak body bring</w:t>
      </w:r>
      <w:r w:rsidRPr="00672D0E">
        <w:t>s</w:t>
      </w:r>
      <w:r w:rsidR="007245D9" w:rsidRPr="00672D0E">
        <w:t xml:space="preserve"> together independent providers in the higher education</w:t>
      </w:r>
      <w:r w:rsidR="0082211B" w:rsidRPr="00672D0E">
        <w:t xml:space="preserve"> and</w:t>
      </w:r>
      <w:r w:rsidR="007245D9" w:rsidRPr="00672D0E">
        <w:t xml:space="preserve"> </w:t>
      </w:r>
      <w:r w:rsidR="005F6577" w:rsidRPr="00672D0E">
        <w:t>VET</w:t>
      </w:r>
      <w:r w:rsidR="007245D9" w:rsidRPr="00672D0E">
        <w:t xml:space="preserve"> sectors</w:t>
      </w:r>
      <w:r w:rsidR="0082211B" w:rsidRPr="00672D0E">
        <w:t>.</w:t>
      </w:r>
    </w:p>
    <w:p w14:paraId="30716D6D" w14:textId="77777777" w:rsidR="00BE689A" w:rsidRDefault="007E58FC" w:rsidP="00856520">
      <w:pPr>
        <w:pStyle w:val="Heading3"/>
        <w:rPr>
          <w:rStyle w:val="Hyperlink"/>
        </w:rPr>
      </w:pPr>
      <w:hyperlink r:id="rId102" w:history="1">
        <w:r w:rsidRPr="002F4390">
          <w:rPr>
            <w:rStyle w:val="Hyperlink"/>
          </w:rPr>
          <w:t>National Centre for Vocational Education Research (NCVER)</w:t>
        </w:r>
      </w:hyperlink>
    </w:p>
    <w:p w14:paraId="514F427B" w14:textId="487AF763" w:rsidR="007E58FC" w:rsidRPr="005A4B90" w:rsidRDefault="008A5DAD" w:rsidP="000E2286">
      <w:pPr>
        <w:pStyle w:val="BodyText"/>
        <w:spacing w:before="120"/>
      </w:pPr>
      <w:r w:rsidRPr="001C3543">
        <w:rPr>
          <w:rStyle w:val="Strong"/>
          <w:b w:val="0"/>
          <w:bCs w:val="0"/>
        </w:rPr>
        <w:t>NCVER is t</w:t>
      </w:r>
      <w:r w:rsidRPr="005A4B90">
        <w:t xml:space="preserve">he </w:t>
      </w:r>
      <w:r w:rsidR="007E58FC" w:rsidRPr="005A4B90">
        <w:t xml:space="preserve">national professional body responsible for collecting, managing, analysing and communicating research and statistics on the Australian </w:t>
      </w:r>
      <w:r w:rsidR="00E43388">
        <w:t>VET</w:t>
      </w:r>
      <w:r w:rsidR="007E58FC">
        <w:t xml:space="preserve"> </w:t>
      </w:r>
      <w:r w:rsidR="007E58FC" w:rsidRPr="005A4B90">
        <w:t>sector.</w:t>
      </w:r>
    </w:p>
    <w:p w14:paraId="736E687E" w14:textId="5A289FF4" w:rsidR="00C55ECC" w:rsidRPr="002F4390" w:rsidRDefault="00C80785" w:rsidP="00856520">
      <w:pPr>
        <w:pStyle w:val="Heading3"/>
        <w:rPr>
          <w:rStyle w:val="Hyperlink"/>
        </w:rPr>
      </w:pPr>
      <w:hyperlink r:id="rId103" w:history="1">
        <w:r w:rsidRPr="002F4390">
          <w:rPr>
            <w:rStyle w:val="Hyperlink"/>
          </w:rPr>
          <w:t>Australasian Vocational Education and Training Research Association (</w:t>
        </w:r>
        <w:r w:rsidR="001650D7" w:rsidRPr="002F4390">
          <w:rPr>
            <w:rStyle w:val="Hyperlink"/>
          </w:rPr>
          <w:t>AVETRA</w:t>
        </w:r>
        <w:r w:rsidRPr="002F4390">
          <w:rPr>
            <w:rStyle w:val="Hyperlink"/>
          </w:rPr>
          <w:t>)</w:t>
        </w:r>
      </w:hyperlink>
    </w:p>
    <w:p w14:paraId="47A2D4CB" w14:textId="77777777" w:rsidR="00BE689A" w:rsidRDefault="007A6D31" w:rsidP="001C3543">
      <w:pPr>
        <w:pStyle w:val="BodyText"/>
      </w:pPr>
      <w:r w:rsidRPr="005A4B90">
        <w:t xml:space="preserve">Australia’s only independent association for research in </w:t>
      </w:r>
      <w:r w:rsidR="005F6577">
        <w:t>VET</w:t>
      </w:r>
      <w:r w:rsidR="00DC7090">
        <w:t>,</w:t>
      </w:r>
      <w:r w:rsidRPr="005A4B90">
        <w:t xml:space="preserve"> AVETRA brings together research stakeholders and researchers from the TAFE, university, industry and government sectors.</w:t>
      </w:r>
    </w:p>
    <w:p w14:paraId="7FCE2AE6" w14:textId="5450F5A3" w:rsidR="00BE689A" w:rsidRDefault="005D7324" w:rsidP="00856520">
      <w:pPr>
        <w:pStyle w:val="Heading3"/>
        <w:rPr>
          <w:rStyle w:val="Hyperlink"/>
        </w:rPr>
      </w:pPr>
      <w:hyperlink r:id="rId104" w:history="1">
        <w:r w:rsidRPr="002F4390">
          <w:rPr>
            <w:rStyle w:val="Hyperlink"/>
          </w:rPr>
          <w:t>TAFE Directors Australia</w:t>
        </w:r>
      </w:hyperlink>
    </w:p>
    <w:p w14:paraId="3C7ECDDD" w14:textId="2E0DD2FD" w:rsidR="0004041C" w:rsidRDefault="00475DBF" w:rsidP="001C3543">
      <w:pPr>
        <w:pStyle w:val="BodyText"/>
      </w:pPr>
      <w:r>
        <w:t>TDA is the peak national body representing 28 TAFE institutes, including six dual sector universities with TAFE divisions.</w:t>
      </w:r>
    </w:p>
    <w:p w14:paraId="484ABD0D" w14:textId="44709879" w:rsidR="00DC386B" w:rsidRPr="00DC386B" w:rsidRDefault="00DC386B" w:rsidP="0004041C">
      <w:pPr>
        <w:pStyle w:val="Heading2"/>
      </w:pPr>
      <w:bookmarkStart w:id="50" w:name="_Toc137113560"/>
      <w:bookmarkStart w:id="51" w:name="_Toc137195628"/>
      <w:bookmarkStart w:id="52" w:name="_Toc209159922"/>
      <w:r w:rsidRPr="00DC386B">
        <w:t>Disclaimer</w:t>
      </w:r>
      <w:bookmarkEnd w:id="50"/>
      <w:bookmarkEnd w:id="51"/>
      <w:bookmarkEnd w:id="52"/>
    </w:p>
    <w:p w14:paraId="2C163964" w14:textId="4471F9B2" w:rsidR="00B53E39" w:rsidRDefault="00B53E39" w:rsidP="009B6D77">
      <w:pPr>
        <w:rPr>
          <w:rFonts w:eastAsia="DengXian"/>
          <w:lang w:eastAsia="en-AU"/>
        </w:rPr>
      </w:pPr>
      <w:r w:rsidRPr="00B53E39">
        <w:rPr>
          <w:rFonts w:eastAsia="DengXian"/>
          <w:lang w:eastAsia="en-AU"/>
        </w:rPr>
        <w:t xml:space="preserve">The 'supporting students with disability resources' provide guidance on legislation and policy for Registered Training Organisations (RTOs) regarding vocational education and training for students with </w:t>
      </w:r>
      <w:proofErr w:type="gramStart"/>
      <w:r w:rsidRPr="00B53E39">
        <w:rPr>
          <w:rFonts w:eastAsia="DengXian"/>
          <w:lang w:eastAsia="en-AU"/>
        </w:rPr>
        <w:t>disability, but</w:t>
      </w:r>
      <w:proofErr w:type="gramEnd"/>
      <w:r w:rsidRPr="00B53E39">
        <w:rPr>
          <w:rFonts w:eastAsia="DengXian"/>
          <w:lang w:eastAsia="en-AU"/>
        </w:rPr>
        <w:t xml:space="preserve"> should not be considered legal advice or impose additional legal obligations. RTOs should seek tailored legal advice to understand their specific obligations. </w:t>
      </w:r>
    </w:p>
    <w:p w14:paraId="02903875" w14:textId="77777777" w:rsidR="000671F9" w:rsidRPr="00B53E39" w:rsidRDefault="000671F9" w:rsidP="009B6D77">
      <w:pPr>
        <w:rPr>
          <w:rFonts w:eastAsia="DengXian"/>
          <w:lang w:eastAsia="en-AU"/>
        </w:rPr>
      </w:pPr>
    </w:p>
    <w:p w14:paraId="28125F26" w14:textId="02B9A436" w:rsidR="005C1CF2" w:rsidRPr="00DC386B" w:rsidRDefault="00B53E39" w:rsidP="009B6D77">
      <w:pPr>
        <w:tabs>
          <w:tab w:val="left" w:pos="6521"/>
        </w:tabs>
        <w:spacing w:after="120"/>
        <w:rPr>
          <w:rStyle w:val="Strong"/>
          <w:rFonts w:eastAsia="DengXian" w:cs="Arial"/>
          <w:b w:val="0"/>
          <w:bCs w:val="0"/>
          <w:lang w:eastAsia="en-AU"/>
        </w:rPr>
      </w:pPr>
      <w:r w:rsidRPr="00B53E39">
        <w:rPr>
          <w:rFonts w:eastAsia="DengXian"/>
          <w:lang w:eastAsia="en-AU"/>
        </w:rPr>
        <w:t xml:space="preserve">This resource is funded by the Australian Government Department of Employment and Workplace Relations through the </w:t>
      </w:r>
      <w:r w:rsidRPr="009C19CF">
        <w:rPr>
          <w:rFonts w:eastAsia="DengXian"/>
          <w:lang w:eastAsia="en-AU"/>
        </w:rPr>
        <w:t>Supporting Students with Disability in VET project</w:t>
      </w:r>
      <w:r w:rsidRPr="00B53E39">
        <w:rPr>
          <w:rFonts w:eastAsia="DengXian"/>
          <w:lang w:eastAsia="en-AU"/>
        </w:rPr>
        <w:t>.</w:t>
      </w:r>
    </w:p>
    <w:sectPr w:rsidR="005C1CF2" w:rsidRPr="00DC386B" w:rsidSect="005A5205">
      <w:footerReference w:type="default" r:id="rId10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67888" w14:textId="77777777" w:rsidR="00822628" w:rsidRDefault="00822628" w:rsidP="00D225F9">
      <w:r>
        <w:separator/>
      </w:r>
    </w:p>
  </w:endnote>
  <w:endnote w:type="continuationSeparator" w:id="0">
    <w:p w14:paraId="63C79172" w14:textId="77777777" w:rsidR="00822628" w:rsidRDefault="00822628" w:rsidP="00D225F9">
      <w:r>
        <w:continuationSeparator/>
      </w:r>
    </w:p>
  </w:endnote>
  <w:endnote w:type="continuationNotice" w:id="1">
    <w:p w14:paraId="464D5755" w14:textId="77777777" w:rsidR="00822628" w:rsidRDefault="00822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nter-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885682697"/>
      <w:docPartObj>
        <w:docPartGallery w:val="Page Numbers (Bottom of Page)"/>
        <w:docPartUnique/>
      </w:docPartObj>
    </w:sdtPr>
    <w:sdtEndPr/>
    <w:sdtContent>
      <w:sdt>
        <w:sdtPr>
          <w:rPr>
            <w:sz w:val="20"/>
            <w:szCs w:val="20"/>
          </w:rPr>
          <w:id w:val="1807967788"/>
          <w:docPartObj>
            <w:docPartGallery w:val="Page Numbers (Top of Page)"/>
            <w:docPartUnique/>
          </w:docPartObj>
        </w:sdtPr>
        <w:sdtEndPr/>
        <w:sdtContent>
          <w:p w14:paraId="1F60831D" w14:textId="7BEDAA08" w:rsidR="00E33123" w:rsidRPr="00856520" w:rsidRDefault="00AF2026" w:rsidP="00F81D30">
            <w:pPr>
              <w:pStyle w:val="Footer"/>
              <w:pBdr>
                <w:top w:val="single" w:sz="4" w:space="1" w:color="auto"/>
              </w:pBdr>
              <w:tabs>
                <w:tab w:val="clear" w:pos="9026"/>
                <w:tab w:val="right" w:pos="9356"/>
              </w:tabs>
              <w:rPr>
                <w:sz w:val="20"/>
                <w:szCs w:val="20"/>
              </w:rPr>
            </w:pPr>
            <w:r w:rsidRPr="00AF2026">
              <w:rPr>
                <w:rFonts w:eastAsia="DengXian"/>
                <w:sz w:val="20"/>
                <w:szCs w:val="20"/>
              </w:rPr>
              <w:t xml:space="preserve">Supporting Resources - </w:t>
            </w:r>
            <w:r w:rsidR="00856520" w:rsidRPr="00856520">
              <w:rPr>
                <w:sz w:val="20"/>
                <w:szCs w:val="20"/>
              </w:rPr>
              <w:t>Quick Reference Guide</w:t>
            </w:r>
            <w:r w:rsidR="000E3270">
              <w:rPr>
                <w:sz w:val="20"/>
                <w:szCs w:val="20"/>
              </w:rPr>
              <w:t xml:space="preserve"> for Resources</w:t>
            </w:r>
            <w:r w:rsidR="00903D43" w:rsidRPr="00856520">
              <w:rPr>
                <w:sz w:val="20"/>
                <w:szCs w:val="20"/>
              </w:rPr>
              <w:tab/>
            </w:r>
            <w:r w:rsidR="00903D43" w:rsidRPr="00856520">
              <w:rPr>
                <w:sz w:val="20"/>
                <w:szCs w:val="20"/>
              </w:rPr>
              <w:fldChar w:fldCharType="begin"/>
            </w:r>
            <w:r w:rsidR="00903D43" w:rsidRPr="00856520">
              <w:rPr>
                <w:sz w:val="20"/>
                <w:szCs w:val="20"/>
              </w:rPr>
              <w:instrText xml:space="preserve"> PAGE </w:instrText>
            </w:r>
            <w:r w:rsidR="00903D43" w:rsidRPr="00856520">
              <w:rPr>
                <w:sz w:val="20"/>
                <w:szCs w:val="20"/>
              </w:rPr>
              <w:fldChar w:fldCharType="separate"/>
            </w:r>
            <w:r w:rsidR="00903D43" w:rsidRPr="00856520">
              <w:rPr>
                <w:sz w:val="20"/>
                <w:szCs w:val="20"/>
              </w:rPr>
              <w:t>1</w:t>
            </w:r>
            <w:r w:rsidR="00903D43" w:rsidRPr="00856520">
              <w:rPr>
                <w:sz w:val="20"/>
                <w:szCs w:val="20"/>
              </w:rPr>
              <w:fldChar w:fldCharType="end"/>
            </w:r>
          </w:p>
          <w:p w14:paraId="1CAD4DEF" w14:textId="713F2D47" w:rsidR="00E675B5" w:rsidRPr="00856520" w:rsidRDefault="00E33123" w:rsidP="00F81D30">
            <w:pPr>
              <w:pStyle w:val="Footer"/>
              <w:pBdr>
                <w:top w:val="single" w:sz="4" w:space="1" w:color="auto"/>
              </w:pBdr>
              <w:tabs>
                <w:tab w:val="clear" w:pos="9026"/>
                <w:tab w:val="right" w:pos="9356"/>
              </w:tabs>
              <w:rPr>
                <w:b/>
                <w:bCs/>
                <w:sz w:val="20"/>
                <w:szCs w:val="20"/>
              </w:rPr>
            </w:pPr>
            <w:r w:rsidRPr="00856520">
              <w:rPr>
                <w:sz w:val="20"/>
                <w:szCs w:val="20"/>
              </w:rPr>
              <w:t>Supporting Students with a Disability in VET</w:t>
            </w:r>
            <w:r w:rsidR="00B53E39" w:rsidRPr="00B53E39">
              <w:rPr>
                <w:rFonts w:eastAsia="DengXian"/>
                <w:sz w:val="20"/>
                <w:szCs w:val="20"/>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5DE6F" w14:textId="77777777" w:rsidR="00822628" w:rsidRDefault="00822628" w:rsidP="00D225F9">
      <w:r>
        <w:separator/>
      </w:r>
    </w:p>
  </w:footnote>
  <w:footnote w:type="continuationSeparator" w:id="0">
    <w:p w14:paraId="17F4346F" w14:textId="77777777" w:rsidR="00822628" w:rsidRDefault="00822628" w:rsidP="00D225F9">
      <w:r>
        <w:continuationSeparator/>
      </w:r>
    </w:p>
  </w:footnote>
  <w:footnote w:type="continuationNotice" w:id="1">
    <w:p w14:paraId="385533D2" w14:textId="77777777" w:rsidR="00822628" w:rsidRDefault="008226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0A1F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980A6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4C9C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C2ECF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49A27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7FCEA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E8DE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1A602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91A19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A6C9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DA155F"/>
    <w:multiLevelType w:val="hybridMultilevel"/>
    <w:tmpl w:val="382E98F6"/>
    <w:lvl w:ilvl="0" w:tplc="BAFCE740">
      <w:start w:val="1"/>
      <w:numFmt w:val="bullet"/>
      <w:pStyle w:val="bullettedlist"/>
      <w:lvlText w:val=""/>
      <w:lvlJc w:val="left"/>
      <w:pPr>
        <w:ind w:left="720" w:hanging="360"/>
      </w:pPr>
      <w:rPr>
        <w:rFonts w:ascii="Wingdings" w:hAnsi="Wingdings" w:hint="default"/>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B328F2"/>
    <w:multiLevelType w:val="hybridMultilevel"/>
    <w:tmpl w:val="1D1C1ED2"/>
    <w:lvl w:ilvl="0" w:tplc="A680E4AC">
      <w:start w:val="1"/>
      <w:numFmt w:val="bullet"/>
      <w:lvlText w:val=""/>
      <w:lvlJc w:val="left"/>
      <w:pPr>
        <w:ind w:left="720" w:hanging="360"/>
      </w:pPr>
      <w:rPr>
        <w:rFonts w:ascii="Wingdings" w:hAnsi="Wingding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8D685F"/>
    <w:multiLevelType w:val="hybridMultilevel"/>
    <w:tmpl w:val="8A66F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F00FE7"/>
    <w:multiLevelType w:val="hybridMultilevel"/>
    <w:tmpl w:val="5BEE5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6D2E4E"/>
    <w:multiLevelType w:val="hybridMultilevel"/>
    <w:tmpl w:val="97CCFB40"/>
    <w:lvl w:ilvl="0" w:tplc="0C090005">
      <w:start w:val="1"/>
      <w:numFmt w:val="bullet"/>
      <w:lvlText w:val=""/>
      <w:lvlJc w:val="left"/>
      <w:pPr>
        <w:ind w:left="720" w:hanging="360"/>
      </w:pPr>
      <w:rPr>
        <w:rFonts w:ascii="Wingdings" w:hAnsi="Wingdings" w:hint="default"/>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1FC1419"/>
    <w:multiLevelType w:val="hybridMultilevel"/>
    <w:tmpl w:val="43FA5C3C"/>
    <w:lvl w:ilvl="0" w:tplc="E15E55F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28C49BD"/>
    <w:multiLevelType w:val="multilevel"/>
    <w:tmpl w:val="9DFE9910"/>
    <w:lvl w:ilvl="0">
      <w:start w:val="1"/>
      <w:numFmt w:val="bullet"/>
      <w:lvlText w:val=""/>
      <w:lvlJc w:val="left"/>
      <w:pPr>
        <w:ind w:left="360" w:hanging="360"/>
      </w:pPr>
      <w:rPr>
        <w:rFonts w:ascii="Wingdings" w:hAnsi="Wingdings" w:hint="default"/>
        <w:b w:val="0"/>
        <w:i w:val="0"/>
        <w:sz w:val="22"/>
        <w:u w:color="1F3864" w:themeColor="accent1" w:themeShade="8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D56A33"/>
    <w:multiLevelType w:val="hybridMultilevel"/>
    <w:tmpl w:val="E2B49F26"/>
    <w:lvl w:ilvl="0" w:tplc="0490542C">
      <w:start w:val="1"/>
      <w:numFmt w:val="bullet"/>
      <w:lvlText w:val=""/>
      <w:lvlJc w:val="left"/>
      <w:pPr>
        <w:ind w:left="720" w:hanging="360"/>
      </w:pPr>
      <w:rPr>
        <w:rFonts w:ascii="Wingdings" w:hAnsi="Wingdings" w:hint="default"/>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0630A7"/>
    <w:multiLevelType w:val="hybridMultilevel"/>
    <w:tmpl w:val="66C652E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A1A1ED1"/>
    <w:multiLevelType w:val="hybridMultilevel"/>
    <w:tmpl w:val="145A3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2F74ED"/>
    <w:multiLevelType w:val="multilevel"/>
    <w:tmpl w:val="D2267E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293A9E"/>
    <w:multiLevelType w:val="multilevel"/>
    <w:tmpl w:val="6888927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6522FF"/>
    <w:multiLevelType w:val="hybridMultilevel"/>
    <w:tmpl w:val="74AC4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766306"/>
    <w:multiLevelType w:val="hybridMultilevel"/>
    <w:tmpl w:val="979A71B6"/>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1760929"/>
    <w:multiLevelType w:val="hybridMultilevel"/>
    <w:tmpl w:val="34147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5E7767A"/>
    <w:multiLevelType w:val="hybridMultilevel"/>
    <w:tmpl w:val="E38853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8052BE6"/>
    <w:multiLevelType w:val="hybridMultilevel"/>
    <w:tmpl w:val="14A2FBE0"/>
    <w:lvl w:ilvl="0" w:tplc="8DF0B2E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3714706">
    <w:abstractNumId w:val="20"/>
  </w:num>
  <w:num w:numId="2" w16cid:durableId="622879731">
    <w:abstractNumId w:val="9"/>
  </w:num>
  <w:num w:numId="3" w16cid:durableId="78331592">
    <w:abstractNumId w:val="7"/>
  </w:num>
  <w:num w:numId="4" w16cid:durableId="1430274314">
    <w:abstractNumId w:val="6"/>
  </w:num>
  <w:num w:numId="5" w16cid:durableId="846211980">
    <w:abstractNumId w:val="5"/>
  </w:num>
  <w:num w:numId="6" w16cid:durableId="1466309895">
    <w:abstractNumId w:val="4"/>
  </w:num>
  <w:num w:numId="7" w16cid:durableId="925266813">
    <w:abstractNumId w:val="8"/>
  </w:num>
  <w:num w:numId="8" w16cid:durableId="1971323585">
    <w:abstractNumId w:val="3"/>
  </w:num>
  <w:num w:numId="9" w16cid:durableId="2061973156">
    <w:abstractNumId w:val="2"/>
  </w:num>
  <w:num w:numId="10" w16cid:durableId="1990750039">
    <w:abstractNumId w:val="1"/>
  </w:num>
  <w:num w:numId="11" w16cid:durableId="1258908368">
    <w:abstractNumId w:val="0"/>
  </w:num>
  <w:num w:numId="12" w16cid:durableId="289164572">
    <w:abstractNumId w:val="19"/>
  </w:num>
  <w:num w:numId="13" w16cid:durableId="313291561">
    <w:abstractNumId w:val="15"/>
  </w:num>
  <w:num w:numId="14" w16cid:durableId="367492819">
    <w:abstractNumId w:val="26"/>
  </w:num>
  <w:num w:numId="15" w16cid:durableId="212540924">
    <w:abstractNumId w:val="21"/>
  </w:num>
  <w:num w:numId="16" w16cid:durableId="171771730">
    <w:abstractNumId w:val="18"/>
  </w:num>
  <w:num w:numId="17" w16cid:durableId="578952381">
    <w:abstractNumId w:val="12"/>
  </w:num>
  <w:num w:numId="18" w16cid:durableId="1584023917">
    <w:abstractNumId w:val="13"/>
  </w:num>
  <w:num w:numId="19" w16cid:durableId="1546871817">
    <w:abstractNumId w:val="16"/>
  </w:num>
  <w:num w:numId="20" w16cid:durableId="1833326570">
    <w:abstractNumId w:val="16"/>
  </w:num>
  <w:num w:numId="21" w16cid:durableId="921722147">
    <w:abstractNumId w:val="22"/>
  </w:num>
  <w:num w:numId="22" w16cid:durableId="676689871">
    <w:abstractNumId w:val="10"/>
  </w:num>
  <w:num w:numId="23" w16cid:durableId="712850200">
    <w:abstractNumId w:val="17"/>
  </w:num>
  <w:num w:numId="24" w16cid:durableId="109277036">
    <w:abstractNumId w:val="11"/>
  </w:num>
  <w:num w:numId="25" w16cid:durableId="607930527">
    <w:abstractNumId w:val="14"/>
  </w:num>
  <w:num w:numId="26" w16cid:durableId="1154444264">
    <w:abstractNumId w:val="24"/>
  </w:num>
  <w:num w:numId="27" w16cid:durableId="525602334">
    <w:abstractNumId w:val="23"/>
  </w:num>
  <w:num w:numId="28" w16cid:durableId="20377328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MwNTc0MrM0sTQysrBU0lEKTi0uzszPAykwrAUAY7Z4nCwAAAA="/>
  </w:docVars>
  <w:rsids>
    <w:rsidRoot w:val="00D225F9"/>
    <w:rsid w:val="00000698"/>
    <w:rsid w:val="00001CD6"/>
    <w:rsid w:val="000021F9"/>
    <w:rsid w:val="00002307"/>
    <w:rsid w:val="000028D0"/>
    <w:rsid w:val="000042D6"/>
    <w:rsid w:val="00004FC7"/>
    <w:rsid w:val="000079BC"/>
    <w:rsid w:val="00007A9E"/>
    <w:rsid w:val="00012641"/>
    <w:rsid w:val="0001696E"/>
    <w:rsid w:val="00016B59"/>
    <w:rsid w:val="00016F99"/>
    <w:rsid w:val="0001755F"/>
    <w:rsid w:val="0001763E"/>
    <w:rsid w:val="0001783F"/>
    <w:rsid w:val="00017CE6"/>
    <w:rsid w:val="00017E8C"/>
    <w:rsid w:val="000211A2"/>
    <w:rsid w:val="00024B5D"/>
    <w:rsid w:val="0003016D"/>
    <w:rsid w:val="0003071F"/>
    <w:rsid w:val="000316AE"/>
    <w:rsid w:val="000336C8"/>
    <w:rsid w:val="000348FE"/>
    <w:rsid w:val="00034950"/>
    <w:rsid w:val="00037527"/>
    <w:rsid w:val="0004041C"/>
    <w:rsid w:val="00041348"/>
    <w:rsid w:val="00041620"/>
    <w:rsid w:val="00046265"/>
    <w:rsid w:val="00050628"/>
    <w:rsid w:val="0005571F"/>
    <w:rsid w:val="0005597E"/>
    <w:rsid w:val="0006149D"/>
    <w:rsid w:val="000632AD"/>
    <w:rsid w:val="00063EBF"/>
    <w:rsid w:val="0006477C"/>
    <w:rsid w:val="000669E2"/>
    <w:rsid w:val="000671F9"/>
    <w:rsid w:val="0007022C"/>
    <w:rsid w:val="00070E21"/>
    <w:rsid w:val="00071BD6"/>
    <w:rsid w:val="00073F7C"/>
    <w:rsid w:val="00074EF0"/>
    <w:rsid w:val="0007522B"/>
    <w:rsid w:val="00075422"/>
    <w:rsid w:val="000755C2"/>
    <w:rsid w:val="000768EB"/>
    <w:rsid w:val="00076D5F"/>
    <w:rsid w:val="000809E2"/>
    <w:rsid w:val="000818B0"/>
    <w:rsid w:val="00081926"/>
    <w:rsid w:val="000831B9"/>
    <w:rsid w:val="00083CA8"/>
    <w:rsid w:val="00084C4B"/>
    <w:rsid w:val="00086682"/>
    <w:rsid w:val="000870D8"/>
    <w:rsid w:val="00087A02"/>
    <w:rsid w:val="0009026E"/>
    <w:rsid w:val="000907F8"/>
    <w:rsid w:val="000941AB"/>
    <w:rsid w:val="00096D95"/>
    <w:rsid w:val="000A11D7"/>
    <w:rsid w:val="000A1E6A"/>
    <w:rsid w:val="000A2FBF"/>
    <w:rsid w:val="000A3F5F"/>
    <w:rsid w:val="000A4B8A"/>
    <w:rsid w:val="000A5484"/>
    <w:rsid w:val="000A5A81"/>
    <w:rsid w:val="000A6685"/>
    <w:rsid w:val="000B2FDC"/>
    <w:rsid w:val="000B434D"/>
    <w:rsid w:val="000B5C0A"/>
    <w:rsid w:val="000C0275"/>
    <w:rsid w:val="000C2351"/>
    <w:rsid w:val="000C2501"/>
    <w:rsid w:val="000C2E3A"/>
    <w:rsid w:val="000C3E79"/>
    <w:rsid w:val="000C43CB"/>
    <w:rsid w:val="000C50DC"/>
    <w:rsid w:val="000C6190"/>
    <w:rsid w:val="000C686F"/>
    <w:rsid w:val="000C773E"/>
    <w:rsid w:val="000D0354"/>
    <w:rsid w:val="000D0D18"/>
    <w:rsid w:val="000D2DAC"/>
    <w:rsid w:val="000D40CD"/>
    <w:rsid w:val="000D780D"/>
    <w:rsid w:val="000E1556"/>
    <w:rsid w:val="000E2286"/>
    <w:rsid w:val="000E26DB"/>
    <w:rsid w:val="000E2BC0"/>
    <w:rsid w:val="000E3270"/>
    <w:rsid w:val="000E3AB9"/>
    <w:rsid w:val="000E3D5E"/>
    <w:rsid w:val="000E4187"/>
    <w:rsid w:val="000E4CD1"/>
    <w:rsid w:val="000F00C3"/>
    <w:rsid w:val="000F07EB"/>
    <w:rsid w:val="000F0D36"/>
    <w:rsid w:val="000F0D5A"/>
    <w:rsid w:val="000F13A6"/>
    <w:rsid w:val="000F1BBD"/>
    <w:rsid w:val="000F25B3"/>
    <w:rsid w:val="000F3733"/>
    <w:rsid w:val="000F3C68"/>
    <w:rsid w:val="000F5CAA"/>
    <w:rsid w:val="00100C70"/>
    <w:rsid w:val="001020F1"/>
    <w:rsid w:val="00103406"/>
    <w:rsid w:val="0010377B"/>
    <w:rsid w:val="00104ABB"/>
    <w:rsid w:val="00106270"/>
    <w:rsid w:val="00106EF3"/>
    <w:rsid w:val="001070E5"/>
    <w:rsid w:val="00107B1B"/>
    <w:rsid w:val="001112C1"/>
    <w:rsid w:val="00111949"/>
    <w:rsid w:val="001142D7"/>
    <w:rsid w:val="0011787B"/>
    <w:rsid w:val="0011789B"/>
    <w:rsid w:val="00117BBB"/>
    <w:rsid w:val="00120CD3"/>
    <w:rsid w:val="00121129"/>
    <w:rsid w:val="001216E1"/>
    <w:rsid w:val="00121A53"/>
    <w:rsid w:val="001254B1"/>
    <w:rsid w:val="0013071D"/>
    <w:rsid w:val="001313B7"/>
    <w:rsid w:val="00133AFD"/>
    <w:rsid w:val="001352DA"/>
    <w:rsid w:val="0013792E"/>
    <w:rsid w:val="00140CB3"/>
    <w:rsid w:val="00142D5D"/>
    <w:rsid w:val="00142E76"/>
    <w:rsid w:val="001434CF"/>
    <w:rsid w:val="00143B53"/>
    <w:rsid w:val="00146A85"/>
    <w:rsid w:val="00147108"/>
    <w:rsid w:val="00151B88"/>
    <w:rsid w:val="00151C56"/>
    <w:rsid w:val="00152A70"/>
    <w:rsid w:val="00153D0B"/>
    <w:rsid w:val="00160A75"/>
    <w:rsid w:val="0016171A"/>
    <w:rsid w:val="001618C0"/>
    <w:rsid w:val="001627F3"/>
    <w:rsid w:val="00162EFE"/>
    <w:rsid w:val="0016335D"/>
    <w:rsid w:val="00163F84"/>
    <w:rsid w:val="001650D7"/>
    <w:rsid w:val="00170C4C"/>
    <w:rsid w:val="001710DA"/>
    <w:rsid w:val="0017352D"/>
    <w:rsid w:val="00173FB1"/>
    <w:rsid w:val="00174659"/>
    <w:rsid w:val="00184502"/>
    <w:rsid w:val="00184FD1"/>
    <w:rsid w:val="00186AB2"/>
    <w:rsid w:val="00187362"/>
    <w:rsid w:val="00190DEE"/>
    <w:rsid w:val="00190EED"/>
    <w:rsid w:val="0019112C"/>
    <w:rsid w:val="001913C7"/>
    <w:rsid w:val="00192FE1"/>
    <w:rsid w:val="00193947"/>
    <w:rsid w:val="00194F14"/>
    <w:rsid w:val="00195691"/>
    <w:rsid w:val="00197FF7"/>
    <w:rsid w:val="001A085D"/>
    <w:rsid w:val="001A0EDA"/>
    <w:rsid w:val="001A2F4C"/>
    <w:rsid w:val="001A494A"/>
    <w:rsid w:val="001B1B48"/>
    <w:rsid w:val="001B354C"/>
    <w:rsid w:val="001B495E"/>
    <w:rsid w:val="001B7430"/>
    <w:rsid w:val="001C0F87"/>
    <w:rsid w:val="001C14EF"/>
    <w:rsid w:val="001C1574"/>
    <w:rsid w:val="001C1EF0"/>
    <w:rsid w:val="001C22C3"/>
    <w:rsid w:val="001C284A"/>
    <w:rsid w:val="001C2B5B"/>
    <w:rsid w:val="001C3543"/>
    <w:rsid w:val="001C3E99"/>
    <w:rsid w:val="001C4C83"/>
    <w:rsid w:val="001C521E"/>
    <w:rsid w:val="001C6C75"/>
    <w:rsid w:val="001D0E45"/>
    <w:rsid w:val="001D142A"/>
    <w:rsid w:val="001D1721"/>
    <w:rsid w:val="001D38AC"/>
    <w:rsid w:val="001D3F02"/>
    <w:rsid w:val="001D5180"/>
    <w:rsid w:val="001D7E76"/>
    <w:rsid w:val="001E010A"/>
    <w:rsid w:val="001E054F"/>
    <w:rsid w:val="001E255A"/>
    <w:rsid w:val="001E36F4"/>
    <w:rsid w:val="001E4E98"/>
    <w:rsid w:val="001E799B"/>
    <w:rsid w:val="001F0DE4"/>
    <w:rsid w:val="001F26BD"/>
    <w:rsid w:val="001F2FFA"/>
    <w:rsid w:val="001F33CB"/>
    <w:rsid w:val="001F3EBA"/>
    <w:rsid w:val="001F3F69"/>
    <w:rsid w:val="001F6C3F"/>
    <w:rsid w:val="002010AB"/>
    <w:rsid w:val="00202B6C"/>
    <w:rsid w:val="002030AA"/>
    <w:rsid w:val="00203CAD"/>
    <w:rsid w:val="00203F5D"/>
    <w:rsid w:val="00205A43"/>
    <w:rsid w:val="00211768"/>
    <w:rsid w:val="002117F6"/>
    <w:rsid w:val="002127E7"/>
    <w:rsid w:val="00212D73"/>
    <w:rsid w:val="002130BB"/>
    <w:rsid w:val="00213A1F"/>
    <w:rsid w:val="00213E0B"/>
    <w:rsid w:val="002140E2"/>
    <w:rsid w:val="00216434"/>
    <w:rsid w:val="00216C62"/>
    <w:rsid w:val="00217107"/>
    <w:rsid w:val="00217561"/>
    <w:rsid w:val="00217B00"/>
    <w:rsid w:val="00221EA0"/>
    <w:rsid w:val="00223245"/>
    <w:rsid w:val="00224446"/>
    <w:rsid w:val="002247C9"/>
    <w:rsid w:val="00224979"/>
    <w:rsid w:val="00224CA2"/>
    <w:rsid w:val="00226965"/>
    <w:rsid w:val="00227306"/>
    <w:rsid w:val="00230DE0"/>
    <w:rsid w:val="00230ED5"/>
    <w:rsid w:val="00232FE3"/>
    <w:rsid w:val="00233011"/>
    <w:rsid w:val="002352F0"/>
    <w:rsid w:val="00236E3A"/>
    <w:rsid w:val="0023728E"/>
    <w:rsid w:val="00237571"/>
    <w:rsid w:val="00240511"/>
    <w:rsid w:val="0024096F"/>
    <w:rsid w:val="002422D6"/>
    <w:rsid w:val="00242EAD"/>
    <w:rsid w:val="00243BC1"/>
    <w:rsid w:val="002440A1"/>
    <w:rsid w:val="00244B20"/>
    <w:rsid w:val="00244CAA"/>
    <w:rsid w:val="00246111"/>
    <w:rsid w:val="00252606"/>
    <w:rsid w:val="00253001"/>
    <w:rsid w:val="00254D98"/>
    <w:rsid w:val="00256111"/>
    <w:rsid w:val="00256D7E"/>
    <w:rsid w:val="002570C9"/>
    <w:rsid w:val="002572AF"/>
    <w:rsid w:val="002575A5"/>
    <w:rsid w:val="002579A4"/>
    <w:rsid w:val="00257E90"/>
    <w:rsid w:val="00260C13"/>
    <w:rsid w:val="002631D9"/>
    <w:rsid w:val="00263235"/>
    <w:rsid w:val="002653CD"/>
    <w:rsid w:val="002658B2"/>
    <w:rsid w:val="002672FE"/>
    <w:rsid w:val="002700BC"/>
    <w:rsid w:val="00270387"/>
    <w:rsid w:val="00270EA8"/>
    <w:rsid w:val="002716A8"/>
    <w:rsid w:val="00274745"/>
    <w:rsid w:val="00275BF2"/>
    <w:rsid w:val="00276197"/>
    <w:rsid w:val="00276871"/>
    <w:rsid w:val="00277FB4"/>
    <w:rsid w:val="00281327"/>
    <w:rsid w:val="00282938"/>
    <w:rsid w:val="00283D7E"/>
    <w:rsid w:val="00286212"/>
    <w:rsid w:val="002901A4"/>
    <w:rsid w:val="0029146B"/>
    <w:rsid w:val="00291AF7"/>
    <w:rsid w:val="00293699"/>
    <w:rsid w:val="00293E97"/>
    <w:rsid w:val="00294B0B"/>
    <w:rsid w:val="00295FEB"/>
    <w:rsid w:val="00297204"/>
    <w:rsid w:val="00297C28"/>
    <w:rsid w:val="002A145C"/>
    <w:rsid w:val="002A3C2A"/>
    <w:rsid w:val="002A53F9"/>
    <w:rsid w:val="002A58C7"/>
    <w:rsid w:val="002B48FE"/>
    <w:rsid w:val="002B7003"/>
    <w:rsid w:val="002B70FF"/>
    <w:rsid w:val="002C011E"/>
    <w:rsid w:val="002C1B8C"/>
    <w:rsid w:val="002C2507"/>
    <w:rsid w:val="002C3734"/>
    <w:rsid w:val="002C3A61"/>
    <w:rsid w:val="002C45EA"/>
    <w:rsid w:val="002C5E3E"/>
    <w:rsid w:val="002C6971"/>
    <w:rsid w:val="002C7676"/>
    <w:rsid w:val="002D12E0"/>
    <w:rsid w:val="002D2C14"/>
    <w:rsid w:val="002D2C77"/>
    <w:rsid w:val="002D2F2B"/>
    <w:rsid w:val="002D4B9D"/>
    <w:rsid w:val="002D6016"/>
    <w:rsid w:val="002E1393"/>
    <w:rsid w:val="002E2E4E"/>
    <w:rsid w:val="002E3614"/>
    <w:rsid w:val="002E48F8"/>
    <w:rsid w:val="002E4CB6"/>
    <w:rsid w:val="002E4D9A"/>
    <w:rsid w:val="002E5262"/>
    <w:rsid w:val="002E7B22"/>
    <w:rsid w:val="002E7B6F"/>
    <w:rsid w:val="002F1EEE"/>
    <w:rsid w:val="002F35B5"/>
    <w:rsid w:val="002F4390"/>
    <w:rsid w:val="002F4CE6"/>
    <w:rsid w:val="002F5093"/>
    <w:rsid w:val="002F5305"/>
    <w:rsid w:val="002F680E"/>
    <w:rsid w:val="00301E5B"/>
    <w:rsid w:val="003024BF"/>
    <w:rsid w:val="00305054"/>
    <w:rsid w:val="003069EA"/>
    <w:rsid w:val="0030726A"/>
    <w:rsid w:val="00311CA1"/>
    <w:rsid w:val="00311E73"/>
    <w:rsid w:val="00312669"/>
    <w:rsid w:val="00313042"/>
    <w:rsid w:val="00314989"/>
    <w:rsid w:val="00314A32"/>
    <w:rsid w:val="00316A9C"/>
    <w:rsid w:val="00317354"/>
    <w:rsid w:val="003204A4"/>
    <w:rsid w:val="00320EA3"/>
    <w:rsid w:val="003263BA"/>
    <w:rsid w:val="003344ED"/>
    <w:rsid w:val="00334C35"/>
    <w:rsid w:val="00340F36"/>
    <w:rsid w:val="00341E10"/>
    <w:rsid w:val="003422C6"/>
    <w:rsid w:val="00343CD1"/>
    <w:rsid w:val="00344A2B"/>
    <w:rsid w:val="0034502B"/>
    <w:rsid w:val="00345178"/>
    <w:rsid w:val="00346D6B"/>
    <w:rsid w:val="00347051"/>
    <w:rsid w:val="003518C1"/>
    <w:rsid w:val="00351ADF"/>
    <w:rsid w:val="00352F78"/>
    <w:rsid w:val="003543D8"/>
    <w:rsid w:val="00355816"/>
    <w:rsid w:val="00357B7E"/>
    <w:rsid w:val="003602E4"/>
    <w:rsid w:val="0036064A"/>
    <w:rsid w:val="003615EC"/>
    <w:rsid w:val="00361F73"/>
    <w:rsid w:val="00362210"/>
    <w:rsid w:val="003642E7"/>
    <w:rsid w:val="00364379"/>
    <w:rsid w:val="00371119"/>
    <w:rsid w:val="00371AB7"/>
    <w:rsid w:val="00373B1A"/>
    <w:rsid w:val="00374D5D"/>
    <w:rsid w:val="0037528F"/>
    <w:rsid w:val="00375D74"/>
    <w:rsid w:val="00376592"/>
    <w:rsid w:val="0037698E"/>
    <w:rsid w:val="00376BC1"/>
    <w:rsid w:val="00380D31"/>
    <w:rsid w:val="00381555"/>
    <w:rsid w:val="0038496F"/>
    <w:rsid w:val="00393C2D"/>
    <w:rsid w:val="00394990"/>
    <w:rsid w:val="00395BC3"/>
    <w:rsid w:val="00397AE4"/>
    <w:rsid w:val="003A3EC0"/>
    <w:rsid w:val="003A44CB"/>
    <w:rsid w:val="003A49AA"/>
    <w:rsid w:val="003A5A98"/>
    <w:rsid w:val="003A5F7C"/>
    <w:rsid w:val="003A65AA"/>
    <w:rsid w:val="003A6D87"/>
    <w:rsid w:val="003A7366"/>
    <w:rsid w:val="003B47B9"/>
    <w:rsid w:val="003B60FF"/>
    <w:rsid w:val="003B75D9"/>
    <w:rsid w:val="003C091B"/>
    <w:rsid w:val="003C1164"/>
    <w:rsid w:val="003C1224"/>
    <w:rsid w:val="003C4C1A"/>
    <w:rsid w:val="003C5C5F"/>
    <w:rsid w:val="003C6CE7"/>
    <w:rsid w:val="003D2B84"/>
    <w:rsid w:val="003D34A1"/>
    <w:rsid w:val="003D4342"/>
    <w:rsid w:val="003D51A0"/>
    <w:rsid w:val="003D61D0"/>
    <w:rsid w:val="003D638F"/>
    <w:rsid w:val="003D781C"/>
    <w:rsid w:val="003E07A7"/>
    <w:rsid w:val="003E2887"/>
    <w:rsid w:val="003E326C"/>
    <w:rsid w:val="003E5982"/>
    <w:rsid w:val="003E73AB"/>
    <w:rsid w:val="003F0240"/>
    <w:rsid w:val="003F232A"/>
    <w:rsid w:val="003F34ED"/>
    <w:rsid w:val="003F393F"/>
    <w:rsid w:val="003F4A89"/>
    <w:rsid w:val="003F6231"/>
    <w:rsid w:val="003F7AC4"/>
    <w:rsid w:val="004016D1"/>
    <w:rsid w:val="00401B51"/>
    <w:rsid w:val="00403956"/>
    <w:rsid w:val="0040465E"/>
    <w:rsid w:val="00405749"/>
    <w:rsid w:val="004060A6"/>
    <w:rsid w:val="004117C0"/>
    <w:rsid w:val="0041181D"/>
    <w:rsid w:val="004135F2"/>
    <w:rsid w:val="00414737"/>
    <w:rsid w:val="004147DC"/>
    <w:rsid w:val="00414B05"/>
    <w:rsid w:val="004173F3"/>
    <w:rsid w:val="00420ADA"/>
    <w:rsid w:val="00421FAE"/>
    <w:rsid w:val="00423BE9"/>
    <w:rsid w:val="00426FD9"/>
    <w:rsid w:val="00427FB8"/>
    <w:rsid w:val="004301DA"/>
    <w:rsid w:val="00430458"/>
    <w:rsid w:val="00430D7C"/>
    <w:rsid w:val="00432D3F"/>
    <w:rsid w:val="004333B7"/>
    <w:rsid w:val="00434D51"/>
    <w:rsid w:val="00437399"/>
    <w:rsid w:val="0044313A"/>
    <w:rsid w:val="004443D3"/>
    <w:rsid w:val="00446154"/>
    <w:rsid w:val="00447872"/>
    <w:rsid w:val="00450921"/>
    <w:rsid w:val="004511B6"/>
    <w:rsid w:val="0045428A"/>
    <w:rsid w:val="0045665E"/>
    <w:rsid w:val="00456837"/>
    <w:rsid w:val="00457B83"/>
    <w:rsid w:val="0046050D"/>
    <w:rsid w:val="00462879"/>
    <w:rsid w:val="0046314A"/>
    <w:rsid w:val="00463FB1"/>
    <w:rsid w:val="00466D9A"/>
    <w:rsid w:val="004702E6"/>
    <w:rsid w:val="00470B51"/>
    <w:rsid w:val="00470BE5"/>
    <w:rsid w:val="00475DBF"/>
    <w:rsid w:val="00476A2A"/>
    <w:rsid w:val="00476ADF"/>
    <w:rsid w:val="00477A5A"/>
    <w:rsid w:val="00477E32"/>
    <w:rsid w:val="00482219"/>
    <w:rsid w:val="00482765"/>
    <w:rsid w:val="0048297B"/>
    <w:rsid w:val="0048350C"/>
    <w:rsid w:val="00485851"/>
    <w:rsid w:val="004860D8"/>
    <w:rsid w:val="00486A40"/>
    <w:rsid w:val="00487080"/>
    <w:rsid w:val="00490CE2"/>
    <w:rsid w:val="00491A96"/>
    <w:rsid w:val="004972B6"/>
    <w:rsid w:val="0049730A"/>
    <w:rsid w:val="00497945"/>
    <w:rsid w:val="00497F89"/>
    <w:rsid w:val="004A06A1"/>
    <w:rsid w:val="004A1FD9"/>
    <w:rsid w:val="004A3134"/>
    <w:rsid w:val="004A3CE1"/>
    <w:rsid w:val="004A510B"/>
    <w:rsid w:val="004A5A4E"/>
    <w:rsid w:val="004A650C"/>
    <w:rsid w:val="004B1E88"/>
    <w:rsid w:val="004B3AE2"/>
    <w:rsid w:val="004B4061"/>
    <w:rsid w:val="004B73E0"/>
    <w:rsid w:val="004C1FF9"/>
    <w:rsid w:val="004C2F15"/>
    <w:rsid w:val="004C43B0"/>
    <w:rsid w:val="004C47A5"/>
    <w:rsid w:val="004C4F99"/>
    <w:rsid w:val="004C5B0D"/>
    <w:rsid w:val="004C73E1"/>
    <w:rsid w:val="004C7E74"/>
    <w:rsid w:val="004D156D"/>
    <w:rsid w:val="004D31D8"/>
    <w:rsid w:val="004D3C66"/>
    <w:rsid w:val="004D5DF9"/>
    <w:rsid w:val="004D7224"/>
    <w:rsid w:val="004E2A43"/>
    <w:rsid w:val="004E3550"/>
    <w:rsid w:val="004E4B3F"/>
    <w:rsid w:val="004E62D6"/>
    <w:rsid w:val="004E7C08"/>
    <w:rsid w:val="004F11AC"/>
    <w:rsid w:val="004F141D"/>
    <w:rsid w:val="004F2353"/>
    <w:rsid w:val="004F37A9"/>
    <w:rsid w:val="004F5681"/>
    <w:rsid w:val="004F6AD5"/>
    <w:rsid w:val="0050216E"/>
    <w:rsid w:val="005024D4"/>
    <w:rsid w:val="005030A1"/>
    <w:rsid w:val="00503D30"/>
    <w:rsid w:val="005044D4"/>
    <w:rsid w:val="00504DCA"/>
    <w:rsid w:val="00505427"/>
    <w:rsid w:val="00505EE9"/>
    <w:rsid w:val="00507F8C"/>
    <w:rsid w:val="00511E79"/>
    <w:rsid w:val="0051296F"/>
    <w:rsid w:val="00514551"/>
    <w:rsid w:val="00514D37"/>
    <w:rsid w:val="00517638"/>
    <w:rsid w:val="00520E24"/>
    <w:rsid w:val="005259B5"/>
    <w:rsid w:val="0052677D"/>
    <w:rsid w:val="0052727E"/>
    <w:rsid w:val="00530803"/>
    <w:rsid w:val="00532B36"/>
    <w:rsid w:val="0053384B"/>
    <w:rsid w:val="00534040"/>
    <w:rsid w:val="0053526E"/>
    <w:rsid w:val="005366F6"/>
    <w:rsid w:val="00536F6F"/>
    <w:rsid w:val="00546682"/>
    <w:rsid w:val="00547EBC"/>
    <w:rsid w:val="00552CBF"/>
    <w:rsid w:val="00553AFD"/>
    <w:rsid w:val="00554D47"/>
    <w:rsid w:val="00556464"/>
    <w:rsid w:val="0056130C"/>
    <w:rsid w:val="00561F5E"/>
    <w:rsid w:val="005624FE"/>
    <w:rsid w:val="00565FD9"/>
    <w:rsid w:val="00566722"/>
    <w:rsid w:val="00566E04"/>
    <w:rsid w:val="00570BE6"/>
    <w:rsid w:val="00571076"/>
    <w:rsid w:val="00571594"/>
    <w:rsid w:val="005720C2"/>
    <w:rsid w:val="0057275B"/>
    <w:rsid w:val="0057283E"/>
    <w:rsid w:val="00573457"/>
    <w:rsid w:val="005748FC"/>
    <w:rsid w:val="00574ADD"/>
    <w:rsid w:val="0057524F"/>
    <w:rsid w:val="00576BFB"/>
    <w:rsid w:val="00577A8F"/>
    <w:rsid w:val="00577BD1"/>
    <w:rsid w:val="00580DD3"/>
    <w:rsid w:val="00581105"/>
    <w:rsid w:val="00583178"/>
    <w:rsid w:val="00583AEA"/>
    <w:rsid w:val="00583ED4"/>
    <w:rsid w:val="0058643F"/>
    <w:rsid w:val="00590099"/>
    <w:rsid w:val="00596872"/>
    <w:rsid w:val="005A15C0"/>
    <w:rsid w:val="005A5205"/>
    <w:rsid w:val="005A67F6"/>
    <w:rsid w:val="005B07E8"/>
    <w:rsid w:val="005B0BF9"/>
    <w:rsid w:val="005B0DEC"/>
    <w:rsid w:val="005B3201"/>
    <w:rsid w:val="005B3363"/>
    <w:rsid w:val="005B4A82"/>
    <w:rsid w:val="005B6A1E"/>
    <w:rsid w:val="005B7743"/>
    <w:rsid w:val="005C04C8"/>
    <w:rsid w:val="005C0C9E"/>
    <w:rsid w:val="005C144C"/>
    <w:rsid w:val="005C1CF2"/>
    <w:rsid w:val="005C2695"/>
    <w:rsid w:val="005C2893"/>
    <w:rsid w:val="005C3877"/>
    <w:rsid w:val="005C48FC"/>
    <w:rsid w:val="005D0A6C"/>
    <w:rsid w:val="005D1D6E"/>
    <w:rsid w:val="005D25F9"/>
    <w:rsid w:val="005D3679"/>
    <w:rsid w:val="005D39F0"/>
    <w:rsid w:val="005D3FA2"/>
    <w:rsid w:val="005D4BEB"/>
    <w:rsid w:val="005D58A4"/>
    <w:rsid w:val="005D6C8D"/>
    <w:rsid w:val="005D7324"/>
    <w:rsid w:val="005E10A0"/>
    <w:rsid w:val="005E2032"/>
    <w:rsid w:val="005E35AE"/>
    <w:rsid w:val="005E455E"/>
    <w:rsid w:val="005E4649"/>
    <w:rsid w:val="005E6C04"/>
    <w:rsid w:val="005F4A91"/>
    <w:rsid w:val="005F53E5"/>
    <w:rsid w:val="005F5C98"/>
    <w:rsid w:val="005F6577"/>
    <w:rsid w:val="00600107"/>
    <w:rsid w:val="00600169"/>
    <w:rsid w:val="00600D37"/>
    <w:rsid w:val="006014E9"/>
    <w:rsid w:val="006014F8"/>
    <w:rsid w:val="006040FF"/>
    <w:rsid w:val="00604262"/>
    <w:rsid w:val="0060475C"/>
    <w:rsid w:val="00607897"/>
    <w:rsid w:val="00612F28"/>
    <w:rsid w:val="00612F89"/>
    <w:rsid w:val="00613753"/>
    <w:rsid w:val="00613873"/>
    <w:rsid w:val="00615774"/>
    <w:rsid w:val="00621837"/>
    <w:rsid w:val="00621FD0"/>
    <w:rsid w:val="00621FF8"/>
    <w:rsid w:val="00624961"/>
    <w:rsid w:val="00624E53"/>
    <w:rsid w:val="00626E85"/>
    <w:rsid w:val="006278D9"/>
    <w:rsid w:val="00630132"/>
    <w:rsid w:val="00633D23"/>
    <w:rsid w:val="006342AD"/>
    <w:rsid w:val="00636036"/>
    <w:rsid w:val="006369B6"/>
    <w:rsid w:val="00640A79"/>
    <w:rsid w:val="00640FC3"/>
    <w:rsid w:val="00642958"/>
    <w:rsid w:val="00642B21"/>
    <w:rsid w:val="0064409D"/>
    <w:rsid w:val="006463C2"/>
    <w:rsid w:val="00646FBC"/>
    <w:rsid w:val="006504A4"/>
    <w:rsid w:val="00651C24"/>
    <w:rsid w:val="00652478"/>
    <w:rsid w:val="006529C0"/>
    <w:rsid w:val="00656D88"/>
    <w:rsid w:val="00662ACA"/>
    <w:rsid w:val="00663A10"/>
    <w:rsid w:val="00664B73"/>
    <w:rsid w:val="0066563B"/>
    <w:rsid w:val="0066648D"/>
    <w:rsid w:val="00666C70"/>
    <w:rsid w:val="0066711F"/>
    <w:rsid w:val="006672D8"/>
    <w:rsid w:val="00670367"/>
    <w:rsid w:val="006722CF"/>
    <w:rsid w:val="00672D0E"/>
    <w:rsid w:val="00673FBC"/>
    <w:rsid w:val="0067517C"/>
    <w:rsid w:val="00675237"/>
    <w:rsid w:val="00676BCC"/>
    <w:rsid w:val="00677D84"/>
    <w:rsid w:val="006805D0"/>
    <w:rsid w:val="006823C6"/>
    <w:rsid w:val="00683010"/>
    <w:rsid w:val="00686CB1"/>
    <w:rsid w:val="00687AAC"/>
    <w:rsid w:val="006947FB"/>
    <w:rsid w:val="00694F10"/>
    <w:rsid w:val="006977AB"/>
    <w:rsid w:val="006A0610"/>
    <w:rsid w:val="006A2285"/>
    <w:rsid w:val="006A34B9"/>
    <w:rsid w:val="006A496B"/>
    <w:rsid w:val="006A6051"/>
    <w:rsid w:val="006B23E3"/>
    <w:rsid w:val="006B4364"/>
    <w:rsid w:val="006B573B"/>
    <w:rsid w:val="006B6394"/>
    <w:rsid w:val="006C5AD9"/>
    <w:rsid w:val="006C7549"/>
    <w:rsid w:val="006D0B1C"/>
    <w:rsid w:val="006D237B"/>
    <w:rsid w:val="006D24CA"/>
    <w:rsid w:val="006D3D3C"/>
    <w:rsid w:val="006D70C0"/>
    <w:rsid w:val="006D7D91"/>
    <w:rsid w:val="006E002A"/>
    <w:rsid w:val="006E2AAF"/>
    <w:rsid w:val="006E5BFF"/>
    <w:rsid w:val="006E6A14"/>
    <w:rsid w:val="006F0DF7"/>
    <w:rsid w:val="006F1D7D"/>
    <w:rsid w:val="006F63E4"/>
    <w:rsid w:val="0070053F"/>
    <w:rsid w:val="007008EF"/>
    <w:rsid w:val="00701D28"/>
    <w:rsid w:val="00707971"/>
    <w:rsid w:val="00711425"/>
    <w:rsid w:val="0071506E"/>
    <w:rsid w:val="00715147"/>
    <w:rsid w:val="0071636F"/>
    <w:rsid w:val="0071702F"/>
    <w:rsid w:val="007173C6"/>
    <w:rsid w:val="007177A5"/>
    <w:rsid w:val="0072050F"/>
    <w:rsid w:val="007245D9"/>
    <w:rsid w:val="00724F07"/>
    <w:rsid w:val="00725566"/>
    <w:rsid w:val="007301DF"/>
    <w:rsid w:val="00730FA0"/>
    <w:rsid w:val="0073113A"/>
    <w:rsid w:val="007321CA"/>
    <w:rsid w:val="00732589"/>
    <w:rsid w:val="00733467"/>
    <w:rsid w:val="00734AF9"/>
    <w:rsid w:val="007350AA"/>
    <w:rsid w:val="00735818"/>
    <w:rsid w:val="00737878"/>
    <w:rsid w:val="00740512"/>
    <w:rsid w:val="0074142C"/>
    <w:rsid w:val="00743E8D"/>
    <w:rsid w:val="00745458"/>
    <w:rsid w:val="0074706B"/>
    <w:rsid w:val="00747D46"/>
    <w:rsid w:val="00747E0A"/>
    <w:rsid w:val="00754127"/>
    <w:rsid w:val="00754B31"/>
    <w:rsid w:val="007565D6"/>
    <w:rsid w:val="00756711"/>
    <w:rsid w:val="00756C0B"/>
    <w:rsid w:val="00756DDB"/>
    <w:rsid w:val="00760C8B"/>
    <w:rsid w:val="007639AE"/>
    <w:rsid w:val="00764E1A"/>
    <w:rsid w:val="0076553A"/>
    <w:rsid w:val="00766A32"/>
    <w:rsid w:val="0077079C"/>
    <w:rsid w:val="007710C5"/>
    <w:rsid w:val="00771EA6"/>
    <w:rsid w:val="007729EA"/>
    <w:rsid w:val="007735DE"/>
    <w:rsid w:val="007758E0"/>
    <w:rsid w:val="00775BBB"/>
    <w:rsid w:val="007772FF"/>
    <w:rsid w:val="007776BE"/>
    <w:rsid w:val="007831F9"/>
    <w:rsid w:val="00783BE8"/>
    <w:rsid w:val="007865E0"/>
    <w:rsid w:val="007867D3"/>
    <w:rsid w:val="00790212"/>
    <w:rsid w:val="00790A15"/>
    <w:rsid w:val="0079182B"/>
    <w:rsid w:val="00791FFF"/>
    <w:rsid w:val="00792D0C"/>
    <w:rsid w:val="00795F9E"/>
    <w:rsid w:val="00796ACD"/>
    <w:rsid w:val="007A1612"/>
    <w:rsid w:val="007A18D2"/>
    <w:rsid w:val="007A1C0E"/>
    <w:rsid w:val="007A371F"/>
    <w:rsid w:val="007A377C"/>
    <w:rsid w:val="007A463D"/>
    <w:rsid w:val="007A591D"/>
    <w:rsid w:val="007A6D31"/>
    <w:rsid w:val="007B1DDA"/>
    <w:rsid w:val="007B236F"/>
    <w:rsid w:val="007B2DC8"/>
    <w:rsid w:val="007B3604"/>
    <w:rsid w:val="007B4062"/>
    <w:rsid w:val="007B4101"/>
    <w:rsid w:val="007B5273"/>
    <w:rsid w:val="007B6439"/>
    <w:rsid w:val="007B6F13"/>
    <w:rsid w:val="007C171E"/>
    <w:rsid w:val="007C5561"/>
    <w:rsid w:val="007C5CE2"/>
    <w:rsid w:val="007C5E28"/>
    <w:rsid w:val="007C7B6E"/>
    <w:rsid w:val="007C7F9A"/>
    <w:rsid w:val="007D1DF7"/>
    <w:rsid w:val="007D3477"/>
    <w:rsid w:val="007D4383"/>
    <w:rsid w:val="007D4785"/>
    <w:rsid w:val="007D47A9"/>
    <w:rsid w:val="007D5232"/>
    <w:rsid w:val="007D6085"/>
    <w:rsid w:val="007D6CF7"/>
    <w:rsid w:val="007D7BA7"/>
    <w:rsid w:val="007E0064"/>
    <w:rsid w:val="007E0994"/>
    <w:rsid w:val="007E3443"/>
    <w:rsid w:val="007E51A1"/>
    <w:rsid w:val="007E526E"/>
    <w:rsid w:val="007E58FC"/>
    <w:rsid w:val="007E7DA9"/>
    <w:rsid w:val="007F1BD0"/>
    <w:rsid w:val="007F2076"/>
    <w:rsid w:val="00802DD4"/>
    <w:rsid w:val="00802FAD"/>
    <w:rsid w:val="00804DCF"/>
    <w:rsid w:val="00806AE2"/>
    <w:rsid w:val="00811C94"/>
    <w:rsid w:val="00811F65"/>
    <w:rsid w:val="00814124"/>
    <w:rsid w:val="00814CA8"/>
    <w:rsid w:val="008165FC"/>
    <w:rsid w:val="0081660A"/>
    <w:rsid w:val="00816706"/>
    <w:rsid w:val="00821685"/>
    <w:rsid w:val="0082211B"/>
    <w:rsid w:val="0082214D"/>
    <w:rsid w:val="0082254F"/>
    <w:rsid w:val="00822628"/>
    <w:rsid w:val="00822799"/>
    <w:rsid w:val="00822B38"/>
    <w:rsid w:val="008247F9"/>
    <w:rsid w:val="00824D06"/>
    <w:rsid w:val="008271B7"/>
    <w:rsid w:val="00827874"/>
    <w:rsid w:val="00830E56"/>
    <w:rsid w:val="0083278B"/>
    <w:rsid w:val="00833721"/>
    <w:rsid w:val="0083448B"/>
    <w:rsid w:val="008363A8"/>
    <w:rsid w:val="0084192D"/>
    <w:rsid w:val="00842BBD"/>
    <w:rsid w:val="00843961"/>
    <w:rsid w:val="008452E6"/>
    <w:rsid w:val="00845637"/>
    <w:rsid w:val="00847DF9"/>
    <w:rsid w:val="00847FA9"/>
    <w:rsid w:val="008504CA"/>
    <w:rsid w:val="0085061E"/>
    <w:rsid w:val="0085068F"/>
    <w:rsid w:val="00851A21"/>
    <w:rsid w:val="00856520"/>
    <w:rsid w:val="00857C5E"/>
    <w:rsid w:val="00860266"/>
    <w:rsid w:val="00862A69"/>
    <w:rsid w:val="008650F5"/>
    <w:rsid w:val="00865469"/>
    <w:rsid w:val="00865509"/>
    <w:rsid w:val="008657D9"/>
    <w:rsid w:val="00867B4F"/>
    <w:rsid w:val="0087129A"/>
    <w:rsid w:val="0087145C"/>
    <w:rsid w:val="00872727"/>
    <w:rsid w:val="008751B6"/>
    <w:rsid w:val="00875C23"/>
    <w:rsid w:val="0088489C"/>
    <w:rsid w:val="008860C8"/>
    <w:rsid w:val="00890032"/>
    <w:rsid w:val="008901E2"/>
    <w:rsid w:val="00891A74"/>
    <w:rsid w:val="00891F16"/>
    <w:rsid w:val="008955CB"/>
    <w:rsid w:val="008967AD"/>
    <w:rsid w:val="008A0057"/>
    <w:rsid w:val="008A02C3"/>
    <w:rsid w:val="008A137B"/>
    <w:rsid w:val="008A35A3"/>
    <w:rsid w:val="008A5DAD"/>
    <w:rsid w:val="008B01E2"/>
    <w:rsid w:val="008B0443"/>
    <w:rsid w:val="008B1277"/>
    <w:rsid w:val="008B1F5E"/>
    <w:rsid w:val="008B2A38"/>
    <w:rsid w:val="008B3FE7"/>
    <w:rsid w:val="008B5C99"/>
    <w:rsid w:val="008B5F4F"/>
    <w:rsid w:val="008B6B30"/>
    <w:rsid w:val="008B704C"/>
    <w:rsid w:val="008B75E4"/>
    <w:rsid w:val="008C290A"/>
    <w:rsid w:val="008C44F8"/>
    <w:rsid w:val="008C4640"/>
    <w:rsid w:val="008C5C99"/>
    <w:rsid w:val="008D016B"/>
    <w:rsid w:val="008D0BDC"/>
    <w:rsid w:val="008D0D22"/>
    <w:rsid w:val="008D3173"/>
    <w:rsid w:val="008D3246"/>
    <w:rsid w:val="008D3627"/>
    <w:rsid w:val="008D3AB3"/>
    <w:rsid w:val="008D3B8A"/>
    <w:rsid w:val="008D3F5F"/>
    <w:rsid w:val="008D4971"/>
    <w:rsid w:val="008E1DA9"/>
    <w:rsid w:val="008E5C51"/>
    <w:rsid w:val="008E6DB1"/>
    <w:rsid w:val="008F07C2"/>
    <w:rsid w:val="008F09CA"/>
    <w:rsid w:val="008F1EA7"/>
    <w:rsid w:val="008F26D8"/>
    <w:rsid w:val="008F30CF"/>
    <w:rsid w:val="008F51E5"/>
    <w:rsid w:val="008F6C70"/>
    <w:rsid w:val="008F76F8"/>
    <w:rsid w:val="008F7A31"/>
    <w:rsid w:val="008F7AF3"/>
    <w:rsid w:val="008F7B20"/>
    <w:rsid w:val="009006C1"/>
    <w:rsid w:val="009011C2"/>
    <w:rsid w:val="0090301C"/>
    <w:rsid w:val="00903099"/>
    <w:rsid w:val="00903D43"/>
    <w:rsid w:val="009042ED"/>
    <w:rsid w:val="00904559"/>
    <w:rsid w:val="00905598"/>
    <w:rsid w:val="009055DA"/>
    <w:rsid w:val="009103EC"/>
    <w:rsid w:val="009111F1"/>
    <w:rsid w:val="009120BA"/>
    <w:rsid w:val="009127B9"/>
    <w:rsid w:val="009133D4"/>
    <w:rsid w:val="00913553"/>
    <w:rsid w:val="0091622B"/>
    <w:rsid w:val="00916735"/>
    <w:rsid w:val="00916EDA"/>
    <w:rsid w:val="00916FF7"/>
    <w:rsid w:val="009202BE"/>
    <w:rsid w:val="0092171B"/>
    <w:rsid w:val="009250C7"/>
    <w:rsid w:val="00925B1A"/>
    <w:rsid w:val="00926C8B"/>
    <w:rsid w:val="00927501"/>
    <w:rsid w:val="0092750E"/>
    <w:rsid w:val="00927FB4"/>
    <w:rsid w:val="009301B0"/>
    <w:rsid w:val="00933DFC"/>
    <w:rsid w:val="009349B1"/>
    <w:rsid w:val="009356EA"/>
    <w:rsid w:val="00936EDB"/>
    <w:rsid w:val="00937168"/>
    <w:rsid w:val="009379ED"/>
    <w:rsid w:val="00940882"/>
    <w:rsid w:val="00941362"/>
    <w:rsid w:val="00942D96"/>
    <w:rsid w:val="00944844"/>
    <w:rsid w:val="00945C17"/>
    <w:rsid w:val="00945F46"/>
    <w:rsid w:val="00946AD4"/>
    <w:rsid w:val="00946BEB"/>
    <w:rsid w:val="0094716C"/>
    <w:rsid w:val="009501DC"/>
    <w:rsid w:val="0095169B"/>
    <w:rsid w:val="0095367E"/>
    <w:rsid w:val="00953DF5"/>
    <w:rsid w:val="0095598A"/>
    <w:rsid w:val="009563AB"/>
    <w:rsid w:val="00956F6B"/>
    <w:rsid w:val="009572BF"/>
    <w:rsid w:val="00960415"/>
    <w:rsid w:val="00966D35"/>
    <w:rsid w:val="00967E11"/>
    <w:rsid w:val="00970A2C"/>
    <w:rsid w:val="00972481"/>
    <w:rsid w:val="00973042"/>
    <w:rsid w:val="00973D20"/>
    <w:rsid w:val="0097507D"/>
    <w:rsid w:val="00977A26"/>
    <w:rsid w:val="00977B20"/>
    <w:rsid w:val="00977F76"/>
    <w:rsid w:val="0098242A"/>
    <w:rsid w:val="009824CA"/>
    <w:rsid w:val="00983FB1"/>
    <w:rsid w:val="00984B9F"/>
    <w:rsid w:val="00984E94"/>
    <w:rsid w:val="009908B8"/>
    <w:rsid w:val="009912E0"/>
    <w:rsid w:val="00994F53"/>
    <w:rsid w:val="009955CD"/>
    <w:rsid w:val="0099613F"/>
    <w:rsid w:val="009A03DF"/>
    <w:rsid w:val="009A2EE8"/>
    <w:rsid w:val="009A588A"/>
    <w:rsid w:val="009A6662"/>
    <w:rsid w:val="009A706F"/>
    <w:rsid w:val="009A79FF"/>
    <w:rsid w:val="009A7C72"/>
    <w:rsid w:val="009B0689"/>
    <w:rsid w:val="009B1630"/>
    <w:rsid w:val="009B54F1"/>
    <w:rsid w:val="009B6D77"/>
    <w:rsid w:val="009C1731"/>
    <w:rsid w:val="009C19CF"/>
    <w:rsid w:val="009C1F11"/>
    <w:rsid w:val="009C311F"/>
    <w:rsid w:val="009C37FF"/>
    <w:rsid w:val="009C3DB4"/>
    <w:rsid w:val="009C66C1"/>
    <w:rsid w:val="009C75C9"/>
    <w:rsid w:val="009C7693"/>
    <w:rsid w:val="009D06CB"/>
    <w:rsid w:val="009D0757"/>
    <w:rsid w:val="009D1933"/>
    <w:rsid w:val="009D2465"/>
    <w:rsid w:val="009D2C49"/>
    <w:rsid w:val="009D3728"/>
    <w:rsid w:val="009D6F20"/>
    <w:rsid w:val="009E0561"/>
    <w:rsid w:val="009E43AF"/>
    <w:rsid w:val="009E5993"/>
    <w:rsid w:val="009E656C"/>
    <w:rsid w:val="009F031D"/>
    <w:rsid w:val="009F0EA2"/>
    <w:rsid w:val="009F1BB1"/>
    <w:rsid w:val="009F3940"/>
    <w:rsid w:val="009F4311"/>
    <w:rsid w:val="009F4A4B"/>
    <w:rsid w:val="00A013D5"/>
    <w:rsid w:val="00A023CE"/>
    <w:rsid w:val="00A02914"/>
    <w:rsid w:val="00A04FD7"/>
    <w:rsid w:val="00A06ED6"/>
    <w:rsid w:val="00A0717A"/>
    <w:rsid w:val="00A13799"/>
    <w:rsid w:val="00A13B1D"/>
    <w:rsid w:val="00A1525D"/>
    <w:rsid w:val="00A152C2"/>
    <w:rsid w:val="00A15FD7"/>
    <w:rsid w:val="00A16768"/>
    <w:rsid w:val="00A216DB"/>
    <w:rsid w:val="00A2211C"/>
    <w:rsid w:val="00A226CB"/>
    <w:rsid w:val="00A22C6C"/>
    <w:rsid w:val="00A23F83"/>
    <w:rsid w:val="00A2420D"/>
    <w:rsid w:val="00A24BCE"/>
    <w:rsid w:val="00A25D8D"/>
    <w:rsid w:val="00A2782B"/>
    <w:rsid w:val="00A30884"/>
    <w:rsid w:val="00A30A0B"/>
    <w:rsid w:val="00A313EE"/>
    <w:rsid w:val="00A339A2"/>
    <w:rsid w:val="00A344D9"/>
    <w:rsid w:val="00A354DC"/>
    <w:rsid w:val="00A365E7"/>
    <w:rsid w:val="00A37F34"/>
    <w:rsid w:val="00A53754"/>
    <w:rsid w:val="00A55014"/>
    <w:rsid w:val="00A574F1"/>
    <w:rsid w:val="00A6387F"/>
    <w:rsid w:val="00A651A1"/>
    <w:rsid w:val="00A65274"/>
    <w:rsid w:val="00A65590"/>
    <w:rsid w:val="00A6693C"/>
    <w:rsid w:val="00A71FD3"/>
    <w:rsid w:val="00A72835"/>
    <w:rsid w:val="00A73342"/>
    <w:rsid w:val="00A73505"/>
    <w:rsid w:val="00A738D1"/>
    <w:rsid w:val="00A74C91"/>
    <w:rsid w:val="00A75588"/>
    <w:rsid w:val="00A75CC7"/>
    <w:rsid w:val="00A75CD1"/>
    <w:rsid w:val="00A77DDE"/>
    <w:rsid w:val="00A811DC"/>
    <w:rsid w:val="00A82343"/>
    <w:rsid w:val="00A8299D"/>
    <w:rsid w:val="00A82C2A"/>
    <w:rsid w:val="00A84109"/>
    <w:rsid w:val="00A86A81"/>
    <w:rsid w:val="00A925E4"/>
    <w:rsid w:val="00A9372D"/>
    <w:rsid w:val="00A957E5"/>
    <w:rsid w:val="00A964D3"/>
    <w:rsid w:val="00A96F22"/>
    <w:rsid w:val="00AA0950"/>
    <w:rsid w:val="00AA0C7C"/>
    <w:rsid w:val="00AA191C"/>
    <w:rsid w:val="00AA5242"/>
    <w:rsid w:val="00AA7085"/>
    <w:rsid w:val="00AA759A"/>
    <w:rsid w:val="00AB0FA9"/>
    <w:rsid w:val="00AB1819"/>
    <w:rsid w:val="00AB33EB"/>
    <w:rsid w:val="00AB38D0"/>
    <w:rsid w:val="00AB4C28"/>
    <w:rsid w:val="00AB74A4"/>
    <w:rsid w:val="00AB7925"/>
    <w:rsid w:val="00AB7DDD"/>
    <w:rsid w:val="00AC2E19"/>
    <w:rsid w:val="00AC36FB"/>
    <w:rsid w:val="00AC40B9"/>
    <w:rsid w:val="00AC425E"/>
    <w:rsid w:val="00AC5A1D"/>
    <w:rsid w:val="00AC65CB"/>
    <w:rsid w:val="00AD10F5"/>
    <w:rsid w:val="00AD401D"/>
    <w:rsid w:val="00AD6EA7"/>
    <w:rsid w:val="00AE0EDE"/>
    <w:rsid w:val="00AE2FAF"/>
    <w:rsid w:val="00AE3F85"/>
    <w:rsid w:val="00AE4557"/>
    <w:rsid w:val="00AF0C53"/>
    <w:rsid w:val="00AF2026"/>
    <w:rsid w:val="00AF7778"/>
    <w:rsid w:val="00B030B7"/>
    <w:rsid w:val="00B040CA"/>
    <w:rsid w:val="00B10304"/>
    <w:rsid w:val="00B10CDA"/>
    <w:rsid w:val="00B11D4D"/>
    <w:rsid w:val="00B20D04"/>
    <w:rsid w:val="00B22AE0"/>
    <w:rsid w:val="00B23F8E"/>
    <w:rsid w:val="00B24270"/>
    <w:rsid w:val="00B24BF8"/>
    <w:rsid w:val="00B32304"/>
    <w:rsid w:val="00B350B8"/>
    <w:rsid w:val="00B35C09"/>
    <w:rsid w:val="00B362F9"/>
    <w:rsid w:val="00B36328"/>
    <w:rsid w:val="00B379D3"/>
    <w:rsid w:val="00B43C42"/>
    <w:rsid w:val="00B441CD"/>
    <w:rsid w:val="00B44BEC"/>
    <w:rsid w:val="00B45C1D"/>
    <w:rsid w:val="00B51144"/>
    <w:rsid w:val="00B53184"/>
    <w:rsid w:val="00B53E39"/>
    <w:rsid w:val="00B55A3D"/>
    <w:rsid w:val="00B562A8"/>
    <w:rsid w:val="00B57863"/>
    <w:rsid w:val="00B579E8"/>
    <w:rsid w:val="00B57DE3"/>
    <w:rsid w:val="00B615AB"/>
    <w:rsid w:val="00B6267C"/>
    <w:rsid w:val="00B62687"/>
    <w:rsid w:val="00B639FB"/>
    <w:rsid w:val="00B63F9C"/>
    <w:rsid w:val="00B72ED7"/>
    <w:rsid w:val="00B730E0"/>
    <w:rsid w:val="00B760DA"/>
    <w:rsid w:val="00B76AB2"/>
    <w:rsid w:val="00B804B6"/>
    <w:rsid w:val="00B821A3"/>
    <w:rsid w:val="00B82C1E"/>
    <w:rsid w:val="00B858D5"/>
    <w:rsid w:val="00B8632F"/>
    <w:rsid w:val="00B87758"/>
    <w:rsid w:val="00B91934"/>
    <w:rsid w:val="00B92D49"/>
    <w:rsid w:val="00B9495E"/>
    <w:rsid w:val="00B9664E"/>
    <w:rsid w:val="00B967DB"/>
    <w:rsid w:val="00B976D2"/>
    <w:rsid w:val="00BA002C"/>
    <w:rsid w:val="00BA03D7"/>
    <w:rsid w:val="00BA2553"/>
    <w:rsid w:val="00BA64BB"/>
    <w:rsid w:val="00BA6B74"/>
    <w:rsid w:val="00BA7FC7"/>
    <w:rsid w:val="00BB0568"/>
    <w:rsid w:val="00BB0AC6"/>
    <w:rsid w:val="00BB1930"/>
    <w:rsid w:val="00BB2D9B"/>
    <w:rsid w:val="00BB35FB"/>
    <w:rsid w:val="00BB49E4"/>
    <w:rsid w:val="00BB659F"/>
    <w:rsid w:val="00BC126D"/>
    <w:rsid w:val="00BC38CD"/>
    <w:rsid w:val="00BC3AE8"/>
    <w:rsid w:val="00BC4247"/>
    <w:rsid w:val="00BC470A"/>
    <w:rsid w:val="00BC4714"/>
    <w:rsid w:val="00BC62FC"/>
    <w:rsid w:val="00BC70EC"/>
    <w:rsid w:val="00BC7599"/>
    <w:rsid w:val="00BD103F"/>
    <w:rsid w:val="00BD196E"/>
    <w:rsid w:val="00BD7EDD"/>
    <w:rsid w:val="00BE0308"/>
    <w:rsid w:val="00BE318D"/>
    <w:rsid w:val="00BE55E5"/>
    <w:rsid w:val="00BE5B19"/>
    <w:rsid w:val="00BE689A"/>
    <w:rsid w:val="00BF007B"/>
    <w:rsid w:val="00BF0E2B"/>
    <w:rsid w:val="00BF2C9F"/>
    <w:rsid w:val="00BF5156"/>
    <w:rsid w:val="00BF5BCF"/>
    <w:rsid w:val="00BF6250"/>
    <w:rsid w:val="00C00063"/>
    <w:rsid w:val="00C0083F"/>
    <w:rsid w:val="00C009AA"/>
    <w:rsid w:val="00C01249"/>
    <w:rsid w:val="00C0735E"/>
    <w:rsid w:val="00C07702"/>
    <w:rsid w:val="00C10039"/>
    <w:rsid w:val="00C125CD"/>
    <w:rsid w:val="00C12BCA"/>
    <w:rsid w:val="00C14B78"/>
    <w:rsid w:val="00C15BBA"/>
    <w:rsid w:val="00C2099E"/>
    <w:rsid w:val="00C21EBD"/>
    <w:rsid w:val="00C24002"/>
    <w:rsid w:val="00C2477D"/>
    <w:rsid w:val="00C2478B"/>
    <w:rsid w:val="00C25C36"/>
    <w:rsid w:val="00C25C40"/>
    <w:rsid w:val="00C25FE2"/>
    <w:rsid w:val="00C26D4F"/>
    <w:rsid w:val="00C3052F"/>
    <w:rsid w:val="00C30E3C"/>
    <w:rsid w:val="00C32F8E"/>
    <w:rsid w:val="00C3435C"/>
    <w:rsid w:val="00C348B7"/>
    <w:rsid w:val="00C37106"/>
    <w:rsid w:val="00C40B62"/>
    <w:rsid w:val="00C41285"/>
    <w:rsid w:val="00C427CF"/>
    <w:rsid w:val="00C44EB4"/>
    <w:rsid w:val="00C464B9"/>
    <w:rsid w:val="00C474EC"/>
    <w:rsid w:val="00C475BB"/>
    <w:rsid w:val="00C50D00"/>
    <w:rsid w:val="00C51014"/>
    <w:rsid w:val="00C51F85"/>
    <w:rsid w:val="00C55CC2"/>
    <w:rsid w:val="00C55ECC"/>
    <w:rsid w:val="00C60A60"/>
    <w:rsid w:val="00C62F73"/>
    <w:rsid w:val="00C63207"/>
    <w:rsid w:val="00C63C48"/>
    <w:rsid w:val="00C63D63"/>
    <w:rsid w:val="00C64ADB"/>
    <w:rsid w:val="00C66885"/>
    <w:rsid w:val="00C67491"/>
    <w:rsid w:val="00C6773F"/>
    <w:rsid w:val="00C67F26"/>
    <w:rsid w:val="00C704DE"/>
    <w:rsid w:val="00C710A1"/>
    <w:rsid w:val="00C7277A"/>
    <w:rsid w:val="00C74A9A"/>
    <w:rsid w:val="00C80785"/>
    <w:rsid w:val="00C90248"/>
    <w:rsid w:val="00C90616"/>
    <w:rsid w:val="00C92183"/>
    <w:rsid w:val="00C923B9"/>
    <w:rsid w:val="00C92EA3"/>
    <w:rsid w:val="00C95368"/>
    <w:rsid w:val="00CA1898"/>
    <w:rsid w:val="00CA2A42"/>
    <w:rsid w:val="00CA30B2"/>
    <w:rsid w:val="00CA3643"/>
    <w:rsid w:val="00CA4804"/>
    <w:rsid w:val="00CA5B8B"/>
    <w:rsid w:val="00CB1A17"/>
    <w:rsid w:val="00CB3A1F"/>
    <w:rsid w:val="00CB6AF5"/>
    <w:rsid w:val="00CC12C1"/>
    <w:rsid w:val="00CC19C0"/>
    <w:rsid w:val="00CC1D0A"/>
    <w:rsid w:val="00CC2CA2"/>
    <w:rsid w:val="00CC2F46"/>
    <w:rsid w:val="00CC32D7"/>
    <w:rsid w:val="00CC4A08"/>
    <w:rsid w:val="00CC4B79"/>
    <w:rsid w:val="00CC5A05"/>
    <w:rsid w:val="00CC5A3B"/>
    <w:rsid w:val="00CD057E"/>
    <w:rsid w:val="00CE0137"/>
    <w:rsid w:val="00CE0195"/>
    <w:rsid w:val="00CE2012"/>
    <w:rsid w:val="00CE7877"/>
    <w:rsid w:val="00CF040D"/>
    <w:rsid w:val="00CF161C"/>
    <w:rsid w:val="00CF221F"/>
    <w:rsid w:val="00CF2D09"/>
    <w:rsid w:val="00CF3B69"/>
    <w:rsid w:val="00CF3FF8"/>
    <w:rsid w:val="00D01548"/>
    <w:rsid w:val="00D01E08"/>
    <w:rsid w:val="00D02644"/>
    <w:rsid w:val="00D02A1E"/>
    <w:rsid w:val="00D03656"/>
    <w:rsid w:val="00D0722D"/>
    <w:rsid w:val="00D10872"/>
    <w:rsid w:val="00D10895"/>
    <w:rsid w:val="00D112C9"/>
    <w:rsid w:val="00D11503"/>
    <w:rsid w:val="00D12346"/>
    <w:rsid w:val="00D12A39"/>
    <w:rsid w:val="00D13013"/>
    <w:rsid w:val="00D15BDD"/>
    <w:rsid w:val="00D15C6F"/>
    <w:rsid w:val="00D178B6"/>
    <w:rsid w:val="00D2159E"/>
    <w:rsid w:val="00D21ECA"/>
    <w:rsid w:val="00D225D3"/>
    <w:rsid w:val="00D225F9"/>
    <w:rsid w:val="00D23565"/>
    <w:rsid w:val="00D23FB6"/>
    <w:rsid w:val="00D26F3D"/>
    <w:rsid w:val="00D31E1F"/>
    <w:rsid w:val="00D32D2B"/>
    <w:rsid w:val="00D34751"/>
    <w:rsid w:val="00D3493A"/>
    <w:rsid w:val="00D36286"/>
    <w:rsid w:val="00D3691E"/>
    <w:rsid w:val="00D36E14"/>
    <w:rsid w:val="00D37ED5"/>
    <w:rsid w:val="00D37EF6"/>
    <w:rsid w:val="00D37F91"/>
    <w:rsid w:val="00D41642"/>
    <w:rsid w:val="00D417BE"/>
    <w:rsid w:val="00D42403"/>
    <w:rsid w:val="00D47CC4"/>
    <w:rsid w:val="00D503D3"/>
    <w:rsid w:val="00D50A44"/>
    <w:rsid w:val="00D53E5C"/>
    <w:rsid w:val="00D554EB"/>
    <w:rsid w:val="00D5555B"/>
    <w:rsid w:val="00D56EED"/>
    <w:rsid w:val="00D5733C"/>
    <w:rsid w:val="00D604AA"/>
    <w:rsid w:val="00D60825"/>
    <w:rsid w:val="00D60D11"/>
    <w:rsid w:val="00D6262A"/>
    <w:rsid w:val="00D63A4B"/>
    <w:rsid w:val="00D63ED6"/>
    <w:rsid w:val="00D65F82"/>
    <w:rsid w:val="00D66BCC"/>
    <w:rsid w:val="00D67157"/>
    <w:rsid w:val="00D67B4C"/>
    <w:rsid w:val="00D7142D"/>
    <w:rsid w:val="00D719DC"/>
    <w:rsid w:val="00D71F93"/>
    <w:rsid w:val="00D725F5"/>
    <w:rsid w:val="00D7293C"/>
    <w:rsid w:val="00D72F10"/>
    <w:rsid w:val="00D72FF9"/>
    <w:rsid w:val="00D73397"/>
    <w:rsid w:val="00D73880"/>
    <w:rsid w:val="00D760C3"/>
    <w:rsid w:val="00D829A3"/>
    <w:rsid w:val="00D84549"/>
    <w:rsid w:val="00D84897"/>
    <w:rsid w:val="00D855E4"/>
    <w:rsid w:val="00D92ACA"/>
    <w:rsid w:val="00D92B9C"/>
    <w:rsid w:val="00D934A4"/>
    <w:rsid w:val="00D9727F"/>
    <w:rsid w:val="00DA20C8"/>
    <w:rsid w:val="00DB0224"/>
    <w:rsid w:val="00DB1206"/>
    <w:rsid w:val="00DB30E5"/>
    <w:rsid w:val="00DB38F0"/>
    <w:rsid w:val="00DB6855"/>
    <w:rsid w:val="00DB7AB8"/>
    <w:rsid w:val="00DB7DAE"/>
    <w:rsid w:val="00DB7DFA"/>
    <w:rsid w:val="00DC28D3"/>
    <w:rsid w:val="00DC386B"/>
    <w:rsid w:val="00DC3EB6"/>
    <w:rsid w:val="00DC5E4E"/>
    <w:rsid w:val="00DC7090"/>
    <w:rsid w:val="00DC7126"/>
    <w:rsid w:val="00DC7CF1"/>
    <w:rsid w:val="00DD0E2C"/>
    <w:rsid w:val="00DD0EB3"/>
    <w:rsid w:val="00DD0EBE"/>
    <w:rsid w:val="00DD2307"/>
    <w:rsid w:val="00DD3C60"/>
    <w:rsid w:val="00DD40D4"/>
    <w:rsid w:val="00DD77A9"/>
    <w:rsid w:val="00DD7BC0"/>
    <w:rsid w:val="00DE1073"/>
    <w:rsid w:val="00DE2B44"/>
    <w:rsid w:val="00DE4388"/>
    <w:rsid w:val="00DE43CE"/>
    <w:rsid w:val="00DE45E9"/>
    <w:rsid w:val="00DE6722"/>
    <w:rsid w:val="00DE6CA1"/>
    <w:rsid w:val="00DE6ECB"/>
    <w:rsid w:val="00DF0B25"/>
    <w:rsid w:val="00DF13A4"/>
    <w:rsid w:val="00DF2150"/>
    <w:rsid w:val="00DF4317"/>
    <w:rsid w:val="00DF5640"/>
    <w:rsid w:val="00DF5796"/>
    <w:rsid w:val="00DF5A3A"/>
    <w:rsid w:val="00DF63DF"/>
    <w:rsid w:val="00DF7516"/>
    <w:rsid w:val="00E05049"/>
    <w:rsid w:val="00E05829"/>
    <w:rsid w:val="00E058A5"/>
    <w:rsid w:val="00E06578"/>
    <w:rsid w:val="00E121C0"/>
    <w:rsid w:val="00E134FC"/>
    <w:rsid w:val="00E13D69"/>
    <w:rsid w:val="00E14372"/>
    <w:rsid w:val="00E20442"/>
    <w:rsid w:val="00E20F80"/>
    <w:rsid w:val="00E213BD"/>
    <w:rsid w:val="00E23144"/>
    <w:rsid w:val="00E24247"/>
    <w:rsid w:val="00E243B1"/>
    <w:rsid w:val="00E25BD3"/>
    <w:rsid w:val="00E26956"/>
    <w:rsid w:val="00E269E7"/>
    <w:rsid w:val="00E33123"/>
    <w:rsid w:val="00E33626"/>
    <w:rsid w:val="00E33A40"/>
    <w:rsid w:val="00E34359"/>
    <w:rsid w:val="00E358A8"/>
    <w:rsid w:val="00E35D47"/>
    <w:rsid w:val="00E36567"/>
    <w:rsid w:val="00E42E90"/>
    <w:rsid w:val="00E43388"/>
    <w:rsid w:val="00E4493B"/>
    <w:rsid w:val="00E44A95"/>
    <w:rsid w:val="00E44CA0"/>
    <w:rsid w:val="00E45D3C"/>
    <w:rsid w:val="00E5445F"/>
    <w:rsid w:val="00E5446D"/>
    <w:rsid w:val="00E5773D"/>
    <w:rsid w:val="00E5799D"/>
    <w:rsid w:val="00E61978"/>
    <w:rsid w:val="00E61A83"/>
    <w:rsid w:val="00E63E0F"/>
    <w:rsid w:val="00E64A26"/>
    <w:rsid w:val="00E65511"/>
    <w:rsid w:val="00E675B5"/>
    <w:rsid w:val="00E6769B"/>
    <w:rsid w:val="00E7069F"/>
    <w:rsid w:val="00E7214E"/>
    <w:rsid w:val="00E7335F"/>
    <w:rsid w:val="00E73C87"/>
    <w:rsid w:val="00E74544"/>
    <w:rsid w:val="00E7487A"/>
    <w:rsid w:val="00E74A31"/>
    <w:rsid w:val="00E80028"/>
    <w:rsid w:val="00E80F55"/>
    <w:rsid w:val="00E812E2"/>
    <w:rsid w:val="00E83EB1"/>
    <w:rsid w:val="00E84B2A"/>
    <w:rsid w:val="00E8514E"/>
    <w:rsid w:val="00E907EF"/>
    <w:rsid w:val="00E930C7"/>
    <w:rsid w:val="00E9355B"/>
    <w:rsid w:val="00E94582"/>
    <w:rsid w:val="00E94EB2"/>
    <w:rsid w:val="00E962C9"/>
    <w:rsid w:val="00EA075F"/>
    <w:rsid w:val="00EA221D"/>
    <w:rsid w:val="00EA6720"/>
    <w:rsid w:val="00EA7315"/>
    <w:rsid w:val="00EA752A"/>
    <w:rsid w:val="00EB10A2"/>
    <w:rsid w:val="00EB2002"/>
    <w:rsid w:val="00EB2AEA"/>
    <w:rsid w:val="00EB4A1E"/>
    <w:rsid w:val="00EB4C17"/>
    <w:rsid w:val="00EB5F3B"/>
    <w:rsid w:val="00EB6091"/>
    <w:rsid w:val="00EB78D1"/>
    <w:rsid w:val="00EC2499"/>
    <w:rsid w:val="00EC31BB"/>
    <w:rsid w:val="00EC4D33"/>
    <w:rsid w:val="00EC6F98"/>
    <w:rsid w:val="00ED224D"/>
    <w:rsid w:val="00ED2D1C"/>
    <w:rsid w:val="00ED3D1E"/>
    <w:rsid w:val="00ED3F92"/>
    <w:rsid w:val="00ED6B4E"/>
    <w:rsid w:val="00EE1C69"/>
    <w:rsid w:val="00EE40E8"/>
    <w:rsid w:val="00EE434B"/>
    <w:rsid w:val="00EE43B2"/>
    <w:rsid w:val="00EE4627"/>
    <w:rsid w:val="00EE4904"/>
    <w:rsid w:val="00EE4FDC"/>
    <w:rsid w:val="00EE73E8"/>
    <w:rsid w:val="00EE76EA"/>
    <w:rsid w:val="00EE77F0"/>
    <w:rsid w:val="00EE7E8B"/>
    <w:rsid w:val="00EE7FD3"/>
    <w:rsid w:val="00EF08F5"/>
    <w:rsid w:val="00EF1115"/>
    <w:rsid w:val="00EF29C6"/>
    <w:rsid w:val="00EF333B"/>
    <w:rsid w:val="00EF345E"/>
    <w:rsid w:val="00EF5162"/>
    <w:rsid w:val="00EF5F01"/>
    <w:rsid w:val="00EF7D3C"/>
    <w:rsid w:val="00F00F28"/>
    <w:rsid w:val="00F029A4"/>
    <w:rsid w:val="00F02A85"/>
    <w:rsid w:val="00F04AB7"/>
    <w:rsid w:val="00F07800"/>
    <w:rsid w:val="00F10821"/>
    <w:rsid w:val="00F10F9C"/>
    <w:rsid w:val="00F12594"/>
    <w:rsid w:val="00F17F0B"/>
    <w:rsid w:val="00F20981"/>
    <w:rsid w:val="00F215C1"/>
    <w:rsid w:val="00F21FF9"/>
    <w:rsid w:val="00F246E3"/>
    <w:rsid w:val="00F24754"/>
    <w:rsid w:val="00F255D3"/>
    <w:rsid w:val="00F31427"/>
    <w:rsid w:val="00F31515"/>
    <w:rsid w:val="00F327F8"/>
    <w:rsid w:val="00F32D6B"/>
    <w:rsid w:val="00F346DF"/>
    <w:rsid w:val="00F35C79"/>
    <w:rsid w:val="00F36BD3"/>
    <w:rsid w:val="00F41CE2"/>
    <w:rsid w:val="00F444D4"/>
    <w:rsid w:val="00F446F7"/>
    <w:rsid w:val="00F45C34"/>
    <w:rsid w:val="00F46990"/>
    <w:rsid w:val="00F477B7"/>
    <w:rsid w:val="00F47B2B"/>
    <w:rsid w:val="00F47D29"/>
    <w:rsid w:val="00F50A72"/>
    <w:rsid w:val="00F50F5E"/>
    <w:rsid w:val="00F51986"/>
    <w:rsid w:val="00F53297"/>
    <w:rsid w:val="00F5460A"/>
    <w:rsid w:val="00F5465F"/>
    <w:rsid w:val="00F572A0"/>
    <w:rsid w:val="00F60315"/>
    <w:rsid w:val="00F6268B"/>
    <w:rsid w:val="00F630A0"/>
    <w:rsid w:val="00F639A6"/>
    <w:rsid w:val="00F65240"/>
    <w:rsid w:val="00F6777B"/>
    <w:rsid w:val="00F70829"/>
    <w:rsid w:val="00F72EF9"/>
    <w:rsid w:val="00F75D7F"/>
    <w:rsid w:val="00F761AF"/>
    <w:rsid w:val="00F81D30"/>
    <w:rsid w:val="00F82ACC"/>
    <w:rsid w:val="00F82B34"/>
    <w:rsid w:val="00F8393F"/>
    <w:rsid w:val="00F85A53"/>
    <w:rsid w:val="00F908FF"/>
    <w:rsid w:val="00F90AB5"/>
    <w:rsid w:val="00F90B20"/>
    <w:rsid w:val="00F920FF"/>
    <w:rsid w:val="00F92BF9"/>
    <w:rsid w:val="00F9627C"/>
    <w:rsid w:val="00F96E54"/>
    <w:rsid w:val="00FA14EB"/>
    <w:rsid w:val="00FA2D3E"/>
    <w:rsid w:val="00FA317C"/>
    <w:rsid w:val="00FA4BDB"/>
    <w:rsid w:val="00FB2061"/>
    <w:rsid w:val="00FB2409"/>
    <w:rsid w:val="00FB33F8"/>
    <w:rsid w:val="00FB68F6"/>
    <w:rsid w:val="00FB7DD5"/>
    <w:rsid w:val="00FC0B6D"/>
    <w:rsid w:val="00FC3732"/>
    <w:rsid w:val="00FD091A"/>
    <w:rsid w:val="00FD186C"/>
    <w:rsid w:val="00FD1871"/>
    <w:rsid w:val="00FD1898"/>
    <w:rsid w:val="00FD3F0E"/>
    <w:rsid w:val="00FD46FF"/>
    <w:rsid w:val="00FD4709"/>
    <w:rsid w:val="00FD622E"/>
    <w:rsid w:val="00FD7D0E"/>
    <w:rsid w:val="00FE003E"/>
    <w:rsid w:val="00FE0E87"/>
    <w:rsid w:val="00FE0EFB"/>
    <w:rsid w:val="00FE7772"/>
    <w:rsid w:val="00FF270B"/>
    <w:rsid w:val="00FF2EA8"/>
    <w:rsid w:val="00FF45BE"/>
    <w:rsid w:val="0888B426"/>
    <w:rsid w:val="1602321C"/>
    <w:rsid w:val="2571E19D"/>
    <w:rsid w:val="2FD7D233"/>
    <w:rsid w:val="40911E14"/>
    <w:rsid w:val="416CDFBA"/>
    <w:rsid w:val="4DDF5D6D"/>
    <w:rsid w:val="58FF910C"/>
    <w:rsid w:val="65EA7A7D"/>
    <w:rsid w:val="7533021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36CC8"/>
  <w15:chartTrackingRefBased/>
  <w15:docId w15:val="{4B3F858D-3C21-4314-843E-4F47DCE2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EA3"/>
    <w:rPr>
      <w:rFonts w:ascii="Arial" w:eastAsiaTheme="minorEastAsia" w:hAnsi="Arial"/>
      <w:sz w:val="24"/>
      <w:szCs w:val="24"/>
    </w:rPr>
  </w:style>
  <w:style w:type="paragraph" w:styleId="Heading1">
    <w:name w:val="heading 1"/>
    <w:next w:val="Normal"/>
    <w:link w:val="Heading1Char"/>
    <w:uiPriority w:val="9"/>
    <w:qFormat/>
    <w:rsid w:val="0081660A"/>
    <w:pPr>
      <w:spacing w:before="120" w:after="120"/>
      <w:contextualSpacing/>
      <w:outlineLvl w:val="0"/>
    </w:pPr>
    <w:rPr>
      <w:rFonts w:ascii="Arial" w:eastAsiaTheme="majorEastAsia" w:hAnsi="Arial" w:cstheme="majorBidi"/>
      <w:color w:val="2F5496" w:themeColor="accent1" w:themeShade="BF"/>
      <w:spacing w:val="-10"/>
      <w:kern w:val="28"/>
      <w:sz w:val="52"/>
      <w:szCs w:val="56"/>
      <w:lang w:eastAsia="en-AU"/>
    </w:rPr>
  </w:style>
  <w:style w:type="paragraph" w:styleId="Heading2">
    <w:name w:val="heading 2"/>
    <w:basedOn w:val="Normal"/>
    <w:link w:val="Heading2Char"/>
    <w:uiPriority w:val="9"/>
    <w:qFormat/>
    <w:rsid w:val="00926C8B"/>
    <w:pPr>
      <w:spacing w:before="360" w:after="240"/>
      <w:outlineLvl w:val="1"/>
    </w:pPr>
    <w:rPr>
      <w:rFonts w:eastAsia="Times New Roman"/>
      <w:b/>
      <w:bCs/>
      <w:color w:val="2F5496" w:themeColor="accent1" w:themeShade="BF"/>
      <w:kern w:val="36"/>
      <w:sz w:val="36"/>
      <w:szCs w:val="48"/>
      <w:lang w:eastAsia="en-AU"/>
    </w:rPr>
  </w:style>
  <w:style w:type="paragraph" w:styleId="Heading3">
    <w:name w:val="heading 3"/>
    <w:next w:val="Normal"/>
    <w:link w:val="Heading3Char"/>
    <w:uiPriority w:val="9"/>
    <w:unhideWhenUsed/>
    <w:qFormat/>
    <w:rsid w:val="00790A15"/>
    <w:pPr>
      <w:spacing w:before="240" w:after="120"/>
      <w:outlineLvl w:val="2"/>
    </w:pPr>
    <w:rPr>
      <w:rFonts w:ascii="Arial" w:eastAsiaTheme="majorEastAsia" w:hAnsi="Arial" w:cstheme="majorBidi"/>
      <w:i/>
      <w:color w:val="2F5496" w:themeColor="accent1" w:themeShade="BF"/>
      <w:sz w:val="24"/>
      <w:szCs w:val="24"/>
      <w:u w:val="single"/>
    </w:rPr>
  </w:style>
  <w:style w:type="paragraph" w:styleId="Heading4">
    <w:name w:val="heading 4"/>
    <w:basedOn w:val="Normal"/>
    <w:next w:val="Normal"/>
    <w:link w:val="Heading4Char"/>
    <w:uiPriority w:val="9"/>
    <w:unhideWhenUsed/>
    <w:qFormat/>
    <w:rsid w:val="002575A5"/>
    <w:pPr>
      <w:pBdr>
        <w:top w:val="single" w:sz="4" w:space="6" w:color="auto"/>
      </w:pBdr>
      <w:spacing w:before="360" w:after="120"/>
      <w:outlineLvl w:val="3"/>
    </w:pPr>
    <w:rPr>
      <w:rFonts w:eastAsia="DengXian Light"/>
      <w:color w:val="2F5496"/>
      <w:spacing w:val="-10"/>
      <w:kern w:val="28"/>
      <w:sz w:val="36"/>
      <w:szCs w:val="5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25F9"/>
    <w:pPr>
      <w:tabs>
        <w:tab w:val="center" w:pos="4513"/>
        <w:tab w:val="right" w:pos="9026"/>
      </w:tabs>
    </w:pPr>
  </w:style>
  <w:style w:type="character" w:customStyle="1" w:styleId="HeaderChar">
    <w:name w:val="Header Char"/>
    <w:basedOn w:val="DefaultParagraphFont"/>
    <w:link w:val="Header"/>
    <w:uiPriority w:val="99"/>
    <w:rsid w:val="00D225F9"/>
    <w:rPr>
      <w:rFonts w:ascii="Arial" w:eastAsiaTheme="minorEastAsia" w:hAnsi="Arial"/>
      <w:sz w:val="24"/>
      <w:szCs w:val="24"/>
    </w:rPr>
  </w:style>
  <w:style w:type="paragraph" w:styleId="Footer">
    <w:name w:val="footer"/>
    <w:basedOn w:val="Normal"/>
    <w:link w:val="FooterChar"/>
    <w:uiPriority w:val="99"/>
    <w:unhideWhenUsed/>
    <w:rsid w:val="00D225F9"/>
    <w:pPr>
      <w:tabs>
        <w:tab w:val="center" w:pos="4513"/>
        <w:tab w:val="right" w:pos="9026"/>
      </w:tabs>
    </w:pPr>
  </w:style>
  <w:style w:type="character" w:customStyle="1" w:styleId="FooterChar">
    <w:name w:val="Footer Char"/>
    <w:basedOn w:val="DefaultParagraphFont"/>
    <w:link w:val="Footer"/>
    <w:uiPriority w:val="99"/>
    <w:rsid w:val="00D225F9"/>
    <w:rPr>
      <w:rFonts w:ascii="Arial" w:eastAsiaTheme="minorEastAsia" w:hAnsi="Arial"/>
      <w:sz w:val="24"/>
      <w:szCs w:val="24"/>
    </w:rPr>
  </w:style>
  <w:style w:type="paragraph" w:styleId="NormalWeb">
    <w:name w:val="Normal (Web)"/>
    <w:basedOn w:val="Normal"/>
    <w:uiPriority w:val="99"/>
    <w:unhideWhenUsed/>
    <w:rsid w:val="007C5E28"/>
    <w:pPr>
      <w:spacing w:before="100" w:beforeAutospacing="1" w:after="100" w:afterAutospacing="1"/>
    </w:pPr>
    <w:rPr>
      <w:rFonts w:ascii="Times New Roman" w:eastAsia="Times New Roman" w:hAnsi="Times New Roman"/>
      <w:lang w:eastAsia="en-AU"/>
    </w:rPr>
  </w:style>
  <w:style w:type="character" w:styleId="Hyperlink">
    <w:name w:val="Hyperlink"/>
    <w:uiPriority w:val="99"/>
    <w:unhideWhenUsed/>
    <w:qFormat/>
    <w:rsid w:val="00B53E39"/>
    <w:rPr>
      <w:rFonts w:eastAsia="DengXian"/>
      <w:i/>
      <w:color w:val="0563C1"/>
      <w:u w:val="single"/>
      <w:lang w:eastAsia="en-AU"/>
    </w:rPr>
  </w:style>
  <w:style w:type="character" w:styleId="UnresolvedMention">
    <w:name w:val="Unresolved Mention"/>
    <w:basedOn w:val="DefaultParagraphFont"/>
    <w:uiPriority w:val="99"/>
    <w:semiHidden/>
    <w:unhideWhenUsed/>
    <w:rsid w:val="008363A8"/>
    <w:rPr>
      <w:color w:val="605E5C"/>
      <w:shd w:val="clear" w:color="auto" w:fill="E1DFDD"/>
    </w:rPr>
  </w:style>
  <w:style w:type="character" w:customStyle="1" w:styleId="Heading1Char">
    <w:name w:val="Heading 1 Char"/>
    <w:basedOn w:val="DefaultParagraphFont"/>
    <w:link w:val="Heading1"/>
    <w:uiPriority w:val="9"/>
    <w:rsid w:val="0081660A"/>
    <w:rPr>
      <w:rFonts w:ascii="Arial" w:eastAsiaTheme="majorEastAsia" w:hAnsi="Arial" w:cstheme="majorBidi"/>
      <w:color w:val="2F5496" w:themeColor="accent1" w:themeShade="BF"/>
      <w:spacing w:val="-10"/>
      <w:kern w:val="28"/>
      <w:sz w:val="52"/>
      <w:szCs w:val="56"/>
      <w:lang w:eastAsia="en-AU"/>
    </w:rPr>
  </w:style>
  <w:style w:type="paragraph" w:styleId="Title">
    <w:name w:val="Title"/>
    <w:basedOn w:val="Normal"/>
    <w:next w:val="Normal"/>
    <w:link w:val="TitleChar"/>
    <w:uiPriority w:val="10"/>
    <w:qFormat/>
    <w:rsid w:val="00C92EA3"/>
    <w:pPr>
      <w:contextualSpacing/>
    </w:pPr>
    <w:rPr>
      <w:rFonts w:eastAsiaTheme="majorEastAsia" w:cstheme="majorBidi"/>
      <w:color w:val="2F5496" w:themeColor="accent1" w:themeShade="BF"/>
      <w:spacing w:val="-10"/>
      <w:kern w:val="28"/>
      <w:sz w:val="52"/>
      <w:szCs w:val="56"/>
    </w:rPr>
  </w:style>
  <w:style w:type="character" w:customStyle="1" w:styleId="TitleChar">
    <w:name w:val="Title Char"/>
    <w:basedOn w:val="DefaultParagraphFont"/>
    <w:link w:val="Title"/>
    <w:uiPriority w:val="10"/>
    <w:rsid w:val="00C92EA3"/>
    <w:rPr>
      <w:rFonts w:ascii="Arial" w:eastAsiaTheme="majorEastAsia" w:hAnsi="Arial" w:cstheme="majorBidi"/>
      <w:color w:val="2F5496" w:themeColor="accent1" w:themeShade="BF"/>
      <w:spacing w:val="-10"/>
      <w:kern w:val="28"/>
      <w:sz w:val="52"/>
      <w:szCs w:val="56"/>
    </w:rPr>
  </w:style>
  <w:style w:type="character" w:styleId="Strong">
    <w:name w:val="Strong"/>
    <w:basedOn w:val="DefaultParagraphFont"/>
    <w:uiPriority w:val="22"/>
    <w:qFormat/>
    <w:rsid w:val="00C92EA3"/>
    <w:rPr>
      <w:b/>
      <w:bCs/>
    </w:rPr>
  </w:style>
  <w:style w:type="character" w:styleId="Emphasis">
    <w:name w:val="Emphasis"/>
    <w:basedOn w:val="DefaultParagraphFont"/>
    <w:uiPriority w:val="20"/>
    <w:qFormat/>
    <w:rsid w:val="00C92EA3"/>
    <w:rPr>
      <w:i/>
      <w:iCs/>
    </w:rPr>
  </w:style>
  <w:style w:type="paragraph" w:styleId="BalloonText">
    <w:name w:val="Balloon Text"/>
    <w:basedOn w:val="Normal"/>
    <w:link w:val="BalloonTextChar"/>
    <w:uiPriority w:val="99"/>
    <w:semiHidden/>
    <w:unhideWhenUsed/>
    <w:rsid w:val="009C1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F11"/>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9C1F11"/>
    <w:rPr>
      <w:sz w:val="20"/>
      <w:szCs w:val="20"/>
    </w:rPr>
  </w:style>
  <w:style w:type="character" w:customStyle="1" w:styleId="FootnoteTextChar">
    <w:name w:val="Footnote Text Char"/>
    <w:basedOn w:val="DefaultParagraphFont"/>
    <w:link w:val="FootnoteText"/>
    <w:uiPriority w:val="99"/>
    <w:semiHidden/>
    <w:rsid w:val="009C1F11"/>
    <w:rPr>
      <w:rFonts w:ascii="Arial" w:eastAsiaTheme="minorEastAsia" w:hAnsi="Arial"/>
    </w:rPr>
  </w:style>
  <w:style w:type="character" w:styleId="FollowedHyperlink">
    <w:name w:val="FollowedHyperlink"/>
    <w:basedOn w:val="DefaultParagraphFont"/>
    <w:uiPriority w:val="99"/>
    <w:semiHidden/>
    <w:unhideWhenUsed/>
    <w:rsid w:val="009C1F11"/>
    <w:rPr>
      <w:color w:val="954F72" w:themeColor="followedHyperlink"/>
      <w:u w:val="single"/>
    </w:rPr>
  </w:style>
  <w:style w:type="character" w:styleId="BookTitle">
    <w:name w:val="Book Title"/>
    <w:basedOn w:val="DefaultParagraphFont"/>
    <w:uiPriority w:val="33"/>
    <w:qFormat/>
    <w:rsid w:val="00421FAE"/>
    <w:rPr>
      <w:b/>
      <w:bCs/>
      <w:i/>
      <w:iCs/>
      <w:spacing w:val="5"/>
    </w:rPr>
  </w:style>
  <w:style w:type="character" w:customStyle="1" w:styleId="Heading2Char">
    <w:name w:val="Heading 2 Char"/>
    <w:basedOn w:val="DefaultParagraphFont"/>
    <w:link w:val="Heading2"/>
    <w:uiPriority w:val="9"/>
    <w:rsid w:val="00926C8B"/>
    <w:rPr>
      <w:rFonts w:ascii="Arial" w:hAnsi="Arial"/>
      <w:b/>
      <w:bCs/>
      <w:color w:val="2F5496" w:themeColor="accent1" w:themeShade="BF"/>
      <w:kern w:val="36"/>
      <w:sz w:val="36"/>
      <w:szCs w:val="48"/>
      <w:lang w:eastAsia="en-AU"/>
    </w:rPr>
  </w:style>
  <w:style w:type="paragraph" w:styleId="BodyText">
    <w:name w:val="Body Text"/>
    <w:basedOn w:val="Normal"/>
    <w:link w:val="BodyTextChar"/>
    <w:uiPriority w:val="99"/>
    <w:unhideWhenUsed/>
    <w:rsid w:val="00252606"/>
    <w:pPr>
      <w:spacing w:after="120"/>
    </w:pPr>
  </w:style>
  <w:style w:type="character" w:customStyle="1" w:styleId="BodyTextChar">
    <w:name w:val="Body Text Char"/>
    <w:basedOn w:val="DefaultParagraphFont"/>
    <w:link w:val="BodyText"/>
    <w:uiPriority w:val="99"/>
    <w:rsid w:val="00252606"/>
    <w:rPr>
      <w:rFonts w:ascii="Arial" w:hAnsi="Arial"/>
      <w:sz w:val="24"/>
    </w:rPr>
  </w:style>
  <w:style w:type="character" w:styleId="CommentReference">
    <w:name w:val="annotation reference"/>
    <w:basedOn w:val="DefaultParagraphFont"/>
    <w:uiPriority w:val="99"/>
    <w:semiHidden/>
    <w:unhideWhenUsed/>
    <w:rsid w:val="0066648D"/>
    <w:rPr>
      <w:sz w:val="16"/>
      <w:szCs w:val="16"/>
    </w:rPr>
  </w:style>
  <w:style w:type="paragraph" w:styleId="CommentText">
    <w:name w:val="annotation text"/>
    <w:basedOn w:val="Normal"/>
    <w:link w:val="CommentTextChar"/>
    <w:uiPriority w:val="99"/>
    <w:unhideWhenUsed/>
    <w:rsid w:val="0066648D"/>
    <w:rPr>
      <w:sz w:val="20"/>
      <w:szCs w:val="20"/>
    </w:rPr>
  </w:style>
  <w:style w:type="character" w:customStyle="1" w:styleId="CommentTextChar">
    <w:name w:val="Comment Text Char"/>
    <w:basedOn w:val="DefaultParagraphFont"/>
    <w:link w:val="CommentText"/>
    <w:uiPriority w:val="99"/>
    <w:rsid w:val="0066648D"/>
    <w:rPr>
      <w:rFonts w:ascii="Arial" w:eastAsiaTheme="minorEastAsia" w:hAnsi="Arial"/>
    </w:rPr>
  </w:style>
  <w:style w:type="paragraph" w:styleId="CommentSubject">
    <w:name w:val="annotation subject"/>
    <w:basedOn w:val="CommentText"/>
    <w:next w:val="CommentText"/>
    <w:link w:val="CommentSubjectChar"/>
    <w:uiPriority w:val="99"/>
    <w:semiHidden/>
    <w:unhideWhenUsed/>
    <w:rsid w:val="0066648D"/>
    <w:rPr>
      <w:b/>
      <w:bCs/>
    </w:rPr>
  </w:style>
  <w:style w:type="character" w:customStyle="1" w:styleId="CommentSubjectChar">
    <w:name w:val="Comment Subject Char"/>
    <w:basedOn w:val="CommentTextChar"/>
    <w:link w:val="CommentSubject"/>
    <w:uiPriority w:val="99"/>
    <w:semiHidden/>
    <w:rsid w:val="0066648D"/>
    <w:rPr>
      <w:rFonts w:ascii="Arial" w:eastAsiaTheme="minorEastAsia" w:hAnsi="Arial"/>
      <w:b/>
      <w:bCs/>
      <w:sz w:val="20"/>
      <w:szCs w:val="20"/>
    </w:rPr>
  </w:style>
  <w:style w:type="character" w:customStyle="1" w:styleId="Heading3Char">
    <w:name w:val="Heading 3 Char"/>
    <w:basedOn w:val="DefaultParagraphFont"/>
    <w:link w:val="Heading3"/>
    <w:uiPriority w:val="9"/>
    <w:rsid w:val="00790A15"/>
    <w:rPr>
      <w:rFonts w:ascii="Arial" w:eastAsiaTheme="majorEastAsia" w:hAnsi="Arial" w:cstheme="majorBidi"/>
      <w:i/>
      <w:color w:val="2F5496" w:themeColor="accent1" w:themeShade="BF"/>
      <w:sz w:val="24"/>
      <w:szCs w:val="24"/>
      <w:u w:val="single"/>
    </w:rPr>
  </w:style>
  <w:style w:type="paragraph" w:styleId="ListParagraph">
    <w:name w:val="List Paragraph"/>
    <w:basedOn w:val="Normal"/>
    <w:uiPriority w:val="34"/>
    <w:qFormat/>
    <w:rsid w:val="00B53184"/>
    <w:pPr>
      <w:ind w:left="720"/>
      <w:contextualSpacing/>
    </w:pPr>
  </w:style>
  <w:style w:type="character" w:customStyle="1" w:styleId="normaltextrun">
    <w:name w:val="normaltextrun"/>
    <w:basedOn w:val="DefaultParagraphFont"/>
    <w:rsid w:val="0098242A"/>
  </w:style>
  <w:style w:type="paragraph" w:styleId="Revision">
    <w:name w:val="Revision"/>
    <w:hidden/>
    <w:uiPriority w:val="99"/>
    <w:semiHidden/>
    <w:rsid w:val="00B23F8E"/>
    <w:rPr>
      <w:rFonts w:ascii="Arial" w:hAnsi="Arial"/>
      <w:sz w:val="24"/>
    </w:rPr>
  </w:style>
  <w:style w:type="paragraph" w:customStyle="1" w:styleId="indent">
    <w:name w:val="indent"/>
    <w:basedOn w:val="NormalWeb"/>
    <w:qFormat/>
    <w:rsid w:val="00C92EA3"/>
    <w:pPr>
      <w:spacing w:before="120" w:beforeAutospacing="0"/>
      <w:ind w:left="720"/>
    </w:pPr>
    <w:rPr>
      <w:rFonts w:ascii="Arial" w:eastAsiaTheme="minorEastAsia" w:hAnsi="Arial" w:cs="Arial"/>
      <w:i/>
      <w:iCs/>
      <w:lang w:eastAsia="en-US"/>
    </w:rPr>
  </w:style>
  <w:style w:type="paragraph" w:customStyle="1" w:styleId="bullettedlist">
    <w:name w:val="bulletted list"/>
    <w:basedOn w:val="Normal"/>
    <w:qFormat/>
    <w:rsid w:val="00C92EA3"/>
    <w:pPr>
      <w:numPr>
        <w:numId w:val="22"/>
      </w:numPr>
      <w:spacing w:before="120"/>
      <w:contextualSpacing/>
    </w:pPr>
    <w:rPr>
      <w:rFonts w:cs="Arial"/>
    </w:rPr>
  </w:style>
  <w:style w:type="character" w:customStyle="1" w:styleId="Heading4Char">
    <w:name w:val="Heading 4 Char"/>
    <w:basedOn w:val="DefaultParagraphFont"/>
    <w:link w:val="Heading4"/>
    <w:uiPriority w:val="9"/>
    <w:rsid w:val="002575A5"/>
    <w:rPr>
      <w:rFonts w:ascii="Arial" w:eastAsia="DengXian Light" w:hAnsi="Arial"/>
      <w:color w:val="2F5496"/>
      <w:spacing w:val="-10"/>
      <w:kern w:val="28"/>
      <w:sz w:val="36"/>
      <w:szCs w:val="56"/>
      <w:lang w:eastAsia="en-AU"/>
    </w:rPr>
  </w:style>
  <w:style w:type="paragraph" w:styleId="TOCHeading">
    <w:name w:val="TOC Heading"/>
    <w:basedOn w:val="Heading1"/>
    <w:next w:val="Normal"/>
    <w:uiPriority w:val="39"/>
    <w:unhideWhenUsed/>
    <w:qFormat/>
    <w:rsid w:val="00C92EA3"/>
    <w:pPr>
      <w:keepNext/>
      <w:keepLines/>
      <w:spacing w:after="0" w:line="259" w:lineRule="auto"/>
      <w:outlineLvl w:val="9"/>
    </w:pPr>
    <w:rPr>
      <w:rFonts w:asciiTheme="majorHAnsi" w:hAnsiTheme="majorHAnsi"/>
      <w:b/>
      <w:bCs/>
      <w:kern w:val="0"/>
      <w:sz w:val="32"/>
      <w:szCs w:val="32"/>
      <w:lang w:val="en-US"/>
    </w:rPr>
  </w:style>
  <w:style w:type="paragraph" w:styleId="TOC2">
    <w:name w:val="toc 2"/>
    <w:basedOn w:val="Normal"/>
    <w:next w:val="Normal"/>
    <w:autoRedefine/>
    <w:uiPriority w:val="39"/>
    <w:unhideWhenUsed/>
    <w:rsid w:val="00EE7FD3"/>
    <w:pPr>
      <w:spacing w:after="100"/>
    </w:pPr>
  </w:style>
  <w:style w:type="paragraph" w:styleId="TOC1">
    <w:name w:val="toc 1"/>
    <w:basedOn w:val="Normal"/>
    <w:next w:val="Normal"/>
    <w:autoRedefine/>
    <w:uiPriority w:val="39"/>
    <w:unhideWhenUsed/>
    <w:rsid w:val="00666C70"/>
    <w:pPr>
      <w:spacing w:after="100"/>
    </w:pPr>
  </w:style>
  <w:style w:type="paragraph" w:styleId="TOC3">
    <w:name w:val="toc 3"/>
    <w:basedOn w:val="Normal"/>
    <w:next w:val="Normal"/>
    <w:autoRedefine/>
    <w:uiPriority w:val="39"/>
    <w:unhideWhenUsed/>
    <w:rsid w:val="003A44CB"/>
    <w:pPr>
      <w:spacing w:after="100"/>
      <w:ind w:left="480"/>
    </w:pPr>
  </w:style>
  <w:style w:type="paragraph" w:customStyle="1" w:styleId="paragraph">
    <w:name w:val="paragraph"/>
    <w:basedOn w:val="Normal"/>
    <w:rsid w:val="00277FB4"/>
    <w:pPr>
      <w:spacing w:before="100" w:beforeAutospacing="1" w:after="100" w:afterAutospacing="1"/>
    </w:pPr>
    <w:rPr>
      <w:rFonts w:ascii="Times New Roman" w:eastAsia="Times New Roman" w:hAnsi="Times New Roman"/>
      <w:lang w:eastAsia="en-AU"/>
    </w:rPr>
  </w:style>
  <w:style w:type="character" w:customStyle="1" w:styleId="eop">
    <w:name w:val="eop"/>
    <w:basedOn w:val="DefaultParagraphFont"/>
    <w:rsid w:val="00640A79"/>
  </w:style>
  <w:style w:type="character" w:styleId="Mention">
    <w:name w:val="Mention"/>
    <w:basedOn w:val="DefaultParagraphFont"/>
    <w:uiPriority w:val="99"/>
    <w:unhideWhenUsed/>
    <w:rsid w:val="003B75D9"/>
    <w:rPr>
      <w:color w:val="2B579A"/>
      <w:shd w:val="clear" w:color="auto" w:fill="E1DFDD"/>
    </w:rPr>
  </w:style>
  <w:style w:type="paragraph" w:styleId="TOC4">
    <w:name w:val="toc 4"/>
    <w:basedOn w:val="Normal"/>
    <w:next w:val="Normal"/>
    <w:autoRedefine/>
    <w:uiPriority w:val="39"/>
    <w:unhideWhenUsed/>
    <w:rsid w:val="008F26D8"/>
    <w:pPr>
      <w:spacing w:after="100" w:line="259" w:lineRule="auto"/>
      <w:ind w:left="660"/>
    </w:pPr>
    <w:rPr>
      <w:rFonts w:asciiTheme="minorHAnsi" w:hAnsiTheme="minorHAnsi" w:cstheme="minorBidi"/>
      <w:kern w:val="2"/>
      <w:sz w:val="22"/>
      <w:szCs w:val="22"/>
      <w:lang w:eastAsia="en-AU"/>
      <w14:ligatures w14:val="standardContextual"/>
    </w:rPr>
  </w:style>
  <w:style w:type="paragraph" w:styleId="TOC5">
    <w:name w:val="toc 5"/>
    <w:basedOn w:val="Normal"/>
    <w:next w:val="Normal"/>
    <w:autoRedefine/>
    <w:uiPriority w:val="39"/>
    <w:unhideWhenUsed/>
    <w:rsid w:val="008F26D8"/>
    <w:pPr>
      <w:spacing w:after="100" w:line="259" w:lineRule="auto"/>
      <w:ind w:left="880"/>
    </w:pPr>
    <w:rPr>
      <w:rFonts w:asciiTheme="minorHAnsi" w:hAnsiTheme="minorHAnsi" w:cstheme="minorBidi"/>
      <w:kern w:val="2"/>
      <w:sz w:val="22"/>
      <w:szCs w:val="22"/>
      <w:lang w:eastAsia="en-AU"/>
      <w14:ligatures w14:val="standardContextual"/>
    </w:rPr>
  </w:style>
  <w:style w:type="paragraph" w:styleId="TOC6">
    <w:name w:val="toc 6"/>
    <w:basedOn w:val="Normal"/>
    <w:next w:val="Normal"/>
    <w:autoRedefine/>
    <w:uiPriority w:val="39"/>
    <w:unhideWhenUsed/>
    <w:rsid w:val="008F26D8"/>
    <w:pPr>
      <w:spacing w:after="100" w:line="259" w:lineRule="auto"/>
      <w:ind w:left="1100"/>
    </w:pPr>
    <w:rPr>
      <w:rFonts w:asciiTheme="minorHAnsi" w:hAnsiTheme="minorHAnsi" w:cstheme="minorBidi"/>
      <w:kern w:val="2"/>
      <w:sz w:val="22"/>
      <w:szCs w:val="22"/>
      <w:lang w:eastAsia="en-AU"/>
      <w14:ligatures w14:val="standardContextual"/>
    </w:rPr>
  </w:style>
  <w:style w:type="paragraph" w:styleId="TOC7">
    <w:name w:val="toc 7"/>
    <w:basedOn w:val="Normal"/>
    <w:next w:val="Normal"/>
    <w:autoRedefine/>
    <w:uiPriority w:val="39"/>
    <w:unhideWhenUsed/>
    <w:rsid w:val="008F26D8"/>
    <w:pPr>
      <w:spacing w:after="100" w:line="259" w:lineRule="auto"/>
      <w:ind w:left="1320"/>
    </w:pPr>
    <w:rPr>
      <w:rFonts w:asciiTheme="minorHAnsi" w:hAnsiTheme="minorHAnsi" w:cstheme="minorBidi"/>
      <w:kern w:val="2"/>
      <w:sz w:val="22"/>
      <w:szCs w:val="22"/>
      <w:lang w:eastAsia="en-AU"/>
      <w14:ligatures w14:val="standardContextual"/>
    </w:rPr>
  </w:style>
  <w:style w:type="paragraph" w:styleId="TOC8">
    <w:name w:val="toc 8"/>
    <w:basedOn w:val="Normal"/>
    <w:next w:val="Normal"/>
    <w:autoRedefine/>
    <w:uiPriority w:val="39"/>
    <w:unhideWhenUsed/>
    <w:rsid w:val="008F26D8"/>
    <w:pPr>
      <w:spacing w:after="100" w:line="259" w:lineRule="auto"/>
      <w:ind w:left="1540"/>
    </w:pPr>
    <w:rPr>
      <w:rFonts w:asciiTheme="minorHAnsi" w:hAnsiTheme="minorHAnsi" w:cstheme="minorBidi"/>
      <w:kern w:val="2"/>
      <w:sz w:val="22"/>
      <w:szCs w:val="22"/>
      <w:lang w:eastAsia="en-AU"/>
      <w14:ligatures w14:val="standardContextual"/>
    </w:rPr>
  </w:style>
  <w:style w:type="paragraph" w:styleId="TOC9">
    <w:name w:val="toc 9"/>
    <w:basedOn w:val="Normal"/>
    <w:next w:val="Normal"/>
    <w:autoRedefine/>
    <w:uiPriority w:val="39"/>
    <w:unhideWhenUsed/>
    <w:rsid w:val="008F26D8"/>
    <w:pPr>
      <w:spacing w:after="100" w:line="259" w:lineRule="auto"/>
      <w:ind w:left="1760"/>
    </w:pPr>
    <w:rPr>
      <w:rFonts w:asciiTheme="minorHAnsi" w:hAnsiTheme="minorHAnsi" w:cstheme="minorBidi"/>
      <w:kern w:val="2"/>
      <w:sz w:val="22"/>
      <w:szCs w:val="22"/>
      <w:lang w:eastAsia="en-AU"/>
      <w14:ligatures w14:val="standardContextual"/>
    </w:rPr>
  </w:style>
  <w:style w:type="paragraph" w:customStyle="1" w:styleId="BodyParagraphs">
    <w:name w:val="Body (Paragraphs)"/>
    <w:basedOn w:val="Normal"/>
    <w:uiPriority w:val="99"/>
    <w:rsid w:val="00312669"/>
    <w:pPr>
      <w:tabs>
        <w:tab w:val="left" w:pos="567"/>
        <w:tab w:val="left" w:pos="1134"/>
      </w:tabs>
      <w:suppressAutoHyphens/>
      <w:autoSpaceDE w:val="0"/>
      <w:autoSpaceDN w:val="0"/>
      <w:adjustRightInd w:val="0"/>
      <w:spacing w:after="227" w:line="288" w:lineRule="auto"/>
      <w:textAlignment w:val="center"/>
    </w:pPr>
    <w:rPr>
      <w:rFonts w:ascii="Inter-Regular" w:eastAsia="Times New Roman" w:hAnsi="Inter-Regular" w:cs="Inter-Regular"/>
      <w:color w:val="000000"/>
      <w:spacing w:val="-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79942">
      <w:bodyDiv w:val="1"/>
      <w:marLeft w:val="0"/>
      <w:marRight w:val="0"/>
      <w:marTop w:val="0"/>
      <w:marBottom w:val="0"/>
      <w:divBdr>
        <w:top w:val="none" w:sz="0" w:space="0" w:color="auto"/>
        <w:left w:val="none" w:sz="0" w:space="0" w:color="auto"/>
        <w:bottom w:val="none" w:sz="0" w:space="0" w:color="auto"/>
        <w:right w:val="none" w:sz="0" w:space="0" w:color="auto"/>
      </w:divBdr>
    </w:div>
    <w:div w:id="267280899">
      <w:bodyDiv w:val="1"/>
      <w:marLeft w:val="0"/>
      <w:marRight w:val="0"/>
      <w:marTop w:val="0"/>
      <w:marBottom w:val="0"/>
      <w:divBdr>
        <w:top w:val="none" w:sz="0" w:space="0" w:color="auto"/>
        <w:left w:val="none" w:sz="0" w:space="0" w:color="auto"/>
        <w:bottom w:val="none" w:sz="0" w:space="0" w:color="auto"/>
        <w:right w:val="none" w:sz="0" w:space="0" w:color="auto"/>
      </w:divBdr>
    </w:div>
    <w:div w:id="286744101">
      <w:bodyDiv w:val="1"/>
      <w:marLeft w:val="0"/>
      <w:marRight w:val="0"/>
      <w:marTop w:val="0"/>
      <w:marBottom w:val="0"/>
      <w:divBdr>
        <w:top w:val="none" w:sz="0" w:space="0" w:color="auto"/>
        <w:left w:val="none" w:sz="0" w:space="0" w:color="auto"/>
        <w:bottom w:val="none" w:sz="0" w:space="0" w:color="auto"/>
        <w:right w:val="none" w:sz="0" w:space="0" w:color="auto"/>
      </w:divBdr>
    </w:div>
    <w:div w:id="382756736">
      <w:bodyDiv w:val="1"/>
      <w:marLeft w:val="0"/>
      <w:marRight w:val="0"/>
      <w:marTop w:val="0"/>
      <w:marBottom w:val="0"/>
      <w:divBdr>
        <w:top w:val="none" w:sz="0" w:space="0" w:color="auto"/>
        <w:left w:val="none" w:sz="0" w:space="0" w:color="auto"/>
        <w:bottom w:val="none" w:sz="0" w:space="0" w:color="auto"/>
        <w:right w:val="none" w:sz="0" w:space="0" w:color="auto"/>
      </w:divBdr>
    </w:div>
    <w:div w:id="417218339">
      <w:bodyDiv w:val="1"/>
      <w:marLeft w:val="0"/>
      <w:marRight w:val="0"/>
      <w:marTop w:val="0"/>
      <w:marBottom w:val="0"/>
      <w:divBdr>
        <w:top w:val="none" w:sz="0" w:space="0" w:color="auto"/>
        <w:left w:val="none" w:sz="0" w:space="0" w:color="auto"/>
        <w:bottom w:val="none" w:sz="0" w:space="0" w:color="auto"/>
        <w:right w:val="none" w:sz="0" w:space="0" w:color="auto"/>
      </w:divBdr>
      <w:divsChild>
        <w:div w:id="1584028601">
          <w:marLeft w:val="0"/>
          <w:marRight w:val="0"/>
          <w:marTop w:val="0"/>
          <w:marBottom w:val="0"/>
          <w:divBdr>
            <w:top w:val="none" w:sz="0" w:space="0" w:color="auto"/>
            <w:left w:val="none" w:sz="0" w:space="0" w:color="auto"/>
            <w:bottom w:val="none" w:sz="0" w:space="0" w:color="auto"/>
            <w:right w:val="none" w:sz="0" w:space="0" w:color="auto"/>
          </w:divBdr>
        </w:div>
        <w:div w:id="759840026">
          <w:marLeft w:val="0"/>
          <w:marRight w:val="0"/>
          <w:marTop w:val="0"/>
          <w:marBottom w:val="0"/>
          <w:divBdr>
            <w:top w:val="none" w:sz="0" w:space="0" w:color="auto"/>
            <w:left w:val="none" w:sz="0" w:space="0" w:color="auto"/>
            <w:bottom w:val="none" w:sz="0" w:space="0" w:color="auto"/>
            <w:right w:val="none" w:sz="0" w:space="0" w:color="auto"/>
          </w:divBdr>
          <w:divsChild>
            <w:div w:id="1923295820">
              <w:marLeft w:val="0"/>
              <w:marRight w:val="0"/>
              <w:marTop w:val="0"/>
              <w:marBottom w:val="0"/>
              <w:divBdr>
                <w:top w:val="none" w:sz="0" w:space="0" w:color="auto"/>
                <w:left w:val="none" w:sz="0" w:space="0" w:color="auto"/>
                <w:bottom w:val="none" w:sz="0" w:space="0" w:color="auto"/>
                <w:right w:val="none" w:sz="0" w:space="0" w:color="auto"/>
              </w:divBdr>
              <w:divsChild>
                <w:div w:id="1026255365">
                  <w:marLeft w:val="-225"/>
                  <w:marRight w:val="-225"/>
                  <w:marTop w:val="0"/>
                  <w:marBottom w:val="0"/>
                  <w:divBdr>
                    <w:top w:val="none" w:sz="0" w:space="0" w:color="auto"/>
                    <w:left w:val="none" w:sz="0" w:space="0" w:color="auto"/>
                    <w:bottom w:val="none" w:sz="0" w:space="0" w:color="auto"/>
                    <w:right w:val="none" w:sz="0" w:space="0" w:color="auto"/>
                  </w:divBdr>
                  <w:divsChild>
                    <w:div w:id="31655024">
                      <w:marLeft w:val="0"/>
                      <w:marRight w:val="0"/>
                      <w:marTop w:val="0"/>
                      <w:marBottom w:val="0"/>
                      <w:divBdr>
                        <w:top w:val="none" w:sz="0" w:space="0" w:color="auto"/>
                        <w:left w:val="none" w:sz="0" w:space="0" w:color="auto"/>
                        <w:bottom w:val="none" w:sz="0" w:space="0" w:color="auto"/>
                        <w:right w:val="none" w:sz="0" w:space="0" w:color="auto"/>
                      </w:divBdr>
                      <w:divsChild>
                        <w:div w:id="1808281780">
                          <w:marLeft w:val="0"/>
                          <w:marRight w:val="0"/>
                          <w:marTop w:val="0"/>
                          <w:marBottom w:val="0"/>
                          <w:divBdr>
                            <w:top w:val="none" w:sz="0" w:space="0" w:color="auto"/>
                            <w:left w:val="none" w:sz="0" w:space="0" w:color="auto"/>
                            <w:bottom w:val="none" w:sz="0" w:space="0" w:color="auto"/>
                            <w:right w:val="none" w:sz="0" w:space="0" w:color="auto"/>
                          </w:divBdr>
                          <w:divsChild>
                            <w:div w:id="1667126731">
                              <w:marLeft w:val="0"/>
                              <w:marRight w:val="0"/>
                              <w:marTop w:val="0"/>
                              <w:marBottom w:val="0"/>
                              <w:divBdr>
                                <w:top w:val="none" w:sz="0" w:space="0" w:color="auto"/>
                                <w:left w:val="none" w:sz="0" w:space="0" w:color="auto"/>
                                <w:bottom w:val="none" w:sz="0" w:space="0" w:color="auto"/>
                                <w:right w:val="none" w:sz="0" w:space="0" w:color="auto"/>
                              </w:divBdr>
                              <w:divsChild>
                                <w:div w:id="154050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788366">
      <w:bodyDiv w:val="1"/>
      <w:marLeft w:val="0"/>
      <w:marRight w:val="0"/>
      <w:marTop w:val="0"/>
      <w:marBottom w:val="0"/>
      <w:divBdr>
        <w:top w:val="none" w:sz="0" w:space="0" w:color="auto"/>
        <w:left w:val="none" w:sz="0" w:space="0" w:color="auto"/>
        <w:bottom w:val="none" w:sz="0" w:space="0" w:color="auto"/>
        <w:right w:val="none" w:sz="0" w:space="0" w:color="auto"/>
      </w:divBdr>
    </w:div>
    <w:div w:id="464810250">
      <w:bodyDiv w:val="1"/>
      <w:marLeft w:val="0"/>
      <w:marRight w:val="0"/>
      <w:marTop w:val="0"/>
      <w:marBottom w:val="0"/>
      <w:divBdr>
        <w:top w:val="none" w:sz="0" w:space="0" w:color="auto"/>
        <w:left w:val="none" w:sz="0" w:space="0" w:color="auto"/>
        <w:bottom w:val="none" w:sz="0" w:space="0" w:color="auto"/>
        <w:right w:val="none" w:sz="0" w:space="0" w:color="auto"/>
      </w:divBdr>
    </w:div>
    <w:div w:id="654603092">
      <w:bodyDiv w:val="1"/>
      <w:marLeft w:val="0"/>
      <w:marRight w:val="0"/>
      <w:marTop w:val="0"/>
      <w:marBottom w:val="0"/>
      <w:divBdr>
        <w:top w:val="none" w:sz="0" w:space="0" w:color="auto"/>
        <w:left w:val="none" w:sz="0" w:space="0" w:color="auto"/>
        <w:bottom w:val="none" w:sz="0" w:space="0" w:color="auto"/>
        <w:right w:val="none" w:sz="0" w:space="0" w:color="auto"/>
      </w:divBdr>
    </w:div>
    <w:div w:id="657726751">
      <w:bodyDiv w:val="1"/>
      <w:marLeft w:val="0"/>
      <w:marRight w:val="0"/>
      <w:marTop w:val="0"/>
      <w:marBottom w:val="0"/>
      <w:divBdr>
        <w:top w:val="none" w:sz="0" w:space="0" w:color="auto"/>
        <w:left w:val="none" w:sz="0" w:space="0" w:color="auto"/>
        <w:bottom w:val="none" w:sz="0" w:space="0" w:color="auto"/>
        <w:right w:val="none" w:sz="0" w:space="0" w:color="auto"/>
      </w:divBdr>
    </w:div>
    <w:div w:id="689726526">
      <w:bodyDiv w:val="1"/>
      <w:marLeft w:val="0"/>
      <w:marRight w:val="0"/>
      <w:marTop w:val="0"/>
      <w:marBottom w:val="0"/>
      <w:divBdr>
        <w:top w:val="none" w:sz="0" w:space="0" w:color="auto"/>
        <w:left w:val="none" w:sz="0" w:space="0" w:color="auto"/>
        <w:bottom w:val="none" w:sz="0" w:space="0" w:color="auto"/>
        <w:right w:val="none" w:sz="0" w:space="0" w:color="auto"/>
      </w:divBdr>
      <w:divsChild>
        <w:div w:id="1006397642">
          <w:marLeft w:val="0"/>
          <w:marRight w:val="0"/>
          <w:marTop w:val="0"/>
          <w:marBottom w:val="0"/>
          <w:divBdr>
            <w:top w:val="none" w:sz="0" w:space="0" w:color="auto"/>
            <w:left w:val="none" w:sz="0" w:space="0" w:color="auto"/>
            <w:bottom w:val="none" w:sz="0" w:space="0" w:color="auto"/>
            <w:right w:val="none" w:sz="0" w:space="0" w:color="auto"/>
          </w:divBdr>
          <w:divsChild>
            <w:div w:id="1559779976">
              <w:marLeft w:val="0"/>
              <w:marRight w:val="0"/>
              <w:marTop w:val="375"/>
              <w:marBottom w:val="375"/>
              <w:divBdr>
                <w:top w:val="none" w:sz="0" w:space="0" w:color="auto"/>
                <w:left w:val="none" w:sz="0" w:space="0" w:color="auto"/>
                <w:bottom w:val="none" w:sz="0" w:space="0" w:color="auto"/>
                <w:right w:val="none" w:sz="0" w:space="0" w:color="auto"/>
              </w:divBdr>
              <w:divsChild>
                <w:div w:id="1083331228">
                  <w:marLeft w:val="0"/>
                  <w:marRight w:val="0"/>
                  <w:marTop w:val="0"/>
                  <w:marBottom w:val="0"/>
                  <w:divBdr>
                    <w:top w:val="none" w:sz="0" w:space="0" w:color="auto"/>
                    <w:left w:val="none" w:sz="0" w:space="0" w:color="auto"/>
                    <w:bottom w:val="none" w:sz="0" w:space="0" w:color="auto"/>
                    <w:right w:val="none" w:sz="0" w:space="0" w:color="auto"/>
                  </w:divBdr>
                  <w:divsChild>
                    <w:div w:id="1109668802">
                      <w:marLeft w:val="0"/>
                      <w:marRight w:val="0"/>
                      <w:marTop w:val="0"/>
                      <w:marBottom w:val="0"/>
                      <w:divBdr>
                        <w:top w:val="none" w:sz="0" w:space="0" w:color="auto"/>
                        <w:left w:val="none" w:sz="0" w:space="0" w:color="auto"/>
                        <w:bottom w:val="none" w:sz="0" w:space="0" w:color="auto"/>
                        <w:right w:val="none" w:sz="0" w:space="0" w:color="auto"/>
                      </w:divBdr>
                      <w:divsChild>
                        <w:div w:id="216089283">
                          <w:marLeft w:val="0"/>
                          <w:marRight w:val="0"/>
                          <w:marTop w:val="0"/>
                          <w:marBottom w:val="0"/>
                          <w:divBdr>
                            <w:top w:val="none" w:sz="0" w:space="0" w:color="auto"/>
                            <w:left w:val="none" w:sz="0" w:space="0" w:color="auto"/>
                            <w:bottom w:val="none" w:sz="0" w:space="0" w:color="auto"/>
                            <w:right w:val="none" w:sz="0" w:space="0" w:color="auto"/>
                          </w:divBdr>
                          <w:divsChild>
                            <w:div w:id="727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149662">
      <w:bodyDiv w:val="1"/>
      <w:marLeft w:val="0"/>
      <w:marRight w:val="0"/>
      <w:marTop w:val="0"/>
      <w:marBottom w:val="0"/>
      <w:divBdr>
        <w:top w:val="none" w:sz="0" w:space="0" w:color="auto"/>
        <w:left w:val="none" w:sz="0" w:space="0" w:color="auto"/>
        <w:bottom w:val="none" w:sz="0" w:space="0" w:color="auto"/>
        <w:right w:val="none" w:sz="0" w:space="0" w:color="auto"/>
      </w:divBdr>
    </w:div>
    <w:div w:id="937979312">
      <w:bodyDiv w:val="1"/>
      <w:marLeft w:val="0"/>
      <w:marRight w:val="0"/>
      <w:marTop w:val="0"/>
      <w:marBottom w:val="0"/>
      <w:divBdr>
        <w:top w:val="none" w:sz="0" w:space="0" w:color="auto"/>
        <w:left w:val="none" w:sz="0" w:space="0" w:color="auto"/>
        <w:bottom w:val="none" w:sz="0" w:space="0" w:color="auto"/>
        <w:right w:val="none" w:sz="0" w:space="0" w:color="auto"/>
      </w:divBdr>
    </w:div>
    <w:div w:id="1387799453">
      <w:bodyDiv w:val="1"/>
      <w:marLeft w:val="0"/>
      <w:marRight w:val="0"/>
      <w:marTop w:val="0"/>
      <w:marBottom w:val="0"/>
      <w:divBdr>
        <w:top w:val="none" w:sz="0" w:space="0" w:color="auto"/>
        <w:left w:val="none" w:sz="0" w:space="0" w:color="auto"/>
        <w:bottom w:val="none" w:sz="0" w:space="0" w:color="auto"/>
        <w:right w:val="none" w:sz="0" w:space="0" w:color="auto"/>
      </w:divBdr>
    </w:div>
    <w:div w:id="1518350784">
      <w:bodyDiv w:val="1"/>
      <w:marLeft w:val="0"/>
      <w:marRight w:val="0"/>
      <w:marTop w:val="0"/>
      <w:marBottom w:val="0"/>
      <w:divBdr>
        <w:top w:val="none" w:sz="0" w:space="0" w:color="auto"/>
        <w:left w:val="none" w:sz="0" w:space="0" w:color="auto"/>
        <w:bottom w:val="none" w:sz="0" w:space="0" w:color="auto"/>
        <w:right w:val="none" w:sz="0" w:space="0" w:color="auto"/>
      </w:divBdr>
    </w:div>
    <w:div w:id="1685862867">
      <w:bodyDiv w:val="1"/>
      <w:marLeft w:val="0"/>
      <w:marRight w:val="0"/>
      <w:marTop w:val="0"/>
      <w:marBottom w:val="0"/>
      <w:divBdr>
        <w:top w:val="none" w:sz="0" w:space="0" w:color="auto"/>
        <w:left w:val="none" w:sz="0" w:space="0" w:color="auto"/>
        <w:bottom w:val="none" w:sz="0" w:space="0" w:color="auto"/>
        <w:right w:val="none" w:sz="0" w:space="0" w:color="auto"/>
      </w:divBdr>
      <w:divsChild>
        <w:div w:id="1243370094">
          <w:marLeft w:val="0"/>
          <w:marRight w:val="0"/>
          <w:marTop w:val="0"/>
          <w:marBottom w:val="0"/>
          <w:divBdr>
            <w:top w:val="none" w:sz="0" w:space="0" w:color="auto"/>
            <w:left w:val="none" w:sz="0" w:space="0" w:color="auto"/>
            <w:bottom w:val="none" w:sz="0" w:space="0" w:color="auto"/>
            <w:right w:val="none" w:sz="0" w:space="0" w:color="auto"/>
          </w:divBdr>
          <w:divsChild>
            <w:div w:id="548537102">
              <w:marLeft w:val="0"/>
              <w:marRight w:val="0"/>
              <w:marTop w:val="375"/>
              <w:marBottom w:val="375"/>
              <w:divBdr>
                <w:top w:val="none" w:sz="0" w:space="0" w:color="auto"/>
                <w:left w:val="none" w:sz="0" w:space="0" w:color="auto"/>
                <w:bottom w:val="none" w:sz="0" w:space="0" w:color="auto"/>
                <w:right w:val="none" w:sz="0" w:space="0" w:color="auto"/>
              </w:divBdr>
              <w:divsChild>
                <w:div w:id="607544668">
                  <w:marLeft w:val="0"/>
                  <w:marRight w:val="0"/>
                  <w:marTop w:val="0"/>
                  <w:marBottom w:val="0"/>
                  <w:divBdr>
                    <w:top w:val="none" w:sz="0" w:space="0" w:color="auto"/>
                    <w:left w:val="none" w:sz="0" w:space="0" w:color="auto"/>
                    <w:bottom w:val="none" w:sz="0" w:space="0" w:color="auto"/>
                    <w:right w:val="none" w:sz="0" w:space="0" w:color="auto"/>
                  </w:divBdr>
                  <w:divsChild>
                    <w:div w:id="964121950">
                      <w:marLeft w:val="0"/>
                      <w:marRight w:val="0"/>
                      <w:marTop w:val="0"/>
                      <w:marBottom w:val="0"/>
                      <w:divBdr>
                        <w:top w:val="none" w:sz="0" w:space="0" w:color="auto"/>
                        <w:left w:val="none" w:sz="0" w:space="0" w:color="auto"/>
                        <w:bottom w:val="none" w:sz="0" w:space="0" w:color="auto"/>
                        <w:right w:val="none" w:sz="0" w:space="0" w:color="auto"/>
                      </w:divBdr>
                      <w:divsChild>
                        <w:div w:id="2063627414">
                          <w:marLeft w:val="0"/>
                          <w:marRight w:val="0"/>
                          <w:marTop w:val="0"/>
                          <w:marBottom w:val="0"/>
                          <w:divBdr>
                            <w:top w:val="none" w:sz="0" w:space="0" w:color="auto"/>
                            <w:left w:val="none" w:sz="0" w:space="0" w:color="auto"/>
                            <w:bottom w:val="none" w:sz="0" w:space="0" w:color="auto"/>
                            <w:right w:val="none" w:sz="0" w:space="0" w:color="auto"/>
                          </w:divBdr>
                          <w:divsChild>
                            <w:div w:id="13233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2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ntent.training.gov.au/sites/default/files/2025-03/Credential%20Policy.pdf" TargetMode="External"/><Relationship Id="rId21" Type="http://schemas.openxmlformats.org/officeDocument/2006/relationships/hyperlink" Target="https://disabilityawareness.com.au/elearning/external-support-workers/" TargetMode="External"/><Relationship Id="rId42" Type="http://schemas.openxmlformats.org/officeDocument/2006/relationships/hyperlink" Target="https://www.wa.gov.au/organisation/training-accreditation-council/training-accreditation-council-regulatory-framework" TargetMode="External"/><Relationship Id="rId47" Type="http://schemas.openxmlformats.org/officeDocument/2006/relationships/hyperlink" Target="https://www.adcet.edu.au/ndco" TargetMode="External"/><Relationship Id="rId63" Type="http://schemas.openxmlformats.org/officeDocument/2006/relationships/hyperlink" Target="https://www.adcet.edu.au/inclusive-teaching/universal-design-for-learning/udl-resources" TargetMode="External"/><Relationship Id="rId68" Type="http://schemas.openxmlformats.org/officeDocument/2006/relationships/hyperlink" Target="https://www.adcet.edu.au/resource/9471/dyslexia-resource-guide/" TargetMode="External"/><Relationship Id="rId84" Type="http://schemas.openxmlformats.org/officeDocument/2006/relationships/hyperlink" Target="http://www.deafconnected.com.au/" TargetMode="External"/><Relationship Id="rId89" Type="http://schemas.openxmlformats.org/officeDocument/2006/relationships/hyperlink" Target="https://www.adcet.edu.au/inclusive-teaching/access-plans-for-vet-educators" TargetMode="External"/><Relationship Id="rId16" Type="http://schemas.openxmlformats.org/officeDocument/2006/relationships/hyperlink" Target="https://disabilityawareness.com.au/courses/introduction-to-disability-awareness/" TargetMode="External"/><Relationship Id="rId107" Type="http://schemas.openxmlformats.org/officeDocument/2006/relationships/theme" Target="theme/theme1.xml"/><Relationship Id="rId11" Type="http://schemas.openxmlformats.org/officeDocument/2006/relationships/hyperlink" Target="https://www.adcet.edu.au/about" TargetMode="External"/><Relationship Id="rId32" Type="http://schemas.openxmlformats.org/officeDocument/2006/relationships/hyperlink" Target="https://www.legislation.gov.au/Details/F2005L00767" TargetMode="External"/><Relationship Id="rId37" Type="http://schemas.openxmlformats.org/officeDocument/2006/relationships/hyperlink" Target="https://www.education.gov.au/swd/resources/fact-sheet-4-effective-consultation" TargetMode="External"/><Relationship Id="rId53" Type="http://schemas.openxmlformats.org/officeDocument/2006/relationships/hyperlink" Target="https://www.adcet.edu.au/" TargetMode="External"/><Relationship Id="rId58" Type="http://schemas.openxmlformats.org/officeDocument/2006/relationships/hyperlink" Target="https://www.legislation.gov.au/Details/F2021L00269" TargetMode="External"/><Relationship Id="rId74" Type="http://schemas.openxmlformats.org/officeDocument/2006/relationships/hyperlink" Target="https://www.adcet.edu.au/inclusive-teaching/accessible-content/accessible-documents" TargetMode="External"/><Relationship Id="rId79" Type="http://schemas.openxmlformats.org/officeDocument/2006/relationships/hyperlink" Target="https://www.google.com.au/accessibility/" TargetMode="External"/><Relationship Id="rId102" Type="http://schemas.openxmlformats.org/officeDocument/2006/relationships/hyperlink" Target="https://www.ncver.edu.au" TargetMode="External"/><Relationship Id="rId5" Type="http://schemas.openxmlformats.org/officeDocument/2006/relationships/numbering" Target="numbering.xml"/><Relationship Id="rId90" Type="http://schemas.openxmlformats.org/officeDocument/2006/relationships/hyperlink" Target="https://www.velgtraining.com/library/files/A%20guide%20to%20continuous%20improvement.pdf" TargetMode="External"/><Relationship Id="rId95" Type="http://schemas.openxmlformats.org/officeDocument/2006/relationships/hyperlink" Target="https://www.jobaccess.gov.au/people-with-disability/available-support/1631" TargetMode="External"/><Relationship Id="rId22" Type="http://schemas.openxmlformats.org/officeDocument/2006/relationships/hyperlink" Target="https://disabilityawareness.com.au/elearning/bvi-online-guidelines/" TargetMode="External"/><Relationship Id="rId27" Type="http://schemas.openxmlformats.org/officeDocument/2006/relationships/hyperlink" Target="https://humanrights.gov.au" TargetMode="External"/><Relationship Id="rId43" Type="http://schemas.openxmlformats.org/officeDocument/2006/relationships/hyperlink" Target="https://cyda.org.au/resources/resources-to-help-you-with-the-education-system/" TargetMode="External"/><Relationship Id="rId48" Type="http://schemas.openxmlformats.org/officeDocument/2006/relationships/hyperlink" Target="https://www.asqa.gov.au/sites/default/files/2025-06/Practice%20Guide%20-%20Information.pdf" TargetMode="External"/><Relationship Id="rId64" Type="http://schemas.openxmlformats.org/officeDocument/2006/relationships/hyperlink" Target="https://www.ncver.edu.au/research-and-statistics/publications/all-publications/supporting-tertiary-students-with-a-disability-or-mental-illness-good-practice-guide" TargetMode="External"/><Relationship Id="rId69" Type="http://schemas.openxmlformats.org/officeDocument/2006/relationships/hyperlink" Target="https://www.asqa.gov.au/sites/default/files/2025-06/Practice%20Guide%20%20-%20Training.pdf" TargetMode="External"/><Relationship Id="rId80" Type="http://schemas.openxmlformats.org/officeDocument/2006/relationships/hyperlink" Target="https://www.adobe.com/trust/accessibility.html" TargetMode="External"/><Relationship Id="rId85" Type="http://schemas.openxmlformats.org/officeDocument/2006/relationships/hyperlink" Target="https://desbt.qld.gov.au/__data/assets/pdf_file/0028/8299/reasonable-adjustment-for-web.pdf" TargetMode="External"/><Relationship Id="rId12" Type="http://schemas.openxmlformats.org/officeDocument/2006/relationships/hyperlink" Target="https://www.dewr.gov.au/skills-and-training" TargetMode="External"/><Relationship Id="rId17" Type="http://schemas.openxmlformats.org/officeDocument/2006/relationships/hyperlink" Target="https://disabilityawareness.com.au/elearning/post-sec-ed/" TargetMode="External"/><Relationship Id="rId33" Type="http://schemas.openxmlformats.org/officeDocument/2006/relationships/hyperlink" Target="https://www.education.gov.au/swd/resources/disability-standards-education-2005-guidance-notes" TargetMode="External"/><Relationship Id="rId38" Type="http://schemas.openxmlformats.org/officeDocument/2006/relationships/hyperlink" Target="https://www.education.gov.au/disability-standards-education-2005/resources/fact-sheet-3-making-complaint-under-dda-and-dse" TargetMode="External"/><Relationship Id="rId59" Type="http://schemas.openxmlformats.org/officeDocument/2006/relationships/hyperlink" Target="https://www.adcet.edu.au/vet/supporting-disability-inclusivity-in-nationally-recognised-training-products" TargetMode="External"/><Relationship Id="rId103" Type="http://schemas.openxmlformats.org/officeDocument/2006/relationships/hyperlink" Target="https://avetra.org.au/" TargetMode="External"/><Relationship Id="rId20" Type="http://schemas.openxmlformats.org/officeDocument/2006/relationships/hyperlink" Target="https://disabilityawareness.com.au/courses/program-2-vet-educators-supporting-students-with-disability/" TargetMode="External"/><Relationship Id="rId41" Type="http://schemas.openxmlformats.org/officeDocument/2006/relationships/hyperlink" Target="https://www.vrqa.vic.gov.au/VET/Pages/default.aspx" TargetMode="External"/><Relationship Id="rId54" Type="http://schemas.openxmlformats.org/officeDocument/2006/relationships/hyperlink" Target="https://www.adcet.edu.au/disability-practitioner" TargetMode="External"/><Relationship Id="rId62" Type="http://schemas.openxmlformats.org/officeDocument/2006/relationships/hyperlink" Target="https://udlguidelines.cast.org/" TargetMode="External"/><Relationship Id="rId70" Type="http://schemas.openxmlformats.org/officeDocument/2006/relationships/hyperlink" Target="https://www.asqa.gov.au/sites/default/files/2025-06/Practice%20Guide%20%20-%20Training.pdf" TargetMode="External"/><Relationship Id="rId75" Type="http://schemas.openxmlformats.org/officeDocument/2006/relationships/hyperlink" Target="https://apo.org.au/node/233736" TargetMode="External"/><Relationship Id="rId83" Type="http://schemas.openxmlformats.org/officeDocument/2006/relationships/hyperlink" Target="https://www.adcet.edu.au/resource/10475/guidelines-supporting-deaf-and-hard-of-hearing-students-online" TargetMode="External"/><Relationship Id="rId88" Type="http://schemas.openxmlformats.org/officeDocument/2006/relationships/hyperlink" Target="https://www.youtube.com/watch?v=L3DXwFanPYA" TargetMode="External"/><Relationship Id="rId91" Type="http://schemas.openxmlformats.org/officeDocument/2006/relationships/hyperlink" Target="https://www.ncver.edu.au/research-and-statistics/publications/all-publications/improving-participation-and-success-in-vet-for-disadvantaged-learners" TargetMode="External"/><Relationship Id="rId96" Type="http://schemas.openxmlformats.org/officeDocument/2006/relationships/hyperlink" Target="https://www.apprenticeships.gov.au/support-and-resources/support-priority-cohort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tac.wa.gov.au/" TargetMode="External"/><Relationship Id="rId23" Type="http://schemas.openxmlformats.org/officeDocument/2006/relationships/hyperlink" Target="https://disabilityawareness.com.au/elearning/udl-in-tertiary-education/" TargetMode="External"/><Relationship Id="rId28" Type="http://schemas.openxmlformats.org/officeDocument/2006/relationships/hyperlink" Target="https://humanrights.gov.au/our-work/disability-rights/projects/education-and-disability" TargetMode="External"/><Relationship Id="rId36" Type="http://schemas.openxmlformats.org/officeDocument/2006/relationships/hyperlink" Target="https://www.education.gov.au/swd/resources/fact-sheet-3-parental-engagement" TargetMode="External"/><Relationship Id="rId49" Type="http://schemas.openxmlformats.org/officeDocument/2006/relationships/hyperlink" Target="https://www.vrqa.vic.gov.au/VET/Pages/default.aspx" TargetMode="External"/><Relationship Id="rId57" Type="http://schemas.openxmlformats.org/officeDocument/2006/relationships/hyperlink" Target="https://www.dewr.gov.au/skills-support-individuals/resources/training-package-products-policy-0" TargetMode="External"/><Relationship Id="rId106"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legislation.gov.au/C2004A04426/latest/text" TargetMode="External"/><Relationship Id="rId44" Type="http://schemas.openxmlformats.org/officeDocument/2006/relationships/hyperlink" Target="https://www.yourcareer.gov.au/learn-and-train/myskills" TargetMode="External"/><Relationship Id="rId52" Type="http://schemas.openxmlformats.org/officeDocument/2006/relationships/hyperlink" Target="https://www.adcet.edu.au/students-with-disability/disclosure" TargetMode="External"/><Relationship Id="rId60" Type="http://schemas.openxmlformats.org/officeDocument/2006/relationships/hyperlink" Target="https://www.cast.org/impact/universal-design-for-learning-udl" TargetMode="External"/><Relationship Id="rId65" Type="http://schemas.openxmlformats.org/officeDocument/2006/relationships/hyperlink" Target="https://www.youtube.com/watch?v=nIpJPzQ6npA" TargetMode="External"/><Relationship Id="rId73" Type="http://schemas.openxmlformats.org/officeDocument/2006/relationships/hyperlink" Target="https://www.adcet.edu.au/inclusive-teaching/accessible-content" TargetMode="External"/><Relationship Id="rId78" Type="http://schemas.openxmlformats.org/officeDocument/2006/relationships/hyperlink" Target="https://www.microsoft.com/en-us/accessibility" TargetMode="External"/><Relationship Id="rId81" Type="http://schemas.openxmlformats.org/officeDocument/2006/relationships/hyperlink" Target="https://www.adcet.edu.au/inclusive-teaching" TargetMode="External"/><Relationship Id="rId86" Type="http://schemas.openxmlformats.org/officeDocument/2006/relationships/hyperlink" Target="https://www.wa.gov.au/government/publications/fact-sheet-reasonable-adjustment-and-inclusive-practice" TargetMode="External"/><Relationship Id="rId94" Type="http://schemas.openxmlformats.org/officeDocument/2006/relationships/hyperlink" Target="https://www.voced.edu.au/vet-practitioner-resource-inclusive-education-and-training" TargetMode="External"/><Relationship Id="rId99" Type="http://schemas.openxmlformats.org/officeDocument/2006/relationships/hyperlink" Target="https://www.adcet.edu.au/resource/9146/austed-email-list/" TargetMode="External"/><Relationship Id="rId101" Type="http://schemas.openxmlformats.org/officeDocument/2006/relationships/hyperlink" Target="https://www.iteca.edu.au/"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sqa.gov.au/about-us" TargetMode="External"/><Relationship Id="rId18" Type="http://schemas.openxmlformats.org/officeDocument/2006/relationships/hyperlink" Target="https://disabilityawareness.com.au/elearning/vet-sector/" TargetMode="External"/><Relationship Id="rId39" Type="http://schemas.openxmlformats.org/officeDocument/2006/relationships/hyperlink" Target="https://www.youtube.com/watch?v=RFgk75hU6Jg" TargetMode="External"/><Relationship Id="rId34" Type="http://schemas.openxmlformats.org/officeDocument/2006/relationships/hyperlink" Target="https://www.education.gov.au/disability-standards-education-2005" TargetMode="External"/><Relationship Id="rId50" Type="http://schemas.openxmlformats.org/officeDocument/2006/relationships/hyperlink" Target="https://www.wa.gov.au/organisation/training-accreditation-council/training-accreditation-council-regulatory-framework" TargetMode="External"/><Relationship Id="rId55" Type="http://schemas.openxmlformats.org/officeDocument/2006/relationships/hyperlink" Target="https://www.dewr.gov.au/skills-support-individuals/resources/standards-training-packages" TargetMode="External"/><Relationship Id="rId76" Type="http://schemas.openxmlformats.org/officeDocument/2006/relationships/hyperlink" Target="https://www.w3.org/WAI/" TargetMode="External"/><Relationship Id="rId97" Type="http://schemas.openxmlformats.org/officeDocument/2006/relationships/hyperlink" Target="https://www.dss.gov.au/our-responsibilities/disability-and-carers/program-services/for-people-with-disability/national-disability-advocacy-program-ndap" TargetMode="External"/><Relationship Id="rId104" Type="http://schemas.openxmlformats.org/officeDocument/2006/relationships/hyperlink" Target="https://tda.edu.au/" TargetMode="External"/><Relationship Id="rId7" Type="http://schemas.openxmlformats.org/officeDocument/2006/relationships/settings" Target="settings.xml"/><Relationship Id="rId71" Type="http://schemas.openxmlformats.org/officeDocument/2006/relationships/hyperlink" Target="https://printdisability.org/guidelines/guidelines-for-accessible-assessment-2019/" TargetMode="External"/><Relationship Id="rId92" Type="http://schemas.openxmlformats.org/officeDocument/2006/relationships/hyperlink" Target="https://www.asqa.gov.au/how-we-regulate/quality-standards-and-self-assurance/self-assurance-through-quality-standards" TargetMode="External"/><Relationship Id="rId2" Type="http://schemas.openxmlformats.org/officeDocument/2006/relationships/customXml" Target="../customXml/item2.xml"/><Relationship Id="rId29" Type="http://schemas.openxmlformats.org/officeDocument/2006/relationships/hyperlink" Target="https://humanrights.gov.au/our-work/disability-rights/know-your-rights-about-disability-discrimination-and-harassment" TargetMode="External"/><Relationship Id="rId24" Type="http://schemas.openxmlformats.org/officeDocument/2006/relationships/hyperlink" Target="https://www.legislation.gov.au/F2025L00355/asmade/text" TargetMode="External"/><Relationship Id="rId40" Type="http://schemas.openxmlformats.org/officeDocument/2006/relationships/hyperlink" Target="https://www.legislation.gov.au/F2025L00354/asmade/text" TargetMode="External"/><Relationship Id="rId45" Type="http://schemas.openxmlformats.org/officeDocument/2006/relationships/hyperlink" Target="https://www.asqa.gov.au/students" TargetMode="External"/><Relationship Id="rId66" Type="http://schemas.openxmlformats.org/officeDocument/2006/relationships/hyperlink" Target="https://www.adcet.edu.au/inclusive-technology/" TargetMode="External"/><Relationship Id="rId87" Type="http://schemas.openxmlformats.org/officeDocument/2006/relationships/hyperlink" Target="https://ontargetworkskills.com/wp-content/uploads/2018/01/2013-wa-reasonable-adjustment.pdf" TargetMode="External"/><Relationship Id="rId61" Type="http://schemas.openxmlformats.org/officeDocument/2006/relationships/hyperlink" Target="https://www.cast.org/impact/universal-design-for-learning-udl" TargetMode="External"/><Relationship Id="rId82" Type="http://schemas.openxmlformats.org/officeDocument/2006/relationships/hyperlink" Target="https://www.adcet.edu.au/resource/10843/guidelines-online-tertiary-access-for-students-and-staff-who-are-blind-or-vision-impaired" TargetMode="External"/><Relationship Id="rId19" Type="http://schemas.openxmlformats.org/officeDocument/2006/relationships/hyperlink" Target="https://disabilityawareness.com.au/courses/program-1-vet-staff-supporting-students-with-disability/" TargetMode="External"/><Relationship Id="rId14" Type="http://schemas.openxmlformats.org/officeDocument/2006/relationships/hyperlink" Target="https://www.vrqa.vic.gov.au/" TargetMode="External"/><Relationship Id="rId30" Type="http://schemas.openxmlformats.org/officeDocument/2006/relationships/hyperlink" Target="https://humanrights.gov.au/our-work/disability-rights/dda-guide-whats-it-all-about" TargetMode="External"/><Relationship Id="rId35" Type="http://schemas.openxmlformats.org/officeDocument/2006/relationships/hyperlink" Target="https://www.education.gov.au/disability-standards-education-2005/resources/fact-sheet-2-disability-standards-education-2005" TargetMode="External"/><Relationship Id="rId56" Type="http://schemas.openxmlformats.org/officeDocument/2006/relationships/hyperlink" Target="https://www.asqa.gov.au/about/vet-sector/training-packages" TargetMode="External"/><Relationship Id="rId77" Type="http://schemas.openxmlformats.org/officeDocument/2006/relationships/hyperlink" Target="https://www.apple.com/au/accessibility/" TargetMode="External"/><Relationship Id="rId100" Type="http://schemas.openxmlformats.org/officeDocument/2006/relationships/hyperlink" Target="https://www.atend.com.au/" TargetMode="External"/><Relationship Id="rId105"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humanrights.gov.au/our-work/disability-rights/creating-accessible-inclusive-communications" TargetMode="External"/><Relationship Id="rId72" Type="http://schemas.openxmlformats.org/officeDocument/2006/relationships/hyperlink" Target="https://www.adcet.edu.au/resource/8123/guidelines-for-designing-accessible-instructional-media" TargetMode="External"/><Relationship Id="rId93" Type="http://schemas.openxmlformats.org/officeDocument/2006/relationships/hyperlink" Target="https://pwd.org.au/wp-content/uploads/2021/12/PWDA-Language-Guide-v2-2021.pdf" TargetMode="External"/><Relationship Id="rId98" Type="http://schemas.openxmlformats.org/officeDocument/2006/relationships/hyperlink" Target="https://www.dss.gov.au/our-responsibilities/disability-and-carers/program-services/for-people-with-disability/national-disability-advocacy-program-ndap" TargetMode="External"/><Relationship Id="rId3" Type="http://schemas.openxmlformats.org/officeDocument/2006/relationships/customXml" Target="../customXml/item3.xml"/><Relationship Id="rId25" Type="http://schemas.openxmlformats.org/officeDocument/2006/relationships/hyperlink" Target="https://www.legislation.gov.au/F2025L00355/asmade/text" TargetMode="External"/><Relationship Id="rId46" Type="http://schemas.openxmlformats.org/officeDocument/2006/relationships/hyperlink" Target="https://training.gov.au" TargetMode="External"/><Relationship Id="rId67" Type="http://schemas.openxmlformats.org/officeDocument/2006/relationships/hyperlink" Target="https://www.adcet.edu.au/o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a9a847-fe22-44bb-bb48-4bc4e99aed03" xsi:nil="true"/>
    <lcf76f155ced4ddcb4097134ff3c332f xmlns="da686254-28fc-4a80-a15e-fc33c1b94c7e">
      <Terms xmlns="http://schemas.microsoft.com/office/infopath/2007/PartnerControls"/>
    </lcf76f155ced4ddcb4097134ff3c332f>
    <SharedWithUsers xmlns="04a9a847-fe22-44bb-bb48-4bc4e99aed03">
      <UserInfo>
        <DisplayName/>
        <AccountId xsi:nil="true"/>
        <AccountType/>
      </UserInfo>
    </SharedWithUsers>
    <MediaLengthInSeconds xmlns="da686254-28fc-4a80-a15e-fc33c1b94c7e" xsi:nil="true"/>
    <Content xmlns="da686254-28fc-4a80-a15e-fc33c1b94c7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B740E-2EB7-4C6B-89E5-2F1E14A21B6E}">
  <ds:schemaRefs>
    <ds:schemaRef ds:uri="http://purl.org/dc/dcmitype/"/>
    <ds:schemaRef ds:uri="http://schemas.microsoft.com/office/infopath/2007/PartnerControls"/>
    <ds:schemaRef ds:uri="04a9a847-fe22-44bb-bb48-4bc4e99aed03"/>
    <ds:schemaRef ds:uri="http://schemas.microsoft.com/office/2006/documentManagement/types"/>
    <ds:schemaRef ds:uri="http://www.w3.org/XML/1998/namespace"/>
    <ds:schemaRef ds:uri="da686254-28fc-4a80-a15e-fc33c1b94c7e"/>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40F3CEB6-A349-4E9E-803B-5D346D95F4CE}">
  <ds:schemaRefs>
    <ds:schemaRef ds:uri="http://schemas.openxmlformats.org/officeDocument/2006/bibliography"/>
  </ds:schemaRefs>
</ds:datastoreItem>
</file>

<file path=customXml/itemProps3.xml><?xml version="1.0" encoding="utf-8"?>
<ds:datastoreItem xmlns:ds="http://schemas.openxmlformats.org/officeDocument/2006/customXml" ds:itemID="{5BD008D5-E69E-4D9D-851A-6001340739E0}">
  <ds:schemaRefs>
    <ds:schemaRef ds:uri="http://schemas.microsoft.com/sharepoint/v3/contenttype/forms"/>
  </ds:schemaRefs>
</ds:datastoreItem>
</file>

<file path=customXml/itemProps4.xml><?xml version="1.0" encoding="utf-8"?>
<ds:datastoreItem xmlns:ds="http://schemas.openxmlformats.org/officeDocument/2006/customXml" ds:itemID="{6C75F1C9-B373-45FE-838C-340A38933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86254-28fc-4a80-a15e-fc33c1b94c7e"/>
    <ds:schemaRef ds:uri="04a9a847-fe22-44bb-bb48-4bc4e99ae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14</Pages>
  <Words>3919</Words>
  <Characters>34073</Characters>
  <Application>Microsoft Office Word</Application>
  <DocSecurity>0</DocSecurity>
  <Lines>655</Lines>
  <Paragraphs>324</Paragraphs>
  <ScaleCrop>false</ScaleCrop>
  <Company>TAFE SA</Company>
  <LinksUpToDate>false</LinksUpToDate>
  <CharactersWithSpaces>37668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Cousins</dc:creator>
  <cp:keywords/>
  <dc:description/>
  <cp:lastModifiedBy>Kate Lehmensich</cp:lastModifiedBy>
  <cp:revision>340</cp:revision>
  <cp:lastPrinted>2023-02-02T03:48:00Z</cp:lastPrinted>
  <dcterms:created xsi:type="dcterms:W3CDTF">2023-02-02T03:47:00Z</dcterms:created>
  <dcterms:modified xsi:type="dcterms:W3CDTF">2025-11-03T02:51:00Z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0x010100A37FBC52F13C904AAA1CF5EC39138230</vt:lpwstr>
  </property>
  <property fmtid="{D5CDD505-2E9C-101B-9397-08002B2CF9AE}" pid="3" name="Order">
    <vt:r8>19500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MSIP_Label_5f877481-9e35-4b68-b667-876a73c6db41_Enabled">
    <vt:lpwstr>true</vt:lpwstr>
  </property>
  <property fmtid="{D5CDD505-2E9C-101B-9397-08002B2CF9AE}" pid="12" name="MSIP_Label_5f877481-9e35-4b68-b667-876a73c6db41_SetDate">
    <vt:lpwstr>2023-02-02T03:46:27Z</vt:lpwstr>
  </property>
  <property fmtid="{D5CDD505-2E9C-101B-9397-08002B2CF9AE}" pid="13" name="MSIP_Label_5f877481-9e35-4b68-b667-876a73c6db41_Method">
    <vt:lpwstr>Privileged</vt:lpwstr>
  </property>
  <property fmtid="{D5CDD505-2E9C-101B-9397-08002B2CF9AE}" pid="14" name="MSIP_Label_5f877481-9e35-4b68-b667-876a73c6db41_Name">
    <vt:lpwstr>5f877481-9e35-4b68-b667-876a73c6db41</vt:lpwstr>
  </property>
  <property fmtid="{D5CDD505-2E9C-101B-9397-08002B2CF9AE}" pid="15" name="MSIP_Label_5f877481-9e35-4b68-b667-876a73c6db41_SiteId">
    <vt:lpwstr>dd0cfd15-4558-4b12-8bad-ea26984fc417</vt:lpwstr>
  </property>
  <property fmtid="{D5CDD505-2E9C-101B-9397-08002B2CF9AE}" pid="16" name="MSIP_Label_5f877481-9e35-4b68-b667-876a73c6db41_ActionId">
    <vt:lpwstr>8830f057-d577-44a1-bfed-1d9bf4ea1f07</vt:lpwstr>
  </property>
  <property fmtid="{D5CDD505-2E9C-101B-9397-08002B2CF9AE}" pid="17" name="MSIP_Label_5f877481-9e35-4b68-b667-876a73c6db41_ContentBits">
    <vt:lpwstr>0</vt:lpwstr>
  </property>
</Properties>
</file>