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C0E4CA" w14:textId="38821F7F" w:rsidR="006E5D6E" w:rsidRPr="000B6024" w:rsidRDefault="00350FFA" w:rsidP="00350FFA">
      <w:pPr>
        <w:ind w:left="-1474"/>
        <w:rPr>
          <w:noProof/>
        </w:rPr>
      </w:pPr>
      <w:r w:rsidRPr="002E294A">
        <w:rPr>
          <w:noProof/>
          <w:lang w:eastAsia="en-AU"/>
        </w:rPr>
        <w:drawing>
          <wp:anchor distT="0" distB="0" distL="114300" distR="114300" simplePos="0" relativeHeight="251658240" behindDoc="1" locked="1" layoutInCell="1" allowOverlap="1" wp14:anchorId="44A2F6E6" wp14:editId="3AE6ACFF">
            <wp:simplePos x="0" y="0"/>
            <wp:positionH relativeFrom="page">
              <wp:align>left</wp:align>
            </wp:positionH>
            <wp:positionV relativeFrom="page">
              <wp:posOffset>-14605</wp:posOffset>
            </wp:positionV>
            <wp:extent cx="7624800" cy="10785600"/>
            <wp:effectExtent l="0" t="0" r="0"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24800" cy="1078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157A" w:rsidRPr="000B6024">
        <w:rPr>
          <w:noProof/>
        </w:rPr>
        <w:t>f</w:t>
      </w:r>
    </w:p>
    <w:p w14:paraId="4515EB81" w14:textId="77777777" w:rsidR="00930CDA" w:rsidRPr="000B6024" w:rsidRDefault="00930CDA" w:rsidP="00930CDA">
      <w:pPr>
        <w:spacing w:after="160" w:line="720" w:lineRule="auto"/>
        <w:rPr>
          <w:noProof/>
          <w:lang w:eastAsia="en-AU"/>
        </w:rPr>
      </w:pPr>
      <w:r w:rsidRPr="000B6024">
        <w:rPr>
          <w:noProof/>
          <w:lang w:eastAsia="en-AU"/>
        </w:rPr>
        <w:drawing>
          <wp:inline distT="0" distB="0" distL="0" distR="0" wp14:anchorId="3E878B81" wp14:editId="70FF97AC">
            <wp:extent cx="2331725" cy="716281"/>
            <wp:effectExtent l="0" t="0" r="0" b="7620"/>
            <wp:docPr id="4" name="Picture 4" descr="Australian Government, Department of Education, Skills and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pt Education, Skills and Employment_Inline_Rev.png"/>
                    <pic:cNvPicPr/>
                  </pic:nvPicPr>
                  <pic:blipFill>
                    <a:blip r:embed="rId12">
                      <a:extLst>
                        <a:ext uri="{28A0092B-C50C-407E-A947-70E740481C1C}">
                          <a14:useLocalDpi xmlns:a14="http://schemas.microsoft.com/office/drawing/2010/main" val="0"/>
                        </a:ext>
                      </a:extLst>
                    </a:blip>
                    <a:stretch>
                      <a:fillRect/>
                    </a:stretch>
                  </pic:blipFill>
                  <pic:spPr>
                    <a:xfrm>
                      <a:off x="0" y="0"/>
                      <a:ext cx="2331725" cy="716281"/>
                    </a:xfrm>
                    <a:prstGeom prst="rect">
                      <a:avLst/>
                    </a:prstGeom>
                  </pic:spPr>
                </pic:pic>
              </a:graphicData>
            </a:graphic>
          </wp:inline>
        </w:drawing>
      </w:r>
    </w:p>
    <w:p w14:paraId="3CEB5668" w14:textId="1F14C2F4" w:rsidR="00920EE3" w:rsidRPr="000B6024" w:rsidRDefault="00920EE3" w:rsidP="00920EE3">
      <w:pPr>
        <w:pStyle w:val="Subtitle"/>
        <w:spacing w:before="240"/>
        <w:ind w:left="1276"/>
        <w:rPr>
          <w:rFonts w:eastAsiaTheme="majorEastAsia" w:cstheme="majorBidi"/>
          <w:b/>
          <w:noProof/>
          <w:color w:val="FFFFFF" w:themeColor="background1"/>
          <w:spacing w:val="-10"/>
          <w:kern w:val="28"/>
          <w:sz w:val="60"/>
          <w:szCs w:val="56"/>
          <w:lang w:eastAsia="en-AU"/>
        </w:rPr>
      </w:pPr>
      <w:r w:rsidRPr="000B6024">
        <w:rPr>
          <w:rFonts w:eastAsiaTheme="majorEastAsia" w:cstheme="majorBidi"/>
          <w:b/>
          <w:noProof/>
          <w:color w:val="FFFFFF" w:themeColor="background1"/>
          <w:spacing w:val="-10"/>
          <w:kern w:val="28"/>
          <w:sz w:val="60"/>
          <w:szCs w:val="56"/>
          <w:lang w:eastAsia="en-AU"/>
        </w:rPr>
        <w:t>Transition to Work</w:t>
      </w:r>
    </w:p>
    <w:p w14:paraId="52F49658" w14:textId="7A87BB1E" w:rsidR="00920EE3" w:rsidRPr="000B6024" w:rsidRDefault="00920EE3" w:rsidP="00920EE3">
      <w:pPr>
        <w:pStyle w:val="Subtitle"/>
        <w:spacing w:before="240"/>
        <w:ind w:left="1276"/>
        <w:rPr>
          <w:rFonts w:eastAsiaTheme="majorEastAsia" w:cstheme="majorBidi"/>
          <w:b/>
          <w:noProof/>
          <w:color w:val="FFFFFF" w:themeColor="background1"/>
          <w:spacing w:val="-10"/>
          <w:kern w:val="28"/>
          <w:sz w:val="60"/>
          <w:szCs w:val="56"/>
          <w:lang w:eastAsia="en-AU"/>
        </w:rPr>
      </w:pPr>
      <w:r w:rsidRPr="000B6024">
        <w:rPr>
          <w:rFonts w:eastAsiaTheme="majorEastAsia" w:cstheme="majorBidi"/>
          <w:b/>
          <w:noProof/>
          <w:color w:val="FFFFFF" w:themeColor="background1"/>
          <w:spacing w:val="-10"/>
          <w:kern w:val="28"/>
          <w:sz w:val="60"/>
          <w:szCs w:val="56"/>
          <w:lang w:eastAsia="en-AU"/>
        </w:rPr>
        <w:t>2022</w:t>
      </w:r>
      <w:r w:rsidR="00601713" w:rsidRPr="000B6024">
        <w:rPr>
          <w:rFonts w:eastAsiaTheme="majorEastAsia" w:cstheme="majorBidi"/>
          <w:b/>
          <w:noProof/>
          <w:color w:val="FFFFFF" w:themeColor="background1"/>
          <w:spacing w:val="-10"/>
          <w:kern w:val="28"/>
          <w:sz w:val="60"/>
          <w:szCs w:val="56"/>
          <w:lang w:eastAsia="en-AU"/>
        </w:rPr>
        <w:t>–</w:t>
      </w:r>
      <w:r w:rsidRPr="000B6024">
        <w:rPr>
          <w:rFonts w:eastAsiaTheme="majorEastAsia" w:cstheme="majorBidi"/>
          <w:b/>
          <w:noProof/>
          <w:color w:val="FFFFFF" w:themeColor="background1"/>
          <w:spacing w:val="-10"/>
          <w:kern w:val="28"/>
          <w:sz w:val="60"/>
          <w:szCs w:val="56"/>
          <w:lang w:eastAsia="en-AU"/>
        </w:rPr>
        <w:t>202</w:t>
      </w:r>
      <w:r w:rsidR="00A43B2A" w:rsidRPr="000B6024">
        <w:rPr>
          <w:rFonts w:eastAsiaTheme="majorEastAsia" w:cstheme="majorBidi"/>
          <w:b/>
          <w:noProof/>
          <w:color w:val="FFFFFF" w:themeColor="background1"/>
          <w:spacing w:val="-10"/>
          <w:kern w:val="28"/>
          <w:sz w:val="60"/>
          <w:szCs w:val="56"/>
          <w:lang w:eastAsia="en-AU"/>
        </w:rPr>
        <w:t>7</w:t>
      </w:r>
    </w:p>
    <w:p w14:paraId="731D3B12" w14:textId="44225BBE" w:rsidR="00920EE3" w:rsidRPr="000B6024" w:rsidRDefault="00920EE3" w:rsidP="00920EE3">
      <w:pPr>
        <w:pStyle w:val="Subtitle"/>
        <w:spacing w:before="240"/>
        <w:ind w:left="1276"/>
        <w:rPr>
          <w:noProof/>
          <w:lang w:eastAsia="en-AU"/>
        </w:rPr>
      </w:pPr>
      <w:r w:rsidRPr="000B6024">
        <w:rPr>
          <w:noProof/>
          <w:lang w:eastAsia="en-AU"/>
        </w:rPr>
        <w:t>Consultation Paper</w:t>
      </w:r>
    </w:p>
    <w:p w14:paraId="25E63EFB" w14:textId="77777777" w:rsidR="00A13341" w:rsidRPr="000B6024" w:rsidRDefault="00A13341" w:rsidP="0095636C">
      <w:pPr>
        <w:rPr>
          <w:noProof/>
        </w:rPr>
      </w:pPr>
    </w:p>
    <w:p w14:paraId="0D0AE80C" w14:textId="77777777" w:rsidR="00A13341" w:rsidRPr="000B6024" w:rsidRDefault="00A13341" w:rsidP="0095636C">
      <w:pPr>
        <w:rPr>
          <w:noProof/>
        </w:rPr>
        <w:sectPr w:rsidR="00A13341" w:rsidRPr="000B6024" w:rsidSect="00EA67FC">
          <w:footerReference w:type="default" r:id="rId13"/>
          <w:type w:val="continuous"/>
          <w:pgSz w:w="11906" w:h="16838"/>
          <w:pgMar w:top="1418" w:right="1440" w:bottom="1560" w:left="1276" w:header="708" w:footer="708" w:gutter="0"/>
          <w:cols w:space="708"/>
          <w:titlePg/>
          <w:docGrid w:linePitch="360"/>
        </w:sectPr>
      </w:pPr>
    </w:p>
    <w:p w14:paraId="03D1B4D0" w14:textId="77777777" w:rsidR="00517DC6" w:rsidRPr="000B6024" w:rsidRDefault="00517DC6" w:rsidP="00517DC6">
      <w:pPr>
        <w:tabs>
          <w:tab w:val="left" w:pos="5856"/>
        </w:tabs>
        <w:spacing w:before="8400"/>
        <w:rPr>
          <w:rFonts w:cstheme="minorHAnsi"/>
          <w:noProof/>
        </w:rPr>
      </w:pPr>
      <w:bookmarkStart w:id="0" w:name="_Toc30065222"/>
      <w:r w:rsidRPr="000B6024">
        <w:rPr>
          <w:rFonts w:cstheme="minorHAnsi"/>
          <w:noProof/>
        </w:rPr>
        <w:lastRenderedPageBreak/>
        <w:t>ISBN</w:t>
      </w:r>
    </w:p>
    <w:p w14:paraId="3F50378A" w14:textId="65449621" w:rsidR="00517DC6" w:rsidRPr="000B6024" w:rsidRDefault="00517DC6" w:rsidP="000B6024">
      <w:pPr>
        <w:tabs>
          <w:tab w:val="left" w:pos="5856"/>
        </w:tabs>
        <w:spacing w:before="200"/>
        <w:rPr>
          <w:rFonts w:cstheme="minorHAnsi"/>
          <w:noProof/>
        </w:rPr>
      </w:pPr>
      <w:r w:rsidRPr="000B6024">
        <w:rPr>
          <w:rFonts w:eastAsia="Times New Roman" w:cstheme="minorHAnsi"/>
          <w:noProof/>
        </w:rPr>
        <w:t>978-1-76114-988-6</w:t>
      </w:r>
      <w:r w:rsidRPr="000B6024">
        <w:rPr>
          <w:rFonts w:cstheme="minorHAnsi"/>
          <w:noProof/>
        </w:rPr>
        <w:t xml:space="preserve"> [PDF]</w:t>
      </w:r>
    </w:p>
    <w:p w14:paraId="7674C50F" w14:textId="67AD2293" w:rsidR="00A13341" w:rsidRPr="000B6024" w:rsidRDefault="00517DC6" w:rsidP="000B6024">
      <w:pPr>
        <w:tabs>
          <w:tab w:val="left" w:pos="5856"/>
        </w:tabs>
        <w:spacing w:before="200"/>
        <w:rPr>
          <w:rFonts w:cstheme="minorHAnsi"/>
          <w:noProof/>
        </w:rPr>
      </w:pPr>
      <w:r w:rsidRPr="000B6024">
        <w:rPr>
          <w:rFonts w:eastAsia="Times New Roman" w:cstheme="minorHAnsi"/>
          <w:noProof/>
        </w:rPr>
        <w:t>978-1-76114-999-3</w:t>
      </w:r>
      <w:r w:rsidRPr="000B6024">
        <w:rPr>
          <w:rFonts w:cstheme="minorHAnsi"/>
          <w:noProof/>
        </w:rPr>
        <w:t xml:space="preserve"> [DOCX]</w:t>
      </w:r>
    </w:p>
    <w:p w14:paraId="25F19B3A" w14:textId="77777777" w:rsidR="007855CC" w:rsidRPr="000B6024" w:rsidRDefault="007855CC" w:rsidP="007855CC">
      <w:pPr>
        <w:pStyle w:val="numberedpara"/>
        <w:numPr>
          <w:ilvl w:val="0"/>
          <w:numId w:val="0"/>
        </w:numPr>
        <w:rPr>
          <w:noProof/>
        </w:rPr>
      </w:pPr>
      <w:r w:rsidRPr="000B6024">
        <w:rPr>
          <w:noProof/>
        </w:rPr>
        <w:drawing>
          <wp:inline distT="0" distB="0" distL="0" distR="0" wp14:anchorId="186A8A16" wp14:editId="4A403759">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4" r:link="rId15"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40DCB784" w14:textId="77777777" w:rsidR="007855CC" w:rsidRPr="000B6024" w:rsidRDefault="007855CC" w:rsidP="007855CC">
      <w:pPr>
        <w:rPr>
          <w:noProof/>
        </w:rPr>
      </w:pPr>
      <w:r w:rsidRPr="000B6024">
        <w:rPr>
          <w:noProof/>
        </w:rPr>
        <w:t xml:space="preserve">With the exception of the Commonwealth Coat of Arms, the Department’s logo, any material protected by a trade mark and where otherwise noted all material presented in this document is provided under a </w:t>
      </w:r>
      <w:hyperlink r:id="rId16" w:history="1">
        <w:r w:rsidRPr="000B6024">
          <w:rPr>
            <w:rStyle w:val="Hyperlink"/>
            <w:noProof/>
            <w:color w:val="002D3F" w:themeColor="text2"/>
          </w:rPr>
          <w:t xml:space="preserve">Creative Commons Attribution </w:t>
        </w:r>
        <w:r w:rsidR="005C50EE" w:rsidRPr="000B6024">
          <w:rPr>
            <w:rStyle w:val="Hyperlink"/>
            <w:noProof/>
            <w:color w:val="002D3F" w:themeColor="text2"/>
          </w:rPr>
          <w:t>4</w:t>
        </w:r>
        <w:r w:rsidRPr="000B6024">
          <w:rPr>
            <w:rStyle w:val="Hyperlink"/>
            <w:noProof/>
            <w:color w:val="002D3F" w:themeColor="text2"/>
          </w:rPr>
          <w:t>.0 Australia</w:t>
        </w:r>
      </w:hyperlink>
      <w:r w:rsidRPr="000B6024">
        <w:rPr>
          <w:noProof/>
        </w:rPr>
        <w:t xml:space="preserve"> licence.</w:t>
      </w:r>
      <w:r w:rsidRPr="000B6024">
        <w:rPr>
          <w:noProof/>
        </w:rPr>
        <w:br/>
        <w:t xml:space="preserve">The details of the relevant licence conditions are available on the Creative Commons website (accessible using the links provided) as is the full legal code for the </w:t>
      </w:r>
      <w:hyperlink r:id="rId17" w:history="1">
        <w:r w:rsidRPr="000B6024">
          <w:rPr>
            <w:rStyle w:val="Hyperlink"/>
            <w:noProof/>
            <w:color w:val="002D3F" w:themeColor="text2"/>
          </w:rPr>
          <w:t xml:space="preserve">CC BY </w:t>
        </w:r>
        <w:r w:rsidR="005C50EE" w:rsidRPr="000B6024">
          <w:rPr>
            <w:rStyle w:val="Hyperlink"/>
            <w:noProof/>
            <w:color w:val="002D3F" w:themeColor="text2"/>
          </w:rPr>
          <w:t>4</w:t>
        </w:r>
        <w:r w:rsidRPr="000B6024">
          <w:rPr>
            <w:rStyle w:val="Hyperlink"/>
            <w:noProof/>
            <w:color w:val="002D3F" w:themeColor="text2"/>
          </w:rPr>
          <w:t>.0 AU licence</w:t>
        </w:r>
      </w:hyperlink>
      <w:r w:rsidRPr="000B6024">
        <w:rPr>
          <w:noProof/>
        </w:rPr>
        <w:t>.</w:t>
      </w:r>
    </w:p>
    <w:p w14:paraId="6E792CAD" w14:textId="75266CF3" w:rsidR="00EA67FC" w:rsidRPr="000B6024" w:rsidRDefault="007855CC" w:rsidP="00A13341">
      <w:pPr>
        <w:rPr>
          <w:noProof/>
        </w:rPr>
      </w:pPr>
      <w:r w:rsidRPr="000B6024">
        <w:rPr>
          <w:noProof/>
        </w:rPr>
        <w:t xml:space="preserve">The document must be attributed as the </w:t>
      </w:r>
      <w:r w:rsidR="0096625F" w:rsidRPr="000B6024">
        <w:rPr>
          <w:noProof/>
        </w:rPr>
        <w:t>Transition to Work 2022</w:t>
      </w:r>
      <w:r w:rsidR="006D657B" w:rsidRPr="000B6024">
        <w:rPr>
          <w:noProof/>
        </w:rPr>
        <w:t>–</w:t>
      </w:r>
      <w:r w:rsidR="0096625F" w:rsidRPr="000B6024">
        <w:rPr>
          <w:noProof/>
        </w:rPr>
        <w:t>202</w:t>
      </w:r>
      <w:r w:rsidR="00A43B2A" w:rsidRPr="000B6024">
        <w:rPr>
          <w:noProof/>
        </w:rPr>
        <w:t>7</w:t>
      </w:r>
      <w:r w:rsidR="0096625F" w:rsidRPr="000B6024">
        <w:rPr>
          <w:noProof/>
        </w:rPr>
        <w:t xml:space="preserve"> Consultation Paper</w:t>
      </w:r>
      <w:r w:rsidRPr="000B6024">
        <w:rPr>
          <w:noProof/>
        </w:rPr>
        <w:t>.</w:t>
      </w:r>
    </w:p>
    <w:p w14:paraId="1C217D4A" w14:textId="77777777" w:rsidR="007855CC" w:rsidRPr="000B6024" w:rsidRDefault="007855CC" w:rsidP="007855CC">
      <w:pPr>
        <w:rPr>
          <w:noProof/>
        </w:rPr>
      </w:pPr>
    </w:p>
    <w:sdt>
      <w:sdtPr>
        <w:rPr>
          <w:rFonts w:asciiTheme="minorHAnsi" w:eastAsiaTheme="minorEastAsia" w:hAnsiTheme="minorHAnsi" w:cstheme="minorBidi"/>
          <w:b w:val="0"/>
          <w:bCs/>
          <w:noProof/>
          <w:color w:val="000000" w:themeColor="text1"/>
          <w:sz w:val="22"/>
          <w:szCs w:val="22"/>
        </w:rPr>
        <w:id w:val="-139263470"/>
        <w:docPartObj>
          <w:docPartGallery w:val="Table of Contents"/>
          <w:docPartUnique/>
        </w:docPartObj>
      </w:sdtPr>
      <w:sdtEndPr>
        <w:rPr>
          <w:rFonts w:eastAsiaTheme="minorHAnsi"/>
          <w:bCs w:val="0"/>
          <w:color w:val="auto"/>
        </w:rPr>
      </w:sdtEndPr>
      <w:sdtContent>
        <w:p w14:paraId="41F2B83B" w14:textId="221FF380" w:rsidR="007855CC" w:rsidRPr="000B6024" w:rsidRDefault="007855CC" w:rsidP="0042043A">
          <w:pPr>
            <w:pStyle w:val="TOCHeading"/>
            <w:rPr>
              <w:noProof/>
            </w:rPr>
          </w:pPr>
          <w:r w:rsidRPr="000B6024">
            <w:rPr>
              <w:noProof/>
            </w:rPr>
            <w:t>Contents</w:t>
          </w:r>
        </w:p>
        <w:p w14:paraId="0BE63E8B" w14:textId="1D41923F" w:rsidR="00177A1C" w:rsidRPr="000B6024" w:rsidRDefault="0095636C">
          <w:pPr>
            <w:pStyle w:val="TOC1"/>
            <w:tabs>
              <w:tab w:val="left" w:pos="440"/>
              <w:tab w:val="right" w:leader="dot" w:pos="9016"/>
            </w:tabs>
            <w:rPr>
              <w:rFonts w:eastAsiaTheme="minorEastAsia"/>
              <w:b w:val="0"/>
              <w:noProof/>
              <w:lang w:eastAsia="en-AU"/>
            </w:rPr>
          </w:pPr>
          <w:r w:rsidRPr="000B6024">
            <w:rPr>
              <w:rFonts w:ascii="Calibri" w:eastAsiaTheme="majorEastAsia" w:hAnsi="Calibri" w:cstheme="majorBidi"/>
              <w:b w:val="0"/>
              <w:noProof/>
              <w:color w:val="343741"/>
              <w:sz w:val="32"/>
              <w:szCs w:val="32"/>
            </w:rPr>
            <w:fldChar w:fldCharType="begin"/>
          </w:r>
          <w:r w:rsidRPr="000B6024">
            <w:rPr>
              <w:rFonts w:ascii="Calibri" w:eastAsiaTheme="majorEastAsia" w:hAnsi="Calibri" w:cstheme="majorBidi"/>
              <w:b w:val="0"/>
              <w:noProof/>
              <w:color w:val="343741"/>
              <w:sz w:val="32"/>
              <w:szCs w:val="32"/>
            </w:rPr>
            <w:instrText xml:space="preserve"> TOC \o "1-3" \h \z \u </w:instrText>
          </w:r>
          <w:r w:rsidRPr="000B6024">
            <w:rPr>
              <w:rFonts w:ascii="Calibri" w:eastAsiaTheme="majorEastAsia" w:hAnsi="Calibri" w:cstheme="majorBidi"/>
              <w:b w:val="0"/>
              <w:noProof/>
              <w:color w:val="343741"/>
              <w:sz w:val="32"/>
              <w:szCs w:val="32"/>
            </w:rPr>
            <w:fldChar w:fldCharType="separate"/>
          </w:r>
          <w:hyperlink w:anchor="_Toc73882555" w:history="1">
            <w:r w:rsidR="00177A1C" w:rsidRPr="000B6024">
              <w:rPr>
                <w:rStyle w:val="Hyperlink"/>
                <w:noProof/>
              </w:rPr>
              <w:t>1.</w:t>
            </w:r>
            <w:r w:rsidR="00177A1C" w:rsidRPr="000B6024">
              <w:rPr>
                <w:rFonts w:eastAsiaTheme="minorEastAsia"/>
                <w:b w:val="0"/>
                <w:noProof/>
                <w:lang w:eastAsia="en-AU"/>
              </w:rPr>
              <w:tab/>
            </w:r>
            <w:r w:rsidR="00177A1C" w:rsidRPr="000B6024">
              <w:rPr>
                <w:rStyle w:val="Hyperlink"/>
                <w:noProof/>
              </w:rPr>
              <w:t>Indicative Timeline</w:t>
            </w:r>
            <w:r w:rsidR="00177A1C" w:rsidRPr="000B6024">
              <w:rPr>
                <w:noProof/>
                <w:webHidden/>
              </w:rPr>
              <w:tab/>
            </w:r>
            <w:r w:rsidR="00177A1C" w:rsidRPr="000B6024">
              <w:rPr>
                <w:noProof/>
                <w:webHidden/>
              </w:rPr>
              <w:fldChar w:fldCharType="begin"/>
            </w:r>
            <w:r w:rsidR="00177A1C" w:rsidRPr="000B6024">
              <w:rPr>
                <w:noProof/>
                <w:webHidden/>
              </w:rPr>
              <w:instrText xml:space="preserve"> PAGEREF _Toc73882555 \h </w:instrText>
            </w:r>
            <w:r w:rsidR="00177A1C" w:rsidRPr="000B6024">
              <w:rPr>
                <w:noProof/>
                <w:webHidden/>
              </w:rPr>
            </w:r>
            <w:r w:rsidR="00177A1C" w:rsidRPr="000B6024">
              <w:rPr>
                <w:noProof/>
                <w:webHidden/>
              </w:rPr>
              <w:fldChar w:fldCharType="separate"/>
            </w:r>
            <w:r w:rsidR="00177A1C" w:rsidRPr="000B6024">
              <w:rPr>
                <w:noProof/>
                <w:webHidden/>
              </w:rPr>
              <w:t>4</w:t>
            </w:r>
            <w:r w:rsidR="00177A1C" w:rsidRPr="000B6024">
              <w:rPr>
                <w:noProof/>
                <w:webHidden/>
              </w:rPr>
              <w:fldChar w:fldCharType="end"/>
            </w:r>
          </w:hyperlink>
        </w:p>
        <w:p w14:paraId="1AFA17DD" w14:textId="2C469D88" w:rsidR="00177A1C" w:rsidRPr="000B6024" w:rsidRDefault="007265CF">
          <w:pPr>
            <w:pStyle w:val="TOC1"/>
            <w:tabs>
              <w:tab w:val="left" w:pos="440"/>
              <w:tab w:val="right" w:leader="dot" w:pos="9016"/>
            </w:tabs>
            <w:rPr>
              <w:rFonts w:eastAsiaTheme="minorEastAsia"/>
              <w:b w:val="0"/>
              <w:noProof/>
              <w:lang w:eastAsia="en-AU"/>
            </w:rPr>
          </w:pPr>
          <w:hyperlink w:anchor="_Toc73882556" w:history="1">
            <w:r w:rsidR="00177A1C" w:rsidRPr="000B6024">
              <w:rPr>
                <w:rStyle w:val="Hyperlink"/>
                <w:noProof/>
              </w:rPr>
              <w:t>2.</w:t>
            </w:r>
            <w:r w:rsidR="00177A1C" w:rsidRPr="000B6024">
              <w:rPr>
                <w:rFonts w:eastAsiaTheme="minorEastAsia"/>
                <w:b w:val="0"/>
                <w:noProof/>
                <w:lang w:eastAsia="en-AU"/>
              </w:rPr>
              <w:tab/>
            </w:r>
            <w:r w:rsidR="00177A1C" w:rsidRPr="000B6024">
              <w:rPr>
                <w:rStyle w:val="Hyperlink"/>
                <w:noProof/>
              </w:rPr>
              <w:t>Consultation process</w:t>
            </w:r>
            <w:r w:rsidR="00177A1C" w:rsidRPr="000B6024">
              <w:rPr>
                <w:noProof/>
                <w:webHidden/>
              </w:rPr>
              <w:tab/>
            </w:r>
            <w:r w:rsidR="00177A1C" w:rsidRPr="000B6024">
              <w:rPr>
                <w:noProof/>
                <w:webHidden/>
              </w:rPr>
              <w:fldChar w:fldCharType="begin"/>
            </w:r>
            <w:r w:rsidR="00177A1C" w:rsidRPr="000B6024">
              <w:rPr>
                <w:noProof/>
                <w:webHidden/>
              </w:rPr>
              <w:instrText xml:space="preserve"> PAGEREF _Toc73882556 \h </w:instrText>
            </w:r>
            <w:r w:rsidR="00177A1C" w:rsidRPr="000B6024">
              <w:rPr>
                <w:noProof/>
                <w:webHidden/>
              </w:rPr>
            </w:r>
            <w:r w:rsidR="00177A1C" w:rsidRPr="000B6024">
              <w:rPr>
                <w:noProof/>
                <w:webHidden/>
              </w:rPr>
              <w:fldChar w:fldCharType="separate"/>
            </w:r>
            <w:r w:rsidR="00177A1C" w:rsidRPr="000B6024">
              <w:rPr>
                <w:noProof/>
                <w:webHidden/>
              </w:rPr>
              <w:t>5</w:t>
            </w:r>
            <w:r w:rsidR="00177A1C" w:rsidRPr="000B6024">
              <w:rPr>
                <w:noProof/>
                <w:webHidden/>
              </w:rPr>
              <w:fldChar w:fldCharType="end"/>
            </w:r>
          </w:hyperlink>
        </w:p>
        <w:p w14:paraId="07724A10" w14:textId="5D3BC3EB" w:rsidR="00177A1C" w:rsidRPr="000B6024" w:rsidRDefault="007265CF">
          <w:pPr>
            <w:pStyle w:val="TOC1"/>
            <w:tabs>
              <w:tab w:val="left" w:pos="440"/>
              <w:tab w:val="right" w:leader="dot" w:pos="9016"/>
            </w:tabs>
            <w:rPr>
              <w:rFonts w:eastAsiaTheme="minorEastAsia"/>
              <w:b w:val="0"/>
              <w:noProof/>
              <w:lang w:eastAsia="en-AU"/>
            </w:rPr>
          </w:pPr>
          <w:hyperlink w:anchor="_Toc73882557" w:history="1">
            <w:r w:rsidR="00177A1C" w:rsidRPr="000B6024">
              <w:rPr>
                <w:rStyle w:val="Hyperlink"/>
                <w:noProof/>
              </w:rPr>
              <w:t>3.</w:t>
            </w:r>
            <w:r w:rsidR="00177A1C" w:rsidRPr="000B6024">
              <w:rPr>
                <w:rFonts w:eastAsiaTheme="minorEastAsia"/>
                <w:b w:val="0"/>
                <w:noProof/>
                <w:lang w:eastAsia="en-AU"/>
              </w:rPr>
              <w:tab/>
            </w:r>
            <w:r w:rsidR="00177A1C" w:rsidRPr="000B6024">
              <w:rPr>
                <w:rStyle w:val="Hyperlink"/>
                <w:noProof/>
              </w:rPr>
              <w:t>Introduction</w:t>
            </w:r>
            <w:r w:rsidR="00177A1C" w:rsidRPr="000B6024">
              <w:rPr>
                <w:noProof/>
                <w:webHidden/>
              </w:rPr>
              <w:tab/>
            </w:r>
            <w:r w:rsidR="00177A1C" w:rsidRPr="000B6024">
              <w:rPr>
                <w:noProof/>
                <w:webHidden/>
              </w:rPr>
              <w:fldChar w:fldCharType="begin"/>
            </w:r>
            <w:r w:rsidR="00177A1C" w:rsidRPr="000B6024">
              <w:rPr>
                <w:noProof/>
                <w:webHidden/>
              </w:rPr>
              <w:instrText xml:space="preserve"> PAGEREF _Toc73882557 \h </w:instrText>
            </w:r>
            <w:r w:rsidR="00177A1C" w:rsidRPr="000B6024">
              <w:rPr>
                <w:noProof/>
                <w:webHidden/>
              </w:rPr>
            </w:r>
            <w:r w:rsidR="00177A1C" w:rsidRPr="000B6024">
              <w:rPr>
                <w:noProof/>
                <w:webHidden/>
              </w:rPr>
              <w:fldChar w:fldCharType="separate"/>
            </w:r>
            <w:r w:rsidR="00177A1C" w:rsidRPr="000B6024">
              <w:rPr>
                <w:noProof/>
                <w:webHidden/>
              </w:rPr>
              <w:t>6</w:t>
            </w:r>
            <w:r w:rsidR="00177A1C" w:rsidRPr="000B6024">
              <w:rPr>
                <w:noProof/>
                <w:webHidden/>
              </w:rPr>
              <w:fldChar w:fldCharType="end"/>
            </w:r>
          </w:hyperlink>
        </w:p>
        <w:p w14:paraId="468FF3F2" w14:textId="250AEB92" w:rsidR="00177A1C" w:rsidRPr="000B6024" w:rsidRDefault="007265CF">
          <w:pPr>
            <w:pStyle w:val="TOC2"/>
            <w:tabs>
              <w:tab w:val="right" w:leader="dot" w:pos="9016"/>
            </w:tabs>
            <w:rPr>
              <w:rFonts w:eastAsiaTheme="minorEastAsia"/>
              <w:noProof/>
              <w:lang w:eastAsia="en-AU"/>
            </w:rPr>
          </w:pPr>
          <w:hyperlink w:anchor="_Toc73882558" w:history="1">
            <w:r w:rsidR="00177A1C" w:rsidRPr="000B6024">
              <w:rPr>
                <w:rStyle w:val="Hyperlink"/>
                <w:noProof/>
              </w:rPr>
              <w:t>The Transition to Work service</w:t>
            </w:r>
            <w:r w:rsidR="00177A1C" w:rsidRPr="000B6024">
              <w:rPr>
                <w:noProof/>
                <w:webHidden/>
              </w:rPr>
              <w:tab/>
            </w:r>
            <w:r w:rsidR="00177A1C" w:rsidRPr="000B6024">
              <w:rPr>
                <w:noProof/>
                <w:webHidden/>
              </w:rPr>
              <w:fldChar w:fldCharType="begin"/>
            </w:r>
            <w:r w:rsidR="00177A1C" w:rsidRPr="000B6024">
              <w:rPr>
                <w:noProof/>
                <w:webHidden/>
              </w:rPr>
              <w:instrText xml:space="preserve"> PAGEREF _Toc73882558 \h </w:instrText>
            </w:r>
            <w:r w:rsidR="00177A1C" w:rsidRPr="000B6024">
              <w:rPr>
                <w:noProof/>
                <w:webHidden/>
              </w:rPr>
            </w:r>
            <w:r w:rsidR="00177A1C" w:rsidRPr="000B6024">
              <w:rPr>
                <w:noProof/>
                <w:webHidden/>
              </w:rPr>
              <w:fldChar w:fldCharType="separate"/>
            </w:r>
            <w:r w:rsidR="00177A1C" w:rsidRPr="000B6024">
              <w:rPr>
                <w:noProof/>
                <w:webHidden/>
              </w:rPr>
              <w:t>6</w:t>
            </w:r>
            <w:r w:rsidR="00177A1C" w:rsidRPr="000B6024">
              <w:rPr>
                <w:noProof/>
                <w:webHidden/>
              </w:rPr>
              <w:fldChar w:fldCharType="end"/>
            </w:r>
          </w:hyperlink>
        </w:p>
        <w:p w14:paraId="1B8E643B" w14:textId="420BF0AC" w:rsidR="00177A1C" w:rsidRPr="000B6024" w:rsidRDefault="007265CF">
          <w:pPr>
            <w:pStyle w:val="TOC2"/>
            <w:tabs>
              <w:tab w:val="right" w:leader="dot" w:pos="9016"/>
            </w:tabs>
            <w:rPr>
              <w:rFonts w:eastAsiaTheme="minorEastAsia"/>
              <w:noProof/>
              <w:lang w:eastAsia="en-AU"/>
            </w:rPr>
          </w:pPr>
          <w:hyperlink w:anchor="_Toc73882559" w:history="1">
            <w:r w:rsidR="00177A1C" w:rsidRPr="000B6024">
              <w:rPr>
                <w:rStyle w:val="Hyperlink"/>
                <w:noProof/>
              </w:rPr>
              <w:t>Responding to young peoples’ needs</w:t>
            </w:r>
            <w:r w:rsidR="00177A1C" w:rsidRPr="000B6024">
              <w:rPr>
                <w:noProof/>
                <w:webHidden/>
              </w:rPr>
              <w:tab/>
            </w:r>
            <w:r w:rsidR="00177A1C" w:rsidRPr="000B6024">
              <w:rPr>
                <w:noProof/>
                <w:webHidden/>
              </w:rPr>
              <w:fldChar w:fldCharType="begin"/>
            </w:r>
            <w:r w:rsidR="00177A1C" w:rsidRPr="000B6024">
              <w:rPr>
                <w:noProof/>
                <w:webHidden/>
              </w:rPr>
              <w:instrText xml:space="preserve"> PAGEREF _Toc73882559 \h </w:instrText>
            </w:r>
            <w:r w:rsidR="00177A1C" w:rsidRPr="000B6024">
              <w:rPr>
                <w:noProof/>
                <w:webHidden/>
              </w:rPr>
            </w:r>
            <w:r w:rsidR="00177A1C" w:rsidRPr="000B6024">
              <w:rPr>
                <w:noProof/>
                <w:webHidden/>
              </w:rPr>
              <w:fldChar w:fldCharType="separate"/>
            </w:r>
            <w:r w:rsidR="00177A1C" w:rsidRPr="000B6024">
              <w:rPr>
                <w:noProof/>
                <w:webHidden/>
              </w:rPr>
              <w:t>8</w:t>
            </w:r>
            <w:r w:rsidR="00177A1C" w:rsidRPr="000B6024">
              <w:rPr>
                <w:noProof/>
                <w:webHidden/>
              </w:rPr>
              <w:fldChar w:fldCharType="end"/>
            </w:r>
          </w:hyperlink>
        </w:p>
        <w:p w14:paraId="40A7F2B1" w14:textId="50B23EA8" w:rsidR="00177A1C" w:rsidRPr="000B6024" w:rsidRDefault="007265CF">
          <w:pPr>
            <w:pStyle w:val="TOC2"/>
            <w:tabs>
              <w:tab w:val="right" w:leader="dot" w:pos="9016"/>
            </w:tabs>
            <w:rPr>
              <w:rFonts w:eastAsiaTheme="minorEastAsia"/>
              <w:noProof/>
              <w:lang w:eastAsia="en-AU"/>
            </w:rPr>
          </w:pPr>
          <w:hyperlink w:anchor="_Toc73882560" w:history="1">
            <w:r w:rsidR="00177A1C" w:rsidRPr="000B6024">
              <w:rPr>
                <w:rStyle w:val="Hyperlink"/>
                <w:noProof/>
              </w:rPr>
              <w:t>2021–22 Budget measures</w:t>
            </w:r>
            <w:r w:rsidR="00177A1C" w:rsidRPr="000B6024">
              <w:rPr>
                <w:noProof/>
                <w:webHidden/>
              </w:rPr>
              <w:tab/>
            </w:r>
            <w:r w:rsidR="00177A1C" w:rsidRPr="000B6024">
              <w:rPr>
                <w:noProof/>
                <w:webHidden/>
              </w:rPr>
              <w:fldChar w:fldCharType="begin"/>
            </w:r>
            <w:r w:rsidR="00177A1C" w:rsidRPr="000B6024">
              <w:rPr>
                <w:noProof/>
                <w:webHidden/>
              </w:rPr>
              <w:instrText xml:space="preserve"> PAGEREF _Toc73882560 \h </w:instrText>
            </w:r>
            <w:r w:rsidR="00177A1C" w:rsidRPr="000B6024">
              <w:rPr>
                <w:noProof/>
                <w:webHidden/>
              </w:rPr>
            </w:r>
            <w:r w:rsidR="00177A1C" w:rsidRPr="000B6024">
              <w:rPr>
                <w:noProof/>
                <w:webHidden/>
              </w:rPr>
              <w:fldChar w:fldCharType="separate"/>
            </w:r>
            <w:r w:rsidR="00177A1C" w:rsidRPr="000B6024">
              <w:rPr>
                <w:noProof/>
                <w:webHidden/>
              </w:rPr>
              <w:t>9</w:t>
            </w:r>
            <w:r w:rsidR="00177A1C" w:rsidRPr="000B6024">
              <w:rPr>
                <w:noProof/>
                <w:webHidden/>
              </w:rPr>
              <w:fldChar w:fldCharType="end"/>
            </w:r>
          </w:hyperlink>
        </w:p>
        <w:p w14:paraId="0616402E" w14:textId="4C390A40" w:rsidR="00177A1C" w:rsidRPr="000B6024" w:rsidRDefault="007265CF">
          <w:pPr>
            <w:pStyle w:val="TOC2"/>
            <w:tabs>
              <w:tab w:val="right" w:leader="dot" w:pos="9016"/>
            </w:tabs>
            <w:rPr>
              <w:rFonts w:eastAsiaTheme="minorEastAsia"/>
              <w:noProof/>
              <w:lang w:eastAsia="en-AU"/>
            </w:rPr>
          </w:pPr>
          <w:hyperlink w:anchor="_Toc73882561" w:history="1">
            <w:r w:rsidR="00177A1C" w:rsidRPr="000B6024">
              <w:rPr>
                <w:rStyle w:val="Hyperlink"/>
                <w:noProof/>
              </w:rPr>
              <w:t>What does success look like for Transition to Work going forward?</w:t>
            </w:r>
            <w:r w:rsidR="00177A1C" w:rsidRPr="000B6024">
              <w:rPr>
                <w:noProof/>
                <w:webHidden/>
              </w:rPr>
              <w:tab/>
            </w:r>
            <w:r w:rsidR="00177A1C" w:rsidRPr="000B6024">
              <w:rPr>
                <w:noProof/>
                <w:webHidden/>
              </w:rPr>
              <w:fldChar w:fldCharType="begin"/>
            </w:r>
            <w:r w:rsidR="00177A1C" w:rsidRPr="000B6024">
              <w:rPr>
                <w:noProof/>
                <w:webHidden/>
              </w:rPr>
              <w:instrText xml:space="preserve"> PAGEREF _Toc73882561 \h </w:instrText>
            </w:r>
            <w:r w:rsidR="00177A1C" w:rsidRPr="000B6024">
              <w:rPr>
                <w:noProof/>
                <w:webHidden/>
              </w:rPr>
            </w:r>
            <w:r w:rsidR="00177A1C" w:rsidRPr="000B6024">
              <w:rPr>
                <w:noProof/>
                <w:webHidden/>
              </w:rPr>
              <w:fldChar w:fldCharType="separate"/>
            </w:r>
            <w:r w:rsidR="00177A1C" w:rsidRPr="000B6024">
              <w:rPr>
                <w:noProof/>
                <w:webHidden/>
              </w:rPr>
              <w:t>9</w:t>
            </w:r>
            <w:r w:rsidR="00177A1C" w:rsidRPr="000B6024">
              <w:rPr>
                <w:noProof/>
                <w:webHidden/>
              </w:rPr>
              <w:fldChar w:fldCharType="end"/>
            </w:r>
          </w:hyperlink>
        </w:p>
        <w:p w14:paraId="1EA8C9F4" w14:textId="5DBD2976" w:rsidR="00177A1C" w:rsidRPr="000B6024" w:rsidRDefault="007265CF">
          <w:pPr>
            <w:pStyle w:val="TOC2"/>
            <w:tabs>
              <w:tab w:val="right" w:leader="dot" w:pos="9016"/>
            </w:tabs>
            <w:rPr>
              <w:rFonts w:eastAsiaTheme="minorEastAsia"/>
              <w:noProof/>
              <w:lang w:eastAsia="en-AU"/>
            </w:rPr>
          </w:pPr>
          <w:hyperlink w:anchor="_Toc73882562" w:history="1">
            <w:r w:rsidR="00177A1C" w:rsidRPr="000B6024">
              <w:rPr>
                <w:rStyle w:val="Hyperlink"/>
                <w:noProof/>
              </w:rPr>
              <w:t>Core components of success intended to be retained</w:t>
            </w:r>
            <w:r w:rsidR="00177A1C" w:rsidRPr="000B6024">
              <w:rPr>
                <w:noProof/>
                <w:webHidden/>
              </w:rPr>
              <w:tab/>
            </w:r>
            <w:r w:rsidR="00177A1C" w:rsidRPr="000B6024">
              <w:rPr>
                <w:noProof/>
                <w:webHidden/>
              </w:rPr>
              <w:fldChar w:fldCharType="begin"/>
            </w:r>
            <w:r w:rsidR="00177A1C" w:rsidRPr="000B6024">
              <w:rPr>
                <w:noProof/>
                <w:webHidden/>
              </w:rPr>
              <w:instrText xml:space="preserve"> PAGEREF _Toc73882562 \h </w:instrText>
            </w:r>
            <w:r w:rsidR="00177A1C" w:rsidRPr="000B6024">
              <w:rPr>
                <w:noProof/>
                <w:webHidden/>
              </w:rPr>
            </w:r>
            <w:r w:rsidR="00177A1C" w:rsidRPr="000B6024">
              <w:rPr>
                <w:noProof/>
                <w:webHidden/>
              </w:rPr>
              <w:fldChar w:fldCharType="separate"/>
            </w:r>
            <w:r w:rsidR="00177A1C" w:rsidRPr="000B6024">
              <w:rPr>
                <w:noProof/>
                <w:webHidden/>
              </w:rPr>
              <w:t>9</w:t>
            </w:r>
            <w:r w:rsidR="00177A1C" w:rsidRPr="000B6024">
              <w:rPr>
                <w:noProof/>
                <w:webHidden/>
              </w:rPr>
              <w:fldChar w:fldCharType="end"/>
            </w:r>
          </w:hyperlink>
        </w:p>
        <w:p w14:paraId="4C5853AE" w14:textId="360921E0" w:rsidR="00177A1C" w:rsidRPr="000B6024" w:rsidRDefault="007265CF">
          <w:pPr>
            <w:pStyle w:val="TOC2"/>
            <w:tabs>
              <w:tab w:val="right" w:leader="dot" w:pos="9016"/>
            </w:tabs>
            <w:rPr>
              <w:rFonts w:eastAsiaTheme="minorEastAsia"/>
              <w:noProof/>
              <w:lang w:eastAsia="en-AU"/>
            </w:rPr>
          </w:pPr>
          <w:hyperlink w:anchor="_Toc73882563" w:history="1">
            <w:r w:rsidR="00177A1C" w:rsidRPr="000B6024">
              <w:rPr>
                <w:rStyle w:val="Hyperlink"/>
                <w:noProof/>
              </w:rPr>
              <w:t>Proposed enhancements to Transition to Work</w:t>
            </w:r>
            <w:r w:rsidR="00177A1C" w:rsidRPr="000B6024">
              <w:rPr>
                <w:noProof/>
                <w:webHidden/>
              </w:rPr>
              <w:tab/>
            </w:r>
            <w:r w:rsidR="00177A1C" w:rsidRPr="000B6024">
              <w:rPr>
                <w:noProof/>
                <w:webHidden/>
              </w:rPr>
              <w:fldChar w:fldCharType="begin"/>
            </w:r>
            <w:r w:rsidR="00177A1C" w:rsidRPr="000B6024">
              <w:rPr>
                <w:noProof/>
                <w:webHidden/>
              </w:rPr>
              <w:instrText xml:space="preserve"> PAGEREF _Toc73882563 \h </w:instrText>
            </w:r>
            <w:r w:rsidR="00177A1C" w:rsidRPr="000B6024">
              <w:rPr>
                <w:noProof/>
                <w:webHidden/>
              </w:rPr>
            </w:r>
            <w:r w:rsidR="00177A1C" w:rsidRPr="000B6024">
              <w:rPr>
                <w:noProof/>
                <w:webHidden/>
              </w:rPr>
              <w:fldChar w:fldCharType="separate"/>
            </w:r>
            <w:r w:rsidR="00177A1C" w:rsidRPr="000B6024">
              <w:rPr>
                <w:noProof/>
                <w:webHidden/>
              </w:rPr>
              <w:t>11</w:t>
            </w:r>
            <w:r w:rsidR="00177A1C" w:rsidRPr="000B6024">
              <w:rPr>
                <w:noProof/>
                <w:webHidden/>
              </w:rPr>
              <w:fldChar w:fldCharType="end"/>
            </w:r>
          </w:hyperlink>
        </w:p>
        <w:p w14:paraId="738F2355" w14:textId="1D236B6F" w:rsidR="00177A1C" w:rsidRPr="000B6024" w:rsidRDefault="007265CF">
          <w:pPr>
            <w:pStyle w:val="TOC1"/>
            <w:tabs>
              <w:tab w:val="left" w:pos="440"/>
              <w:tab w:val="right" w:leader="dot" w:pos="9016"/>
            </w:tabs>
            <w:rPr>
              <w:rFonts w:eastAsiaTheme="minorEastAsia"/>
              <w:b w:val="0"/>
              <w:noProof/>
              <w:lang w:eastAsia="en-AU"/>
            </w:rPr>
          </w:pPr>
          <w:hyperlink w:anchor="_Toc73882564" w:history="1">
            <w:r w:rsidR="00177A1C" w:rsidRPr="000B6024">
              <w:rPr>
                <w:rStyle w:val="Hyperlink"/>
                <w:noProof/>
              </w:rPr>
              <w:t>4.</w:t>
            </w:r>
            <w:r w:rsidR="00177A1C" w:rsidRPr="000B6024">
              <w:rPr>
                <w:rFonts w:eastAsiaTheme="minorEastAsia"/>
                <w:b w:val="0"/>
                <w:noProof/>
                <w:lang w:eastAsia="en-AU"/>
              </w:rPr>
              <w:tab/>
            </w:r>
            <w:r w:rsidR="00177A1C" w:rsidRPr="000B6024">
              <w:rPr>
                <w:rStyle w:val="Hyperlink"/>
                <w:noProof/>
              </w:rPr>
              <w:t>Assessment, referral and eligibility</w:t>
            </w:r>
            <w:r w:rsidR="00177A1C" w:rsidRPr="000B6024">
              <w:rPr>
                <w:noProof/>
                <w:webHidden/>
              </w:rPr>
              <w:tab/>
            </w:r>
            <w:r w:rsidR="00177A1C" w:rsidRPr="000B6024">
              <w:rPr>
                <w:noProof/>
                <w:webHidden/>
              </w:rPr>
              <w:fldChar w:fldCharType="begin"/>
            </w:r>
            <w:r w:rsidR="00177A1C" w:rsidRPr="000B6024">
              <w:rPr>
                <w:noProof/>
                <w:webHidden/>
              </w:rPr>
              <w:instrText xml:space="preserve"> PAGEREF _Toc73882564 \h </w:instrText>
            </w:r>
            <w:r w:rsidR="00177A1C" w:rsidRPr="000B6024">
              <w:rPr>
                <w:noProof/>
                <w:webHidden/>
              </w:rPr>
            </w:r>
            <w:r w:rsidR="00177A1C" w:rsidRPr="000B6024">
              <w:rPr>
                <w:noProof/>
                <w:webHidden/>
              </w:rPr>
              <w:fldChar w:fldCharType="separate"/>
            </w:r>
            <w:r w:rsidR="00177A1C" w:rsidRPr="000B6024">
              <w:rPr>
                <w:noProof/>
                <w:webHidden/>
              </w:rPr>
              <w:t>12</w:t>
            </w:r>
            <w:r w:rsidR="00177A1C" w:rsidRPr="000B6024">
              <w:rPr>
                <w:noProof/>
                <w:webHidden/>
              </w:rPr>
              <w:fldChar w:fldCharType="end"/>
            </w:r>
          </w:hyperlink>
        </w:p>
        <w:p w14:paraId="554B6E03" w14:textId="0B8C53FA" w:rsidR="00177A1C" w:rsidRPr="000B6024" w:rsidRDefault="007265CF">
          <w:pPr>
            <w:pStyle w:val="TOC2"/>
            <w:tabs>
              <w:tab w:val="right" w:leader="dot" w:pos="9016"/>
            </w:tabs>
            <w:rPr>
              <w:rFonts w:eastAsiaTheme="minorEastAsia"/>
              <w:noProof/>
              <w:lang w:eastAsia="en-AU"/>
            </w:rPr>
          </w:pPr>
          <w:hyperlink w:anchor="_Toc73882565" w:history="1">
            <w:r w:rsidR="00177A1C" w:rsidRPr="000B6024">
              <w:rPr>
                <w:rStyle w:val="Hyperlink"/>
                <w:noProof/>
              </w:rPr>
              <w:t>Retained eligibility criteria</w:t>
            </w:r>
            <w:r w:rsidR="00177A1C" w:rsidRPr="000B6024">
              <w:rPr>
                <w:noProof/>
                <w:webHidden/>
              </w:rPr>
              <w:tab/>
            </w:r>
            <w:r w:rsidR="00177A1C" w:rsidRPr="000B6024">
              <w:rPr>
                <w:noProof/>
                <w:webHidden/>
              </w:rPr>
              <w:fldChar w:fldCharType="begin"/>
            </w:r>
            <w:r w:rsidR="00177A1C" w:rsidRPr="000B6024">
              <w:rPr>
                <w:noProof/>
                <w:webHidden/>
              </w:rPr>
              <w:instrText xml:space="preserve"> PAGEREF _Toc73882565 \h </w:instrText>
            </w:r>
            <w:r w:rsidR="00177A1C" w:rsidRPr="000B6024">
              <w:rPr>
                <w:noProof/>
                <w:webHidden/>
              </w:rPr>
            </w:r>
            <w:r w:rsidR="00177A1C" w:rsidRPr="000B6024">
              <w:rPr>
                <w:noProof/>
                <w:webHidden/>
              </w:rPr>
              <w:fldChar w:fldCharType="separate"/>
            </w:r>
            <w:r w:rsidR="00177A1C" w:rsidRPr="000B6024">
              <w:rPr>
                <w:noProof/>
                <w:webHidden/>
              </w:rPr>
              <w:t>13</w:t>
            </w:r>
            <w:r w:rsidR="00177A1C" w:rsidRPr="000B6024">
              <w:rPr>
                <w:noProof/>
                <w:webHidden/>
              </w:rPr>
              <w:fldChar w:fldCharType="end"/>
            </w:r>
          </w:hyperlink>
        </w:p>
        <w:p w14:paraId="49C845ED" w14:textId="026515C6" w:rsidR="00177A1C" w:rsidRPr="000B6024" w:rsidRDefault="007265CF">
          <w:pPr>
            <w:pStyle w:val="TOC2"/>
            <w:tabs>
              <w:tab w:val="right" w:leader="dot" w:pos="9016"/>
            </w:tabs>
            <w:rPr>
              <w:rFonts w:eastAsiaTheme="minorEastAsia"/>
              <w:noProof/>
              <w:lang w:eastAsia="en-AU"/>
            </w:rPr>
          </w:pPr>
          <w:hyperlink w:anchor="_Toc73882566" w:history="1">
            <w:r w:rsidR="00177A1C" w:rsidRPr="000B6024">
              <w:rPr>
                <w:rStyle w:val="Hyperlink"/>
                <w:noProof/>
              </w:rPr>
              <w:t>Proposed changes to eligibility criteria</w:t>
            </w:r>
            <w:r w:rsidR="00177A1C" w:rsidRPr="000B6024">
              <w:rPr>
                <w:noProof/>
                <w:webHidden/>
              </w:rPr>
              <w:tab/>
            </w:r>
            <w:r w:rsidR="00177A1C" w:rsidRPr="000B6024">
              <w:rPr>
                <w:noProof/>
                <w:webHidden/>
              </w:rPr>
              <w:fldChar w:fldCharType="begin"/>
            </w:r>
            <w:r w:rsidR="00177A1C" w:rsidRPr="000B6024">
              <w:rPr>
                <w:noProof/>
                <w:webHidden/>
              </w:rPr>
              <w:instrText xml:space="preserve"> PAGEREF _Toc73882566 \h </w:instrText>
            </w:r>
            <w:r w:rsidR="00177A1C" w:rsidRPr="000B6024">
              <w:rPr>
                <w:noProof/>
                <w:webHidden/>
              </w:rPr>
            </w:r>
            <w:r w:rsidR="00177A1C" w:rsidRPr="000B6024">
              <w:rPr>
                <w:noProof/>
                <w:webHidden/>
              </w:rPr>
              <w:fldChar w:fldCharType="separate"/>
            </w:r>
            <w:r w:rsidR="00177A1C" w:rsidRPr="000B6024">
              <w:rPr>
                <w:noProof/>
                <w:webHidden/>
              </w:rPr>
              <w:t>13</w:t>
            </w:r>
            <w:r w:rsidR="00177A1C" w:rsidRPr="000B6024">
              <w:rPr>
                <w:noProof/>
                <w:webHidden/>
              </w:rPr>
              <w:fldChar w:fldCharType="end"/>
            </w:r>
          </w:hyperlink>
        </w:p>
        <w:p w14:paraId="232F70F6" w14:textId="2EF02650" w:rsidR="00177A1C" w:rsidRPr="000B6024" w:rsidRDefault="007265CF">
          <w:pPr>
            <w:pStyle w:val="TOC1"/>
            <w:tabs>
              <w:tab w:val="left" w:pos="440"/>
              <w:tab w:val="right" w:leader="dot" w:pos="9016"/>
            </w:tabs>
            <w:rPr>
              <w:rFonts w:eastAsiaTheme="minorEastAsia"/>
              <w:b w:val="0"/>
              <w:noProof/>
              <w:lang w:eastAsia="en-AU"/>
            </w:rPr>
          </w:pPr>
          <w:hyperlink w:anchor="_Toc73882567" w:history="1">
            <w:r w:rsidR="00177A1C" w:rsidRPr="000B6024">
              <w:rPr>
                <w:rStyle w:val="Hyperlink"/>
                <w:noProof/>
              </w:rPr>
              <w:t>5.</w:t>
            </w:r>
            <w:r w:rsidR="00177A1C" w:rsidRPr="000B6024">
              <w:rPr>
                <w:rFonts w:eastAsiaTheme="minorEastAsia"/>
                <w:b w:val="0"/>
                <w:noProof/>
                <w:lang w:eastAsia="en-AU"/>
              </w:rPr>
              <w:tab/>
            </w:r>
            <w:r w:rsidR="00177A1C" w:rsidRPr="000B6024">
              <w:rPr>
                <w:rStyle w:val="Hyperlink"/>
                <w:noProof/>
              </w:rPr>
              <w:t>Maximum duration of service for participants</w:t>
            </w:r>
            <w:r w:rsidR="00177A1C" w:rsidRPr="000B6024">
              <w:rPr>
                <w:noProof/>
                <w:webHidden/>
              </w:rPr>
              <w:tab/>
            </w:r>
            <w:r w:rsidR="00177A1C" w:rsidRPr="000B6024">
              <w:rPr>
                <w:noProof/>
                <w:webHidden/>
              </w:rPr>
              <w:fldChar w:fldCharType="begin"/>
            </w:r>
            <w:r w:rsidR="00177A1C" w:rsidRPr="000B6024">
              <w:rPr>
                <w:noProof/>
                <w:webHidden/>
              </w:rPr>
              <w:instrText xml:space="preserve"> PAGEREF _Toc73882567 \h </w:instrText>
            </w:r>
            <w:r w:rsidR="00177A1C" w:rsidRPr="000B6024">
              <w:rPr>
                <w:noProof/>
                <w:webHidden/>
              </w:rPr>
            </w:r>
            <w:r w:rsidR="00177A1C" w:rsidRPr="000B6024">
              <w:rPr>
                <w:noProof/>
                <w:webHidden/>
              </w:rPr>
              <w:fldChar w:fldCharType="separate"/>
            </w:r>
            <w:r w:rsidR="00177A1C" w:rsidRPr="000B6024">
              <w:rPr>
                <w:noProof/>
                <w:webHidden/>
              </w:rPr>
              <w:t>14</w:t>
            </w:r>
            <w:r w:rsidR="00177A1C" w:rsidRPr="000B6024">
              <w:rPr>
                <w:noProof/>
                <w:webHidden/>
              </w:rPr>
              <w:fldChar w:fldCharType="end"/>
            </w:r>
          </w:hyperlink>
        </w:p>
        <w:p w14:paraId="6E0D5B5D" w14:textId="728D6CAC" w:rsidR="00177A1C" w:rsidRPr="000B6024" w:rsidRDefault="007265CF">
          <w:pPr>
            <w:pStyle w:val="TOC1"/>
            <w:tabs>
              <w:tab w:val="left" w:pos="440"/>
              <w:tab w:val="right" w:leader="dot" w:pos="9016"/>
            </w:tabs>
            <w:rPr>
              <w:rFonts w:eastAsiaTheme="minorEastAsia"/>
              <w:b w:val="0"/>
              <w:noProof/>
              <w:lang w:eastAsia="en-AU"/>
            </w:rPr>
          </w:pPr>
          <w:hyperlink w:anchor="_Toc73882568" w:history="1">
            <w:r w:rsidR="00177A1C" w:rsidRPr="000B6024">
              <w:rPr>
                <w:rStyle w:val="Hyperlink"/>
                <w:noProof/>
              </w:rPr>
              <w:t>6.</w:t>
            </w:r>
            <w:r w:rsidR="00177A1C" w:rsidRPr="000B6024">
              <w:rPr>
                <w:rFonts w:eastAsiaTheme="minorEastAsia"/>
                <w:b w:val="0"/>
                <w:noProof/>
                <w:lang w:eastAsia="en-AU"/>
              </w:rPr>
              <w:tab/>
            </w:r>
            <w:r w:rsidR="00177A1C" w:rsidRPr="000B6024">
              <w:rPr>
                <w:rStyle w:val="Hyperlink"/>
                <w:noProof/>
              </w:rPr>
              <w:t>Improving attendance at the initial appointment</w:t>
            </w:r>
            <w:r w:rsidR="00177A1C" w:rsidRPr="000B6024">
              <w:rPr>
                <w:noProof/>
                <w:webHidden/>
              </w:rPr>
              <w:tab/>
            </w:r>
            <w:r w:rsidR="00177A1C" w:rsidRPr="000B6024">
              <w:rPr>
                <w:noProof/>
                <w:webHidden/>
              </w:rPr>
              <w:fldChar w:fldCharType="begin"/>
            </w:r>
            <w:r w:rsidR="00177A1C" w:rsidRPr="000B6024">
              <w:rPr>
                <w:noProof/>
                <w:webHidden/>
              </w:rPr>
              <w:instrText xml:space="preserve"> PAGEREF _Toc73882568 \h </w:instrText>
            </w:r>
            <w:r w:rsidR="00177A1C" w:rsidRPr="000B6024">
              <w:rPr>
                <w:noProof/>
                <w:webHidden/>
              </w:rPr>
            </w:r>
            <w:r w:rsidR="00177A1C" w:rsidRPr="000B6024">
              <w:rPr>
                <w:noProof/>
                <w:webHidden/>
              </w:rPr>
              <w:fldChar w:fldCharType="separate"/>
            </w:r>
            <w:r w:rsidR="00177A1C" w:rsidRPr="000B6024">
              <w:rPr>
                <w:noProof/>
                <w:webHidden/>
              </w:rPr>
              <w:t>15</w:t>
            </w:r>
            <w:r w:rsidR="00177A1C" w:rsidRPr="000B6024">
              <w:rPr>
                <w:noProof/>
                <w:webHidden/>
              </w:rPr>
              <w:fldChar w:fldCharType="end"/>
            </w:r>
          </w:hyperlink>
        </w:p>
        <w:p w14:paraId="1177025D" w14:textId="4812327D" w:rsidR="00177A1C" w:rsidRPr="000B6024" w:rsidRDefault="007265CF">
          <w:pPr>
            <w:pStyle w:val="TOC2"/>
            <w:tabs>
              <w:tab w:val="right" w:leader="dot" w:pos="9016"/>
            </w:tabs>
            <w:rPr>
              <w:rFonts w:eastAsiaTheme="minorEastAsia"/>
              <w:noProof/>
              <w:lang w:eastAsia="en-AU"/>
            </w:rPr>
          </w:pPr>
          <w:hyperlink w:anchor="_Toc73882569" w:history="1">
            <w:r w:rsidR="00177A1C" w:rsidRPr="000B6024">
              <w:rPr>
                <w:rStyle w:val="Hyperlink"/>
                <w:noProof/>
              </w:rPr>
              <w:t>RapidConnect</w:t>
            </w:r>
            <w:r w:rsidR="00177A1C" w:rsidRPr="000B6024">
              <w:rPr>
                <w:noProof/>
                <w:webHidden/>
              </w:rPr>
              <w:tab/>
            </w:r>
            <w:r w:rsidR="00177A1C" w:rsidRPr="000B6024">
              <w:rPr>
                <w:noProof/>
                <w:webHidden/>
              </w:rPr>
              <w:fldChar w:fldCharType="begin"/>
            </w:r>
            <w:r w:rsidR="00177A1C" w:rsidRPr="000B6024">
              <w:rPr>
                <w:noProof/>
                <w:webHidden/>
              </w:rPr>
              <w:instrText xml:space="preserve"> PAGEREF _Toc73882569 \h </w:instrText>
            </w:r>
            <w:r w:rsidR="00177A1C" w:rsidRPr="000B6024">
              <w:rPr>
                <w:noProof/>
                <w:webHidden/>
              </w:rPr>
            </w:r>
            <w:r w:rsidR="00177A1C" w:rsidRPr="000B6024">
              <w:rPr>
                <w:noProof/>
                <w:webHidden/>
              </w:rPr>
              <w:fldChar w:fldCharType="separate"/>
            </w:r>
            <w:r w:rsidR="00177A1C" w:rsidRPr="000B6024">
              <w:rPr>
                <w:noProof/>
                <w:webHidden/>
              </w:rPr>
              <w:t>16</w:t>
            </w:r>
            <w:r w:rsidR="00177A1C" w:rsidRPr="000B6024">
              <w:rPr>
                <w:noProof/>
                <w:webHidden/>
              </w:rPr>
              <w:fldChar w:fldCharType="end"/>
            </w:r>
          </w:hyperlink>
        </w:p>
        <w:p w14:paraId="1DA25BC4" w14:textId="722183E3" w:rsidR="00177A1C" w:rsidRPr="000B6024" w:rsidRDefault="007265CF">
          <w:pPr>
            <w:pStyle w:val="TOC2"/>
            <w:tabs>
              <w:tab w:val="right" w:leader="dot" w:pos="9016"/>
            </w:tabs>
            <w:rPr>
              <w:rFonts w:eastAsiaTheme="minorEastAsia"/>
              <w:noProof/>
              <w:lang w:eastAsia="en-AU"/>
            </w:rPr>
          </w:pPr>
          <w:hyperlink w:anchor="_Toc73882570" w:history="1">
            <w:r w:rsidR="00177A1C" w:rsidRPr="000B6024">
              <w:rPr>
                <w:rStyle w:val="Hyperlink"/>
                <w:noProof/>
              </w:rPr>
              <w:t>Suspension of Income Support</w:t>
            </w:r>
            <w:r w:rsidR="00177A1C" w:rsidRPr="000B6024">
              <w:rPr>
                <w:noProof/>
                <w:webHidden/>
              </w:rPr>
              <w:tab/>
            </w:r>
            <w:r w:rsidR="00177A1C" w:rsidRPr="000B6024">
              <w:rPr>
                <w:noProof/>
                <w:webHidden/>
              </w:rPr>
              <w:fldChar w:fldCharType="begin"/>
            </w:r>
            <w:r w:rsidR="00177A1C" w:rsidRPr="000B6024">
              <w:rPr>
                <w:noProof/>
                <w:webHidden/>
              </w:rPr>
              <w:instrText xml:space="preserve"> PAGEREF _Toc73882570 \h </w:instrText>
            </w:r>
            <w:r w:rsidR="00177A1C" w:rsidRPr="000B6024">
              <w:rPr>
                <w:noProof/>
                <w:webHidden/>
              </w:rPr>
            </w:r>
            <w:r w:rsidR="00177A1C" w:rsidRPr="000B6024">
              <w:rPr>
                <w:noProof/>
                <w:webHidden/>
              </w:rPr>
              <w:fldChar w:fldCharType="separate"/>
            </w:r>
            <w:r w:rsidR="00177A1C" w:rsidRPr="000B6024">
              <w:rPr>
                <w:noProof/>
                <w:webHidden/>
              </w:rPr>
              <w:t>16</w:t>
            </w:r>
            <w:r w:rsidR="00177A1C" w:rsidRPr="000B6024">
              <w:rPr>
                <w:noProof/>
                <w:webHidden/>
              </w:rPr>
              <w:fldChar w:fldCharType="end"/>
            </w:r>
          </w:hyperlink>
        </w:p>
        <w:p w14:paraId="78A72798" w14:textId="271ECA50" w:rsidR="00177A1C" w:rsidRPr="000B6024" w:rsidRDefault="007265CF">
          <w:pPr>
            <w:pStyle w:val="TOC1"/>
            <w:tabs>
              <w:tab w:val="left" w:pos="440"/>
              <w:tab w:val="right" w:leader="dot" w:pos="9016"/>
            </w:tabs>
            <w:rPr>
              <w:rFonts w:eastAsiaTheme="minorEastAsia"/>
              <w:b w:val="0"/>
              <w:noProof/>
              <w:lang w:eastAsia="en-AU"/>
            </w:rPr>
          </w:pPr>
          <w:hyperlink w:anchor="_Toc73882571" w:history="1">
            <w:r w:rsidR="00177A1C" w:rsidRPr="000B6024">
              <w:rPr>
                <w:rStyle w:val="Hyperlink"/>
                <w:rFonts w:eastAsia="Times New Roman"/>
                <w:noProof/>
              </w:rPr>
              <w:t>7.</w:t>
            </w:r>
            <w:r w:rsidR="00177A1C" w:rsidRPr="000B6024">
              <w:rPr>
                <w:rFonts w:eastAsiaTheme="minorEastAsia"/>
                <w:b w:val="0"/>
                <w:noProof/>
                <w:lang w:eastAsia="en-AU"/>
              </w:rPr>
              <w:tab/>
            </w:r>
            <w:r w:rsidR="00177A1C" w:rsidRPr="000B6024">
              <w:rPr>
                <w:rStyle w:val="Hyperlink"/>
                <w:rFonts w:eastAsia="Times New Roman"/>
                <w:noProof/>
              </w:rPr>
              <w:t>Performance Framework</w:t>
            </w:r>
            <w:r w:rsidR="00177A1C" w:rsidRPr="000B6024">
              <w:rPr>
                <w:noProof/>
                <w:webHidden/>
              </w:rPr>
              <w:tab/>
            </w:r>
            <w:r w:rsidR="00177A1C" w:rsidRPr="000B6024">
              <w:rPr>
                <w:noProof/>
                <w:webHidden/>
              </w:rPr>
              <w:fldChar w:fldCharType="begin"/>
            </w:r>
            <w:r w:rsidR="00177A1C" w:rsidRPr="000B6024">
              <w:rPr>
                <w:noProof/>
                <w:webHidden/>
              </w:rPr>
              <w:instrText xml:space="preserve"> PAGEREF _Toc73882571 \h </w:instrText>
            </w:r>
            <w:r w:rsidR="00177A1C" w:rsidRPr="000B6024">
              <w:rPr>
                <w:noProof/>
                <w:webHidden/>
              </w:rPr>
            </w:r>
            <w:r w:rsidR="00177A1C" w:rsidRPr="000B6024">
              <w:rPr>
                <w:noProof/>
                <w:webHidden/>
              </w:rPr>
              <w:fldChar w:fldCharType="separate"/>
            </w:r>
            <w:r w:rsidR="00177A1C" w:rsidRPr="000B6024">
              <w:rPr>
                <w:noProof/>
                <w:webHidden/>
              </w:rPr>
              <w:t>17</w:t>
            </w:r>
            <w:r w:rsidR="00177A1C" w:rsidRPr="000B6024">
              <w:rPr>
                <w:noProof/>
                <w:webHidden/>
              </w:rPr>
              <w:fldChar w:fldCharType="end"/>
            </w:r>
          </w:hyperlink>
        </w:p>
        <w:p w14:paraId="3FA6F7AB" w14:textId="3D439A61" w:rsidR="00177A1C" w:rsidRPr="000B6024" w:rsidRDefault="007265CF">
          <w:pPr>
            <w:pStyle w:val="TOC2"/>
            <w:tabs>
              <w:tab w:val="right" w:leader="dot" w:pos="9016"/>
            </w:tabs>
            <w:rPr>
              <w:rFonts w:eastAsiaTheme="minorEastAsia"/>
              <w:noProof/>
              <w:lang w:eastAsia="en-AU"/>
            </w:rPr>
          </w:pPr>
          <w:hyperlink w:anchor="_Toc73882572" w:history="1">
            <w:r w:rsidR="00177A1C" w:rsidRPr="000B6024">
              <w:rPr>
                <w:rStyle w:val="Hyperlink"/>
                <w:rFonts w:eastAsia="Times New Roman"/>
                <w:noProof/>
              </w:rPr>
              <w:t>New key performance indicators</w:t>
            </w:r>
            <w:r w:rsidR="00177A1C" w:rsidRPr="000B6024">
              <w:rPr>
                <w:noProof/>
                <w:webHidden/>
              </w:rPr>
              <w:tab/>
            </w:r>
            <w:r w:rsidR="00177A1C" w:rsidRPr="000B6024">
              <w:rPr>
                <w:noProof/>
                <w:webHidden/>
              </w:rPr>
              <w:fldChar w:fldCharType="begin"/>
            </w:r>
            <w:r w:rsidR="00177A1C" w:rsidRPr="000B6024">
              <w:rPr>
                <w:noProof/>
                <w:webHidden/>
              </w:rPr>
              <w:instrText xml:space="preserve"> PAGEREF _Toc73882572 \h </w:instrText>
            </w:r>
            <w:r w:rsidR="00177A1C" w:rsidRPr="000B6024">
              <w:rPr>
                <w:noProof/>
                <w:webHidden/>
              </w:rPr>
            </w:r>
            <w:r w:rsidR="00177A1C" w:rsidRPr="000B6024">
              <w:rPr>
                <w:noProof/>
                <w:webHidden/>
              </w:rPr>
              <w:fldChar w:fldCharType="separate"/>
            </w:r>
            <w:r w:rsidR="00177A1C" w:rsidRPr="000B6024">
              <w:rPr>
                <w:noProof/>
                <w:webHidden/>
              </w:rPr>
              <w:t>18</w:t>
            </w:r>
            <w:r w:rsidR="00177A1C" w:rsidRPr="000B6024">
              <w:rPr>
                <w:noProof/>
                <w:webHidden/>
              </w:rPr>
              <w:fldChar w:fldCharType="end"/>
            </w:r>
          </w:hyperlink>
        </w:p>
        <w:p w14:paraId="037821EF" w14:textId="159083CE" w:rsidR="00177A1C" w:rsidRPr="000B6024" w:rsidRDefault="007265CF">
          <w:pPr>
            <w:pStyle w:val="TOC2"/>
            <w:tabs>
              <w:tab w:val="right" w:leader="dot" w:pos="9016"/>
            </w:tabs>
            <w:rPr>
              <w:rFonts w:eastAsiaTheme="minorEastAsia"/>
              <w:noProof/>
              <w:lang w:eastAsia="en-AU"/>
            </w:rPr>
          </w:pPr>
          <w:hyperlink w:anchor="_Toc73882573" w:history="1">
            <w:r w:rsidR="00177A1C" w:rsidRPr="000B6024">
              <w:rPr>
                <w:rStyle w:val="Hyperlink"/>
                <w:rFonts w:eastAsia="Times New Roman"/>
                <w:noProof/>
              </w:rPr>
              <w:t>Upfront Payments and Funded Places</w:t>
            </w:r>
            <w:r w:rsidR="00177A1C" w:rsidRPr="000B6024">
              <w:rPr>
                <w:noProof/>
                <w:webHidden/>
              </w:rPr>
              <w:tab/>
            </w:r>
            <w:r w:rsidR="00177A1C" w:rsidRPr="000B6024">
              <w:rPr>
                <w:noProof/>
                <w:webHidden/>
              </w:rPr>
              <w:fldChar w:fldCharType="begin"/>
            </w:r>
            <w:r w:rsidR="00177A1C" w:rsidRPr="000B6024">
              <w:rPr>
                <w:noProof/>
                <w:webHidden/>
              </w:rPr>
              <w:instrText xml:space="preserve"> PAGEREF _Toc73882573 \h </w:instrText>
            </w:r>
            <w:r w:rsidR="00177A1C" w:rsidRPr="000B6024">
              <w:rPr>
                <w:noProof/>
                <w:webHidden/>
              </w:rPr>
            </w:r>
            <w:r w:rsidR="00177A1C" w:rsidRPr="000B6024">
              <w:rPr>
                <w:noProof/>
                <w:webHidden/>
              </w:rPr>
              <w:fldChar w:fldCharType="separate"/>
            </w:r>
            <w:r w:rsidR="00177A1C" w:rsidRPr="000B6024">
              <w:rPr>
                <w:noProof/>
                <w:webHidden/>
              </w:rPr>
              <w:t>19</w:t>
            </w:r>
            <w:r w:rsidR="00177A1C" w:rsidRPr="000B6024">
              <w:rPr>
                <w:noProof/>
                <w:webHidden/>
              </w:rPr>
              <w:fldChar w:fldCharType="end"/>
            </w:r>
          </w:hyperlink>
        </w:p>
        <w:p w14:paraId="32BA73E4" w14:textId="602FC6D9" w:rsidR="00177A1C" w:rsidRPr="000B6024" w:rsidRDefault="007265CF">
          <w:pPr>
            <w:pStyle w:val="TOC2"/>
            <w:tabs>
              <w:tab w:val="right" w:leader="dot" w:pos="9016"/>
            </w:tabs>
            <w:rPr>
              <w:rFonts w:eastAsiaTheme="minorEastAsia"/>
              <w:noProof/>
              <w:lang w:eastAsia="en-AU"/>
            </w:rPr>
          </w:pPr>
          <w:hyperlink w:anchor="_Toc73882574" w:history="1">
            <w:r w:rsidR="00177A1C" w:rsidRPr="000B6024">
              <w:rPr>
                <w:rStyle w:val="Hyperlink"/>
                <w:rFonts w:eastAsia="Times New Roman"/>
                <w:noProof/>
              </w:rPr>
              <w:t>De-linking Outcome Targets from Payments</w:t>
            </w:r>
            <w:r w:rsidR="00177A1C" w:rsidRPr="000B6024">
              <w:rPr>
                <w:noProof/>
                <w:webHidden/>
              </w:rPr>
              <w:tab/>
            </w:r>
            <w:r w:rsidR="00177A1C" w:rsidRPr="000B6024">
              <w:rPr>
                <w:noProof/>
                <w:webHidden/>
              </w:rPr>
              <w:fldChar w:fldCharType="begin"/>
            </w:r>
            <w:r w:rsidR="00177A1C" w:rsidRPr="000B6024">
              <w:rPr>
                <w:noProof/>
                <w:webHidden/>
              </w:rPr>
              <w:instrText xml:space="preserve"> PAGEREF _Toc73882574 \h </w:instrText>
            </w:r>
            <w:r w:rsidR="00177A1C" w:rsidRPr="000B6024">
              <w:rPr>
                <w:noProof/>
                <w:webHidden/>
              </w:rPr>
            </w:r>
            <w:r w:rsidR="00177A1C" w:rsidRPr="000B6024">
              <w:rPr>
                <w:noProof/>
                <w:webHidden/>
              </w:rPr>
              <w:fldChar w:fldCharType="separate"/>
            </w:r>
            <w:r w:rsidR="00177A1C" w:rsidRPr="000B6024">
              <w:rPr>
                <w:noProof/>
                <w:webHidden/>
              </w:rPr>
              <w:t>20</w:t>
            </w:r>
            <w:r w:rsidR="00177A1C" w:rsidRPr="000B6024">
              <w:rPr>
                <w:noProof/>
                <w:webHidden/>
              </w:rPr>
              <w:fldChar w:fldCharType="end"/>
            </w:r>
          </w:hyperlink>
        </w:p>
        <w:p w14:paraId="35FCAFCB" w14:textId="392EBA26" w:rsidR="00177A1C" w:rsidRPr="000B6024" w:rsidRDefault="007265CF">
          <w:pPr>
            <w:pStyle w:val="TOC1"/>
            <w:tabs>
              <w:tab w:val="left" w:pos="440"/>
              <w:tab w:val="right" w:leader="dot" w:pos="9016"/>
            </w:tabs>
            <w:rPr>
              <w:rFonts w:eastAsiaTheme="minorEastAsia"/>
              <w:b w:val="0"/>
              <w:noProof/>
              <w:lang w:eastAsia="en-AU"/>
            </w:rPr>
          </w:pPr>
          <w:hyperlink w:anchor="_Toc73882575" w:history="1">
            <w:r w:rsidR="00177A1C" w:rsidRPr="000B6024">
              <w:rPr>
                <w:rStyle w:val="Hyperlink"/>
                <w:rFonts w:eastAsia="Times New Roman"/>
                <w:noProof/>
              </w:rPr>
              <w:t>8.</w:t>
            </w:r>
            <w:r w:rsidR="00177A1C" w:rsidRPr="000B6024">
              <w:rPr>
                <w:rFonts w:eastAsiaTheme="minorEastAsia"/>
                <w:b w:val="0"/>
                <w:noProof/>
                <w:lang w:eastAsia="en-AU"/>
              </w:rPr>
              <w:tab/>
            </w:r>
            <w:r w:rsidR="00177A1C" w:rsidRPr="000B6024">
              <w:rPr>
                <w:rStyle w:val="Hyperlink"/>
                <w:rFonts w:eastAsia="Times New Roman"/>
                <w:noProof/>
              </w:rPr>
              <w:t>Youth Advisory Sessions</w:t>
            </w:r>
            <w:r w:rsidR="00177A1C" w:rsidRPr="000B6024">
              <w:rPr>
                <w:noProof/>
                <w:webHidden/>
              </w:rPr>
              <w:tab/>
            </w:r>
            <w:r w:rsidR="00177A1C" w:rsidRPr="000B6024">
              <w:rPr>
                <w:noProof/>
                <w:webHidden/>
              </w:rPr>
              <w:fldChar w:fldCharType="begin"/>
            </w:r>
            <w:r w:rsidR="00177A1C" w:rsidRPr="000B6024">
              <w:rPr>
                <w:noProof/>
                <w:webHidden/>
              </w:rPr>
              <w:instrText xml:space="preserve"> PAGEREF _Toc73882575 \h </w:instrText>
            </w:r>
            <w:r w:rsidR="00177A1C" w:rsidRPr="000B6024">
              <w:rPr>
                <w:noProof/>
                <w:webHidden/>
              </w:rPr>
            </w:r>
            <w:r w:rsidR="00177A1C" w:rsidRPr="000B6024">
              <w:rPr>
                <w:noProof/>
                <w:webHidden/>
              </w:rPr>
              <w:fldChar w:fldCharType="separate"/>
            </w:r>
            <w:r w:rsidR="00177A1C" w:rsidRPr="000B6024">
              <w:rPr>
                <w:noProof/>
                <w:webHidden/>
              </w:rPr>
              <w:t>22</w:t>
            </w:r>
            <w:r w:rsidR="00177A1C" w:rsidRPr="000B6024">
              <w:rPr>
                <w:noProof/>
                <w:webHidden/>
              </w:rPr>
              <w:fldChar w:fldCharType="end"/>
            </w:r>
          </w:hyperlink>
        </w:p>
        <w:p w14:paraId="39F0E0E7" w14:textId="5E7983B1" w:rsidR="00177A1C" w:rsidRPr="000B6024" w:rsidRDefault="007265CF">
          <w:pPr>
            <w:pStyle w:val="TOC1"/>
            <w:tabs>
              <w:tab w:val="left" w:pos="440"/>
              <w:tab w:val="right" w:leader="dot" w:pos="9016"/>
            </w:tabs>
            <w:rPr>
              <w:rFonts w:eastAsiaTheme="minorEastAsia"/>
              <w:b w:val="0"/>
              <w:noProof/>
              <w:lang w:eastAsia="en-AU"/>
            </w:rPr>
          </w:pPr>
          <w:hyperlink w:anchor="_Toc73882576" w:history="1">
            <w:r w:rsidR="00177A1C" w:rsidRPr="000B6024">
              <w:rPr>
                <w:rStyle w:val="Hyperlink"/>
                <w:rFonts w:eastAsia="Times New Roman"/>
                <w:noProof/>
              </w:rPr>
              <w:t>9.</w:t>
            </w:r>
            <w:r w:rsidR="00177A1C" w:rsidRPr="000B6024">
              <w:rPr>
                <w:rFonts w:eastAsiaTheme="minorEastAsia"/>
                <w:b w:val="0"/>
                <w:noProof/>
                <w:lang w:eastAsia="en-AU"/>
              </w:rPr>
              <w:tab/>
            </w:r>
            <w:r w:rsidR="00177A1C" w:rsidRPr="000B6024">
              <w:rPr>
                <w:rStyle w:val="Hyperlink"/>
                <w:rFonts w:eastAsia="Times New Roman"/>
                <w:noProof/>
              </w:rPr>
              <w:t>Other Service Settings to improve outcomes</w:t>
            </w:r>
            <w:r w:rsidR="00177A1C" w:rsidRPr="000B6024">
              <w:rPr>
                <w:noProof/>
                <w:webHidden/>
              </w:rPr>
              <w:tab/>
            </w:r>
            <w:r w:rsidR="00177A1C" w:rsidRPr="000B6024">
              <w:rPr>
                <w:noProof/>
                <w:webHidden/>
              </w:rPr>
              <w:fldChar w:fldCharType="begin"/>
            </w:r>
            <w:r w:rsidR="00177A1C" w:rsidRPr="000B6024">
              <w:rPr>
                <w:noProof/>
                <w:webHidden/>
              </w:rPr>
              <w:instrText xml:space="preserve"> PAGEREF _Toc73882576 \h </w:instrText>
            </w:r>
            <w:r w:rsidR="00177A1C" w:rsidRPr="000B6024">
              <w:rPr>
                <w:noProof/>
                <w:webHidden/>
              </w:rPr>
            </w:r>
            <w:r w:rsidR="00177A1C" w:rsidRPr="000B6024">
              <w:rPr>
                <w:noProof/>
                <w:webHidden/>
              </w:rPr>
              <w:fldChar w:fldCharType="separate"/>
            </w:r>
            <w:r w:rsidR="00177A1C" w:rsidRPr="000B6024">
              <w:rPr>
                <w:noProof/>
                <w:webHidden/>
              </w:rPr>
              <w:t>23</w:t>
            </w:r>
            <w:r w:rsidR="00177A1C" w:rsidRPr="000B6024">
              <w:rPr>
                <w:noProof/>
                <w:webHidden/>
              </w:rPr>
              <w:fldChar w:fldCharType="end"/>
            </w:r>
          </w:hyperlink>
        </w:p>
        <w:p w14:paraId="68F0D5CF" w14:textId="55B8B92F" w:rsidR="00177A1C" w:rsidRPr="000B6024" w:rsidRDefault="007265CF">
          <w:pPr>
            <w:pStyle w:val="TOC2"/>
            <w:tabs>
              <w:tab w:val="right" w:leader="dot" w:pos="9016"/>
            </w:tabs>
            <w:rPr>
              <w:rFonts w:eastAsiaTheme="minorEastAsia"/>
              <w:noProof/>
              <w:lang w:eastAsia="en-AU"/>
            </w:rPr>
          </w:pPr>
          <w:hyperlink w:anchor="_Toc73882577" w:history="1">
            <w:r w:rsidR="00177A1C" w:rsidRPr="000B6024">
              <w:rPr>
                <w:rStyle w:val="Hyperlink"/>
                <w:rFonts w:eastAsia="Times New Roman"/>
                <w:noProof/>
              </w:rPr>
              <w:t>Connecting to local approaches</w:t>
            </w:r>
            <w:r w:rsidR="00177A1C" w:rsidRPr="000B6024">
              <w:rPr>
                <w:noProof/>
                <w:webHidden/>
              </w:rPr>
              <w:tab/>
            </w:r>
            <w:r w:rsidR="00177A1C" w:rsidRPr="000B6024">
              <w:rPr>
                <w:noProof/>
                <w:webHidden/>
              </w:rPr>
              <w:fldChar w:fldCharType="begin"/>
            </w:r>
            <w:r w:rsidR="00177A1C" w:rsidRPr="000B6024">
              <w:rPr>
                <w:noProof/>
                <w:webHidden/>
              </w:rPr>
              <w:instrText xml:space="preserve"> PAGEREF _Toc73882577 \h </w:instrText>
            </w:r>
            <w:r w:rsidR="00177A1C" w:rsidRPr="000B6024">
              <w:rPr>
                <w:noProof/>
                <w:webHidden/>
              </w:rPr>
            </w:r>
            <w:r w:rsidR="00177A1C" w:rsidRPr="000B6024">
              <w:rPr>
                <w:noProof/>
                <w:webHidden/>
              </w:rPr>
              <w:fldChar w:fldCharType="separate"/>
            </w:r>
            <w:r w:rsidR="00177A1C" w:rsidRPr="000B6024">
              <w:rPr>
                <w:noProof/>
                <w:webHidden/>
              </w:rPr>
              <w:t>23</w:t>
            </w:r>
            <w:r w:rsidR="00177A1C" w:rsidRPr="000B6024">
              <w:rPr>
                <w:noProof/>
                <w:webHidden/>
              </w:rPr>
              <w:fldChar w:fldCharType="end"/>
            </w:r>
          </w:hyperlink>
        </w:p>
        <w:p w14:paraId="7A474282" w14:textId="54E6888B" w:rsidR="00177A1C" w:rsidRPr="000B6024" w:rsidRDefault="007265CF">
          <w:pPr>
            <w:pStyle w:val="TOC2"/>
            <w:tabs>
              <w:tab w:val="right" w:leader="dot" w:pos="9016"/>
            </w:tabs>
            <w:rPr>
              <w:rFonts w:eastAsiaTheme="minorEastAsia"/>
              <w:noProof/>
              <w:lang w:eastAsia="en-AU"/>
            </w:rPr>
          </w:pPr>
          <w:hyperlink w:anchor="_Toc73882578" w:history="1">
            <w:r w:rsidR="00177A1C" w:rsidRPr="000B6024">
              <w:rPr>
                <w:rStyle w:val="Hyperlink"/>
                <w:rFonts w:eastAsia="Times New Roman"/>
                <w:noProof/>
              </w:rPr>
              <w:t>Engaging youth</w:t>
            </w:r>
            <w:r w:rsidR="00177A1C" w:rsidRPr="000B6024">
              <w:rPr>
                <w:noProof/>
                <w:webHidden/>
              </w:rPr>
              <w:tab/>
            </w:r>
            <w:r w:rsidR="00177A1C" w:rsidRPr="000B6024">
              <w:rPr>
                <w:noProof/>
                <w:webHidden/>
              </w:rPr>
              <w:fldChar w:fldCharType="begin"/>
            </w:r>
            <w:r w:rsidR="00177A1C" w:rsidRPr="000B6024">
              <w:rPr>
                <w:noProof/>
                <w:webHidden/>
              </w:rPr>
              <w:instrText xml:space="preserve"> PAGEREF _Toc73882578 \h </w:instrText>
            </w:r>
            <w:r w:rsidR="00177A1C" w:rsidRPr="000B6024">
              <w:rPr>
                <w:noProof/>
                <w:webHidden/>
              </w:rPr>
            </w:r>
            <w:r w:rsidR="00177A1C" w:rsidRPr="000B6024">
              <w:rPr>
                <w:noProof/>
                <w:webHidden/>
              </w:rPr>
              <w:fldChar w:fldCharType="separate"/>
            </w:r>
            <w:r w:rsidR="00177A1C" w:rsidRPr="000B6024">
              <w:rPr>
                <w:noProof/>
                <w:webHidden/>
              </w:rPr>
              <w:t>23</w:t>
            </w:r>
            <w:r w:rsidR="00177A1C" w:rsidRPr="000B6024">
              <w:rPr>
                <w:noProof/>
                <w:webHidden/>
              </w:rPr>
              <w:fldChar w:fldCharType="end"/>
            </w:r>
          </w:hyperlink>
        </w:p>
        <w:p w14:paraId="1ACF6D0A" w14:textId="2A267B26" w:rsidR="00177A1C" w:rsidRPr="000B6024" w:rsidRDefault="007265CF">
          <w:pPr>
            <w:pStyle w:val="TOC2"/>
            <w:tabs>
              <w:tab w:val="right" w:leader="dot" w:pos="9016"/>
            </w:tabs>
            <w:rPr>
              <w:rFonts w:eastAsiaTheme="minorEastAsia"/>
              <w:noProof/>
              <w:lang w:eastAsia="en-AU"/>
            </w:rPr>
          </w:pPr>
          <w:hyperlink w:anchor="_Toc73882579" w:history="1">
            <w:r w:rsidR="00177A1C" w:rsidRPr="000B6024">
              <w:rPr>
                <w:rStyle w:val="Hyperlink"/>
                <w:rFonts w:eastAsia="Times New Roman"/>
                <w:noProof/>
              </w:rPr>
              <w:t>Mental health and suicide prevention support</w:t>
            </w:r>
            <w:r w:rsidR="00177A1C" w:rsidRPr="000B6024">
              <w:rPr>
                <w:noProof/>
                <w:webHidden/>
              </w:rPr>
              <w:tab/>
            </w:r>
            <w:r w:rsidR="00177A1C" w:rsidRPr="000B6024">
              <w:rPr>
                <w:noProof/>
                <w:webHidden/>
              </w:rPr>
              <w:fldChar w:fldCharType="begin"/>
            </w:r>
            <w:r w:rsidR="00177A1C" w:rsidRPr="000B6024">
              <w:rPr>
                <w:noProof/>
                <w:webHidden/>
              </w:rPr>
              <w:instrText xml:space="preserve"> PAGEREF _Toc73882579 \h </w:instrText>
            </w:r>
            <w:r w:rsidR="00177A1C" w:rsidRPr="000B6024">
              <w:rPr>
                <w:noProof/>
                <w:webHidden/>
              </w:rPr>
            </w:r>
            <w:r w:rsidR="00177A1C" w:rsidRPr="000B6024">
              <w:rPr>
                <w:noProof/>
                <w:webHidden/>
              </w:rPr>
              <w:fldChar w:fldCharType="separate"/>
            </w:r>
            <w:r w:rsidR="00177A1C" w:rsidRPr="000B6024">
              <w:rPr>
                <w:noProof/>
                <w:webHidden/>
              </w:rPr>
              <w:t>25</w:t>
            </w:r>
            <w:r w:rsidR="00177A1C" w:rsidRPr="000B6024">
              <w:rPr>
                <w:noProof/>
                <w:webHidden/>
              </w:rPr>
              <w:fldChar w:fldCharType="end"/>
            </w:r>
          </w:hyperlink>
        </w:p>
        <w:p w14:paraId="2296DD32" w14:textId="1F855D19" w:rsidR="00177A1C" w:rsidRPr="000B6024" w:rsidRDefault="007265CF">
          <w:pPr>
            <w:pStyle w:val="TOC1"/>
            <w:tabs>
              <w:tab w:val="left" w:pos="660"/>
              <w:tab w:val="right" w:leader="dot" w:pos="9016"/>
            </w:tabs>
            <w:rPr>
              <w:rFonts w:eastAsiaTheme="minorEastAsia"/>
              <w:b w:val="0"/>
              <w:noProof/>
              <w:lang w:eastAsia="en-AU"/>
            </w:rPr>
          </w:pPr>
          <w:hyperlink w:anchor="_Toc73882580" w:history="1">
            <w:r w:rsidR="00177A1C" w:rsidRPr="000B6024">
              <w:rPr>
                <w:rStyle w:val="Hyperlink"/>
                <w:rFonts w:eastAsia="Calibri"/>
                <w:noProof/>
              </w:rPr>
              <w:t>10.</w:t>
            </w:r>
            <w:r w:rsidR="00177A1C" w:rsidRPr="000B6024">
              <w:rPr>
                <w:rFonts w:eastAsiaTheme="minorEastAsia"/>
                <w:b w:val="0"/>
                <w:noProof/>
                <w:lang w:eastAsia="en-AU"/>
              </w:rPr>
              <w:tab/>
            </w:r>
            <w:r w:rsidR="00177A1C" w:rsidRPr="000B6024">
              <w:rPr>
                <w:rStyle w:val="Hyperlink"/>
                <w:noProof/>
              </w:rPr>
              <w:t>Appendix</w:t>
            </w:r>
            <w:r w:rsidR="00177A1C" w:rsidRPr="000B6024">
              <w:rPr>
                <w:rStyle w:val="Hyperlink"/>
                <w:rFonts w:eastAsia="Calibri"/>
                <w:noProof/>
              </w:rPr>
              <w:t xml:space="preserve"> </w:t>
            </w:r>
            <w:r w:rsidR="00177A1C" w:rsidRPr="000B6024">
              <w:rPr>
                <w:rStyle w:val="Hyperlink"/>
                <w:rFonts w:eastAsia="Calibri"/>
                <w:bCs/>
                <w:noProof/>
              </w:rPr>
              <w:t>A -</w:t>
            </w:r>
            <w:r w:rsidR="00177A1C" w:rsidRPr="000B6024">
              <w:rPr>
                <w:rStyle w:val="Hyperlink"/>
                <w:rFonts w:eastAsia="Calibri"/>
                <w:noProof/>
              </w:rPr>
              <w:t xml:space="preserve"> Glossary</w:t>
            </w:r>
            <w:r w:rsidR="00177A1C" w:rsidRPr="000B6024">
              <w:rPr>
                <w:noProof/>
                <w:webHidden/>
              </w:rPr>
              <w:tab/>
            </w:r>
            <w:r w:rsidR="00177A1C" w:rsidRPr="000B6024">
              <w:rPr>
                <w:noProof/>
                <w:webHidden/>
              </w:rPr>
              <w:fldChar w:fldCharType="begin"/>
            </w:r>
            <w:r w:rsidR="00177A1C" w:rsidRPr="000B6024">
              <w:rPr>
                <w:noProof/>
                <w:webHidden/>
              </w:rPr>
              <w:instrText xml:space="preserve"> PAGEREF _Toc73882580 \h </w:instrText>
            </w:r>
            <w:r w:rsidR="00177A1C" w:rsidRPr="000B6024">
              <w:rPr>
                <w:noProof/>
                <w:webHidden/>
              </w:rPr>
            </w:r>
            <w:r w:rsidR="00177A1C" w:rsidRPr="000B6024">
              <w:rPr>
                <w:noProof/>
                <w:webHidden/>
              </w:rPr>
              <w:fldChar w:fldCharType="separate"/>
            </w:r>
            <w:r w:rsidR="00177A1C" w:rsidRPr="000B6024">
              <w:rPr>
                <w:noProof/>
                <w:webHidden/>
              </w:rPr>
              <w:t>27</w:t>
            </w:r>
            <w:r w:rsidR="00177A1C" w:rsidRPr="000B6024">
              <w:rPr>
                <w:noProof/>
                <w:webHidden/>
              </w:rPr>
              <w:fldChar w:fldCharType="end"/>
            </w:r>
          </w:hyperlink>
        </w:p>
        <w:p w14:paraId="10B0825C" w14:textId="64AAD6AD" w:rsidR="00177A1C" w:rsidRPr="000B6024" w:rsidRDefault="007265CF">
          <w:pPr>
            <w:pStyle w:val="TOC1"/>
            <w:tabs>
              <w:tab w:val="left" w:pos="660"/>
              <w:tab w:val="right" w:leader="dot" w:pos="9016"/>
            </w:tabs>
            <w:rPr>
              <w:rFonts w:eastAsiaTheme="minorEastAsia"/>
              <w:b w:val="0"/>
              <w:noProof/>
              <w:lang w:eastAsia="en-AU"/>
            </w:rPr>
          </w:pPr>
          <w:hyperlink w:anchor="_Toc73882581" w:history="1">
            <w:r w:rsidR="00177A1C" w:rsidRPr="000B6024">
              <w:rPr>
                <w:rStyle w:val="Hyperlink"/>
                <w:rFonts w:eastAsia="Calibri"/>
                <w:noProof/>
              </w:rPr>
              <w:t>11.</w:t>
            </w:r>
            <w:r w:rsidR="00177A1C" w:rsidRPr="000B6024">
              <w:rPr>
                <w:rFonts w:eastAsiaTheme="minorEastAsia"/>
                <w:b w:val="0"/>
                <w:noProof/>
                <w:lang w:eastAsia="en-AU"/>
              </w:rPr>
              <w:tab/>
            </w:r>
            <w:r w:rsidR="00177A1C" w:rsidRPr="000B6024">
              <w:rPr>
                <w:rStyle w:val="Hyperlink"/>
                <w:rFonts w:eastAsia="Calibri"/>
                <w:noProof/>
              </w:rPr>
              <w:t>Reference list</w:t>
            </w:r>
            <w:r w:rsidR="00177A1C" w:rsidRPr="000B6024">
              <w:rPr>
                <w:noProof/>
                <w:webHidden/>
              </w:rPr>
              <w:tab/>
            </w:r>
            <w:r w:rsidR="00177A1C" w:rsidRPr="000B6024">
              <w:rPr>
                <w:noProof/>
                <w:webHidden/>
              </w:rPr>
              <w:fldChar w:fldCharType="begin"/>
            </w:r>
            <w:r w:rsidR="00177A1C" w:rsidRPr="000B6024">
              <w:rPr>
                <w:noProof/>
                <w:webHidden/>
              </w:rPr>
              <w:instrText xml:space="preserve"> PAGEREF _Toc73882581 \h </w:instrText>
            </w:r>
            <w:r w:rsidR="00177A1C" w:rsidRPr="000B6024">
              <w:rPr>
                <w:noProof/>
                <w:webHidden/>
              </w:rPr>
            </w:r>
            <w:r w:rsidR="00177A1C" w:rsidRPr="000B6024">
              <w:rPr>
                <w:noProof/>
                <w:webHidden/>
              </w:rPr>
              <w:fldChar w:fldCharType="separate"/>
            </w:r>
            <w:r w:rsidR="00177A1C" w:rsidRPr="000B6024">
              <w:rPr>
                <w:noProof/>
                <w:webHidden/>
              </w:rPr>
              <w:t>33</w:t>
            </w:r>
            <w:r w:rsidR="00177A1C" w:rsidRPr="000B6024">
              <w:rPr>
                <w:noProof/>
                <w:webHidden/>
              </w:rPr>
              <w:fldChar w:fldCharType="end"/>
            </w:r>
          </w:hyperlink>
        </w:p>
        <w:p w14:paraId="10F3978E" w14:textId="7B18578B" w:rsidR="007855CC" w:rsidRPr="000B6024" w:rsidRDefault="0095636C" w:rsidP="0095636C">
          <w:pPr>
            <w:rPr>
              <w:noProof/>
            </w:rPr>
          </w:pPr>
          <w:r w:rsidRPr="000B6024">
            <w:rPr>
              <w:rFonts w:ascii="Calibri" w:eastAsiaTheme="majorEastAsia" w:hAnsi="Calibri" w:cstheme="majorBidi"/>
              <w:b/>
              <w:noProof/>
              <w:color w:val="343741"/>
              <w:sz w:val="32"/>
              <w:szCs w:val="32"/>
            </w:rPr>
            <w:fldChar w:fldCharType="end"/>
          </w:r>
        </w:p>
      </w:sdtContent>
    </w:sdt>
    <w:p w14:paraId="6C09E891" w14:textId="77777777" w:rsidR="007855CC" w:rsidRPr="000B6024" w:rsidRDefault="007855CC" w:rsidP="0095636C">
      <w:pPr>
        <w:rPr>
          <w:noProof/>
        </w:rPr>
      </w:pPr>
      <w:r w:rsidRPr="000B6024">
        <w:rPr>
          <w:noProof/>
        </w:rPr>
        <w:br w:type="page"/>
      </w:r>
    </w:p>
    <w:p w14:paraId="3A5DA675" w14:textId="77777777" w:rsidR="00951C08" w:rsidRPr="000B6024" w:rsidRDefault="00951C08" w:rsidP="00951C08">
      <w:pPr>
        <w:pStyle w:val="Heading1"/>
        <w:rPr>
          <w:noProof/>
        </w:rPr>
      </w:pPr>
      <w:bookmarkStart w:id="1" w:name="_Toc72247849"/>
      <w:bookmarkStart w:id="2" w:name="_Toc73882555"/>
      <w:bookmarkStart w:id="3" w:name="_Toc13140800"/>
      <w:bookmarkStart w:id="4" w:name="_Toc15047062"/>
      <w:bookmarkStart w:id="5" w:name="_Toc69397495"/>
      <w:r w:rsidRPr="000B6024">
        <w:rPr>
          <w:noProof/>
        </w:rPr>
        <w:lastRenderedPageBreak/>
        <w:t>Indicative Timeline</w:t>
      </w:r>
      <w:bookmarkEnd w:id="1"/>
      <w:bookmarkEnd w:id="2"/>
    </w:p>
    <w:tbl>
      <w:tblPr>
        <w:tblW w:w="8940" w:type="dxa"/>
        <w:tblInd w:w="105" w:type="dxa"/>
        <w:tblBorders>
          <w:top w:val="single" w:sz="6" w:space="0" w:color="auto"/>
          <w:bottom w:val="single" w:sz="6" w:space="0" w:color="auto"/>
          <w:insideH w:val="single" w:sz="6" w:space="0" w:color="auto"/>
        </w:tblBorders>
        <w:tblLayout w:type="fixed"/>
        <w:tblLook w:val="0000" w:firstRow="0" w:lastRow="0" w:firstColumn="0" w:lastColumn="0" w:noHBand="0" w:noVBand="0"/>
      </w:tblPr>
      <w:tblGrid>
        <w:gridCol w:w="3000"/>
        <w:gridCol w:w="5940"/>
      </w:tblGrid>
      <w:tr w:rsidR="00951C08" w:rsidRPr="000B6024" w14:paraId="30B16185" w14:textId="77777777" w:rsidTr="00951C08">
        <w:trPr>
          <w:trHeight w:val="300"/>
        </w:trPr>
        <w:tc>
          <w:tcPr>
            <w:tcW w:w="3000" w:type="dxa"/>
            <w:shd w:val="clear" w:color="auto" w:fill="002D3F" w:themeFill="accent1"/>
          </w:tcPr>
          <w:p w14:paraId="35C7B4C4" w14:textId="77777777" w:rsidR="00951C08" w:rsidRPr="000B6024" w:rsidRDefault="00951C08" w:rsidP="00951C08">
            <w:pPr>
              <w:spacing w:after="0"/>
              <w:rPr>
                <w:rFonts w:eastAsia="Calibri" w:cstheme="minorHAnsi"/>
                <w:noProof/>
                <w:color w:val="FFFFFF" w:themeColor="background1"/>
              </w:rPr>
            </w:pPr>
            <w:bookmarkStart w:id="6" w:name="_Hlk73015004"/>
            <w:r w:rsidRPr="000B6024">
              <w:rPr>
                <w:rFonts w:eastAsia="Calibri" w:cstheme="minorHAnsi"/>
                <w:b/>
                <w:bCs/>
                <w:noProof/>
                <w:color w:val="FFFFFF" w:themeColor="background1"/>
              </w:rPr>
              <w:t>Date</w:t>
            </w:r>
          </w:p>
        </w:tc>
        <w:tc>
          <w:tcPr>
            <w:tcW w:w="5940" w:type="dxa"/>
            <w:shd w:val="clear" w:color="auto" w:fill="002D3F" w:themeFill="accent1"/>
          </w:tcPr>
          <w:p w14:paraId="496E8A03" w14:textId="77777777" w:rsidR="00951C08" w:rsidRPr="000B6024" w:rsidRDefault="00951C08" w:rsidP="00951C08">
            <w:pPr>
              <w:spacing w:after="0"/>
              <w:rPr>
                <w:rFonts w:eastAsia="Calibri" w:cstheme="minorHAnsi"/>
                <w:noProof/>
                <w:color w:val="FFFFFF" w:themeColor="background1"/>
              </w:rPr>
            </w:pPr>
            <w:r w:rsidRPr="000B6024">
              <w:rPr>
                <w:rFonts w:eastAsia="Calibri" w:cstheme="minorHAnsi"/>
                <w:b/>
                <w:bCs/>
                <w:noProof/>
                <w:color w:val="FFFFFF" w:themeColor="background1"/>
              </w:rPr>
              <w:t>Key Element</w:t>
            </w:r>
          </w:p>
        </w:tc>
      </w:tr>
      <w:tr w:rsidR="00951C08" w:rsidRPr="000B6024" w14:paraId="301C41F4" w14:textId="77777777" w:rsidTr="00951C08">
        <w:trPr>
          <w:trHeight w:val="920"/>
        </w:trPr>
        <w:tc>
          <w:tcPr>
            <w:tcW w:w="3000" w:type="dxa"/>
          </w:tcPr>
          <w:p w14:paraId="1FF6E949" w14:textId="68DD41E7" w:rsidR="00951C08" w:rsidRPr="000B6024" w:rsidRDefault="00951C08" w:rsidP="00951C08">
            <w:pPr>
              <w:spacing w:after="80"/>
              <w:rPr>
                <w:rFonts w:eastAsia="Calibri" w:cstheme="minorHAnsi"/>
                <w:noProof/>
                <w:sz w:val="20"/>
                <w:szCs w:val="20"/>
              </w:rPr>
            </w:pPr>
            <w:r w:rsidRPr="000B6024">
              <w:rPr>
                <w:rFonts w:eastAsia="Calibri" w:cstheme="minorHAnsi"/>
                <w:noProof/>
                <w:sz w:val="20"/>
                <w:szCs w:val="20"/>
              </w:rPr>
              <w:t>8 June 2021</w:t>
            </w:r>
          </w:p>
        </w:tc>
        <w:tc>
          <w:tcPr>
            <w:tcW w:w="5940" w:type="dxa"/>
          </w:tcPr>
          <w:p w14:paraId="5E605150" w14:textId="2850F064" w:rsidR="00951C08" w:rsidRPr="000B6024" w:rsidRDefault="00951C08" w:rsidP="00951C08">
            <w:pPr>
              <w:spacing w:after="80"/>
              <w:rPr>
                <w:rFonts w:eastAsia="Calibri" w:cstheme="minorHAnsi"/>
                <w:noProof/>
                <w:color w:val="002D3F" w:themeColor="accent1"/>
                <w:sz w:val="20"/>
                <w:szCs w:val="20"/>
              </w:rPr>
            </w:pPr>
            <w:r w:rsidRPr="000B6024">
              <w:rPr>
                <w:rFonts w:eastAsia="Calibri" w:cstheme="minorHAnsi"/>
                <w:noProof/>
                <w:sz w:val="20"/>
                <w:szCs w:val="20"/>
              </w:rPr>
              <w:t xml:space="preserve">Public release of the </w:t>
            </w:r>
            <w:r w:rsidR="00DA1D7B" w:rsidRPr="000B6024">
              <w:rPr>
                <w:rFonts w:eastAsia="Calibri" w:cstheme="minorHAnsi"/>
                <w:noProof/>
                <w:sz w:val="20"/>
                <w:szCs w:val="20"/>
              </w:rPr>
              <w:t xml:space="preserve">Transition to Work Consultation </w:t>
            </w:r>
            <w:r w:rsidR="00601713" w:rsidRPr="000B6024">
              <w:rPr>
                <w:rFonts w:eastAsia="Calibri" w:cstheme="minorHAnsi"/>
                <w:noProof/>
                <w:sz w:val="20"/>
                <w:szCs w:val="20"/>
              </w:rPr>
              <w:t>P</w:t>
            </w:r>
            <w:r w:rsidR="00DA1D7B" w:rsidRPr="000B6024">
              <w:rPr>
                <w:rFonts w:eastAsia="Calibri" w:cstheme="minorHAnsi"/>
                <w:noProof/>
                <w:sz w:val="20"/>
                <w:szCs w:val="20"/>
              </w:rPr>
              <w:t>aper</w:t>
            </w:r>
            <w:r w:rsidR="00826C6F" w:rsidRPr="000B6024">
              <w:rPr>
                <w:rFonts w:eastAsia="Calibri" w:cstheme="minorHAnsi"/>
                <w:noProof/>
                <w:sz w:val="20"/>
                <w:szCs w:val="20"/>
              </w:rPr>
              <w:t xml:space="preserve"> </w:t>
            </w:r>
            <w:r w:rsidR="00DA1D7B" w:rsidRPr="000B6024">
              <w:rPr>
                <w:rFonts w:eastAsia="Calibri" w:cstheme="minorHAnsi"/>
                <w:noProof/>
                <w:sz w:val="20"/>
                <w:szCs w:val="20"/>
              </w:rPr>
              <w:t>at http://www.dese.gov.au/employment-services-purchasing-information</w:t>
            </w:r>
            <w:r w:rsidRPr="000B6024">
              <w:rPr>
                <w:rFonts w:cstheme="minorHAnsi"/>
                <w:noProof/>
              </w:rPr>
              <w:br/>
            </w:r>
            <w:hyperlink r:id="rId18" w:history="1"/>
          </w:p>
        </w:tc>
      </w:tr>
      <w:tr w:rsidR="00951C08" w:rsidRPr="000B6024" w14:paraId="32C3CFD8" w14:textId="77777777" w:rsidTr="00951C08">
        <w:trPr>
          <w:trHeight w:val="435"/>
        </w:trPr>
        <w:tc>
          <w:tcPr>
            <w:tcW w:w="3000" w:type="dxa"/>
          </w:tcPr>
          <w:p w14:paraId="471B09F4" w14:textId="0B36314F" w:rsidR="00951C08" w:rsidRPr="000B6024" w:rsidRDefault="00951C08" w:rsidP="00951C08">
            <w:pPr>
              <w:spacing w:after="80"/>
              <w:rPr>
                <w:rFonts w:eastAsia="Calibri" w:cstheme="minorHAnsi"/>
                <w:noProof/>
                <w:sz w:val="20"/>
                <w:szCs w:val="20"/>
              </w:rPr>
            </w:pPr>
            <w:r w:rsidRPr="000B6024">
              <w:rPr>
                <w:rFonts w:eastAsia="Calibri" w:cstheme="minorHAnsi"/>
                <w:noProof/>
                <w:sz w:val="20"/>
                <w:szCs w:val="20"/>
              </w:rPr>
              <w:t xml:space="preserve">8 June 2021 </w:t>
            </w:r>
          </w:p>
        </w:tc>
        <w:tc>
          <w:tcPr>
            <w:tcW w:w="5940" w:type="dxa"/>
          </w:tcPr>
          <w:p w14:paraId="516BE1D7" w14:textId="0C5EF2D5" w:rsidR="00951C08" w:rsidRPr="000B6024" w:rsidRDefault="00DA1D7B" w:rsidP="00951C08">
            <w:pPr>
              <w:spacing w:after="80"/>
              <w:rPr>
                <w:rFonts w:eastAsia="Calibri" w:cstheme="minorHAnsi"/>
                <w:noProof/>
                <w:color w:val="002D3F" w:themeColor="accent1"/>
                <w:sz w:val="20"/>
                <w:szCs w:val="20"/>
              </w:rPr>
            </w:pPr>
            <w:r w:rsidRPr="000B6024">
              <w:rPr>
                <w:rFonts w:eastAsia="Calibri" w:cstheme="minorHAnsi"/>
                <w:noProof/>
                <w:sz w:val="20"/>
                <w:szCs w:val="20"/>
              </w:rPr>
              <w:t>Transition to Work pre-recorded Industry Briefing webinar</w:t>
            </w:r>
            <w:r w:rsidR="00951C08" w:rsidRPr="000B6024">
              <w:rPr>
                <w:rFonts w:eastAsia="Calibri" w:cstheme="minorHAnsi"/>
                <w:noProof/>
                <w:sz w:val="20"/>
                <w:szCs w:val="20"/>
              </w:rPr>
              <w:t xml:space="preserve"> </w:t>
            </w:r>
            <w:r w:rsidRPr="000B6024">
              <w:rPr>
                <w:rFonts w:eastAsia="Calibri" w:cstheme="minorHAnsi"/>
                <w:noProof/>
                <w:sz w:val="20"/>
                <w:szCs w:val="20"/>
              </w:rPr>
              <w:t xml:space="preserve">at http://www.dese.gov.au/employment-services-purchasing-information </w:t>
            </w:r>
            <w:hyperlink r:id="rId19" w:history="1"/>
          </w:p>
        </w:tc>
      </w:tr>
      <w:tr w:rsidR="00951C08" w:rsidRPr="000B6024" w14:paraId="5EB718C2" w14:textId="77777777" w:rsidTr="00951C08">
        <w:trPr>
          <w:trHeight w:val="570"/>
        </w:trPr>
        <w:tc>
          <w:tcPr>
            <w:tcW w:w="3000" w:type="dxa"/>
          </w:tcPr>
          <w:p w14:paraId="1D096A09" w14:textId="12932F2E" w:rsidR="00951C08" w:rsidRPr="000B6024" w:rsidRDefault="00951C08" w:rsidP="00951C08">
            <w:pPr>
              <w:spacing w:after="80"/>
              <w:rPr>
                <w:rFonts w:eastAsia="Calibri" w:cstheme="minorHAnsi"/>
                <w:noProof/>
                <w:sz w:val="20"/>
                <w:szCs w:val="20"/>
              </w:rPr>
            </w:pPr>
            <w:r w:rsidRPr="000B6024">
              <w:rPr>
                <w:rFonts w:eastAsia="Calibri" w:cstheme="minorHAnsi"/>
                <w:noProof/>
                <w:sz w:val="20"/>
                <w:szCs w:val="20"/>
              </w:rPr>
              <w:t>2</w:t>
            </w:r>
            <w:r w:rsidR="009B2C08" w:rsidRPr="000B6024">
              <w:rPr>
                <w:rFonts w:eastAsia="Calibri" w:cstheme="minorHAnsi"/>
                <w:noProof/>
                <w:sz w:val="20"/>
                <w:szCs w:val="20"/>
              </w:rPr>
              <w:t>3</w:t>
            </w:r>
            <w:r w:rsidRPr="000B6024">
              <w:rPr>
                <w:rFonts w:eastAsia="Calibri" w:cstheme="minorHAnsi"/>
                <w:noProof/>
                <w:sz w:val="20"/>
                <w:szCs w:val="20"/>
              </w:rPr>
              <w:t xml:space="preserve"> June 2021 </w:t>
            </w:r>
            <w:r w:rsidRPr="000B6024">
              <w:rPr>
                <w:rFonts w:eastAsia="Calibri" w:cstheme="minorHAnsi"/>
                <w:noProof/>
                <w:sz w:val="20"/>
                <w:szCs w:val="20"/>
              </w:rPr>
              <w:br/>
              <w:t>(</w:t>
            </w:r>
            <w:r w:rsidR="00BF6A1C" w:rsidRPr="000B6024">
              <w:rPr>
                <w:rFonts w:eastAsia="Calibri" w:cstheme="minorHAnsi"/>
                <w:noProof/>
                <w:sz w:val="20"/>
                <w:szCs w:val="20"/>
              </w:rPr>
              <w:t>5</w:t>
            </w:r>
            <w:r w:rsidR="00DF1159" w:rsidRPr="000B6024">
              <w:rPr>
                <w:rFonts w:eastAsia="Calibri" w:cstheme="minorHAnsi"/>
                <w:noProof/>
                <w:sz w:val="20"/>
                <w:szCs w:val="20"/>
              </w:rPr>
              <w:t xml:space="preserve">pm </w:t>
            </w:r>
            <w:r w:rsidR="000E73E0" w:rsidRPr="000B6024">
              <w:rPr>
                <w:rFonts w:eastAsia="Calibri" w:cstheme="minorHAnsi"/>
                <w:noProof/>
                <w:sz w:val="20"/>
                <w:szCs w:val="20"/>
              </w:rPr>
              <w:t>Canberra time</w:t>
            </w:r>
            <w:r w:rsidRPr="000B6024">
              <w:rPr>
                <w:rFonts w:eastAsia="Calibri" w:cstheme="minorHAnsi"/>
                <w:noProof/>
                <w:sz w:val="20"/>
                <w:szCs w:val="20"/>
              </w:rPr>
              <w:t>)</w:t>
            </w:r>
          </w:p>
        </w:tc>
        <w:tc>
          <w:tcPr>
            <w:tcW w:w="5940" w:type="dxa"/>
          </w:tcPr>
          <w:p w14:paraId="0D35A993" w14:textId="2D15DECE" w:rsidR="00951C08" w:rsidRPr="000B6024" w:rsidRDefault="00951C08" w:rsidP="00951C08">
            <w:pPr>
              <w:spacing w:after="80"/>
              <w:rPr>
                <w:rFonts w:eastAsia="Calibri" w:cstheme="minorHAnsi"/>
                <w:noProof/>
                <w:color w:val="000000" w:themeColor="text1"/>
                <w:sz w:val="20"/>
                <w:szCs w:val="20"/>
              </w:rPr>
            </w:pPr>
            <w:r w:rsidRPr="000B6024">
              <w:rPr>
                <w:rFonts w:eastAsia="Calibri" w:cstheme="minorHAnsi"/>
                <w:noProof/>
                <w:color w:val="000000" w:themeColor="text1"/>
                <w:sz w:val="20"/>
                <w:szCs w:val="20"/>
              </w:rPr>
              <w:t xml:space="preserve">Closing date for comments on the </w:t>
            </w:r>
            <w:r w:rsidR="00C83431" w:rsidRPr="000B6024">
              <w:rPr>
                <w:rFonts w:eastAsia="Calibri" w:cstheme="minorHAnsi"/>
                <w:noProof/>
                <w:color w:val="000000" w:themeColor="text1"/>
                <w:sz w:val="20"/>
                <w:szCs w:val="20"/>
              </w:rPr>
              <w:t xml:space="preserve">Consultation </w:t>
            </w:r>
            <w:r w:rsidR="00601713" w:rsidRPr="000B6024">
              <w:rPr>
                <w:rFonts w:eastAsia="Calibri" w:cstheme="minorHAnsi"/>
                <w:noProof/>
                <w:color w:val="000000" w:themeColor="text1"/>
                <w:sz w:val="20"/>
                <w:szCs w:val="20"/>
              </w:rPr>
              <w:t>P</w:t>
            </w:r>
            <w:r w:rsidRPr="000B6024">
              <w:rPr>
                <w:rFonts w:eastAsia="Calibri" w:cstheme="minorHAnsi"/>
                <w:noProof/>
                <w:color w:val="000000" w:themeColor="text1"/>
                <w:sz w:val="20"/>
                <w:szCs w:val="20"/>
              </w:rPr>
              <w:t xml:space="preserve">aper. There will be no obligation on the </w:t>
            </w:r>
            <w:r w:rsidR="00725B69" w:rsidRPr="000B6024">
              <w:rPr>
                <w:rFonts w:eastAsia="Calibri" w:cstheme="minorHAnsi"/>
                <w:noProof/>
                <w:color w:val="000000" w:themeColor="text1"/>
                <w:sz w:val="20"/>
                <w:szCs w:val="20"/>
              </w:rPr>
              <w:t>Department</w:t>
            </w:r>
            <w:r w:rsidRPr="000B6024">
              <w:rPr>
                <w:rFonts w:eastAsia="Calibri" w:cstheme="minorHAnsi"/>
                <w:noProof/>
                <w:color w:val="000000" w:themeColor="text1"/>
                <w:sz w:val="20"/>
                <w:szCs w:val="20"/>
              </w:rPr>
              <w:t xml:space="preserve"> to receive further comments after this time.</w:t>
            </w:r>
          </w:p>
        </w:tc>
      </w:tr>
      <w:tr w:rsidR="00951C08" w:rsidRPr="000B6024" w14:paraId="3098F056" w14:textId="77777777" w:rsidTr="00951C08">
        <w:trPr>
          <w:trHeight w:val="570"/>
        </w:trPr>
        <w:tc>
          <w:tcPr>
            <w:tcW w:w="3000" w:type="dxa"/>
            <w:vMerge w:val="restart"/>
          </w:tcPr>
          <w:p w14:paraId="313DB8B3" w14:textId="679C16DE" w:rsidR="00951C08" w:rsidRPr="000B6024" w:rsidRDefault="00951C08" w:rsidP="00951C08">
            <w:pPr>
              <w:spacing w:after="80"/>
              <w:rPr>
                <w:rFonts w:eastAsia="Calibri" w:cstheme="minorHAnsi"/>
                <w:noProof/>
                <w:sz w:val="20"/>
                <w:szCs w:val="20"/>
              </w:rPr>
            </w:pPr>
            <w:r w:rsidRPr="000B6024">
              <w:rPr>
                <w:rFonts w:eastAsia="Calibri" w:cstheme="minorHAnsi"/>
                <w:noProof/>
                <w:sz w:val="20"/>
                <w:szCs w:val="20"/>
              </w:rPr>
              <w:t>August 2021</w:t>
            </w:r>
          </w:p>
        </w:tc>
        <w:tc>
          <w:tcPr>
            <w:tcW w:w="5940" w:type="dxa"/>
          </w:tcPr>
          <w:p w14:paraId="27E365EC" w14:textId="0DD03B62" w:rsidR="00951C08" w:rsidRPr="000B6024" w:rsidRDefault="00951C08" w:rsidP="00951C08">
            <w:pPr>
              <w:spacing w:after="80"/>
              <w:rPr>
                <w:rFonts w:eastAsia="Calibri" w:cstheme="minorHAnsi"/>
                <w:noProof/>
                <w:color w:val="000000" w:themeColor="text1"/>
                <w:sz w:val="20"/>
                <w:szCs w:val="20"/>
              </w:rPr>
            </w:pPr>
            <w:r w:rsidRPr="000B6024">
              <w:rPr>
                <w:rFonts w:eastAsia="Calibri" w:cstheme="minorHAnsi"/>
                <w:noProof/>
                <w:color w:val="000000" w:themeColor="text1"/>
                <w:sz w:val="20"/>
                <w:szCs w:val="20"/>
              </w:rPr>
              <w:t>Release of the Transition to Work Request for Tender</w:t>
            </w:r>
            <w:r w:rsidR="00E22C85" w:rsidRPr="000B6024">
              <w:rPr>
                <w:rFonts w:eastAsia="Calibri" w:cstheme="minorHAnsi"/>
                <w:noProof/>
                <w:color w:val="000000" w:themeColor="text1"/>
                <w:sz w:val="20"/>
                <w:szCs w:val="20"/>
              </w:rPr>
              <w:t xml:space="preserve"> (RFT)</w:t>
            </w:r>
            <w:r w:rsidRPr="000B6024">
              <w:rPr>
                <w:rFonts w:eastAsia="Calibri" w:cstheme="minorHAnsi"/>
                <w:noProof/>
                <w:color w:val="000000" w:themeColor="text1"/>
                <w:sz w:val="20"/>
                <w:szCs w:val="20"/>
              </w:rPr>
              <w:t>.</w:t>
            </w:r>
          </w:p>
          <w:p w14:paraId="59C9DFBB" w14:textId="544F80E9" w:rsidR="00951C08" w:rsidRPr="000B6024" w:rsidRDefault="00951C08" w:rsidP="00951C08">
            <w:pPr>
              <w:spacing w:after="80"/>
              <w:rPr>
                <w:rFonts w:eastAsia="Calibri" w:cstheme="minorHAnsi"/>
                <w:noProof/>
                <w:color w:val="000000" w:themeColor="text1"/>
                <w:sz w:val="20"/>
                <w:szCs w:val="20"/>
              </w:rPr>
            </w:pPr>
            <w:r w:rsidRPr="000B6024">
              <w:rPr>
                <w:rFonts w:eastAsia="Calibri" w:cstheme="minorHAnsi"/>
                <w:noProof/>
                <w:color w:val="000000" w:themeColor="text1"/>
                <w:sz w:val="20"/>
                <w:szCs w:val="20"/>
              </w:rPr>
              <w:t>Please note this and following dates are indicative dates only and final dates will be confirmed and notified as part of the release of the RF</w:t>
            </w:r>
            <w:r w:rsidR="006D657B" w:rsidRPr="000B6024">
              <w:rPr>
                <w:rFonts w:eastAsia="Calibri" w:cstheme="minorHAnsi"/>
                <w:noProof/>
                <w:color w:val="000000" w:themeColor="text1"/>
                <w:sz w:val="20"/>
                <w:szCs w:val="20"/>
              </w:rPr>
              <w:t>T</w:t>
            </w:r>
            <w:r w:rsidRPr="000B6024">
              <w:rPr>
                <w:rFonts w:eastAsia="Calibri" w:cstheme="minorHAnsi"/>
                <w:noProof/>
                <w:color w:val="000000" w:themeColor="text1"/>
                <w:sz w:val="20"/>
                <w:szCs w:val="20"/>
              </w:rPr>
              <w:t>.</w:t>
            </w:r>
          </w:p>
        </w:tc>
      </w:tr>
      <w:tr w:rsidR="00951C08" w:rsidRPr="000B6024" w14:paraId="407B0E51" w14:textId="77777777" w:rsidTr="00951C08">
        <w:trPr>
          <w:trHeight w:val="349"/>
        </w:trPr>
        <w:tc>
          <w:tcPr>
            <w:tcW w:w="3000" w:type="dxa"/>
            <w:vMerge/>
            <w:tcBorders>
              <w:bottom w:val="single" w:sz="6" w:space="0" w:color="auto"/>
            </w:tcBorders>
          </w:tcPr>
          <w:p w14:paraId="7648E031" w14:textId="77777777" w:rsidR="00951C08" w:rsidRPr="000B6024" w:rsidRDefault="00951C08" w:rsidP="00951C08">
            <w:pPr>
              <w:spacing w:after="0"/>
              <w:rPr>
                <w:rFonts w:eastAsia="Calibri" w:cstheme="minorHAnsi"/>
                <w:noProof/>
                <w:sz w:val="20"/>
                <w:szCs w:val="20"/>
              </w:rPr>
            </w:pPr>
          </w:p>
        </w:tc>
        <w:tc>
          <w:tcPr>
            <w:tcW w:w="5940" w:type="dxa"/>
            <w:tcBorders>
              <w:top w:val="single" w:sz="6" w:space="0" w:color="auto"/>
              <w:bottom w:val="single" w:sz="6" w:space="0" w:color="auto"/>
            </w:tcBorders>
          </w:tcPr>
          <w:p w14:paraId="64CDA68B" w14:textId="3B1151B7" w:rsidR="00951C08" w:rsidRPr="000B6024" w:rsidRDefault="00E22C85" w:rsidP="00951C08">
            <w:pPr>
              <w:rPr>
                <w:rFonts w:eastAsia="Calibri" w:cstheme="minorHAnsi"/>
                <w:noProof/>
                <w:color w:val="000000" w:themeColor="text1"/>
                <w:sz w:val="20"/>
                <w:szCs w:val="20"/>
              </w:rPr>
            </w:pPr>
            <w:r w:rsidRPr="000B6024">
              <w:rPr>
                <w:rFonts w:eastAsia="Calibri" w:cstheme="minorHAnsi"/>
                <w:noProof/>
                <w:color w:val="000000" w:themeColor="text1"/>
                <w:sz w:val="20"/>
                <w:szCs w:val="20"/>
              </w:rPr>
              <w:t>RFT</w:t>
            </w:r>
            <w:r w:rsidR="00951C08" w:rsidRPr="000B6024">
              <w:rPr>
                <w:rFonts w:eastAsia="Calibri" w:cstheme="minorHAnsi"/>
                <w:noProof/>
                <w:color w:val="000000" w:themeColor="text1"/>
                <w:sz w:val="20"/>
                <w:szCs w:val="20"/>
              </w:rPr>
              <w:t xml:space="preserve"> Draft Industry Briefing webinar. </w:t>
            </w:r>
          </w:p>
        </w:tc>
      </w:tr>
      <w:tr w:rsidR="00951C08" w:rsidRPr="000B6024" w14:paraId="482489F2" w14:textId="77777777" w:rsidTr="00951C08">
        <w:trPr>
          <w:trHeight w:val="555"/>
        </w:trPr>
        <w:tc>
          <w:tcPr>
            <w:tcW w:w="3000" w:type="dxa"/>
            <w:tcBorders>
              <w:top w:val="single" w:sz="6" w:space="0" w:color="auto"/>
              <w:bottom w:val="single" w:sz="6" w:space="0" w:color="auto"/>
            </w:tcBorders>
          </w:tcPr>
          <w:p w14:paraId="4BE121E0" w14:textId="56A090BB" w:rsidR="00951C08" w:rsidRPr="000B6024" w:rsidRDefault="00951C08" w:rsidP="00951C08">
            <w:pPr>
              <w:spacing w:after="80"/>
              <w:rPr>
                <w:rFonts w:eastAsia="Calibri" w:cstheme="minorHAnsi"/>
                <w:noProof/>
                <w:sz w:val="20"/>
                <w:szCs w:val="20"/>
              </w:rPr>
            </w:pPr>
            <w:r w:rsidRPr="000B6024">
              <w:rPr>
                <w:rFonts w:eastAsia="Calibri" w:cstheme="minorHAnsi"/>
                <w:noProof/>
                <w:sz w:val="20"/>
                <w:szCs w:val="20"/>
              </w:rPr>
              <w:t>September 2021</w:t>
            </w:r>
          </w:p>
        </w:tc>
        <w:tc>
          <w:tcPr>
            <w:tcW w:w="5940" w:type="dxa"/>
            <w:tcBorders>
              <w:top w:val="single" w:sz="6" w:space="0" w:color="auto"/>
              <w:bottom w:val="single" w:sz="6" w:space="0" w:color="auto"/>
            </w:tcBorders>
          </w:tcPr>
          <w:p w14:paraId="16DD7029" w14:textId="77777777" w:rsidR="00951C08" w:rsidRPr="000B6024" w:rsidRDefault="00951C08" w:rsidP="00951C08">
            <w:pPr>
              <w:spacing w:after="80"/>
              <w:rPr>
                <w:rFonts w:eastAsia="Calibri" w:cstheme="minorHAnsi"/>
                <w:noProof/>
                <w:color w:val="000000" w:themeColor="text1"/>
                <w:sz w:val="20"/>
                <w:szCs w:val="20"/>
              </w:rPr>
            </w:pPr>
            <w:r w:rsidRPr="000B6024">
              <w:rPr>
                <w:rFonts w:eastAsia="Calibri" w:cstheme="minorHAnsi"/>
                <w:noProof/>
                <w:color w:val="000000" w:themeColor="text1"/>
                <w:sz w:val="20"/>
                <w:szCs w:val="20"/>
              </w:rPr>
              <w:t>Indicative deadline for respondents to submit questions and requests for clarification about the RFT.</w:t>
            </w:r>
          </w:p>
        </w:tc>
      </w:tr>
      <w:tr w:rsidR="00951C08" w:rsidRPr="000B6024" w14:paraId="68FDB1B6" w14:textId="77777777" w:rsidTr="00951C08">
        <w:trPr>
          <w:trHeight w:val="570"/>
        </w:trPr>
        <w:tc>
          <w:tcPr>
            <w:tcW w:w="3000" w:type="dxa"/>
          </w:tcPr>
          <w:p w14:paraId="3CCCD378" w14:textId="77777777" w:rsidR="00951C08" w:rsidRPr="000B6024" w:rsidRDefault="00951C08" w:rsidP="00951C08">
            <w:pPr>
              <w:spacing w:after="80"/>
              <w:rPr>
                <w:rFonts w:eastAsia="Calibri" w:cstheme="minorHAnsi"/>
                <w:noProof/>
                <w:sz w:val="20"/>
                <w:szCs w:val="20"/>
              </w:rPr>
            </w:pPr>
            <w:r w:rsidRPr="000B6024">
              <w:rPr>
                <w:rFonts w:eastAsia="Calibri" w:cstheme="minorHAnsi"/>
                <w:noProof/>
                <w:sz w:val="20"/>
                <w:szCs w:val="20"/>
              </w:rPr>
              <w:t>September 2021</w:t>
            </w:r>
          </w:p>
        </w:tc>
        <w:tc>
          <w:tcPr>
            <w:tcW w:w="5940" w:type="dxa"/>
          </w:tcPr>
          <w:p w14:paraId="18D9722C" w14:textId="77777777" w:rsidR="00951C08" w:rsidRPr="000B6024" w:rsidRDefault="00951C08" w:rsidP="00951C08">
            <w:pPr>
              <w:spacing w:after="80"/>
              <w:rPr>
                <w:rFonts w:eastAsia="Calibri" w:cstheme="minorHAnsi"/>
                <w:noProof/>
                <w:color w:val="000000" w:themeColor="text1"/>
                <w:sz w:val="20"/>
                <w:szCs w:val="20"/>
              </w:rPr>
            </w:pPr>
            <w:r w:rsidRPr="000B6024">
              <w:rPr>
                <w:rFonts w:eastAsia="Calibri" w:cstheme="minorHAnsi"/>
                <w:noProof/>
                <w:color w:val="000000" w:themeColor="text1"/>
                <w:sz w:val="20"/>
                <w:szCs w:val="20"/>
              </w:rPr>
              <w:t>Indicative closing date and time for Responses to the RFT</w:t>
            </w:r>
          </w:p>
        </w:tc>
      </w:tr>
      <w:tr w:rsidR="00951C08" w:rsidRPr="000B6024" w14:paraId="0C404CC5" w14:textId="77777777" w:rsidTr="00951C08">
        <w:trPr>
          <w:trHeight w:val="540"/>
        </w:trPr>
        <w:tc>
          <w:tcPr>
            <w:tcW w:w="3000" w:type="dxa"/>
          </w:tcPr>
          <w:p w14:paraId="67978801" w14:textId="77777777" w:rsidR="00951C08" w:rsidRPr="000B6024" w:rsidRDefault="00951C08" w:rsidP="00951C08">
            <w:pPr>
              <w:spacing w:after="80"/>
              <w:rPr>
                <w:rFonts w:eastAsia="Calibri" w:cstheme="minorHAnsi"/>
                <w:noProof/>
                <w:sz w:val="20"/>
                <w:szCs w:val="20"/>
              </w:rPr>
            </w:pPr>
            <w:r w:rsidRPr="000B6024">
              <w:rPr>
                <w:rFonts w:eastAsia="Calibri" w:cstheme="minorHAnsi"/>
                <w:noProof/>
                <w:sz w:val="20"/>
                <w:szCs w:val="20"/>
              </w:rPr>
              <w:t>Late 2021</w:t>
            </w:r>
          </w:p>
        </w:tc>
        <w:tc>
          <w:tcPr>
            <w:tcW w:w="5940" w:type="dxa"/>
          </w:tcPr>
          <w:p w14:paraId="3B4975FD" w14:textId="77777777" w:rsidR="00951C08" w:rsidRPr="000B6024" w:rsidRDefault="00951C08" w:rsidP="00951C08">
            <w:pPr>
              <w:spacing w:after="80"/>
              <w:rPr>
                <w:rFonts w:eastAsia="Calibri" w:cstheme="minorHAnsi"/>
                <w:noProof/>
                <w:color w:val="000000" w:themeColor="text1"/>
                <w:sz w:val="20"/>
                <w:szCs w:val="20"/>
              </w:rPr>
            </w:pPr>
            <w:r w:rsidRPr="000B6024">
              <w:rPr>
                <w:rFonts w:eastAsia="Calibri" w:cstheme="minorHAnsi"/>
                <w:noProof/>
                <w:color w:val="000000" w:themeColor="text1"/>
                <w:sz w:val="20"/>
                <w:szCs w:val="20"/>
              </w:rPr>
              <w:t>Indicative timing for notification of outcomes for the RFT.</w:t>
            </w:r>
          </w:p>
        </w:tc>
      </w:tr>
      <w:tr w:rsidR="00951C08" w:rsidRPr="000B6024" w14:paraId="544A190C" w14:textId="77777777" w:rsidTr="00951C08">
        <w:trPr>
          <w:trHeight w:val="428"/>
        </w:trPr>
        <w:tc>
          <w:tcPr>
            <w:tcW w:w="3000" w:type="dxa"/>
          </w:tcPr>
          <w:p w14:paraId="19CDDD96" w14:textId="77777777" w:rsidR="00951C08" w:rsidRPr="000B6024" w:rsidRDefault="00951C08" w:rsidP="00951C08">
            <w:pPr>
              <w:spacing w:after="80"/>
              <w:rPr>
                <w:rFonts w:eastAsia="Calibri" w:cstheme="minorHAnsi"/>
                <w:noProof/>
                <w:sz w:val="20"/>
                <w:szCs w:val="20"/>
              </w:rPr>
            </w:pPr>
            <w:r w:rsidRPr="000B6024">
              <w:rPr>
                <w:rFonts w:eastAsia="Calibri" w:cstheme="minorHAnsi"/>
                <w:noProof/>
                <w:sz w:val="20"/>
                <w:szCs w:val="20"/>
              </w:rPr>
              <w:t>1 July 2022</w:t>
            </w:r>
          </w:p>
        </w:tc>
        <w:tc>
          <w:tcPr>
            <w:tcW w:w="5940" w:type="dxa"/>
          </w:tcPr>
          <w:p w14:paraId="09BA89EE" w14:textId="2839E206" w:rsidR="00951C08" w:rsidRPr="000B6024" w:rsidRDefault="00951C08" w:rsidP="00951C08">
            <w:pPr>
              <w:spacing w:after="80"/>
              <w:rPr>
                <w:rFonts w:eastAsia="Calibri" w:cstheme="minorHAnsi"/>
                <w:noProof/>
                <w:color w:val="000000" w:themeColor="text1"/>
                <w:sz w:val="20"/>
                <w:szCs w:val="20"/>
              </w:rPr>
            </w:pPr>
            <w:r w:rsidRPr="000B6024">
              <w:rPr>
                <w:rFonts w:eastAsia="Calibri" w:cstheme="minorHAnsi"/>
                <w:noProof/>
                <w:color w:val="000000" w:themeColor="text1"/>
                <w:sz w:val="20"/>
                <w:szCs w:val="20"/>
              </w:rPr>
              <w:t>Transition to Work 2022</w:t>
            </w:r>
            <w:r w:rsidR="006D657B" w:rsidRPr="000B6024">
              <w:rPr>
                <w:rFonts w:eastAsia="Calibri" w:cstheme="minorHAnsi"/>
                <w:noProof/>
                <w:color w:val="000000" w:themeColor="text1"/>
                <w:sz w:val="20"/>
                <w:szCs w:val="20"/>
              </w:rPr>
              <w:t>–</w:t>
            </w:r>
            <w:r w:rsidRPr="000B6024">
              <w:rPr>
                <w:rFonts w:eastAsia="Calibri" w:cstheme="minorHAnsi"/>
                <w:noProof/>
                <w:color w:val="000000" w:themeColor="text1"/>
                <w:sz w:val="20"/>
                <w:szCs w:val="20"/>
              </w:rPr>
              <w:t>2027 service delivery commences.</w:t>
            </w:r>
          </w:p>
        </w:tc>
      </w:tr>
      <w:bookmarkEnd w:id="6"/>
    </w:tbl>
    <w:p w14:paraId="39AFB3EE" w14:textId="77777777" w:rsidR="00951C08" w:rsidRPr="000B6024" w:rsidRDefault="00951C08" w:rsidP="00951C08">
      <w:pPr>
        <w:rPr>
          <w:noProof/>
        </w:rPr>
        <w:sectPr w:rsidR="00951C08" w:rsidRPr="000B6024" w:rsidSect="00A13341">
          <w:pgSz w:w="11906" w:h="16838"/>
          <w:pgMar w:top="2268" w:right="1440" w:bottom="1440" w:left="1440" w:header="709" w:footer="709" w:gutter="0"/>
          <w:cols w:space="708"/>
          <w:titlePg/>
          <w:docGrid w:linePitch="360"/>
        </w:sectPr>
      </w:pPr>
    </w:p>
    <w:p w14:paraId="278D1907" w14:textId="4DFC8453" w:rsidR="008A1F16" w:rsidRPr="000B6024" w:rsidRDefault="008A1F16" w:rsidP="00047341">
      <w:pPr>
        <w:pStyle w:val="Heading1"/>
        <w:rPr>
          <w:noProof/>
        </w:rPr>
      </w:pPr>
      <w:bookmarkStart w:id="7" w:name="_Toc72247850"/>
      <w:bookmarkStart w:id="8" w:name="_Toc73882556"/>
      <w:r w:rsidRPr="000B6024">
        <w:rPr>
          <w:noProof/>
        </w:rPr>
        <w:lastRenderedPageBreak/>
        <w:t xml:space="preserve">Consultation </w:t>
      </w:r>
      <w:bookmarkEnd w:id="7"/>
      <w:r w:rsidR="00B33F8F" w:rsidRPr="000B6024">
        <w:rPr>
          <w:noProof/>
        </w:rPr>
        <w:t>p</w:t>
      </w:r>
      <w:r w:rsidRPr="000B6024">
        <w:rPr>
          <w:noProof/>
        </w:rPr>
        <w:t>rocess</w:t>
      </w:r>
      <w:bookmarkEnd w:id="3"/>
      <w:bookmarkEnd w:id="4"/>
      <w:bookmarkEnd w:id="5"/>
      <w:bookmarkEnd w:id="8"/>
    </w:p>
    <w:p w14:paraId="6B05F6CF" w14:textId="18A5A1C9" w:rsidR="008A1F16" w:rsidRPr="000B6024" w:rsidRDefault="008A1F16" w:rsidP="008A1F16">
      <w:pPr>
        <w:spacing w:after="160" w:line="259" w:lineRule="auto"/>
        <w:rPr>
          <w:noProof/>
        </w:rPr>
      </w:pPr>
      <w:bookmarkStart w:id="9" w:name="_Hlk70583727"/>
      <w:r w:rsidRPr="000B6024">
        <w:rPr>
          <w:noProof/>
        </w:rPr>
        <w:t xml:space="preserve">This paper forms part of the Department of Education, Skills and Employment’s (the </w:t>
      </w:r>
      <w:r w:rsidR="006A65D6" w:rsidRPr="000B6024">
        <w:rPr>
          <w:noProof/>
        </w:rPr>
        <w:t>D</w:t>
      </w:r>
      <w:r w:rsidRPr="000B6024">
        <w:rPr>
          <w:noProof/>
        </w:rPr>
        <w:t xml:space="preserve">epartment) consultation with stakeholders to inform </w:t>
      </w:r>
      <w:r w:rsidR="006D22C0" w:rsidRPr="000B6024">
        <w:rPr>
          <w:noProof/>
        </w:rPr>
        <w:t xml:space="preserve">the </w:t>
      </w:r>
      <w:r w:rsidRPr="000B6024">
        <w:rPr>
          <w:noProof/>
        </w:rPr>
        <w:t xml:space="preserve">content for the </w:t>
      </w:r>
      <w:r w:rsidR="00C7476D" w:rsidRPr="000B6024">
        <w:rPr>
          <w:noProof/>
        </w:rPr>
        <w:t xml:space="preserve">RFT </w:t>
      </w:r>
      <w:r w:rsidRPr="000B6024">
        <w:rPr>
          <w:noProof/>
        </w:rPr>
        <w:t>for the new Transition to Work service to commence on 1 July 2022.</w:t>
      </w:r>
      <w:r w:rsidR="006D22C0" w:rsidRPr="000B6024">
        <w:rPr>
          <w:noProof/>
        </w:rPr>
        <w:t xml:space="preserve"> It should be noted that while there are </w:t>
      </w:r>
      <w:r w:rsidR="002E294A" w:rsidRPr="000B6024">
        <w:rPr>
          <w:noProof/>
        </w:rPr>
        <w:t>several</w:t>
      </w:r>
      <w:r w:rsidR="006D22C0" w:rsidRPr="000B6024">
        <w:rPr>
          <w:noProof/>
        </w:rPr>
        <w:t xml:space="preserve"> </w:t>
      </w:r>
      <w:r w:rsidR="00D429A9" w:rsidRPr="000B6024">
        <w:rPr>
          <w:noProof/>
        </w:rPr>
        <w:t>elements</w:t>
      </w:r>
      <w:r w:rsidR="006D22C0" w:rsidRPr="000B6024">
        <w:rPr>
          <w:noProof/>
        </w:rPr>
        <w:t xml:space="preserve"> within this paper that </w:t>
      </w:r>
      <w:r w:rsidR="00D429A9" w:rsidRPr="000B6024">
        <w:rPr>
          <w:noProof/>
        </w:rPr>
        <w:t>are</w:t>
      </w:r>
      <w:r w:rsidR="006D22C0" w:rsidRPr="000B6024">
        <w:rPr>
          <w:noProof/>
        </w:rPr>
        <w:t xml:space="preserve"> open for feedback, such as program implementation, the Transition to Work policy </w:t>
      </w:r>
      <w:r w:rsidR="00D92049" w:rsidRPr="000B6024">
        <w:rPr>
          <w:noProof/>
        </w:rPr>
        <w:t xml:space="preserve">is </w:t>
      </w:r>
      <w:r w:rsidR="006D22C0" w:rsidRPr="000B6024">
        <w:rPr>
          <w:noProof/>
        </w:rPr>
        <w:t>settled and is not subject to change.</w:t>
      </w:r>
    </w:p>
    <w:p w14:paraId="5EDA5829" w14:textId="28CF9CAF" w:rsidR="008A1F16" w:rsidRPr="000B6024" w:rsidRDefault="008A1F16" w:rsidP="008A1F16">
      <w:pPr>
        <w:spacing w:after="160" w:line="259" w:lineRule="auto"/>
        <w:rPr>
          <w:noProof/>
        </w:rPr>
      </w:pPr>
      <w:r w:rsidRPr="000B6024">
        <w:rPr>
          <w:noProof/>
        </w:rPr>
        <w:t xml:space="preserve">This consultation process is open to all organisations and individuals. A link to an explanatory webinar is available through AusTender and the </w:t>
      </w:r>
      <w:r w:rsidR="006A65D6" w:rsidRPr="000B6024">
        <w:rPr>
          <w:noProof/>
        </w:rPr>
        <w:t>D</w:t>
      </w:r>
      <w:r w:rsidRPr="000B6024">
        <w:rPr>
          <w:noProof/>
        </w:rPr>
        <w:t xml:space="preserve">epartment’s website. Register your interest on AusTender to receive future information about the new </w:t>
      </w:r>
      <w:r w:rsidR="00E94356" w:rsidRPr="000B6024">
        <w:rPr>
          <w:noProof/>
        </w:rPr>
        <w:t>Transition to Work</w:t>
      </w:r>
      <w:r w:rsidRPr="000B6024">
        <w:rPr>
          <w:noProof/>
        </w:rPr>
        <w:t xml:space="preserve"> service. All communication with the </w:t>
      </w:r>
      <w:r w:rsidR="00A66C9C" w:rsidRPr="000B6024">
        <w:rPr>
          <w:noProof/>
        </w:rPr>
        <w:t>Department</w:t>
      </w:r>
      <w:r w:rsidRPr="000B6024">
        <w:rPr>
          <w:noProof/>
        </w:rPr>
        <w:t xml:space="preserve"> should be directed to the Employment Services Purchasing Hotline (1300 733 514) or the </w:t>
      </w:r>
      <w:hyperlink r:id="rId20" w:history="1">
        <w:r w:rsidRPr="000B6024">
          <w:rPr>
            <w:rStyle w:val="Hyperlink"/>
            <w:noProof/>
          </w:rPr>
          <w:t>Employment Services Purchasing Mailbox</w:t>
        </w:r>
      </w:hyperlink>
      <w:r w:rsidRPr="000B6024">
        <w:rPr>
          <w:noProof/>
        </w:rPr>
        <w:t xml:space="preserve"> (espurchasing@dese.gov.au).</w:t>
      </w:r>
    </w:p>
    <w:p w14:paraId="79750B8F" w14:textId="3A0FFC97" w:rsidR="008A1F16" w:rsidRPr="000B6024" w:rsidRDefault="00D429A9" w:rsidP="008A1F16">
      <w:pPr>
        <w:spacing w:after="160" w:line="259" w:lineRule="auto"/>
        <w:rPr>
          <w:noProof/>
        </w:rPr>
      </w:pPr>
      <w:r w:rsidRPr="000B6024">
        <w:rPr>
          <w:rFonts w:cstheme="minorHAnsi"/>
          <w:noProof/>
        </w:rPr>
        <w:t xml:space="preserve">The Employment Services Purchasing Team is the only point of contact for all matters relating to this consultation process. </w:t>
      </w:r>
      <w:r w:rsidR="008A1F16" w:rsidRPr="000B6024">
        <w:rPr>
          <w:noProof/>
        </w:rPr>
        <w:t>Questions and requests for clarification about this Consultation Paper can be made by:</w:t>
      </w:r>
    </w:p>
    <w:p w14:paraId="1A497805" w14:textId="3FBAA783" w:rsidR="008A1F16" w:rsidRPr="000B6024" w:rsidRDefault="006810C7" w:rsidP="003F73E3">
      <w:pPr>
        <w:pStyle w:val="ListBullet"/>
        <w:rPr>
          <w:noProof/>
        </w:rPr>
      </w:pPr>
      <w:r w:rsidRPr="000B6024">
        <w:rPr>
          <w:noProof/>
        </w:rPr>
        <w:t>e</w:t>
      </w:r>
      <w:r w:rsidR="008A1F16" w:rsidRPr="000B6024">
        <w:rPr>
          <w:noProof/>
        </w:rPr>
        <w:t xml:space="preserve">mail: </w:t>
      </w:r>
      <w:hyperlink r:id="rId21" w:history="1">
        <w:r w:rsidR="008A1F16" w:rsidRPr="000B6024">
          <w:rPr>
            <w:rStyle w:val="Hyperlink"/>
            <w:noProof/>
          </w:rPr>
          <w:t>Employment Services Purchasing Mailbox</w:t>
        </w:r>
      </w:hyperlink>
      <w:r w:rsidR="008A1F16" w:rsidRPr="000B6024">
        <w:rPr>
          <w:noProof/>
        </w:rPr>
        <w:t xml:space="preserve"> </w:t>
      </w:r>
      <w:r w:rsidR="003F73E3" w:rsidRPr="000B6024">
        <w:rPr>
          <w:noProof/>
        </w:rPr>
        <w:t>(espurchasing@dese.gov.au)</w:t>
      </w:r>
    </w:p>
    <w:p w14:paraId="0F8E1017" w14:textId="2AE2C265" w:rsidR="008A1F16" w:rsidRPr="000B6024" w:rsidRDefault="006810C7" w:rsidP="008A1F16">
      <w:pPr>
        <w:pStyle w:val="ListBullet"/>
        <w:rPr>
          <w:noProof/>
        </w:rPr>
      </w:pPr>
      <w:r w:rsidRPr="000B6024">
        <w:rPr>
          <w:noProof/>
        </w:rPr>
        <w:t>p</w:t>
      </w:r>
      <w:r w:rsidR="008A1F16" w:rsidRPr="000B6024">
        <w:rPr>
          <w:noProof/>
        </w:rPr>
        <w:t>hone: 1300</w:t>
      </w:r>
      <w:r w:rsidR="00213F5B" w:rsidRPr="000B6024">
        <w:rPr>
          <w:noProof/>
        </w:rPr>
        <w:t>-</w:t>
      </w:r>
      <w:r w:rsidR="008A1F16" w:rsidRPr="000B6024">
        <w:rPr>
          <w:noProof/>
        </w:rPr>
        <w:t>733</w:t>
      </w:r>
      <w:r w:rsidR="00213F5B" w:rsidRPr="000B6024">
        <w:rPr>
          <w:noProof/>
        </w:rPr>
        <w:t>-</w:t>
      </w:r>
      <w:r w:rsidR="008A1F16" w:rsidRPr="000B6024">
        <w:rPr>
          <w:noProof/>
        </w:rPr>
        <w:t>514, the Employment Services Purchasing Hotline (Monday to Friday, 9</w:t>
      </w:r>
      <w:r w:rsidR="00B17740" w:rsidRPr="000B6024">
        <w:rPr>
          <w:noProof/>
        </w:rPr>
        <w:t>:</w:t>
      </w:r>
      <w:r w:rsidR="008A1F16" w:rsidRPr="000B6024">
        <w:rPr>
          <w:noProof/>
        </w:rPr>
        <w:t>00</w:t>
      </w:r>
      <w:r w:rsidR="00B17740" w:rsidRPr="000B6024">
        <w:rPr>
          <w:noProof/>
        </w:rPr>
        <w:t> </w:t>
      </w:r>
      <w:r w:rsidR="008A1F16" w:rsidRPr="000B6024">
        <w:rPr>
          <w:noProof/>
        </w:rPr>
        <w:t>am to 5</w:t>
      </w:r>
      <w:r w:rsidR="00213F5B" w:rsidRPr="000B6024">
        <w:rPr>
          <w:noProof/>
        </w:rPr>
        <w:t>:</w:t>
      </w:r>
      <w:r w:rsidR="008A1F16" w:rsidRPr="000B6024">
        <w:rPr>
          <w:noProof/>
        </w:rPr>
        <w:t>00</w:t>
      </w:r>
      <w:r w:rsidR="00213F5B" w:rsidRPr="000B6024">
        <w:rPr>
          <w:noProof/>
        </w:rPr>
        <w:t xml:space="preserve"> </w:t>
      </w:r>
      <w:r w:rsidR="008A1F16" w:rsidRPr="000B6024">
        <w:rPr>
          <w:noProof/>
        </w:rPr>
        <w:t>pm Canberra time, excluding ACT and national public holidays).</w:t>
      </w:r>
    </w:p>
    <w:p w14:paraId="580C05A4" w14:textId="58487016" w:rsidR="008A1F16" w:rsidRPr="000B6024" w:rsidRDefault="008A1F16" w:rsidP="008A1F16">
      <w:pPr>
        <w:spacing w:after="160" w:line="259" w:lineRule="auto"/>
        <w:rPr>
          <w:noProof/>
        </w:rPr>
      </w:pPr>
      <w:r w:rsidRPr="000B6024">
        <w:rPr>
          <w:noProof/>
        </w:rPr>
        <w:t xml:space="preserve">Submissions to the Consultation Paper can be lodged by completing the SmartForm available on the </w:t>
      </w:r>
      <w:hyperlink r:id="rId22" w:history="1">
        <w:r w:rsidRPr="000B6024">
          <w:rPr>
            <w:rStyle w:val="Hyperlink"/>
            <w:noProof/>
          </w:rPr>
          <w:t>Employment Services Purchasing Information</w:t>
        </w:r>
      </w:hyperlink>
      <w:r w:rsidR="003F73E3" w:rsidRPr="000B6024">
        <w:rPr>
          <w:rStyle w:val="Hyperlink"/>
          <w:noProof/>
          <w:color w:val="auto"/>
          <w:u w:val="none"/>
        </w:rPr>
        <w:t xml:space="preserve"> (dese.gov.au/employment-services-purchasing-information)</w:t>
      </w:r>
      <w:r w:rsidRPr="000B6024">
        <w:rPr>
          <w:noProof/>
        </w:rPr>
        <w:t xml:space="preserve"> website and emailing it to the </w:t>
      </w:r>
      <w:r w:rsidR="00A66C9C" w:rsidRPr="000B6024">
        <w:rPr>
          <w:noProof/>
        </w:rPr>
        <w:t>Department</w:t>
      </w:r>
      <w:r w:rsidRPr="000B6024">
        <w:rPr>
          <w:noProof/>
        </w:rPr>
        <w:t xml:space="preserve">’s </w:t>
      </w:r>
      <w:hyperlink r:id="rId23" w:history="1">
        <w:r w:rsidRPr="000B6024">
          <w:rPr>
            <w:rStyle w:val="Hyperlink"/>
            <w:noProof/>
          </w:rPr>
          <w:t>Employment Services Purchasing Mailbox</w:t>
        </w:r>
      </w:hyperlink>
      <w:r w:rsidR="003F73E3" w:rsidRPr="000B6024">
        <w:rPr>
          <w:rStyle w:val="Hyperlink"/>
          <w:noProof/>
        </w:rPr>
        <w:t xml:space="preserve"> </w:t>
      </w:r>
      <w:r w:rsidR="003F73E3" w:rsidRPr="000B6024">
        <w:rPr>
          <w:noProof/>
        </w:rPr>
        <w:t>(espurchasing@dese.gov.au)</w:t>
      </w:r>
      <w:r w:rsidR="006D657B" w:rsidRPr="000B6024">
        <w:rPr>
          <w:noProof/>
        </w:rPr>
        <w:t>.</w:t>
      </w:r>
    </w:p>
    <w:p w14:paraId="604142C3" w14:textId="762851DD" w:rsidR="008A1F16" w:rsidRPr="000B6024" w:rsidRDefault="008A1F16" w:rsidP="008A1F16">
      <w:pPr>
        <w:spacing w:after="160" w:line="259" w:lineRule="auto"/>
        <w:rPr>
          <w:noProof/>
        </w:rPr>
      </w:pPr>
      <w:r w:rsidRPr="000B6024">
        <w:rPr>
          <w:noProof/>
        </w:rPr>
        <w:t xml:space="preserve">Submissions will be published on the </w:t>
      </w:r>
      <w:r w:rsidR="00A66C9C" w:rsidRPr="000B6024">
        <w:rPr>
          <w:noProof/>
        </w:rPr>
        <w:t>Department</w:t>
      </w:r>
      <w:r w:rsidRPr="000B6024">
        <w:rPr>
          <w:noProof/>
        </w:rPr>
        <w:t xml:space="preserve">’s website unless you do not agree to publication and indicate your preference in the section provided on the SmartForm. </w:t>
      </w:r>
      <w:r w:rsidR="00D429A9" w:rsidRPr="000B6024">
        <w:rPr>
          <w:rFonts w:cstheme="minorHAnsi"/>
          <w:noProof/>
        </w:rPr>
        <w:t xml:space="preserve">The </w:t>
      </w:r>
      <w:r w:rsidR="00F617E5" w:rsidRPr="000B6024">
        <w:rPr>
          <w:rFonts w:cstheme="minorHAnsi"/>
          <w:noProof/>
        </w:rPr>
        <w:t>D</w:t>
      </w:r>
      <w:r w:rsidR="00D429A9" w:rsidRPr="000B6024">
        <w:rPr>
          <w:rFonts w:cstheme="minorHAnsi"/>
          <w:noProof/>
        </w:rPr>
        <w:t xml:space="preserve">epartment may use, retain, copy and distribute any information contained in a submission, or otherwise provided by you to the </w:t>
      </w:r>
      <w:r w:rsidR="00A66C9C" w:rsidRPr="000B6024">
        <w:rPr>
          <w:rFonts w:cstheme="minorHAnsi"/>
          <w:noProof/>
        </w:rPr>
        <w:t>Department</w:t>
      </w:r>
      <w:r w:rsidR="00D429A9" w:rsidRPr="000B6024">
        <w:rPr>
          <w:rFonts w:cstheme="minorHAnsi"/>
          <w:noProof/>
        </w:rPr>
        <w:t xml:space="preserve">, for the purposes of informing the </w:t>
      </w:r>
      <w:r w:rsidR="00C7476D" w:rsidRPr="000B6024">
        <w:rPr>
          <w:noProof/>
        </w:rPr>
        <w:t>RFT</w:t>
      </w:r>
      <w:r w:rsidR="00D429A9" w:rsidRPr="000B6024">
        <w:rPr>
          <w:noProof/>
        </w:rPr>
        <w:t xml:space="preserve"> for the new Transition to Work service.</w:t>
      </w:r>
    </w:p>
    <w:p w14:paraId="42AB190B" w14:textId="2E234313" w:rsidR="008A1F16" w:rsidRPr="000B6024" w:rsidRDefault="008A1F16" w:rsidP="008A1F16">
      <w:pPr>
        <w:spacing w:after="160" w:line="259" w:lineRule="auto"/>
        <w:rPr>
          <w:noProof/>
        </w:rPr>
      </w:pPr>
      <w:r w:rsidRPr="000B6024">
        <w:rPr>
          <w:noProof/>
        </w:rPr>
        <w:t>We value your privacy. If you do not want your personal details to be published, please ensure that the appropriate checkbox on the SmartForm regarding publication approval is ticked.</w:t>
      </w:r>
    </w:p>
    <w:p w14:paraId="38EC8B8B" w14:textId="77777777" w:rsidR="008A1F16" w:rsidRPr="000B6024" w:rsidRDefault="008A1F16" w:rsidP="008A1F16">
      <w:pPr>
        <w:spacing w:after="160" w:line="259" w:lineRule="auto"/>
        <w:rPr>
          <w:noProof/>
        </w:rPr>
      </w:pPr>
      <w:r w:rsidRPr="000B6024">
        <w:rPr>
          <w:noProof/>
        </w:rPr>
        <w:t>The timetable for the consultation process is as follows:</w:t>
      </w:r>
    </w:p>
    <w:p w14:paraId="65B23773" w14:textId="4FD57E6A" w:rsidR="008A1F16" w:rsidRPr="000B6024" w:rsidRDefault="00F617E5" w:rsidP="008A1F16">
      <w:pPr>
        <w:pStyle w:val="ListBullet"/>
        <w:rPr>
          <w:noProof/>
        </w:rPr>
      </w:pPr>
      <w:r w:rsidRPr="000B6024">
        <w:rPr>
          <w:noProof/>
        </w:rPr>
        <w:t>r</w:t>
      </w:r>
      <w:r w:rsidR="008A1F16" w:rsidRPr="000B6024">
        <w:rPr>
          <w:noProof/>
        </w:rPr>
        <w:t>elease of Consultation Paper</w:t>
      </w:r>
      <w:r w:rsidR="006810C7" w:rsidRPr="000B6024">
        <w:rPr>
          <w:noProof/>
        </w:rPr>
        <w:t xml:space="preserve"> on</w:t>
      </w:r>
      <w:r w:rsidR="008A1F16" w:rsidRPr="000B6024">
        <w:rPr>
          <w:noProof/>
        </w:rPr>
        <w:t xml:space="preserve"> 8 June 2021</w:t>
      </w:r>
    </w:p>
    <w:p w14:paraId="01061C76" w14:textId="643BE46D" w:rsidR="008A1F16" w:rsidRPr="000B6024" w:rsidRDefault="00F617E5" w:rsidP="008A1F16">
      <w:pPr>
        <w:pStyle w:val="ListBullet"/>
        <w:rPr>
          <w:noProof/>
        </w:rPr>
      </w:pPr>
      <w:r w:rsidRPr="000B6024">
        <w:rPr>
          <w:noProof/>
        </w:rPr>
        <w:t>c</w:t>
      </w:r>
      <w:r w:rsidR="008A1F16" w:rsidRPr="000B6024">
        <w:rPr>
          <w:noProof/>
        </w:rPr>
        <w:t>onsultation process open to submissions via SmartForm</w:t>
      </w:r>
      <w:r w:rsidR="006810C7" w:rsidRPr="000B6024">
        <w:rPr>
          <w:noProof/>
        </w:rPr>
        <w:t xml:space="preserve"> from</w:t>
      </w:r>
      <w:r w:rsidR="008A1F16" w:rsidRPr="000B6024">
        <w:rPr>
          <w:noProof/>
        </w:rPr>
        <w:t xml:space="preserve"> 8 June 2021</w:t>
      </w:r>
      <w:r w:rsidRPr="000B6024">
        <w:rPr>
          <w:noProof/>
        </w:rPr>
        <w:t xml:space="preserve"> to </w:t>
      </w:r>
      <w:r w:rsidR="008A1F16" w:rsidRPr="000B6024">
        <w:rPr>
          <w:noProof/>
        </w:rPr>
        <w:t>2</w:t>
      </w:r>
      <w:r w:rsidR="005F63F9" w:rsidRPr="000B6024">
        <w:rPr>
          <w:noProof/>
        </w:rPr>
        <w:t>3</w:t>
      </w:r>
      <w:r w:rsidR="008A1F16" w:rsidRPr="000B6024">
        <w:rPr>
          <w:noProof/>
        </w:rPr>
        <w:t xml:space="preserve"> June 2021</w:t>
      </w:r>
    </w:p>
    <w:p w14:paraId="627E7AA3" w14:textId="5FBA2300" w:rsidR="008A1F16" w:rsidRPr="000B6024" w:rsidRDefault="00F617E5" w:rsidP="008A1F16">
      <w:pPr>
        <w:pStyle w:val="ListBullet"/>
        <w:rPr>
          <w:noProof/>
        </w:rPr>
      </w:pPr>
      <w:r w:rsidRPr="000B6024">
        <w:rPr>
          <w:noProof/>
        </w:rPr>
        <w:t>s</w:t>
      </w:r>
      <w:r w:rsidR="008A1F16" w:rsidRPr="000B6024">
        <w:rPr>
          <w:noProof/>
        </w:rPr>
        <w:t>ubmissions close</w:t>
      </w:r>
      <w:r w:rsidR="006810C7" w:rsidRPr="000B6024">
        <w:rPr>
          <w:noProof/>
        </w:rPr>
        <w:t xml:space="preserve"> at</w:t>
      </w:r>
      <w:r w:rsidR="008A1F16" w:rsidRPr="000B6024">
        <w:rPr>
          <w:noProof/>
        </w:rPr>
        <w:t xml:space="preserve"> </w:t>
      </w:r>
      <w:r w:rsidR="00BF6A1C" w:rsidRPr="000B6024">
        <w:rPr>
          <w:noProof/>
        </w:rPr>
        <w:t>5</w:t>
      </w:r>
      <w:r w:rsidR="00F34E38" w:rsidRPr="000B6024">
        <w:rPr>
          <w:noProof/>
        </w:rPr>
        <w:t>:00</w:t>
      </w:r>
      <w:r w:rsidR="00213F5B" w:rsidRPr="000B6024">
        <w:rPr>
          <w:noProof/>
        </w:rPr>
        <w:t xml:space="preserve"> </w:t>
      </w:r>
      <w:r w:rsidR="00BF6A1C" w:rsidRPr="000B6024">
        <w:rPr>
          <w:noProof/>
        </w:rPr>
        <w:t xml:space="preserve">pm </w:t>
      </w:r>
      <w:r w:rsidR="008A1F16" w:rsidRPr="000B6024">
        <w:rPr>
          <w:noProof/>
        </w:rPr>
        <w:t>(</w:t>
      </w:r>
      <w:r w:rsidR="00213F5B" w:rsidRPr="000B6024">
        <w:rPr>
          <w:noProof/>
        </w:rPr>
        <w:t>Canberra time</w:t>
      </w:r>
      <w:r w:rsidR="008A1F16" w:rsidRPr="000B6024">
        <w:rPr>
          <w:noProof/>
        </w:rPr>
        <w:t>) 2</w:t>
      </w:r>
      <w:r w:rsidR="005F63F9" w:rsidRPr="000B6024">
        <w:rPr>
          <w:noProof/>
        </w:rPr>
        <w:t>3</w:t>
      </w:r>
      <w:r w:rsidR="008A1F16" w:rsidRPr="000B6024">
        <w:rPr>
          <w:noProof/>
        </w:rPr>
        <w:t xml:space="preserve"> June 2021</w:t>
      </w:r>
      <w:r w:rsidR="002E7DA0" w:rsidRPr="000B6024">
        <w:rPr>
          <w:noProof/>
        </w:rPr>
        <w:t>.</w:t>
      </w:r>
    </w:p>
    <w:bookmarkEnd w:id="9"/>
    <w:p w14:paraId="0746DFE6" w14:textId="02DD95B7" w:rsidR="00D429A9" w:rsidRPr="000B6024" w:rsidRDefault="00D429A9" w:rsidP="00B63314">
      <w:pPr>
        <w:spacing w:after="160" w:line="259" w:lineRule="auto"/>
        <w:rPr>
          <w:noProof/>
        </w:rPr>
      </w:pPr>
      <w:r w:rsidRPr="000B6024">
        <w:rPr>
          <w:noProof/>
        </w:rPr>
        <w:t xml:space="preserve">The </w:t>
      </w:r>
      <w:r w:rsidR="00F617E5" w:rsidRPr="000B6024">
        <w:rPr>
          <w:noProof/>
        </w:rPr>
        <w:t>D</w:t>
      </w:r>
      <w:r w:rsidRPr="000B6024">
        <w:rPr>
          <w:noProof/>
        </w:rPr>
        <w:t xml:space="preserve">epartment is not liable for any loss resulting from any reliance on any information made available in this </w:t>
      </w:r>
      <w:r w:rsidR="00601713" w:rsidRPr="000B6024">
        <w:rPr>
          <w:noProof/>
        </w:rPr>
        <w:t>C</w:t>
      </w:r>
      <w:r w:rsidRPr="000B6024">
        <w:rPr>
          <w:noProof/>
        </w:rPr>
        <w:t xml:space="preserve">onsultation </w:t>
      </w:r>
      <w:r w:rsidR="00601713" w:rsidRPr="000B6024">
        <w:rPr>
          <w:noProof/>
        </w:rPr>
        <w:t>P</w:t>
      </w:r>
      <w:r w:rsidRPr="000B6024">
        <w:rPr>
          <w:noProof/>
        </w:rPr>
        <w:t>aper.</w:t>
      </w:r>
    </w:p>
    <w:p w14:paraId="355DBDAD" w14:textId="77777777" w:rsidR="008A1F16" w:rsidRPr="000B6024" w:rsidRDefault="008A1F16" w:rsidP="00047341">
      <w:pPr>
        <w:pStyle w:val="Heading1"/>
        <w:rPr>
          <w:noProof/>
        </w:rPr>
      </w:pPr>
      <w:bookmarkStart w:id="10" w:name="_Toc13140801"/>
      <w:bookmarkStart w:id="11" w:name="_Toc15047063"/>
      <w:bookmarkStart w:id="12" w:name="_Toc69397496"/>
      <w:bookmarkStart w:id="13" w:name="_Toc72247851"/>
      <w:bookmarkStart w:id="14" w:name="_Toc73882557"/>
      <w:r w:rsidRPr="000B6024">
        <w:rPr>
          <w:noProof/>
        </w:rPr>
        <w:lastRenderedPageBreak/>
        <w:t>Introduction</w:t>
      </w:r>
      <w:bookmarkEnd w:id="10"/>
      <w:bookmarkEnd w:id="11"/>
      <w:bookmarkEnd w:id="12"/>
      <w:bookmarkEnd w:id="13"/>
      <w:bookmarkEnd w:id="14"/>
    </w:p>
    <w:p w14:paraId="1626C082" w14:textId="55486E63" w:rsidR="00924464" w:rsidRPr="000B6024" w:rsidRDefault="00924464" w:rsidP="00924464">
      <w:pPr>
        <w:rPr>
          <w:noProof/>
        </w:rPr>
      </w:pPr>
      <w:bookmarkStart w:id="15" w:name="_Toc57119032"/>
      <w:r w:rsidRPr="000B6024">
        <w:rPr>
          <w:noProof/>
        </w:rPr>
        <w:t>Transition to Work is the Australian Government’s</w:t>
      </w:r>
      <w:r w:rsidR="000E73E0" w:rsidRPr="000B6024">
        <w:rPr>
          <w:noProof/>
        </w:rPr>
        <w:t xml:space="preserve"> (the </w:t>
      </w:r>
      <w:r w:rsidR="006A65D6" w:rsidRPr="000B6024">
        <w:rPr>
          <w:noProof/>
        </w:rPr>
        <w:t>Government</w:t>
      </w:r>
      <w:r w:rsidR="000E73E0" w:rsidRPr="000B6024">
        <w:rPr>
          <w:noProof/>
        </w:rPr>
        <w:t>)</w:t>
      </w:r>
      <w:r w:rsidRPr="000B6024">
        <w:rPr>
          <w:noProof/>
        </w:rPr>
        <w:t xml:space="preserve"> </w:t>
      </w:r>
      <w:r w:rsidR="000E73E0" w:rsidRPr="000B6024">
        <w:rPr>
          <w:noProof/>
        </w:rPr>
        <w:t>s</w:t>
      </w:r>
      <w:r w:rsidR="0015732A" w:rsidRPr="000B6024">
        <w:rPr>
          <w:noProof/>
        </w:rPr>
        <w:t>pecialist</w:t>
      </w:r>
      <w:r w:rsidRPr="000B6024">
        <w:rPr>
          <w:noProof/>
        </w:rPr>
        <w:t xml:space="preserve"> pre-employment service for youth at heightened risk of not making a successful transition from education into work. </w:t>
      </w:r>
      <w:r w:rsidR="00BF6A1C" w:rsidRPr="000B6024">
        <w:rPr>
          <w:noProof/>
        </w:rPr>
        <w:t xml:space="preserve">Going forward alongside </w:t>
      </w:r>
      <w:r w:rsidRPr="000B6024">
        <w:rPr>
          <w:noProof/>
        </w:rPr>
        <w:t xml:space="preserve">the </w:t>
      </w:r>
      <w:r w:rsidR="003949B8" w:rsidRPr="000B6024">
        <w:rPr>
          <w:noProof/>
        </w:rPr>
        <w:t>n</w:t>
      </w:r>
      <w:r w:rsidRPr="000B6024">
        <w:rPr>
          <w:noProof/>
        </w:rPr>
        <w:t xml:space="preserve">ew </w:t>
      </w:r>
      <w:r w:rsidR="003949B8" w:rsidRPr="000B6024">
        <w:rPr>
          <w:noProof/>
        </w:rPr>
        <w:t>e</w:t>
      </w:r>
      <w:r w:rsidRPr="000B6024">
        <w:rPr>
          <w:noProof/>
        </w:rPr>
        <w:t xml:space="preserve">mployment </w:t>
      </w:r>
      <w:r w:rsidR="003949B8" w:rsidRPr="000B6024">
        <w:rPr>
          <w:noProof/>
        </w:rPr>
        <w:t>s</w:t>
      </w:r>
      <w:r w:rsidRPr="000B6024">
        <w:rPr>
          <w:noProof/>
        </w:rPr>
        <w:t xml:space="preserve">ervices </w:t>
      </w:r>
      <w:r w:rsidR="003949B8" w:rsidRPr="000B6024">
        <w:rPr>
          <w:noProof/>
        </w:rPr>
        <w:t>m</w:t>
      </w:r>
      <w:r w:rsidRPr="000B6024">
        <w:rPr>
          <w:noProof/>
        </w:rPr>
        <w:t>odel</w:t>
      </w:r>
      <w:r w:rsidR="00873A3F" w:rsidRPr="000B6024">
        <w:rPr>
          <w:rStyle w:val="FootnoteReference"/>
          <w:noProof/>
        </w:rPr>
        <w:footnoteReference w:id="2"/>
      </w:r>
      <w:r w:rsidRPr="000B6024">
        <w:rPr>
          <w:noProof/>
        </w:rPr>
        <w:t xml:space="preserve">, the purpose of </w:t>
      </w:r>
      <w:r w:rsidR="00E94356" w:rsidRPr="000B6024">
        <w:rPr>
          <w:noProof/>
        </w:rPr>
        <w:t>Transition to Work</w:t>
      </w:r>
      <w:r w:rsidRPr="000B6024">
        <w:rPr>
          <w:noProof/>
        </w:rPr>
        <w:t xml:space="preserve"> will continue to be empowering </w:t>
      </w:r>
      <w:r w:rsidR="00F34E38" w:rsidRPr="000B6024">
        <w:rPr>
          <w:noProof/>
        </w:rPr>
        <w:t>p</w:t>
      </w:r>
      <w:r w:rsidR="00312AEF" w:rsidRPr="000B6024">
        <w:rPr>
          <w:noProof/>
        </w:rPr>
        <w:t>articipant</w:t>
      </w:r>
      <w:r w:rsidRPr="000B6024">
        <w:rPr>
          <w:noProof/>
        </w:rPr>
        <w:t>s to make a successful transition to employment and contribut</w:t>
      </w:r>
      <w:r w:rsidR="00C55D3D" w:rsidRPr="000B6024">
        <w:rPr>
          <w:noProof/>
        </w:rPr>
        <w:t>e</w:t>
      </w:r>
      <w:r w:rsidRPr="000B6024">
        <w:rPr>
          <w:noProof/>
        </w:rPr>
        <w:t xml:space="preserve"> to the economic, social</w:t>
      </w:r>
      <w:r w:rsidR="00F617E5" w:rsidRPr="000B6024">
        <w:rPr>
          <w:noProof/>
        </w:rPr>
        <w:t xml:space="preserve"> and</w:t>
      </w:r>
      <w:r w:rsidRPr="000B6024">
        <w:rPr>
          <w:noProof/>
        </w:rPr>
        <w:t xml:space="preserve"> cultural life of Australia. </w:t>
      </w:r>
      <w:r w:rsidR="00E94356" w:rsidRPr="000B6024">
        <w:rPr>
          <w:noProof/>
        </w:rPr>
        <w:t>Transition to Work</w:t>
      </w:r>
      <w:r w:rsidRPr="000B6024">
        <w:rPr>
          <w:noProof/>
        </w:rPr>
        <w:t xml:space="preserve"> aligns strongly with the </w:t>
      </w:r>
      <w:r w:rsidR="006A65D6" w:rsidRPr="000B6024">
        <w:rPr>
          <w:noProof/>
        </w:rPr>
        <w:t>Government</w:t>
      </w:r>
      <w:r w:rsidRPr="000B6024">
        <w:rPr>
          <w:noProof/>
        </w:rPr>
        <w:t>’s Priority Investment Approach</w:t>
      </w:r>
      <w:r w:rsidR="00C55D3D" w:rsidRPr="000B6024">
        <w:rPr>
          <w:noProof/>
        </w:rPr>
        <w:t xml:space="preserve"> to Welfare</w:t>
      </w:r>
      <w:r w:rsidRPr="000B6024">
        <w:rPr>
          <w:noProof/>
        </w:rPr>
        <w:t xml:space="preserve">, which recognises that </w:t>
      </w:r>
      <w:r w:rsidR="00BF6A1C" w:rsidRPr="000B6024">
        <w:rPr>
          <w:noProof/>
        </w:rPr>
        <w:t>investment in</w:t>
      </w:r>
      <w:r w:rsidRPr="000B6024">
        <w:rPr>
          <w:noProof/>
        </w:rPr>
        <w:t xml:space="preserve"> early intervention, particularly for younger cohorts, leads to better </w:t>
      </w:r>
      <w:r w:rsidR="00622BE6" w:rsidRPr="000B6024">
        <w:rPr>
          <w:noProof/>
        </w:rPr>
        <w:t>O</w:t>
      </w:r>
      <w:r w:rsidRPr="000B6024">
        <w:rPr>
          <w:noProof/>
        </w:rPr>
        <w:t xml:space="preserve">utcomes for individual </w:t>
      </w:r>
      <w:r w:rsidR="004C0936" w:rsidRPr="000B6024">
        <w:rPr>
          <w:noProof/>
        </w:rPr>
        <w:t>p</w:t>
      </w:r>
      <w:r w:rsidR="00312AEF" w:rsidRPr="000B6024">
        <w:rPr>
          <w:noProof/>
        </w:rPr>
        <w:t>articipant</w:t>
      </w:r>
      <w:r w:rsidRPr="000B6024">
        <w:rPr>
          <w:noProof/>
        </w:rPr>
        <w:t>s, the community and the economy.</w:t>
      </w:r>
      <w:r w:rsidRPr="000B6024">
        <w:rPr>
          <w:rStyle w:val="FootnoteReference"/>
          <w:rFonts w:eastAsia="Calibri" w:cs="Calibri"/>
          <w:noProof/>
        </w:rPr>
        <w:footnoteReference w:id="3"/>
      </w:r>
    </w:p>
    <w:p w14:paraId="229814E0" w14:textId="77777777" w:rsidR="00851450" w:rsidRPr="000B6024" w:rsidRDefault="00851450" w:rsidP="00FD56FC">
      <w:pPr>
        <w:pStyle w:val="Heading2"/>
        <w:rPr>
          <w:noProof/>
        </w:rPr>
      </w:pPr>
      <w:bookmarkStart w:id="16" w:name="_Toc73882558"/>
      <w:r w:rsidRPr="000B6024">
        <w:rPr>
          <w:noProof/>
        </w:rPr>
        <w:t>The Transition to Work service</w:t>
      </w:r>
      <w:bookmarkEnd w:id="16"/>
    </w:p>
    <w:p w14:paraId="3F65A6F9" w14:textId="7D346F18" w:rsidR="00851450" w:rsidRPr="000B6024" w:rsidRDefault="00851450" w:rsidP="00851450">
      <w:pPr>
        <w:rPr>
          <w:noProof/>
        </w:rPr>
      </w:pPr>
      <w:r w:rsidRPr="000B6024">
        <w:rPr>
          <w:noProof/>
        </w:rPr>
        <w:t>There are a range of core elements which have made Transition to Work successful and trusted by the community, and the Government remains committed to maintaining these features going forward (further detail is provided below under subheading ‘Core components of success intended to be retained’).</w:t>
      </w:r>
    </w:p>
    <w:p w14:paraId="39C370E1" w14:textId="60C5B595" w:rsidR="00851450" w:rsidRPr="000B6024" w:rsidRDefault="00851450" w:rsidP="00851450">
      <w:pPr>
        <w:rPr>
          <w:noProof/>
        </w:rPr>
      </w:pPr>
      <w:r w:rsidRPr="000B6024">
        <w:rPr>
          <w:noProof/>
        </w:rPr>
        <w:t xml:space="preserve">Transition to Work </w:t>
      </w:r>
      <w:r w:rsidR="004C0936" w:rsidRPr="000B6024">
        <w:rPr>
          <w:noProof/>
        </w:rPr>
        <w:t>p</w:t>
      </w:r>
      <w:r w:rsidRPr="000B6024">
        <w:rPr>
          <w:noProof/>
        </w:rPr>
        <w:t xml:space="preserve">roviders address </w:t>
      </w:r>
      <w:r w:rsidR="004C0936" w:rsidRPr="000B6024">
        <w:rPr>
          <w:noProof/>
        </w:rPr>
        <w:t>p</w:t>
      </w:r>
      <w:r w:rsidRPr="000B6024">
        <w:rPr>
          <w:noProof/>
        </w:rPr>
        <w:t>articipants’ needs through a holistic and personalised approach that assesses and builds their</w:t>
      </w:r>
      <w:r w:rsidRPr="000B6024" w:rsidDel="00E47378">
        <w:rPr>
          <w:noProof/>
        </w:rPr>
        <w:t xml:space="preserve"> </w:t>
      </w:r>
      <w:r w:rsidRPr="000B6024">
        <w:rPr>
          <w:noProof/>
        </w:rPr>
        <w:t xml:space="preserve">human </w:t>
      </w:r>
      <w:r w:rsidRPr="000B6024" w:rsidDel="00E47378">
        <w:rPr>
          <w:noProof/>
        </w:rPr>
        <w:t>capability</w:t>
      </w:r>
      <w:r w:rsidRPr="000B6024">
        <w:rPr>
          <w:noProof/>
        </w:rPr>
        <w:t xml:space="preserve">. The service was designed to ensure </w:t>
      </w:r>
      <w:r w:rsidR="004C0936" w:rsidRPr="000B6024">
        <w:rPr>
          <w:noProof/>
        </w:rPr>
        <w:t>p</w:t>
      </w:r>
      <w:r w:rsidRPr="000B6024">
        <w:rPr>
          <w:noProof/>
        </w:rPr>
        <w:t>roviders work alongside disengaged and disadvantaged young people, establishing trust with them</w:t>
      </w:r>
      <w:r w:rsidR="00F617E5" w:rsidRPr="000B6024">
        <w:rPr>
          <w:noProof/>
        </w:rPr>
        <w:t xml:space="preserve"> and</w:t>
      </w:r>
      <w:r w:rsidRPr="000B6024">
        <w:rPr>
          <w:noProof/>
        </w:rPr>
        <w:t xml:space="preserve"> enlisting them as an agent of their own change.</w:t>
      </w:r>
    </w:p>
    <w:p w14:paraId="19CE3A16" w14:textId="1BD3EF58" w:rsidR="00851450" w:rsidRPr="000B6024" w:rsidRDefault="00851450" w:rsidP="00851450">
      <w:pPr>
        <w:rPr>
          <w:noProof/>
        </w:rPr>
      </w:pPr>
      <w:r w:rsidRPr="000B6024">
        <w:rPr>
          <w:noProof/>
        </w:rPr>
        <w:t>This tailored approach is enabled by a funding model which is weighted more to service fees than Outcome Payments and gives equal value to Employment and Education Outcomes. Enabling upfront investments in the capabilities of the young person</w:t>
      </w:r>
      <w:r w:rsidR="004C0936" w:rsidRPr="000B6024">
        <w:rPr>
          <w:noProof/>
        </w:rPr>
        <w:t>,</w:t>
      </w:r>
      <w:r w:rsidRPr="000B6024">
        <w:rPr>
          <w:noProof/>
        </w:rPr>
        <w:t xml:space="preserve"> helps to protect against the long-term scarring effects of labour market recessions.</w:t>
      </w:r>
      <w:r w:rsidRPr="000B6024">
        <w:rPr>
          <w:rStyle w:val="FootnoteReference"/>
          <w:noProof/>
        </w:rPr>
        <w:footnoteReference w:id="4"/>
      </w:r>
      <w:r w:rsidRPr="000B6024">
        <w:rPr>
          <w:noProof/>
        </w:rPr>
        <w:t xml:space="preserve"> It requires that Transition to Work </w:t>
      </w:r>
      <w:r w:rsidR="004D5222" w:rsidRPr="000B6024">
        <w:rPr>
          <w:noProof/>
        </w:rPr>
        <w:t>p</w:t>
      </w:r>
      <w:r w:rsidRPr="000B6024">
        <w:rPr>
          <w:noProof/>
        </w:rPr>
        <w:t>roviders are able to identify training and education opportunities which will help young people develop the skills and attributes employers are looking for.</w:t>
      </w:r>
    </w:p>
    <w:p w14:paraId="1797295F" w14:textId="1AE83776" w:rsidR="00851450" w:rsidRPr="000B6024" w:rsidRDefault="00851450" w:rsidP="00851450">
      <w:pPr>
        <w:rPr>
          <w:noProof/>
        </w:rPr>
      </w:pPr>
      <w:r w:rsidRPr="000B6024">
        <w:rPr>
          <w:noProof/>
        </w:rPr>
        <w:t xml:space="preserve">As many young people are also continuing to develop psychologically and emotionally, Transition to Work </w:t>
      </w:r>
      <w:r w:rsidR="004D5222" w:rsidRPr="000B6024">
        <w:rPr>
          <w:noProof/>
        </w:rPr>
        <w:t>p</w:t>
      </w:r>
      <w:r w:rsidRPr="000B6024">
        <w:rPr>
          <w:noProof/>
        </w:rPr>
        <w:t>roviders understand how to support young people to develop not just the vocational skills employers need, but the personal characteristics associated with trustworthiness, reliability</w:t>
      </w:r>
      <w:r w:rsidR="00F617E5" w:rsidRPr="000B6024">
        <w:rPr>
          <w:noProof/>
        </w:rPr>
        <w:t xml:space="preserve"> and</w:t>
      </w:r>
      <w:r w:rsidRPr="000B6024">
        <w:rPr>
          <w:noProof/>
        </w:rPr>
        <w:t xml:space="preserve"> resilience.</w:t>
      </w:r>
      <w:r w:rsidRPr="000B6024">
        <w:rPr>
          <w:rStyle w:val="FootnoteReference"/>
          <w:noProof/>
        </w:rPr>
        <w:footnoteReference w:id="5"/>
      </w:r>
      <w:r w:rsidRPr="000B6024">
        <w:rPr>
          <w:noProof/>
        </w:rPr>
        <w:t xml:space="preserve"> Providers seek to build </w:t>
      </w:r>
      <w:r w:rsidR="004D5222" w:rsidRPr="000B6024">
        <w:rPr>
          <w:noProof/>
        </w:rPr>
        <w:t>p</w:t>
      </w:r>
      <w:r w:rsidRPr="000B6024">
        <w:rPr>
          <w:noProof/>
        </w:rPr>
        <w:t>articipants’ employability by linking them with valuable work experience opportunities, including through Youth Jobs PaTH Internships, to show employers what they can do.</w:t>
      </w:r>
    </w:p>
    <w:p w14:paraId="1D1AF103" w14:textId="32350921" w:rsidR="00851450" w:rsidRPr="000B6024" w:rsidRDefault="00851450" w:rsidP="00851450">
      <w:pPr>
        <w:rPr>
          <w:noProof/>
        </w:rPr>
      </w:pPr>
      <w:r w:rsidRPr="000B6024">
        <w:rPr>
          <w:noProof/>
        </w:rPr>
        <w:t xml:space="preserve">The change achieved through the Transition to Work service can be understood as occurring through a series of virtuous cycles (see Figure 1: </w:t>
      </w:r>
      <w:r w:rsidR="0009515B" w:rsidRPr="000B6024">
        <w:rPr>
          <w:noProof/>
        </w:rPr>
        <w:t>Participants’ Capability Development</w:t>
      </w:r>
      <w:r w:rsidRPr="000B6024">
        <w:rPr>
          <w:noProof/>
        </w:rPr>
        <w:t xml:space="preserve">). Developing these cycles requires a combination of tailored assistance, genuine engagement, achievable and relevant </w:t>
      </w:r>
      <w:r w:rsidRPr="000B6024">
        <w:rPr>
          <w:noProof/>
        </w:rPr>
        <w:lastRenderedPageBreak/>
        <w:t xml:space="preserve">goals, appropriate feedback leading to improved performance and increased competence. This results in heightened confidence and leads to a willingness to set more challenging goals. It is an ongoing and ultimately self-perpetuating </w:t>
      </w:r>
      <w:r w:rsidR="0009515B" w:rsidRPr="000B6024">
        <w:rPr>
          <w:noProof/>
        </w:rPr>
        <w:t xml:space="preserve">cycle </w:t>
      </w:r>
      <w:r w:rsidRPr="000B6024">
        <w:rPr>
          <w:noProof/>
        </w:rPr>
        <w:t>of self-improvement that leads to improved self</w:t>
      </w:r>
      <w:r w:rsidRPr="000B6024">
        <w:rPr>
          <w:noProof/>
        </w:rPr>
        <w:noBreakHyphen/>
        <w:t>confidence, self-efficacy and ultimately agency or human capital of the young person.</w:t>
      </w:r>
    </w:p>
    <w:p w14:paraId="3C72BCA0" w14:textId="5C9EA2C0" w:rsidR="00851450" w:rsidRPr="000B6024" w:rsidRDefault="00851450" w:rsidP="00851450">
      <w:pPr>
        <w:keepNext/>
        <w:spacing w:after="160" w:line="259" w:lineRule="auto"/>
        <w:rPr>
          <w:b/>
          <w:bCs/>
          <w:noProof/>
        </w:rPr>
      </w:pPr>
      <w:r w:rsidRPr="000B6024">
        <w:rPr>
          <w:b/>
          <w:bCs/>
          <w:noProof/>
        </w:rPr>
        <w:t xml:space="preserve">Figure 1: Participants’ </w:t>
      </w:r>
      <w:r w:rsidR="00876EC4" w:rsidRPr="000B6024">
        <w:rPr>
          <w:b/>
          <w:bCs/>
          <w:noProof/>
        </w:rPr>
        <w:t>C</w:t>
      </w:r>
      <w:r w:rsidRPr="000B6024">
        <w:rPr>
          <w:b/>
          <w:bCs/>
          <w:noProof/>
        </w:rPr>
        <w:t xml:space="preserve">apability </w:t>
      </w:r>
      <w:r w:rsidR="00876EC4" w:rsidRPr="000B6024">
        <w:rPr>
          <w:b/>
          <w:bCs/>
          <w:noProof/>
        </w:rPr>
        <w:t>D</w:t>
      </w:r>
      <w:r w:rsidRPr="000B6024">
        <w:rPr>
          <w:b/>
          <w:bCs/>
          <w:noProof/>
        </w:rPr>
        <w:t>evelopment.</w:t>
      </w:r>
    </w:p>
    <w:p w14:paraId="18BB1926" w14:textId="77777777" w:rsidR="00851450" w:rsidRPr="000B6024" w:rsidRDefault="00851450" w:rsidP="00851450">
      <w:pPr>
        <w:spacing w:after="160" w:line="259" w:lineRule="auto"/>
        <w:rPr>
          <w:noProof/>
        </w:rPr>
      </w:pPr>
      <w:r w:rsidRPr="000B6024">
        <w:rPr>
          <w:noProof/>
        </w:rPr>
        <w:drawing>
          <wp:inline distT="0" distB="0" distL="0" distR="0" wp14:anchorId="5CC0842B" wp14:editId="609B5CC1">
            <wp:extent cx="6183630" cy="5666873"/>
            <wp:effectExtent l="0" t="0" r="0" b="1016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0748047" w14:textId="14BCC8B5" w:rsidR="008F62C0" w:rsidRPr="000B6024" w:rsidRDefault="008F62C0" w:rsidP="008F62C0">
      <w:pPr>
        <w:spacing w:after="160" w:line="259" w:lineRule="auto"/>
        <w:rPr>
          <w:noProof/>
        </w:rPr>
      </w:pPr>
      <w:r w:rsidRPr="000B6024">
        <w:rPr>
          <w:noProof/>
        </w:rPr>
        <w:t xml:space="preserve">As the </w:t>
      </w:r>
      <w:hyperlink r:id="rId29" w:history="1">
        <w:r w:rsidRPr="000B6024">
          <w:rPr>
            <w:rStyle w:val="Hyperlink"/>
            <w:noProof/>
          </w:rPr>
          <w:t>Targeted Compliance Framework</w:t>
        </w:r>
      </w:hyperlink>
      <w:r w:rsidRPr="000B6024">
        <w:rPr>
          <w:noProof/>
        </w:rPr>
        <w:t xml:space="preserve"> (</w:t>
      </w:r>
      <w:r w:rsidRPr="000B6024">
        <w:rPr>
          <w:rStyle w:val="Hyperlink"/>
          <w:noProof/>
          <w:color w:val="auto"/>
          <w:u w:val="none"/>
        </w:rPr>
        <w:t>dese.gov.au/jobactive/resources/targeted-compliance-framework</w:t>
      </w:r>
      <w:r w:rsidRPr="000B6024">
        <w:rPr>
          <w:noProof/>
        </w:rPr>
        <w:t xml:space="preserve">) does not apply in Transition to Work, a </w:t>
      </w:r>
      <w:r w:rsidR="004C0936" w:rsidRPr="000B6024">
        <w:rPr>
          <w:noProof/>
        </w:rPr>
        <w:t>p</w:t>
      </w:r>
      <w:r w:rsidRPr="000B6024">
        <w:rPr>
          <w:noProof/>
        </w:rPr>
        <w:t xml:space="preserve">rovider may exit a </w:t>
      </w:r>
      <w:r w:rsidR="004C0936" w:rsidRPr="000B6024">
        <w:rPr>
          <w:noProof/>
        </w:rPr>
        <w:t>p</w:t>
      </w:r>
      <w:r w:rsidRPr="000B6024">
        <w:rPr>
          <w:noProof/>
        </w:rPr>
        <w:t xml:space="preserve">articipant to jobactive for repeated non-compliance. Providers must actively work to deliver services which young people experience as engaging and valuable. There is a large amount of evidence outlining the benefits of continually and genuinely involving young people in decisions about the design and delivery of services and giving them a say in the issues that impact them. This includes involving young people </w:t>
      </w:r>
      <w:r w:rsidRPr="000B6024">
        <w:rPr>
          <w:noProof/>
        </w:rPr>
        <w:lastRenderedPageBreak/>
        <w:t>with lived experience of mental ill-health to ensure that services are appropriate and suited to their needs.</w:t>
      </w:r>
    </w:p>
    <w:p w14:paraId="3368762A" w14:textId="41F5667C" w:rsidR="008B2FD5" w:rsidRPr="000B6024" w:rsidRDefault="008B2FD5" w:rsidP="008B2FD5">
      <w:pPr>
        <w:rPr>
          <w:noProof/>
        </w:rPr>
      </w:pPr>
      <w:r w:rsidRPr="000B6024">
        <w:rPr>
          <w:noProof/>
        </w:rPr>
        <w:t xml:space="preserve">Not all young people who are vulnerable are receiving income support or are connected with Government services and </w:t>
      </w:r>
      <w:r w:rsidR="004C0936" w:rsidRPr="000B6024">
        <w:rPr>
          <w:noProof/>
        </w:rPr>
        <w:t>u</w:t>
      </w:r>
      <w:r w:rsidRPr="000B6024">
        <w:rPr>
          <w:noProof/>
        </w:rPr>
        <w:t xml:space="preserve">nder the new Transition to Work service, </w:t>
      </w:r>
      <w:r w:rsidR="004C0936" w:rsidRPr="000B6024">
        <w:rPr>
          <w:noProof/>
        </w:rPr>
        <w:t>p</w:t>
      </w:r>
      <w:r w:rsidRPr="000B6024">
        <w:rPr>
          <w:noProof/>
        </w:rPr>
        <w:t xml:space="preserve">roviders must continue to implement outreach strategies and be able to support disadvantaged young people who choose to participate in the service without having mutual obligation requirements. Additional detail on this can be found at </w:t>
      </w:r>
      <w:hyperlink r:id="rId30" w:history="1">
        <w:r w:rsidRPr="000B6024">
          <w:rPr>
            <w:rStyle w:val="Hyperlink"/>
            <w:noProof/>
          </w:rPr>
          <w:t>Transition to Work</w:t>
        </w:r>
      </w:hyperlink>
      <w:r w:rsidRPr="000B6024">
        <w:rPr>
          <w:rStyle w:val="Hyperlink"/>
          <w:noProof/>
        </w:rPr>
        <w:t xml:space="preserve"> </w:t>
      </w:r>
      <w:r w:rsidRPr="000B6024">
        <w:rPr>
          <w:rStyle w:val="Hyperlink"/>
          <w:noProof/>
          <w:color w:val="auto"/>
          <w:u w:val="none"/>
        </w:rPr>
        <w:t>(dese.gov.au/transition-work).</w:t>
      </w:r>
    </w:p>
    <w:p w14:paraId="186CA86E" w14:textId="1B8650FD" w:rsidR="00AF3700" w:rsidRPr="000B6024" w:rsidRDefault="00AF3700" w:rsidP="00AF3700">
      <w:pPr>
        <w:pStyle w:val="Heading2"/>
        <w:rPr>
          <w:noProof/>
        </w:rPr>
      </w:pPr>
      <w:bookmarkStart w:id="17" w:name="_Toc73882559"/>
      <w:bookmarkEnd w:id="15"/>
      <w:r w:rsidRPr="000B6024">
        <w:rPr>
          <w:noProof/>
        </w:rPr>
        <w:t>Responding to young peoples’ needs</w:t>
      </w:r>
      <w:bookmarkEnd w:id="17"/>
    </w:p>
    <w:p w14:paraId="5EDAF9FD" w14:textId="5588FB88" w:rsidR="00EE0E59" w:rsidRPr="000B6024" w:rsidRDefault="00EE0E59" w:rsidP="00EE0E59">
      <w:pPr>
        <w:spacing w:after="160" w:line="259" w:lineRule="auto"/>
        <w:rPr>
          <w:noProof/>
        </w:rPr>
      </w:pPr>
      <w:r w:rsidRPr="000B6024">
        <w:rPr>
          <w:noProof/>
        </w:rPr>
        <w:t>Young people have told</w:t>
      </w:r>
      <w:r w:rsidR="0009515B" w:rsidRPr="000B6024">
        <w:rPr>
          <w:noProof/>
        </w:rPr>
        <w:t xml:space="preserve"> the</w:t>
      </w:r>
      <w:r w:rsidRPr="000B6024">
        <w:rPr>
          <w:noProof/>
        </w:rPr>
        <w:t xml:space="preserve"> Government they feel mental health needs greater attention in </w:t>
      </w:r>
      <w:r w:rsidR="006A65D6" w:rsidRPr="000B6024">
        <w:rPr>
          <w:noProof/>
        </w:rPr>
        <w:t>government</w:t>
      </w:r>
      <w:r w:rsidRPr="000B6024">
        <w:rPr>
          <w:noProof/>
        </w:rPr>
        <w:t xml:space="preserve"> services.</w:t>
      </w:r>
      <w:r w:rsidRPr="000B6024">
        <w:rPr>
          <w:noProof/>
          <w:vertAlign w:val="superscript"/>
        </w:rPr>
        <w:footnoteReference w:id="6"/>
      </w:r>
      <w:r w:rsidRPr="000B6024">
        <w:rPr>
          <w:noProof/>
        </w:rPr>
        <w:t xml:space="preserve"> As a </w:t>
      </w:r>
      <w:r w:rsidR="0009515B" w:rsidRPr="000B6024">
        <w:rPr>
          <w:noProof/>
        </w:rPr>
        <w:t>g</w:t>
      </w:r>
      <w:r w:rsidRPr="000B6024">
        <w:rPr>
          <w:noProof/>
        </w:rPr>
        <w:t xml:space="preserve">overnment service providing intensive assistance to vulnerable young people, it is important that Transition to Work </w:t>
      </w:r>
      <w:r w:rsidR="004C0936" w:rsidRPr="000B6024">
        <w:rPr>
          <w:noProof/>
        </w:rPr>
        <w:t>p</w:t>
      </w:r>
      <w:r w:rsidRPr="000B6024">
        <w:rPr>
          <w:noProof/>
        </w:rPr>
        <w:t>roviders deliver a service which embeds care for a young persons’ mental health as part of their default service offer.</w:t>
      </w:r>
    </w:p>
    <w:p w14:paraId="684AE14E" w14:textId="273E1B73" w:rsidR="008A1F16" w:rsidRPr="000B6024" w:rsidRDefault="008A1F16" w:rsidP="008A1F16">
      <w:pPr>
        <w:spacing w:after="160" w:line="259" w:lineRule="auto"/>
        <w:rPr>
          <w:noProof/>
        </w:rPr>
      </w:pPr>
      <w:r w:rsidRPr="000B6024">
        <w:rPr>
          <w:noProof/>
        </w:rPr>
        <w:t xml:space="preserve">Beyond </w:t>
      </w:r>
      <w:r w:rsidR="00E94356" w:rsidRPr="000B6024">
        <w:rPr>
          <w:noProof/>
        </w:rPr>
        <w:t>Transition to Work</w:t>
      </w:r>
      <w:r w:rsidRPr="000B6024">
        <w:rPr>
          <w:noProof/>
        </w:rPr>
        <w:t xml:space="preserve">, </w:t>
      </w:r>
      <w:r w:rsidR="0009515B" w:rsidRPr="000B6024">
        <w:rPr>
          <w:noProof/>
        </w:rPr>
        <w:t xml:space="preserve">the </w:t>
      </w:r>
      <w:r w:rsidRPr="000B6024">
        <w:rPr>
          <w:noProof/>
        </w:rPr>
        <w:t>Government invests heavily in services and programs for young people. However, many young people</w:t>
      </w:r>
      <w:r w:rsidR="0009515B" w:rsidRPr="000B6024">
        <w:rPr>
          <w:noProof/>
        </w:rPr>
        <w:t>—</w:t>
      </w:r>
      <w:r w:rsidRPr="000B6024">
        <w:rPr>
          <w:noProof/>
        </w:rPr>
        <w:t>particularly those experiencing disadvantage</w:t>
      </w:r>
      <w:r w:rsidR="0009515B" w:rsidRPr="000B6024">
        <w:rPr>
          <w:noProof/>
        </w:rPr>
        <w:t>—</w:t>
      </w:r>
      <w:r w:rsidRPr="000B6024">
        <w:rPr>
          <w:noProof/>
        </w:rPr>
        <w:t xml:space="preserve">are not aware of, or struggle to navigate these services. A key role and responsibility of </w:t>
      </w:r>
      <w:r w:rsidR="00E94356" w:rsidRPr="000B6024">
        <w:rPr>
          <w:noProof/>
        </w:rPr>
        <w:t>Transition to Work</w:t>
      </w:r>
      <w:r w:rsidRPr="000B6024">
        <w:rPr>
          <w:noProof/>
        </w:rPr>
        <w:t xml:space="preserve"> </w:t>
      </w:r>
      <w:r w:rsidR="00AD1D8E" w:rsidRPr="000B6024">
        <w:rPr>
          <w:noProof/>
        </w:rPr>
        <w:t>p</w:t>
      </w:r>
      <w:r w:rsidR="00312AEF" w:rsidRPr="000B6024">
        <w:rPr>
          <w:noProof/>
        </w:rPr>
        <w:t>rovider</w:t>
      </w:r>
      <w:r w:rsidRPr="000B6024">
        <w:rPr>
          <w:noProof/>
        </w:rPr>
        <w:t xml:space="preserve">s is to be aware of, collaborate with and link young people to the services and opportunities from which they stand to benefit. This includes, for example, </w:t>
      </w:r>
      <w:r w:rsidR="0009515B" w:rsidRPr="000B6024">
        <w:rPr>
          <w:noProof/>
        </w:rPr>
        <w:t>g</w:t>
      </w:r>
      <w:r w:rsidRPr="000B6024">
        <w:rPr>
          <w:noProof/>
        </w:rPr>
        <w:t>overnment investments which</w:t>
      </w:r>
      <w:r w:rsidR="00E42D82" w:rsidRPr="000B6024">
        <w:rPr>
          <w:noProof/>
        </w:rPr>
        <w:t xml:space="preserve"> seek to</w:t>
      </w:r>
      <w:r w:rsidRPr="000B6024">
        <w:rPr>
          <w:noProof/>
        </w:rPr>
        <w:t>:</w:t>
      </w:r>
    </w:p>
    <w:p w14:paraId="1BB25B55" w14:textId="765E5821" w:rsidR="008A1F16" w:rsidRPr="000B6024" w:rsidRDefault="008A1F16" w:rsidP="00DF3973">
      <w:pPr>
        <w:pStyle w:val="ListBullet"/>
        <w:rPr>
          <w:noProof/>
        </w:rPr>
      </w:pPr>
      <w:r w:rsidRPr="000B6024">
        <w:rPr>
          <w:noProof/>
        </w:rPr>
        <w:t>support mental health and prevent suicide</w:t>
      </w:r>
    </w:p>
    <w:p w14:paraId="2466983C" w14:textId="6D3AF4E8" w:rsidR="008A1F16" w:rsidRPr="000B6024" w:rsidRDefault="008A1F16" w:rsidP="00DF3973">
      <w:pPr>
        <w:pStyle w:val="ListBullet"/>
        <w:rPr>
          <w:noProof/>
        </w:rPr>
      </w:pPr>
      <w:r w:rsidRPr="000B6024">
        <w:rPr>
          <w:noProof/>
        </w:rPr>
        <w:t>unlock productivity through skills development with JobTrainer and Boosting Apprenticeship Commencements</w:t>
      </w:r>
    </w:p>
    <w:p w14:paraId="0EEAECCC" w14:textId="48D4B72C" w:rsidR="008A1F16" w:rsidRPr="000B6024" w:rsidRDefault="008A1F16" w:rsidP="00DF3973">
      <w:pPr>
        <w:pStyle w:val="ListBullet"/>
        <w:rPr>
          <w:noProof/>
        </w:rPr>
      </w:pPr>
      <w:r w:rsidRPr="000B6024">
        <w:rPr>
          <w:noProof/>
        </w:rPr>
        <w:t xml:space="preserve">connect to </w:t>
      </w:r>
      <w:r w:rsidR="00E42D82" w:rsidRPr="000B6024">
        <w:rPr>
          <w:noProof/>
        </w:rPr>
        <w:t xml:space="preserve">work experience and </w:t>
      </w:r>
      <w:r w:rsidRPr="000B6024">
        <w:rPr>
          <w:noProof/>
        </w:rPr>
        <w:t>workforce opportunities through initiatives such as</w:t>
      </w:r>
      <w:r w:rsidR="00E42D82" w:rsidRPr="000B6024">
        <w:rPr>
          <w:noProof/>
        </w:rPr>
        <w:t xml:space="preserve"> Youth Jobs PaTH,</w:t>
      </w:r>
      <w:r w:rsidRPr="000B6024">
        <w:rPr>
          <w:noProof/>
        </w:rPr>
        <w:t xml:space="preserve"> PaTH Business Placement Partnerships and other workforce pathways</w:t>
      </w:r>
    </w:p>
    <w:p w14:paraId="658B0E05" w14:textId="09D257EE" w:rsidR="008A1F16" w:rsidRPr="000B6024" w:rsidRDefault="008A1F16" w:rsidP="00DF3973">
      <w:pPr>
        <w:pStyle w:val="ListBullet"/>
        <w:rPr>
          <w:noProof/>
        </w:rPr>
      </w:pPr>
      <w:r w:rsidRPr="000B6024">
        <w:rPr>
          <w:noProof/>
        </w:rPr>
        <w:t>improve understanding of the labour market and how to navigate career pathways through the establishment of the National Skills Commission and the National Careers Institute.</w:t>
      </w:r>
    </w:p>
    <w:p w14:paraId="074957C6" w14:textId="67E45D85" w:rsidR="008A1F16" w:rsidRPr="000B6024" w:rsidRDefault="008A1F16" w:rsidP="008A1F16">
      <w:pPr>
        <w:spacing w:after="160" w:line="259" w:lineRule="auto"/>
        <w:rPr>
          <w:noProof/>
        </w:rPr>
      </w:pPr>
      <w:r w:rsidRPr="000B6024">
        <w:rPr>
          <w:noProof/>
        </w:rPr>
        <w:t xml:space="preserve">This requires </w:t>
      </w:r>
      <w:r w:rsidR="00E94356" w:rsidRPr="000B6024">
        <w:rPr>
          <w:noProof/>
        </w:rPr>
        <w:t>Transition to Work</w:t>
      </w:r>
      <w:r w:rsidRPr="000B6024">
        <w:rPr>
          <w:noProof/>
        </w:rPr>
        <w:t xml:space="preserve"> to adapt to the community in which it delivers services. </w:t>
      </w:r>
      <w:r w:rsidR="00E94356" w:rsidRPr="000B6024">
        <w:rPr>
          <w:noProof/>
        </w:rPr>
        <w:t>Transition to Work</w:t>
      </w:r>
      <w:r w:rsidRPr="000B6024">
        <w:rPr>
          <w:noProof/>
        </w:rPr>
        <w:t xml:space="preserve"> </w:t>
      </w:r>
      <w:r w:rsidR="00AD1D8E" w:rsidRPr="000B6024">
        <w:rPr>
          <w:noProof/>
        </w:rPr>
        <w:t>p</w:t>
      </w:r>
      <w:r w:rsidR="00312AEF" w:rsidRPr="000B6024">
        <w:rPr>
          <w:noProof/>
        </w:rPr>
        <w:t>rovider</w:t>
      </w:r>
      <w:r w:rsidRPr="000B6024">
        <w:rPr>
          <w:noProof/>
        </w:rPr>
        <w:t xml:space="preserve">s maintain strong connections with employers, community organisations and other employment service </w:t>
      </w:r>
      <w:r w:rsidR="00AD1D8E" w:rsidRPr="000B6024">
        <w:rPr>
          <w:noProof/>
        </w:rPr>
        <w:t>p</w:t>
      </w:r>
      <w:r w:rsidR="00312AEF" w:rsidRPr="000B6024">
        <w:rPr>
          <w:noProof/>
        </w:rPr>
        <w:t>rovider</w:t>
      </w:r>
      <w:r w:rsidRPr="000B6024">
        <w:rPr>
          <w:noProof/>
        </w:rPr>
        <w:t xml:space="preserve">s (including other </w:t>
      </w:r>
      <w:r w:rsidR="00E94356" w:rsidRPr="000B6024">
        <w:rPr>
          <w:noProof/>
        </w:rPr>
        <w:t>Transition to Work</w:t>
      </w:r>
      <w:r w:rsidRPr="000B6024">
        <w:rPr>
          <w:noProof/>
        </w:rPr>
        <w:t xml:space="preserve"> </w:t>
      </w:r>
      <w:r w:rsidR="00AD1D8E" w:rsidRPr="000B6024">
        <w:rPr>
          <w:noProof/>
        </w:rPr>
        <w:t>p</w:t>
      </w:r>
      <w:r w:rsidR="00312AEF" w:rsidRPr="000B6024">
        <w:rPr>
          <w:noProof/>
        </w:rPr>
        <w:t>rovider</w:t>
      </w:r>
      <w:r w:rsidRPr="000B6024">
        <w:rPr>
          <w:noProof/>
        </w:rPr>
        <w:t xml:space="preserve">s). </w:t>
      </w:r>
      <w:r w:rsidR="00E94356" w:rsidRPr="000B6024">
        <w:rPr>
          <w:noProof/>
        </w:rPr>
        <w:t>Transition to Work</w:t>
      </w:r>
      <w:r w:rsidRPr="000B6024">
        <w:rPr>
          <w:noProof/>
        </w:rPr>
        <w:t xml:space="preserve"> </w:t>
      </w:r>
      <w:r w:rsidR="00AD1D8E" w:rsidRPr="000B6024">
        <w:rPr>
          <w:noProof/>
        </w:rPr>
        <w:t>p</w:t>
      </w:r>
      <w:r w:rsidR="00312AEF" w:rsidRPr="000B6024">
        <w:rPr>
          <w:noProof/>
        </w:rPr>
        <w:t>rovider</w:t>
      </w:r>
      <w:r w:rsidRPr="000B6024">
        <w:rPr>
          <w:noProof/>
        </w:rPr>
        <w:t>s operate in a non-competitive service environment and are encouraged to collaborate, share best practice information and feedback, and work with other services in the region in which they operate to deliver joined</w:t>
      </w:r>
      <w:r w:rsidR="004B1D3E" w:rsidRPr="000B6024">
        <w:rPr>
          <w:noProof/>
        </w:rPr>
        <w:t xml:space="preserve"> up</w:t>
      </w:r>
      <w:r w:rsidRPr="000B6024">
        <w:rPr>
          <w:noProof/>
        </w:rPr>
        <w:t xml:space="preserve"> and coherent service offers for young people.</w:t>
      </w:r>
    </w:p>
    <w:p w14:paraId="22A5D3B3" w14:textId="41AB1893" w:rsidR="008A1F16" w:rsidRPr="000B6024" w:rsidRDefault="008A1F16" w:rsidP="008A1F16">
      <w:pPr>
        <w:spacing w:after="160" w:line="259" w:lineRule="auto"/>
        <w:rPr>
          <w:noProof/>
          <w:u w:val="single"/>
        </w:rPr>
      </w:pPr>
      <w:r w:rsidRPr="000B6024">
        <w:rPr>
          <w:noProof/>
        </w:rPr>
        <w:t>There are a range of models and existing opportunities to engage in joined</w:t>
      </w:r>
      <w:r w:rsidR="004B1D3E" w:rsidRPr="000B6024">
        <w:rPr>
          <w:noProof/>
        </w:rPr>
        <w:t xml:space="preserve"> up</w:t>
      </w:r>
      <w:r w:rsidRPr="000B6024">
        <w:rPr>
          <w:noProof/>
        </w:rPr>
        <w:t xml:space="preserve"> service approaches depending on geographic location. For example, the Local Jobs Program is a </w:t>
      </w:r>
      <w:r w:rsidR="00A85FE6" w:rsidRPr="000B6024">
        <w:rPr>
          <w:noProof/>
        </w:rPr>
        <w:t>g</w:t>
      </w:r>
      <w:r w:rsidRPr="000B6024">
        <w:rPr>
          <w:noProof/>
        </w:rPr>
        <w:t>overnment program which brings together expertise, resources and access to funding at the local level to focus on reskilling, upskilling</w:t>
      </w:r>
      <w:r w:rsidR="00F617E5" w:rsidRPr="000B6024">
        <w:rPr>
          <w:noProof/>
        </w:rPr>
        <w:t xml:space="preserve"> and</w:t>
      </w:r>
      <w:r w:rsidRPr="000B6024">
        <w:rPr>
          <w:noProof/>
        </w:rPr>
        <w:t xml:space="preserve"> employment pathways for people in each region.</w:t>
      </w:r>
    </w:p>
    <w:p w14:paraId="13832D83" w14:textId="5AC9BCFE" w:rsidR="0070511B" w:rsidRPr="000B6024" w:rsidRDefault="0070511B" w:rsidP="0070511B">
      <w:pPr>
        <w:pStyle w:val="Heading2"/>
        <w:rPr>
          <w:noProof/>
        </w:rPr>
      </w:pPr>
      <w:bookmarkStart w:id="18" w:name="_Toc72247852"/>
      <w:bookmarkStart w:id="19" w:name="_Toc73882560"/>
      <w:r w:rsidRPr="000B6024">
        <w:rPr>
          <w:noProof/>
        </w:rPr>
        <w:lastRenderedPageBreak/>
        <w:t>2021</w:t>
      </w:r>
      <w:r w:rsidR="003D098D" w:rsidRPr="000B6024">
        <w:rPr>
          <w:noProof/>
        </w:rPr>
        <w:t>–</w:t>
      </w:r>
      <w:r w:rsidRPr="000B6024">
        <w:rPr>
          <w:noProof/>
        </w:rPr>
        <w:t>22 Budget measures</w:t>
      </w:r>
      <w:bookmarkEnd w:id="18"/>
      <w:bookmarkEnd w:id="19"/>
    </w:p>
    <w:p w14:paraId="2A75BF60" w14:textId="0A5B507B" w:rsidR="0070511B" w:rsidRPr="000B6024" w:rsidRDefault="0070511B" w:rsidP="0070511B">
      <w:pPr>
        <w:spacing w:after="160" w:line="259" w:lineRule="auto"/>
        <w:rPr>
          <w:noProof/>
        </w:rPr>
      </w:pPr>
      <w:r w:rsidRPr="000B6024">
        <w:rPr>
          <w:noProof/>
        </w:rPr>
        <w:t>The 2021–22 Budget includes an increased investment of $4</w:t>
      </w:r>
      <w:r w:rsidR="005433C4" w:rsidRPr="000B6024">
        <w:rPr>
          <w:noProof/>
        </w:rPr>
        <w:t>81.2</w:t>
      </w:r>
      <w:r w:rsidRPr="000B6024">
        <w:rPr>
          <w:noProof/>
        </w:rPr>
        <w:t xml:space="preserve"> million in Transition to Work over </w:t>
      </w:r>
      <w:r w:rsidR="00AD1D8E" w:rsidRPr="000B6024">
        <w:rPr>
          <w:noProof/>
        </w:rPr>
        <w:t>4</w:t>
      </w:r>
      <w:r w:rsidR="00517DC6" w:rsidRPr="000B6024">
        <w:rPr>
          <w:noProof/>
        </w:rPr>
        <w:t> </w:t>
      </w:r>
      <w:r w:rsidRPr="000B6024">
        <w:rPr>
          <w:noProof/>
        </w:rPr>
        <w:t>years from 2021</w:t>
      </w:r>
      <w:r w:rsidR="00B73DAA" w:rsidRPr="000B6024">
        <w:rPr>
          <w:noProof/>
        </w:rPr>
        <w:t>–</w:t>
      </w:r>
      <w:r w:rsidRPr="000B6024">
        <w:rPr>
          <w:noProof/>
        </w:rPr>
        <w:t xml:space="preserve">22. This will bring the </w:t>
      </w:r>
      <w:r w:rsidR="000F54FB" w:rsidRPr="000B6024">
        <w:rPr>
          <w:noProof/>
        </w:rPr>
        <w:t xml:space="preserve">Government’s </w:t>
      </w:r>
      <w:r w:rsidRPr="000B6024">
        <w:rPr>
          <w:noProof/>
        </w:rPr>
        <w:t>total investment in Transition to Work to $1.2</w:t>
      </w:r>
      <w:r w:rsidR="00517DC6" w:rsidRPr="000B6024">
        <w:rPr>
          <w:noProof/>
        </w:rPr>
        <w:t> </w:t>
      </w:r>
      <w:r w:rsidRPr="000B6024">
        <w:rPr>
          <w:noProof/>
        </w:rPr>
        <w:t xml:space="preserve">billion over the forward estimates. The Budget also includes measures to strengthen the Transition to Work service and position it to play the role of the sole youth </w:t>
      </w:r>
      <w:r w:rsidR="00AD1D8E" w:rsidRPr="000B6024">
        <w:rPr>
          <w:noProof/>
        </w:rPr>
        <w:t>s</w:t>
      </w:r>
      <w:r w:rsidR="0015732A" w:rsidRPr="000B6024">
        <w:rPr>
          <w:noProof/>
        </w:rPr>
        <w:t>pecialist</w:t>
      </w:r>
      <w:r w:rsidRPr="000B6024">
        <w:rPr>
          <w:noProof/>
        </w:rPr>
        <w:t xml:space="preserve"> service in the </w:t>
      </w:r>
      <w:r w:rsidR="003949B8" w:rsidRPr="000B6024">
        <w:rPr>
          <w:noProof/>
        </w:rPr>
        <w:t>new employment services model</w:t>
      </w:r>
      <w:r w:rsidRPr="000B6024">
        <w:rPr>
          <w:noProof/>
        </w:rPr>
        <w:t>.</w:t>
      </w:r>
    </w:p>
    <w:p w14:paraId="5E82DEBC" w14:textId="6B1EE299" w:rsidR="00001B46" w:rsidRPr="000B6024" w:rsidRDefault="00001B46" w:rsidP="00FD56FC">
      <w:pPr>
        <w:rPr>
          <w:noProof/>
        </w:rPr>
      </w:pPr>
      <w:r w:rsidRPr="000B6024">
        <w:rPr>
          <w:noProof/>
        </w:rPr>
        <w:t xml:space="preserve">With greater investment to allow more people to access the service, Transition to Work </w:t>
      </w:r>
      <w:r w:rsidR="005A278C" w:rsidRPr="000B6024">
        <w:rPr>
          <w:noProof/>
        </w:rPr>
        <w:t>p</w:t>
      </w:r>
      <w:r w:rsidRPr="000B6024">
        <w:rPr>
          <w:noProof/>
        </w:rPr>
        <w:t>roviders will continue to help mitigate the impact of labour market scarring on young people who most need help transitioning to employment</w:t>
      </w:r>
      <w:r w:rsidR="00A85FE6" w:rsidRPr="000B6024">
        <w:rPr>
          <w:noProof/>
        </w:rPr>
        <w:t>—</w:t>
      </w:r>
      <w:r w:rsidRPr="000B6024">
        <w:rPr>
          <w:noProof/>
        </w:rPr>
        <w:t>those who have a limited work history, have never worked before, leave school early, are from a low socioeconomic background or have a combination of these risk factors. Research consistently shows us these young people are most at risk of poor labour market outcomes.</w:t>
      </w:r>
      <w:r w:rsidRPr="000B6024">
        <w:rPr>
          <w:rStyle w:val="FootnoteReference"/>
          <w:noProof/>
        </w:rPr>
        <w:t xml:space="preserve"> </w:t>
      </w:r>
      <w:r w:rsidRPr="000B6024">
        <w:rPr>
          <w:rStyle w:val="FootnoteReference"/>
          <w:noProof/>
        </w:rPr>
        <w:footnoteReference w:id="7"/>
      </w:r>
    </w:p>
    <w:p w14:paraId="4EB7337F" w14:textId="1E1FE2CF" w:rsidR="008A1F16" w:rsidRPr="000B6024" w:rsidRDefault="008A1F16" w:rsidP="008A1F16">
      <w:pPr>
        <w:pStyle w:val="Heading2"/>
        <w:rPr>
          <w:noProof/>
        </w:rPr>
      </w:pPr>
      <w:bookmarkStart w:id="20" w:name="_Toc72247853"/>
      <w:bookmarkStart w:id="21" w:name="_Toc73882561"/>
      <w:r w:rsidRPr="000B6024">
        <w:rPr>
          <w:noProof/>
        </w:rPr>
        <w:t xml:space="preserve">What does success look like for </w:t>
      </w:r>
      <w:r w:rsidR="00E94356" w:rsidRPr="000B6024">
        <w:rPr>
          <w:noProof/>
        </w:rPr>
        <w:t>Transition to Work</w:t>
      </w:r>
      <w:r w:rsidR="00545030" w:rsidRPr="000B6024">
        <w:rPr>
          <w:noProof/>
        </w:rPr>
        <w:t xml:space="preserve"> going forward</w:t>
      </w:r>
      <w:r w:rsidRPr="000B6024">
        <w:rPr>
          <w:noProof/>
        </w:rPr>
        <w:t>?</w:t>
      </w:r>
      <w:bookmarkEnd w:id="20"/>
      <w:bookmarkEnd w:id="21"/>
    </w:p>
    <w:p w14:paraId="653F7530" w14:textId="631E5854" w:rsidR="008A1F16" w:rsidRPr="000B6024" w:rsidRDefault="008A1F16" w:rsidP="008A1F16">
      <w:pPr>
        <w:spacing w:after="160" w:line="259" w:lineRule="auto"/>
        <w:rPr>
          <w:noProof/>
        </w:rPr>
      </w:pPr>
      <w:r w:rsidRPr="000B6024">
        <w:rPr>
          <w:noProof/>
        </w:rPr>
        <w:t xml:space="preserve">A continued successful </w:t>
      </w:r>
      <w:r w:rsidR="00E94356" w:rsidRPr="000B6024">
        <w:rPr>
          <w:noProof/>
        </w:rPr>
        <w:t>Transition to Work</w:t>
      </w:r>
      <w:r w:rsidRPr="000B6024">
        <w:rPr>
          <w:noProof/>
        </w:rPr>
        <w:t xml:space="preserve"> </w:t>
      </w:r>
      <w:r w:rsidR="00EA156D" w:rsidRPr="000B6024">
        <w:rPr>
          <w:noProof/>
        </w:rPr>
        <w:t>service</w:t>
      </w:r>
      <w:r w:rsidRPr="000B6024">
        <w:rPr>
          <w:noProof/>
        </w:rPr>
        <w:t xml:space="preserve"> will maintain high levels of engagement and trust by young people in the </w:t>
      </w:r>
      <w:r w:rsidR="00EA156D" w:rsidRPr="000B6024">
        <w:rPr>
          <w:noProof/>
        </w:rPr>
        <w:t>service</w:t>
      </w:r>
      <w:r w:rsidRPr="000B6024">
        <w:rPr>
          <w:noProof/>
        </w:rPr>
        <w:t xml:space="preserve">. It will improve the human capability of </w:t>
      </w:r>
      <w:r w:rsidR="005A278C" w:rsidRPr="000B6024">
        <w:rPr>
          <w:noProof/>
        </w:rPr>
        <w:t>p</w:t>
      </w:r>
      <w:r w:rsidR="00312AEF" w:rsidRPr="000B6024">
        <w:rPr>
          <w:noProof/>
        </w:rPr>
        <w:t>articipant</w:t>
      </w:r>
      <w:r w:rsidRPr="000B6024">
        <w:rPr>
          <w:noProof/>
        </w:rPr>
        <w:t xml:space="preserve">s and result in young people who have higher levels of employability skills and who are able to engage independently and with confidence in the labour market, translating into successful </w:t>
      </w:r>
      <w:r w:rsidR="007B63FF" w:rsidRPr="000B6024">
        <w:rPr>
          <w:noProof/>
        </w:rPr>
        <w:t>Employment and Education Outcomes</w:t>
      </w:r>
      <w:r w:rsidRPr="000B6024">
        <w:rPr>
          <w:noProof/>
        </w:rPr>
        <w:t xml:space="preserve">. Young people will have had positive and trusted experiences engaging with </w:t>
      </w:r>
      <w:r w:rsidR="00A85FE6" w:rsidRPr="000B6024">
        <w:rPr>
          <w:noProof/>
        </w:rPr>
        <w:t>g</w:t>
      </w:r>
      <w:r w:rsidRPr="000B6024">
        <w:rPr>
          <w:noProof/>
        </w:rPr>
        <w:t xml:space="preserve">overnment services and feel more confident in engaging with and navigating </w:t>
      </w:r>
      <w:r w:rsidR="00A85FE6" w:rsidRPr="000B6024">
        <w:rPr>
          <w:noProof/>
        </w:rPr>
        <w:t>g</w:t>
      </w:r>
      <w:r w:rsidRPr="000B6024">
        <w:rPr>
          <w:noProof/>
        </w:rPr>
        <w:t xml:space="preserve">overnment supports into the future. </w:t>
      </w:r>
      <w:r w:rsidR="00312AEF" w:rsidRPr="000B6024">
        <w:rPr>
          <w:noProof/>
        </w:rPr>
        <w:t>Participant</w:t>
      </w:r>
      <w:r w:rsidRPr="000B6024">
        <w:rPr>
          <w:noProof/>
        </w:rPr>
        <w:t xml:space="preserve">s will feel empowered by and satisfied with the services and this will have positive implications for their mental health and sense of belonging. Young people who need more immediate and intensive supports for other challenges they face, such as mental </w:t>
      </w:r>
      <w:r w:rsidR="007A3D74" w:rsidRPr="000B6024">
        <w:rPr>
          <w:noProof/>
        </w:rPr>
        <w:t>ill</w:t>
      </w:r>
      <w:r w:rsidR="003D098D" w:rsidRPr="000B6024">
        <w:rPr>
          <w:noProof/>
        </w:rPr>
        <w:noBreakHyphen/>
      </w:r>
      <w:r w:rsidRPr="000B6024">
        <w:rPr>
          <w:noProof/>
        </w:rPr>
        <w:t>health, will be connected with the</w:t>
      </w:r>
      <w:r w:rsidR="007A3D74" w:rsidRPr="000B6024">
        <w:rPr>
          <w:noProof/>
        </w:rPr>
        <w:t xml:space="preserve"> </w:t>
      </w:r>
      <w:r w:rsidR="005A278C" w:rsidRPr="000B6024">
        <w:rPr>
          <w:noProof/>
        </w:rPr>
        <w:t>s</w:t>
      </w:r>
      <w:r w:rsidR="0015732A" w:rsidRPr="000B6024">
        <w:rPr>
          <w:noProof/>
        </w:rPr>
        <w:t>pecialist</w:t>
      </w:r>
      <w:r w:rsidRPr="000B6024">
        <w:rPr>
          <w:noProof/>
        </w:rPr>
        <w:t xml:space="preserve"> supports they need. The community will feel confident that the services delivered by </w:t>
      </w:r>
      <w:r w:rsidR="00E94356" w:rsidRPr="000B6024">
        <w:rPr>
          <w:noProof/>
        </w:rPr>
        <w:t>Transition to Work</w:t>
      </w:r>
      <w:r w:rsidRPr="000B6024">
        <w:rPr>
          <w:noProof/>
        </w:rPr>
        <w:t xml:space="preserve"> </w:t>
      </w:r>
      <w:r w:rsidR="005A278C" w:rsidRPr="000B6024">
        <w:rPr>
          <w:noProof/>
        </w:rPr>
        <w:t>p</w:t>
      </w:r>
      <w:r w:rsidR="00312AEF" w:rsidRPr="000B6024">
        <w:rPr>
          <w:noProof/>
        </w:rPr>
        <w:t>rovider</w:t>
      </w:r>
      <w:r w:rsidRPr="000B6024">
        <w:rPr>
          <w:noProof/>
        </w:rPr>
        <w:t>s are high-quality, fit</w:t>
      </w:r>
      <w:r w:rsidR="003D098D" w:rsidRPr="000B6024">
        <w:rPr>
          <w:noProof/>
        </w:rPr>
        <w:noBreakHyphen/>
      </w:r>
      <w:r w:rsidRPr="000B6024">
        <w:rPr>
          <w:noProof/>
        </w:rPr>
        <w:t>for</w:t>
      </w:r>
      <w:r w:rsidR="003D098D" w:rsidRPr="000B6024">
        <w:rPr>
          <w:noProof/>
        </w:rPr>
        <w:noBreakHyphen/>
      </w:r>
      <w:r w:rsidRPr="000B6024">
        <w:rPr>
          <w:noProof/>
        </w:rPr>
        <w:t>purpose and reliable.</w:t>
      </w:r>
    </w:p>
    <w:p w14:paraId="0CBE15B5" w14:textId="0C4FF4BD" w:rsidR="005B727E" w:rsidRPr="000B6024" w:rsidRDefault="005B727E" w:rsidP="005B727E">
      <w:pPr>
        <w:pStyle w:val="Heading2"/>
        <w:rPr>
          <w:noProof/>
        </w:rPr>
      </w:pPr>
      <w:bookmarkStart w:id="22" w:name="_Toc72247854"/>
      <w:bookmarkStart w:id="23" w:name="_Toc73882562"/>
      <w:bookmarkStart w:id="24" w:name="_Toc69397497"/>
      <w:r w:rsidRPr="000B6024">
        <w:rPr>
          <w:noProof/>
        </w:rPr>
        <w:t xml:space="preserve">Core </w:t>
      </w:r>
      <w:r w:rsidR="00D43609" w:rsidRPr="000B6024">
        <w:rPr>
          <w:noProof/>
        </w:rPr>
        <w:t>c</w:t>
      </w:r>
      <w:r w:rsidRPr="000B6024">
        <w:rPr>
          <w:noProof/>
        </w:rPr>
        <w:t xml:space="preserve">omponents of </w:t>
      </w:r>
      <w:r w:rsidR="00D43609" w:rsidRPr="000B6024">
        <w:rPr>
          <w:noProof/>
        </w:rPr>
        <w:t>s</w:t>
      </w:r>
      <w:r w:rsidRPr="000B6024">
        <w:rPr>
          <w:noProof/>
        </w:rPr>
        <w:t xml:space="preserve">uccess </w:t>
      </w:r>
      <w:r w:rsidR="00931AFD" w:rsidRPr="000B6024">
        <w:rPr>
          <w:noProof/>
        </w:rPr>
        <w:t xml:space="preserve">intended </w:t>
      </w:r>
      <w:r w:rsidRPr="000B6024">
        <w:rPr>
          <w:noProof/>
        </w:rPr>
        <w:t>to be retained</w:t>
      </w:r>
      <w:bookmarkEnd w:id="22"/>
      <w:bookmarkEnd w:id="23"/>
    </w:p>
    <w:bookmarkEnd w:id="24"/>
    <w:p w14:paraId="73537713" w14:textId="7080AB44" w:rsidR="005B727E" w:rsidRPr="000B6024" w:rsidRDefault="00E94356" w:rsidP="005B727E">
      <w:pPr>
        <w:spacing w:after="160" w:line="259" w:lineRule="auto"/>
        <w:rPr>
          <w:noProof/>
        </w:rPr>
      </w:pPr>
      <w:r w:rsidRPr="000B6024">
        <w:rPr>
          <w:noProof/>
        </w:rPr>
        <w:t>Transition to Work</w:t>
      </w:r>
      <w:r w:rsidR="005B727E" w:rsidRPr="000B6024">
        <w:rPr>
          <w:noProof/>
        </w:rPr>
        <w:t xml:space="preserve"> is a well-regarded, successful </w:t>
      </w:r>
      <w:r w:rsidR="0091673A" w:rsidRPr="000B6024">
        <w:rPr>
          <w:noProof/>
        </w:rPr>
        <w:t>service</w:t>
      </w:r>
      <w:r w:rsidR="005B727E" w:rsidRPr="000B6024">
        <w:rPr>
          <w:noProof/>
        </w:rPr>
        <w:t xml:space="preserve"> as evidenced in the </w:t>
      </w:r>
      <w:r w:rsidR="0009515B" w:rsidRPr="000B6024">
        <w:rPr>
          <w:noProof/>
        </w:rPr>
        <w:t>Transition to Work Final Evaluation Report May 2021</w:t>
      </w:r>
      <w:r w:rsidR="005B727E" w:rsidRPr="000B6024">
        <w:rPr>
          <w:i/>
          <w:iCs/>
          <w:noProof/>
        </w:rPr>
        <w:t xml:space="preserve">. </w:t>
      </w:r>
      <w:r w:rsidR="005B727E" w:rsidRPr="000B6024">
        <w:rPr>
          <w:noProof/>
        </w:rPr>
        <w:t>The</w:t>
      </w:r>
      <w:r w:rsidR="005B727E" w:rsidRPr="000B6024">
        <w:rPr>
          <w:i/>
          <w:iCs/>
          <w:noProof/>
        </w:rPr>
        <w:t xml:space="preserve"> </w:t>
      </w:r>
      <w:r w:rsidR="0091673A" w:rsidRPr="000B6024">
        <w:rPr>
          <w:noProof/>
        </w:rPr>
        <w:t>service</w:t>
      </w:r>
      <w:r w:rsidR="005B727E" w:rsidRPr="000B6024">
        <w:rPr>
          <w:noProof/>
        </w:rPr>
        <w:t xml:space="preserve"> has achieved strong outcomes for young people who are at risk of being long-term unemployed, through building a </w:t>
      </w:r>
      <w:r w:rsidR="005A278C" w:rsidRPr="000B6024">
        <w:rPr>
          <w:noProof/>
        </w:rPr>
        <w:t>p</w:t>
      </w:r>
      <w:r w:rsidR="00312AEF" w:rsidRPr="000B6024">
        <w:rPr>
          <w:noProof/>
        </w:rPr>
        <w:t>articipant</w:t>
      </w:r>
      <w:r w:rsidR="005B727E" w:rsidRPr="000B6024">
        <w:rPr>
          <w:noProof/>
        </w:rPr>
        <w:t xml:space="preserve">’s capabilities and helping them transition into work, including through education. Furthermore, </w:t>
      </w:r>
      <w:r w:rsidRPr="000B6024">
        <w:rPr>
          <w:noProof/>
        </w:rPr>
        <w:t>Transition to Work</w:t>
      </w:r>
      <w:r w:rsidR="005B727E" w:rsidRPr="000B6024">
        <w:rPr>
          <w:noProof/>
        </w:rPr>
        <w:t xml:space="preserve"> consultant caseloads are generally smaller than jobactive, </w:t>
      </w:r>
      <w:r w:rsidR="007A3D74" w:rsidRPr="000B6024">
        <w:rPr>
          <w:noProof/>
        </w:rPr>
        <w:t>enabling</w:t>
      </w:r>
      <w:r w:rsidR="005B727E" w:rsidRPr="000B6024">
        <w:rPr>
          <w:noProof/>
        </w:rPr>
        <w:t xml:space="preserve"> them to service their caseload more actively. </w:t>
      </w:r>
      <w:r w:rsidRPr="000B6024">
        <w:rPr>
          <w:noProof/>
        </w:rPr>
        <w:t>Transition to Work</w:t>
      </w:r>
      <w:r w:rsidR="005B727E" w:rsidRPr="000B6024">
        <w:rPr>
          <w:noProof/>
        </w:rPr>
        <w:t xml:space="preserve"> also allows frontline staff significant room to exercise judgement and discretion, which has translated to higher </w:t>
      </w:r>
      <w:r w:rsidR="005A278C" w:rsidRPr="000B6024">
        <w:rPr>
          <w:noProof/>
        </w:rPr>
        <w:t>p</w:t>
      </w:r>
      <w:r w:rsidR="00312AEF" w:rsidRPr="000B6024">
        <w:rPr>
          <w:noProof/>
        </w:rPr>
        <w:t>articipant</w:t>
      </w:r>
      <w:r w:rsidR="005B727E" w:rsidRPr="000B6024">
        <w:rPr>
          <w:noProof/>
        </w:rPr>
        <w:t xml:space="preserve"> and employer satisfaction rates, compared with jobactive, and secures strong engagement from young people.</w:t>
      </w:r>
    </w:p>
    <w:p w14:paraId="640C0830" w14:textId="133749FD" w:rsidR="005B727E" w:rsidRPr="000B6024" w:rsidRDefault="005B727E" w:rsidP="005B727E">
      <w:pPr>
        <w:spacing w:after="160" w:line="259" w:lineRule="auto"/>
        <w:rPr>
          <w:noProof/>
        </w:rPr>
      </w:pPr>
      <w:r w:rsidRPr="000B6024">
        <w:rPr>
          <w:noProof/>
        </w:rPr>
        <w:t xml:space="preserve">While there is always opportunity for improvement </w:t>
      </w:r>
      <w:r w:rsidR="006B7F67" w:rsidRPr="000B6024">
        <w:rPr>
          <w:noProof/>
        </w:rPr>
        <w:t xml:space="preserve">together with </w:t>
      </w:r>
      <w:r w:rsidRPr="000B6024">
        <w:rPr>
          <w:noProof/>
        </w:rPr>
        <w:t xml:space="preserve">a need for some change in order to integrate the </w:t>
      </w:r>
      <w:r w:rsidR="0091673A" w:rsidRPr="000B6024">
        <w:rPr>
          <w:noProof/>
        </w:rPr>
        <w:t>service</w:t>
      </w:r>
      <w:r w:rsidRPr="000B6024">
        <w:rPr>
          <w:noProof/>
        </w:rPr>
        <w:t xml:space="preserve"> within the </w:t>
      </w:r>
      <w:r w:rsidR="003949B8" w:rsidRPr="000B6024">
        <w:rPr>
          <w:noProof/>
        </w:rPr>
        <w:t>n</w:t>
      </w:r>
      <w:r w:rsidRPr="000B6024">
        <w:rPr>
          <w:noProof/>
        </w:rPr>
        <w:t xml:space="preserve">ew </w:t>
      </w:r>
      <w:r w:rsidR="003949B8" w:rsidRPr="000B6024">
        <w:rPr>
          <w:noProof/>
        </w:rPr>
        <w:t>e</w:t>
      </w:r>
      <w:r w:rsidRPr="000B6024">
        <w:rPr>
          <w:noProof/>
        </w:rPr>
        <w:t xml:space="preserve">mployment </w:t>
      </w:r>
      <w:r w:rsidR="003949B8" w:rsidRPr="000B6024">
        <w:rPr>
          <w:noProof/>
        </w:rPr>
        <w:t>s</w:t>
      </w:r>
      <w:r w:rsidRPr="000B6024">
        <w:rPr>
          <w:noProof/>
        </w:rPr>
        <w:t xml:space="preserve">ervices </w:t>
      </w:r>
      <w:r w:rsidR="003949B8" w:rsidRPr="000B6024">
        <w:rPr>
          <w:noProof/>
        </w:rPr>
        <w:t>m</w:t>
      </w:r>
      <w:r w:rsidRPr="000B6024">
        <w:rPr>
          <w:noProof/>
        </w:rPr>
        <w:t>odel,</w:t>
      </w:r>
      <w:r w:rsidR="00DF3973" w:rsidRPr="000B6024">
        <w:rPr>
          <w:noProof/>
        </w:rPr>
        <w:t xml:space="preserve"> as well as ensuring that the program meets the recommendations outlined in the Productivity Commission’s Inquiry Report into Mental Health and the National Suicide Prevention Adviser’s Report,</w:t>
      </w:r>
      <w:r w:rsidRPr="000B6024">
        <w:rPr>
          <w:noProof/>
        </w:rPr>
        <w:t xml:space="preserve"> the Government intends to maintain the core components of </w:t>
      </w:r>
      <w:r w:rsidR="00E94356" w:rsidRPr="000B6024">
        <w:rPr>
          <w:noProof/>
        </w:rPr>
        <w:t>Transition to Work</w:t>
      </w:r>
      <w:r w:rsidRPr="000B6024">
        <w:rPr>
          <w:noProof/>
        </w:rPr>
        <w:t xml:space="preserve"> that led to its current success. Table 1 </w:t>
      </w:r>
      <w:r w:rsidRPr="000B6024">
        <w:rPr>
          <w:noProof/>
        </w:rPr>
        <w:lastRenderedPageBreak/>
        <w:t xml:space="preserve">describes </w:t>
      </w:r>
      <w:r w:rsidR="007A3D74" w:rsidRPr="000B6024">
        <w:rPr>
          <w:noProof/>
        </w:rPr>
        <w:t xml:space="preserve">some of </w:t>
      </w:r>
      <w:r w:rsidRPr="000B6024">
        <w:rPr>
          <w:noProof/>
        </w:rPr>
        <w:t>the current</w:t>
      </w:r>
      <w:r w:rsidR="007A3D74" w:rsidRPr="000B6024">
        <w:rPr>
          <w:noProof/>
        </w:rPr>
        <w:t xml:space="preserve"> core</w:t>
      </w:r>
      <w:r w:rsidRPr="000B6024">
        <w:rPr>
          <w:noProof/>
        </w:rPr>
        <w:t xml:space="preserve"> </w:t>
      </w:r>
      <w:r w:rsidR="00E94356" w:rsidRPr="000B6024">
        <w:rPr>
          <w:noProof/>
        </w:rPr>
        <w:t>Transition to Work</w:t>
      </w:r>
      <w:r w:rsidRPr="000B6024">
        <w:rPr>
          <w:noProof/>
        </w:rPr>
        <w:t xml:space="preserve"> policy settings that will be maintained post </w:t>
      </w:r>
      <w:r w:rsidR="00A85FE6" w:rsidRPr="000B6024">
        <w:rPr>
          <w:noProof/>
        </w:rPr>
        <w:t>30 </w:t>
      </w:r>
      <w:r w:rsidRPr="000B6024">
        <w:rPr>
          <w:noProof/>
        </w:rPr>
        <w:t>June 2022.</w:t>
      </w:r>
    </w:p>
    <w:p w14:paraId="3CA3160B" w14:textId="3070303C" w:rsidR="005B727E" w:rsidRPr="000B6024" w:rsidRDefault="005B727E" w:rsidP="00F37C73">
      <w:pPr>
        <w:keepNext/>
        <w:spacing w:after="160" w:line="259" w:lineRule="auto"/>
        <w:rPr>
          <w:b/>
          <w:bCs/>
          <w:noProof/>
        </w:rPr>
      </w:pPr>
      <w:r w:rsidRPr="000B6024">
        <w:rPr>
          <w:b/>
          <w:bCs/>
          <w:noProof/>
        </w:rPr>
        <w:t xml:space="preserve">Table </w:t>
      </w:r>
      <w:r w:rsidRPr="000B6024">
        <w:rPr>
          <w:b/>
          <w:bCs/>
          <w:noProof/>
        </w:rPr>
        <w:fldChar w:fldCharType="begin"/>
      </w:r>
      <w:r w:rsidRPr="000B6024">
        <w:rPr>
          <w:b/>
          <w:bCs/>
          <w:noProof/>
        </w:rPr>
        <w:instrText xml:space="preserve"> SEQ Table \* ARABIC </w:instrText>
      </w:r>
      <w:r w:rsidRPr="000B6024">
        <w:rPr>
          <w:b/>
          <w:bCs/>
          <w:noProof/>
        </w:rPr>
        <w:fldChar w:fldCharType="separate"/>
      </w:r>
      <w:r w:rsidR="00065C8A" w:rsidRPr="000B6024">
        <w:rPr>
          <w:b/>
          <w:bCs/>
          <w:noProof/>
        </w:rPr>
        <w:t>1</w:t>
      </w:r>
      <w:r w:rsidRPr="000B6024">
        <w:rPr>
          <w:noProof/>
        </w:rPr>
        <w:fldChar w:fldCharType="end"/>
      </w:r>
      <w:r w:rsidRPr="000B6024">
        <w:rPr>
          <w:b/>
          <w:bCs/>
          <w:noProof/>
        </w:rPr>
        <w:t xml:space="preserve">. Core Components of Success to be </w:t>
      </w:r>
      <w:r w:rsidR="007A3D74" w:rsidRPr="000B6024">
        <w:rPr>
          <w:b/>
          <w:bCs/>
          <w:noProof/>
        </w:rPr>
        <w:t>Retained</w:t>
      </w:r>
    </w:p>
    <w:tbl>
      <w:tblPr>
        <w:tblStyle w:val="DESE"/>
        <w:tblW w:w="0" w:type="auto"/>
        <w:tblLook w:val="04A0" w:firstRow="1" w:lastRow="0" w:firstColumn="1" w:lastColumn="0" w:noHBand="0" w:noVBand="1"/>
      </w:tblPr>
      <w:tblGrid>
        <w:gridCol w:w="3005"/>
        <w:gridCol w:w="5921"/>
      </w:tblGrid>
      <w:tr w:rsidR="00DB3D27" w:rsidRPr="000B6024" w14:paraId="41476822" w14:textId="77777777" w:rsidTr="00E55AC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005" w:type="dxa"/>
            <w:vAlign w:val="top"/>
          </w:tcPr>
          <w:p w14:paraId="0EAC34DE" w14:textId="07887174" w:rsidR="00DB3D27" w:rsidRPr="000B6024" w:rsidRDefault="00DB3D27" w:rsidP="00DB3D27">
            <w:pPr>
              <w:spacing w:after="100"/>
              <w:rPr>
                <w:noProof/>
              </w:rPr>
            </w:pPr>
            <w:r w:rsidRPr="000B6024">
              <w:rPr>
                <w:noProof/>
              </w:rPr>
              <w:t>Component</w:t>
            </w:r>
          </w:p>
        </w:tc>
        <w:tc>
          <w:tcPr>
            <w:tcW w:w="5921" w:type="dxa"/>
            <w:vAlign w:val="top"/>
          </w:tcPr>
          <w:p w14:paraId="7F74DCCC" w14:textId="607BBC0B" w:rsidR="00DB3D27" w:rsidRPr="000B6024" w:rsidRDefault="00DB3D27" w:rsidP="00DB3D27">
            <w:pPr>
              <w:spacing w:after="100"/>
              <w:cnfStyle w:val="100000000000" w:firstRow="1" w:lastRow="0" w:firstColumn="0" w:lastColumn="0" w:oddVBand="0" w:evenVBand="0" w:oddHBand="0" w:evenHBand="0" w:firstRowFirstColumn="0" w:firstRowLastColumn="0" w:lastRowFirstColumn="0" w:lastRowLastColumn="0"/>
              <w:rPr>
                <w:noProof/>
              </w:rPr>
            </w:pPr>
            <w:r w:rsidRPr="000B6024">
              <w:rPr>
                <w:noProof/>
              </w:rPr>
              <w:t>Description</w:t>
            </w:r>
          </w:p>
        </w:tc>
      </w:tr>
      <w:tr w:rsidR="00DB3D27" w:rsidRPr="000B6024" w14:paraId="713AE12E" w14:textId="77777777" w:rsidTr="00E55ACB">
        <w:tc>
          <w:tcPr>
            <w:cnfStyle w:val="001000000000" w:firstRow="0" w:lastRow="0" w:firstColumn="1" w:lastColumn="0" w:oddVBand="0" w:evenVBand="0" w:oddHBand="0" w:evenHBand="0" w:firstRowFirstColumn="0" w:firstRowLastColumn="0" w:lastRowFirstColumn="0" w:lastRowLastColumn="0"/>
            <w:tcW w:w="3005" w:type="dxa"/>
            <w:vAlign w:val="top"/>
          </w:tcPr>
          <w:p w14:paraId="6B72BB16" w14:textId="2D690D7A" w:rsidR="00DB3D27" w:rsidRPr="000B6024" w:rsidRDefault="00DB3D27" w:rsidP="00DB3D27">
            <w:pPr>
              <w:spacing w:before="40" w:after="40"/>
              <w:rPr>
                <w:b/>
                <w:bCs/>
                <w:noProof/>
              </w:rPr>
            </w:pPr>
            <w:r w:rsidRPr="000B6024">
              <w:rPr>
                <w:noProof/>
              </w:rPr>
              <w:t>Non-competitive service delivery</w:t>
            </w:r>
          </w:p>
        </w:tc>
        <w:tc>
          <w:tcPr>
            <w:tcW w:w="5921" w:type="dxa"/>
            <w:vAlign w:val="top"/>
          </w:tcPr>
          <w:p w14:paraId="2B8039EC" w14:textId="245A4B1D" w:rsidR="00DB3D27" w:rsidRPr="000B6024" w:rsidRDefault="007A3D74" w:rsidP="00DB3D27">
            <w:pPr>
              <w:spacing w:before="40" w:after="40"/>
              <w:cnfStyle w:val="000000000000" w:firstRow="0" w:lastRow="0" w:firstColumn="0" w:lastColumn="0" w:oddVBand="0" w:evenVBand="0" w:oddHBand="0" w:evenHBand="0" w:firstRowFirstColumn="0" w:firstRowLastColumn="0" w:lastRowFirstColumn="0" w:lastRowLastColumn="0"/>
              <w:rPr>
                <w:noProof/>
              </w:rPr>
            </w:pPr>
            <w:r w:rsidRPr="000B6024">
              <w:rPr>
                <w:noProof/>
              </w:rPr>
              <w:t xml:space="preserve">The non-competitive nature of the Transition to Work service, with one </w:t>
            </w:r>
            <w:r w:rsidR="005A278C" w:rsidRPr="000B6024">
              <w:rPr>
                <w:noProof/>
              </w:rPr>
              <w:t>p</w:t>
            </w:r>
            <w:r w:rsidR="00312AEF" w:rsidRPr="000B6024">
              <w:rPr>
                <w:noProof/>
              </w:rPr>
              <w:t>rovider</w:t>
            </w:r>
            <w:r w:rsidRPr="000B6024">
              <w:rPr>
                <w:noProof/>
              </w:rPr>
              <w:t xml:space="preserve"> operating per </w:t>
            </w:r>
            <w:r w:rsidR="00584F88" w:rsidRPr="000B6024">
              <w:rPr>
                <w:noProof/>
              </w:rPr>
              <w:t>dedicated service location</w:t>
            </w:r>
            <w:r w:rsidRPr="000B6024">
              <w:rPr>
                <w:noProof/>
              </w:rPr>
              <w:t xml:space="preserve">, has supported Transition to Work </w:t>
            </w:r>
            <w:r w:rsidR="004D5222" w:rsidRPr="000B6024">
              <w:rPr>
                <w:noProof/>
              </w:rPr>
              <w:t>p</w:t>
            </w:r>
            <w:r w:rsidR="00312AEF" w:rsidRPr="000B6024">
              <w:rPr>
                <w:noProof/>
              </w:rPr>
              <w:t>rovider</w:t>
            </w:r>
            <w:r w:rsidRPr="000B6024">
              <w:rPr>
                <w:noProof/>
              </w:rPr>
              <w:t>s to develop a strong collaborative approach. Best practices and ‘recipes of success</w:t>
            </w:r>
            <w:r w:rsidR="00F44C4F" w:rsidRPr="000B6024">
              <w:rPr>
                <w:noProof/>
              </w:rPr>
              <w:t xml:space="preserve">’ </w:t>
            </w:r>
            <w:r w:rsidRPr="000B6024">
              <w:rPr>
                <w:noProof/>
              </w:rPr>
              <w:t xml:space="preserve">are shared across </w:t>
            </w:r>
            <w:r w:rsidR="005A278C" w:rsidRPr="000B6024">
              <w:rPr>
                <w:noProof/>
              </w:rPr>
              <w:t>p</w:t>
            </w:r>
            <w:r w:rsidR="00312AEF" w:rsidRPr="000B6024">
              <w:rPr>
                <w:noProof/>
              </w:rPr>
              <w:t>rovider</w:t>
            </w:r>
            <w:r w:rsidRPr="000B6024">
              <w:rPr>
                <w:noProof/>
              </w:rPr>
              <w:t>s. Retaining non-competitive service delivery will help foster this collaborative environment.</w:t>
            </w:r>
          </w:p>
        </w:tc>
      </w:tr>
      <w:tr w:rsidR="00DB3D27" w:rsidRPr="000B6024" w14:paraId="0105D379" w14:textId="77777777" w:rsidTr="00E55ACB">
        <w:tc>
          <w:tcPr>
            <w:cnfStyle w:val="001000000000" w:firstRow="0" w:lastRow="0" w:firstColumn="1" w:lastColumn="0" w:oddVBand="0" w:evenVBand="0" w:oddHBand="0" w:evenHBand="0" w:firstRowFirstColumn="0" w:firstRowLastColumn="0" w:lastRowFirstColumn="0" w:lastRowLastColumn="0"/>
            <w:tcW w:w="3005" w:type="dxa"/>
            <w:vAlign w:val="top"/>
          </w:tcPr>
          <w:p w14:paraId="7ADDA8BA" w14:textId="6C22B82B" w:rsidR="00DB3D27" w:rsidRPr="000B6024" w:rsidRDefault="00DB3D27" w:rsidP="00DB3D27">
            <w:pPr>
              <w:spacing w:before="40" w:after="40"/>
              <w:rPr>
                <w:b/>
                <w:bCs/>
                <w:noProof/>
              </w:rPr>
            </w:pPr>
            <w:r w:rsidRPr="000B6024">
              <w:rPr>
                <w:noProof/>
              </w:rPr>
              <w:t>Consequence</w:t>
            </w:r>
            <w:r w:rsidR="005E21B4" w:rsidRPr="000B6024">
              <w:rPr>
                <w:noProof/>
              </w:rPr>
              <w:t>s</w:t>
            </w:r>
            <w:r w:rsidRPr="000B6024">
              <w:rPr>
                <w:noProof/>
              </w:rPr>
              <w:t xml:space="preserve"> for non</w:t>
            </w:r>
            <w:r w:rsidR="003D098D" w:rsidRPr="000B6024">
              <w:rPr>
                <w:noProof/>
              </w:rPr>
              <w:noBreakHyphen/>
            </w:r>
            <w:r w:rsidRPr="000B6024">
              <w:rPr>
                <w:noProof/>
              </w:rPr>
              <w:t xml:space="preserve">compliance with </w:t>
            </w:r>
            <w:r w:rsidR="00FC7934" w:rsidRPr="000B6024">
              <w:rPr>
                <w:noProof/>
              </w:rPr>
              <w:t xml:space="preserve">mutual obligation </w:t>
            </w:r>
            <w:r w:rsidRPr="000B6024">
              <w:rPr>
                <w:noProof/>
              </w:rPr>
              <w:t xml:space="preserve">requirements </w:t>
            </w:r>
          </w:p>
        </w:tc>
        <w:tc>
          <w:tcPr>
            <w:tcW w:w="5921" w:type="dxa"/>
            <w:vAlign w:val="top"/>
          </w:tcPr>
          <w:p w14:paraId="249EF410" w14:textId="37006CF4" w:rsidR="00DB3D27" w:rsidRPr="000B6024" w:rsidRDefault="007A3D74" w:rsidP="003E4687">
            <w:pPr>
              <w:spacing w:after="160" w:line="259" w:lineRule="auto"/>
              <w:cnfStyle w:val="000000000000" w:firstRow="0" w:lastRow="0" w:firstColumn="0" w:lastColumn="0" w:oddVBand="0" w:evenVBand="0" w:oddHBand="0" w:evenHBand="0" w:firstRowFirstColumn="0" w:firstRowLastColumn="0" w:lastRowFirstColumn="0" w:lastRowLastColumn="0"/>
              <w:rPr>
                <w:noProof/>
              </w:rPr>
            </w:pPr>
            <w:r w:rsidRPr="000B6024">
              <w:rPr>
                <w:noProof/>
              </w:rPr>
              <w:t xml:space="preserve">Transition to Work will remain a service that eligible young people in receipt of activity tested income support can choose to participate in to satisfy their mutual obligation requirements. </w:t>
            </w:r>
            <w:r w:rsidR="00312AEF" w:rsidRPr="000B6024">
              <w:rPr>
                <w:noProof/>
              </w:rPr>
              <w:t>Participant</w:t>
            </w:r>
            <w:r w:rsidRPr="000B6024">
              <w:rPr>
                <w:noProof/>
              </w:rPr>
              <w:t xml:space="preserve">s who fail to engage in the service and meet participation requirements will be exited from Transition to Work and transferred to an Enhanced Services </w:t>
            </w:r>
            <w:r w:rsidR="00FC7934" w:rsidRPr="000B6024">
              <w:rPr>
                <w:noProof/>
              </w:rPr>
              <w:t>p</w:t>
            </w:r>
            <w:r w:rsidR="00312AEF" w:rsidRPr="000B6024">
              <w:rPr>
                <w:noProof/>
              </w:rPr>
              <w:t>rovider</w:t>
            </w:r>
            <w:r w:rsidRPr="000B6024">
              <w:rPr>
                <w:noProof/>
              </w:rPr>
              <w:t>.</w:t>
            </w:r>
          </w:p>
        </w:tc>
      </w:tr>
      <w:tr w:rsidR="00DB3D27" w:rsidRPr="000B6024" w14:paraId="23668588" w14:textId="77777777" w:rsidTr="00E55ACB">
        <w:tc>
          <w:tcPr>
            <w:cnfStyle w:val="001000000000" w:firstRow="0" w:lastRow="0" w:firstColumn="1" w:lastColumn="0" w:oddVBand="0" w:evenVBand="0" w:oddHBand="0" w:evenHBand="0" w:firstRowFirstColumn="0" w:firstRowLastColumn="0" w:lastRowFirstColumn="0" w:lastRowLastColumn="0"/>
            <w:tcW w:w="3005" w:type="dxa"/>
            <w:vAlign w:val="top"/>
          </w:tcPr>
          <w:p w14:paraId="578E6B46" w14:textId="73E8BDB1" w:rsidR="00DB3D27" w:rsidRPr="000B6024" w:rsidRDefault="00DB3D27" w:rsidP="00DB3D27">
            <w:pPr>
              <w:spacing w:before="40" w:after="40"/>
              <w:rPr>
                <w:b/>
                <w:bCs/>
                <w:noProof/>
              </w:rPr>
            </w:pPr>
            <w:r w:rsidRPr="000B6024">
              <w:rPr>
                <w:noProof/>
              </w:rPr>
              <w:t>Eligibility for disengaged youth not in receipt of income support</w:t>
            </w:r>
          </w:p>
        </w:tc>
        <w:tc>
          <w:tcPr>
            <w:tcW w:w="5921" w:type="dxa"/>
            <w:vAlign w:val="top"/>
          </w:tcPr>
          <w:p w14:paraId="42C237BF" w14:textId="77777777" w:rsidR="00DB3D27" w:rsidRPr="000B6024" w:rsidRDefault="00DB3D27" w:rsidP="00DB3D27">
            <w:pPr>
              <w:spacing w:after="160" w:line="259" w:lineRule="auto"/>
              <w:cnfStyle w:val="000000000000" w:firstRow="0" w:lastRow="0" w:firstColumn="0" w:lastColumn="0" w:oddVBand="0" w:evenVBand="0" w:oddHBand="0" w:evenHBand="0" w:firstRowFirstColumn="0" w:firstRowLastColumn="0" w:lastRowFirstColumn="0" w:lastRowLastColumn="0"/>
              <w:rPr>
                <w:noProof/>
              </w:rPr>
            </w:pPr>
            <w:r w:rsidRPr="000B6024">
              <w:rPr>
                <w:noProof/>
              </w:rPr>
              <w:t>Access for disadvantaged young people not in receipt of income support who are disengaged from training or employment will be retained.</w:t>
            </w:r>
          </w:p>
          <w:p w14:paraId="0DB63D9E" w14:textId="2660A92E" w:rsidR="00DB3D27" w:rsidRPr="000B6024" w:rsidRDefault="00DB3D27" w:rsidP="00DB3D27">
            <w:pPr>
              <w:spacing w:before="40" w:after="40"/>
              <w:cnfStyle w:val="000000000000" w:firstRow="0" w:lastRow="0" w:firstColumn="0" w:lastColumn="0" w:oddVBand="0" w:evenVBand="0" w:oddHBand="0" w:evenHBand="0" w:firstRowFirstColumn="0" w:firstRowLastColumn="0" w:lastRowFirstColumn="0" w:lastRowLastColumn="0"/>
              <w:rPr>
                <w:noProof/>
              </w:rPr>
            </w:pPr>
            <w:r w:rsidRPr="000B6024">
              <w:rPr>
                <w:noProof/>
              </w:rPr>
              <w:t>Receipt of income support is not always an appropriate proxy for determining disadvantage for this cohort</w:t>
            </w:r>
            <w:r w:rsidR="00517DC6" w:rsidRPr="000B6024">
              <w:rPr>
                <w:noProof/>
              </w:rPr>
              <w:t>—</w:t>
            </w:r>
            <w:r w:rsidRPr="000B6024">
              <w:rPr>
                <w:noProof/>
              </w:rPr>
              <w:t>for example, eligibility for income support may be affected by their parents’ circumstances, or because young people lack the willingness or ability to engage with Services Australia to claim income support payments.</w:t>
            </w:r>
          </w:p>
        </w:tc>
      </w:tr>
      <w:tr w:rsidR="00DB3D27" w:rsidRPr="000B6024" w14:paraId="0AFEB9A2" w14:textId="77777777" w:rsidTr="00E55ACB">
        <w:tc>
          <w:tcPr>
            <w:cnfStyle w:val="001000000000" w:firstRow="0" w:lastRow="0" w:firstColumn="1" w:lastColumn="0" w:oddVBand="0" w:evenVBand="0" w:oddHBand="0" w:evenHBand="0" w:firstRowFirstColumn="0" w:firstRowLastColumn="0" w:lastRowFirstColumn="0" w:lastRowLastColumn="0"/>
            <w:tcW w:w="3005" w:type="dxa"/>
            <w:vAlign w:val="top"/>
          </w:tcPr>
          <w:p w14:paraId="6702D8E1" w14:textId="69243FF6" w:rsidR="00DB3D27" w:rsidRPr="000B6024" w:rsidRDefault="00DB3D27" w:rsidP="00DB3D27">
            <w:pPr>
              <w:spacing w:before="40" w:after="40"/>
              <w:rPr>
                <w:noProof/>
              </w:rPr>
            </w:pPr>
            <w:r w:rsidRPr="000B6024">
              <w:rPr>
                <w:noProof/>
              </w:rPr>
              <w:t>Flexible service delivery</w:t>
            </w:r>
          </w:p>
        </w:tc>
        <w:tc>
          <w:tcPr>
            <w:tcW w:w="5921" w:type="dxa"/>
            <w:vAlign w:val="top"/>
          </w:tcPr>
          <w:p w14:paraId="6768A147" w14:textId="654709B3" w:rsidR="007A3D74" w:rsidRPr="000B6024" w:rsidRDefault="0051216C" w:rsidP="00DB3D27">
            <w:pPr>
              <w:spacing w:after="160" w:line="259" w:lineRule="auto"/>
              <w:cnfStyle w:val="000000000000" w:firstRow="0" w:lastRow="0" w:firstColumn="0" w:lastColumn="0" w:oddVBand="0" w:evenVBand="0" w:oddHBand="0" w:evenHBand="0" w:firstRowFirstColumn="0" w:firstRowLastColumn="0" w:lastRowFirstColumn="0" w:lastRowLastColumn="0"/>
              <w:rPr>
                <w:noProof/>
              </w:rPr>
            </w:pPr>
            <w:r w:rsidRPr="000B6024">
              <w:rPr>
                <w:noProof/>
              </w:rPr>
              <w:t xml:space="preserve">Transition to Work </w:t>
            </w:r>
            <w:r w:rsidR="004D5222" w:rsidRPr="000B6024">
              <w:rPr>
                <w:noProof/>
              </w:rPr>
              <w:t>p</w:t>
            </w:r>
            <w:r w:rsidR="00312AEF" w:rsidRPr="000B6024">
              <w:rPr>
                <w:noProof/>
              </w:rPr>
              <w:t>rovider</w:t>
            </w:r>
            <w:r w:rsidR="007A3D74" w:rsidRPr="000B6024">
              <w:rPr>
                <w:noProof/>
              </w:rPr>
              <w:t>s will maintain the flexibility to determine appropriate activities that will best support each young person’s development and use their funding to support this, with minimal administrative burden.</w:t>
            </w:r>
          </w:p>
          <w:p w14:paraId="73472260" w14:textId="7013D181" w:rsidR="00DB3D27" w:rsidRPr="000B6024" w:rsidRDefault="00DB3D27" w:rsidP="00DB3D27">
            <w:pPr>
              <w:spacing w:after="160" w:line="259" w:lineRule="auto"/>
              <w:cnfStyle w:val="000000000000" w:firstRow="0" w:lastRow="0" w:firstColumn="0" w:lastColumn="0" w:oddVBand="0" w:evenVBand="0" w:oddHBand="0" w:evenHBand="0" w:firstRowFirstColumn="0" w:firstRowLastColumn="0" w:lastRowFirstColumn="0" w:lastRowLastColumn="0"/>
              <w:rPr>
                <w:noProof/>
              </w:rPr>
            </w:pPr>
            <w:r w:rsidRPr="000B6024">
              <w:rPr>
                <w:noProof/>
              </w:rPr>
              <w:t xml:space="preserve">The flexibility of the service delivery model allows </w:t>
            </w:r>
            <w:r w:rsidR="00D1342D" w:rsidRPr="000B6024">
              <w:rPr>
                <w:noProof/>
              </w:rPr>
              <w:t>p</w:t>
            </w:r>
            <w:r w:rsidR="00312AEF" w:rsidRPr="000B6024">
              <w:rPr>
                <w:noProof/>
              </w:rPr>
              <w:t>articipant</w:t>
            </w:r>
            <w:r w:rsidRPr="000B6024">
              <w:rPr>
                <w:noProof/>
              </w:rPr>
              <w:t xml:space="preserve">s to engage with their consultants to address both vocational and non-vocational barriers in ways which work for the individual and that are aligned with opportunities in the local region. Most </w:t>
            </w:r>
            <w:r w:rsidR="00E94356" w:rsidRPr="000B6024">
              <w:rPr>
                <w:noProof/>
              </w:rPr>
              <w:t>Transition to Work</w:t>
            </w:r>
            <w:r w:rsidRPr="000B6024">
              <w:rPr>
                <w:noProof/>
              </w:rPr>
              <w:t xml:space="preserve"> </w:t>
            </w:r>
            <w:r w:rsidR="00D1342D" w:rsidRPr="000B6024">
              <w:rPr>
                <w:noProof/>
              </w:rPr>
              <w:t>p</w:t>
            </w:r>
            <w:r w:rsidR="00312AEF" w:rsidRPr="000B6024">
              <w:rPr>
                <w:noProof/>
              </w:rPr>
              <w:t>rovider</w:t>
            </w:r>
            <w:r w:rsidRPr="000B6024">
              <w:rPr>
                <w:noProof/>
              </w:rPr>
              <w:t xml:space="preserve">s agree that the flexibility of delivery, inherent in the service design, allows for innovation and a personalised approach to helping </w:t>
            </w:r>
            <w:r w:rsidR="00D1342D" w:rsidRPr="000B6024">
              <w:rPr>
                <w:noProof/>
              </w:rPr>
              <w:t>p</w:t>
            </w:r>
            <w:r w:rsidR="00312AEF" w:rsidRPr="000B6024">
              <w:rPr>
                <w:noProof/>
              </w:rPr>
              <w:t>articipant</w:t>
            </w:r>
            <w:r w:rsidRPr="000B6024">
              <w:rPr>
                <w:noProof/>
              </w:rPr>
              <w:t xml:space="preserve">s, offering them considerable scope to adapt their service delivery practices to the needs of </w:t>
            </w:r>
            <w:r w:rsidR="009C2F30" w:rsidRPr="000B6024">
              <w:rPr>
                <w:noProof/>
              </w:rPr>
              <w:t xml:space="preserve">individual </w:t>
            </w:r>
            <w:r w:rsidR="00D1342D" w:rsidRPr="000B6024">
              <w:rPr>
                <w:noProof/>
              </w:rPr>
              <w:t>p</w:t>
            </w:r>
            <w:r w:rsidR="00312AEF" w:rsidRPr="000B6024">
              <w:rPr>
                <w:noProof/>
              </w:rPr>
              <w:t>articipant</w:t>
            </w:r>
            <w:r w:rsidRPr="000B6024">
              <w:rPr>
                <w:noProof/>
              </w:rPr>
              <w:t xml:space="preserve">s. </w:t>
            </w:r>
          </w:p>
        </w:tc>
      </w:tr>
      <w:tr w:rsidR="00DB3D27" w:rsidRPr="000B6024" w14:paraId="1975699D" w14:textId="77777777" w:rsidTr="00E55ACB">
        <w:tc>
          <w:tcPr>
            <w:cnfStyle w:val="001000000000" w:firstRow="0" w:lastRow="0" w:firstColumn="1" w:lastColumn="0" w:oddVBand="0" w:evenVBand="0" w:oddHBand="0" w:evenHBand="0" w:firstRowFirstColumn="0" w:firstRowLastColumn="0" w:lastRowFirstColumn="0" w:lastRowLastColumn="0"/>
            <w:tcW w:w="3005" w:type="dxa"/>
            <w:vAlign w:val="top"/>
          </w:tcPr>
          <w:p w14:paraId="39E48232" w14:textId="5F778B0D" w:rsidR="00DB3D27" w:rsidRPr="000B6024" w:rsidRDefault="00DB3D27" w:rsidP="00DB3D27">
            <w:pPr>
              <w:spacing w:before="40" w:after="40"/>
              <w:rPr>
                <w:noProof/>
              </w:rPr>
            </w:pPr>
            <w:r w:rsidRPr="000B6024">
              <w:rPr>
                <w:noProof/>
              </w:rPr>
              <w:lastRenderedPageBreak/>
              <w:t xml:space="preserve">Demand-driven funding </w:t>
            </w:r>
            <w:r w:rsidR="007A3D74" w:rsidRPr="000B6024">
              <w:rPr>
                <w:noProof/>
              </w:rPr>
              <w:t xml:space="preserve">and a funding </w:t>
            </w:r>
            <w:r w:rsidRPr="000B6024">
              <w:rPr>
                <w:noProof/>
              </w:rPr>
              <w:t>model that encourages up</w:t>
            </w:r>
            <w:r w:rsidR="0021031F" w:rsidRPr="000B6024">
              <w:rPr>
                <w:noProof/>
              </w:rPr>
              <w:t>front</w:t>
            </w:r>
            <w:r w:rsidRPr="000B6024">
              <w:rPr>
                <w:noProof/>
              </w:rPr>
              <w:t xml:space="preserve"> investment in young people</w:t>
            </w:r>
          </w:p>
        </w:tc>
        <w:tc>
          <w:tcPr>
            <w:tcW w:w="5921" w:type="dxa"/>
            <w:vAlign w:val="top"/>
          </w:tcPr>
          <w:p w14:paraId="59CAFF92" w14:textId="75524A2C" w:rsidR="00DB3D27" w:rsidRPr="000B6024" w:rsidRDefault="00DB3D27" w:rsidP="00DB3D27">
            <w:pPr>
              <w:spacing w:after="160" w:line="259" w:lineRule="auto"/>
              <w:cnfStyle w:val="000000000000" w:firstRow="0" w:lastRow="0" w:firstColumn="0" w:lastColumn="0" w:oddVBand="0" w:evenVBand="0" w:oddHBand="0" w:evenHBand="0" w:firstRowFirstColumn="0" w:firstRowLastColumn="0" w:lastRowFirstColumn="0" w:lastRowLastColumn="0"/>
              <w:rPr>
                <w:noProof/>
              </w:rPr>
            </w:pPr>
            <w:r w:rsidRPr="000B6024">
              <w:rPr>
                <w:noProof/>
              </w:rPr>
              <w:t xml:space="preserve">The rapid and significant increases in the </w:t>
            </w:r>
            <w:r w:rsidR="00E94356" w:rsidRPr="000B6024">
              <w:rPr>
                <w:noProof/>
              </w:rPr>
              <w:t>Transition to Work</w:t>
            </w:r>
            <w:r w:rsidRPr="000B6024">
              <w:rPr>
                <w:noProof/>
              </w:rPr>
              <w:t xml:space="preserve"> caseload in 2020</w:t>
            </w:r>
            <w:r w:rsidR="00A85FE6" w:rsidRPr="000B6024">
              <w:rPr>
                <w:noProof/>
              </w:rPr>
              <w:t>,</w:t>
            </w:r>
            <w:r w:rsidRPr="000B6024">
              <w:rPr>
                <w:noProof/>
              </w:rPr>
              <w:t xml:space="preserve"> highlighted the importance of a demand</w:t>
            </w:r>
            <w:r w:rsidR="003D098D" w:rsidRPr="000B6024">
              <w:rPr>
                <w:noProof/>
              </w:rPr>
              <w:noBreakHyphen/>
            </w:r>
            <w:r w:rsidRPr="000B6024">
              <w:rPr>
                <w:noProof/>
              </w:rPr>
              <w:t>driven funding model.</w:t>
            </w:r>
          </w:p>
          <w:p w14:paraId="5BBB799A" w14:textId="34AC79C2" w:rsidR="00DB3D27" w:rsidRPr="000B6024" w:rsidRDefault="00495D16" w:rsidP="00DB3D27">
            <w:pPr>
              <w:spacing w:after="160" w:line="259" w:lineRule="auto"/>
              <w:cnfStyle w:val="000000000000" w:firstRow="0" w:lastRow="0" w:firstColumn="0" w:lastColumn="0" w:oddVBand="0" w:evenVBand="0" w:oddHBand="0" w:evenHBand="0" w:firstRowFirstColumn="0" w:firstRowLastColumn="0" w:lastRowFirstColumn="0" w:lastRowLastColumn="0"/>
              <w:rPr>
                <w:noProof/>
              </w:rPr>
            </w:pPr>
            <w:r w:rsidRPr="000B6024">
              <w:rPr>
                <w:noProof/>
              </w:rPr>
              <w:t>I</w:t>
            </w:r>
            <w:r w:rsidR="00DB3D27" w:rsidRPr="000B6024">
              <w:rPr>
                <w:noProof/>
              </w:rPr>
              <w:t xml:space="preserve">t is important for the </w:t>
            </w:r>
            <w:r w:rsidR="00E94356" w:rsidRPr="000B6024">
              <w:rPr>
                <w:noProof/>
              </w:rPr>
              <w:t>Transition to Work</w:t>
            </w:r>
            <w:r w:rsidR="00DB3D27" w:rsidRPr="000B6024">
              <w:rPr>
                <w:noProof/>
              </w:rPr>
              <w:t xml:space="preserve"> funding model to:</w:t>
            </w:r>
          </w:p>
          <w:p w14:paraId="4234E28F" w14:textId="2DE0D1BE" w:rsidR="00DB3D27" w:rsidRPr="000B6024" w:rsidRDefault="00DB3D27" w:rsidP="00126335">
            <w:pPr>
              <w:numPr>
                <w:ilvl w:val="0"/>
                <w:numId w:val="6"/>
              </w:numPr>
              <w:spacing w:after="160" w:line="259" w:lineRule="auto"/>
              <w:cnfStyle w:val="000000000000" w:firstRow="0" w:lastRow="0" w:firstColumn="0" w:lastColumn="0" w:oddVBand="0" w:evenVBand="0" w:oddHBand="0" w:evenHBand="0" w:firstRowFirstColumn="0" w:firstRowLastColumn="0" w:lastRowFirstColumn="0" w:lastRowLastColumn="0"/>
              <w:rPr>
                <w:noProof/>
              </w:rPr>
            </w:pPr>
            <w:r w:rsidRPr="000B6024">
              <w:rPr>
                <w:noProof/>
              </w:rPr>
              <w:t xml:space="preserve">remain weighted more to </w:t>
            </w:r>
            <w:r w:rsidR="00A85FE6" w:rsidRPr="000B6024">
              <w:rPr>
                <w:noProof/>
              </w:rPr>
              <w:t>S</w:t>
            </w:r>
            <w:r w:rsidRPr="000B6024">
              <w:rPr>
                <w:noProof/>
              </w:rPr>
              <w:t xml:space="preserve">ervice </w:t>
            </w:r>
            <w:r w:rsidR="00A85FE6" w:rsidRPr="000B6024">
              <w:rPr>
                <w:noProof/>
              </w:rPr>
              <w:t>F</w:t>
            </w:r>
            <w:r w:rsidRPr="000B6024">
              <w:rPr>
                <w:noProof/>
              </w:rPr>
              <w:t xml:space="preserve">ees than </w:t>
            </w:r>
            <w:r w:rsidR="004D5222" w:rsidRPr="000B6024">
              <w:rPr>
                <w:noProof/>
              </w:rPr>
              <w:t>O</w:t>
            </w:r>
            <w:r w:rsidRPr="000B6024">
              <w:rPr>
                <w:noProof/>
              </w:rPr>
              <w:t xml:space="preserve">utcome </w:t>
            </w:r>
            <w:r w:rsidR="004D5222" w:rsidRPr="000B6024">
              <w:rPr>
                <w:noProof/>
              </w:rPr>
              <w:t>P</w:t>
            </w:r>
            <w:r w:rsidRPr="000B6024">
              <w:rPr>
                <w:noProof/>
              </w:rPr>
              <w:t>ayments to enable upfront investment in young people</w:t>
            </w:r>
          </w:p>
          <w:p w14:paraId="01E46B15" w14:textId="5696A1EF" w:rsidR="00DB3D27" w:rsidRPr="000B6024" w:rsidRDefault="00DB3D27" w:rsidP="00126335">
            <w:pPr>
              <w:numPr>
                <w:ilvl w:val="0"/>
                <w:numId w:val="6"/>
              </w:numPr>
              <w:spacing w:after="160" w:line="259" w:lineRule="auto"/>
              <w:cnfStyle w:val="000000000000" w:firstRow="0" w:lastRow="0" w:firstColumn="0" w:lastColumn="0" w:oddVBand="0" w:evenVBand="0" w:oddHBand="0" w:evenHBand="0" w:firstRowFirstColumn="0" w:firstRowLastColumn="0" w:lastRowFirstColumn="0" w:lastRowLastColumn="0"/>
              <w:rPr>
                <w:noProof/>
              </w:rPr>
            </w:pPr>
            <w:r w:rsidRPr="000B6024">
              <w:rPr>
                <w:noProof/>
              </w:rPr>
              <w:t xml:space="preserve">continue to give equal value to </w:t>
            </w:r>
            <w:r w:rsidR="00B33F8F" w:rsidRPr="000B6024">
              <w:rPr>
                <w:noProof/>
              </w:rPr>
              <w:t>E</w:t>
            </w:r>
            <w:r w:rsidRPr="000B6024">
              <w:rPr>
                <w:noProof/>
              </w:rPr>
              <w:t xml:space="preserve">ducation and </w:t>
            </w:r>
            <w:r w:rsidR="00B33F8F" w:rsidRPr="000B6024">
              <w:rPr>
                <w:noProof/>
              </w:rPr>
              <w:t>E</w:t>
            </w:r>
            <w:r w:rsidRPr="000B6024">
              <w:rPr>
                <w:noProof/>
              </w:rPr>
              <w:t xml:space="preserve">mployment </w:t>
            </w:r>
            <w:r w:rsidR="00B33F8F" w:rsidRPr="000B6024">
              <w:rPr>
                <w:noProof/>
              </w:rPr>
              <w:t>O</w:t>
            </w:r>
            <w:r w:rsidRPr="000B6024">
              <w:rPr>
                <w:noProof/>
              </w:rPr>
              <w:t>utcomes</w:t>
            </w:r>
          </w:p>
          <w:p w14:paraId="32ECC405" w14:textId="24DB28B6" w:rsidR="00DB3D27" w:rsidRPr="000B6024" w:rsidRDefault="00DB3D27" w:rsidP="00126335">
            <w:pPr>
              <w:numPr>
                <w:ilvl w:val="0"/>
                <w:numId w:val="6"/>
              </w:numPr>
              <w:spacing w:after="160" w:line="259" w:lineRule="auto"/>
              <w:cnfStyle w:val="000000000000" w:firstRow="0" w:lastRow="0" w:firstColumn="0" w:lastColumn="0" w:oddVBand="0" w:evenVBand="0" w:oddHBand="0" w:evenHBand="0" w:firstRowFirstColumn="0" w:firstRowLastColumn="0" w:lastRowFirstColumn="0" w:lastRowLastColumn="0"/>
              <w:rPr>
                <w:noProof/>
              </w:rPr>
            </w:pPr>
            <w:r w:rsidRPr="000B6024">
              <w:rPr>
                <w:noProof/>
              </w:rPr>
              <w:t xml:space="preserve">remain at levels which support intensive servicing and facilitate low consultant to </w:t>
            </w:r>
            <w:r w:rsidR="00D1342D" w:rsidRPr="000B6024">
              <w:rPr>
                <w:noProof/>
              </w:rPr>
              <w:t>p</w:t>
            </w:r>
            <w:r w:rsidR="00312AEF" w:rsidRPr="000B6024">
              <w:rPr>
                <w:noProof/>
              </w:rPr>
              <w:t>articipant</w:t>
            </w:r>
            <w:r w:rsidRPr="000B6024">
              <w:rPr>
                <w:noProof/>
              </w:rPr>
              <w:t xml:space="preserve"> ratios</w:t>
            </w:r>
          </w:p>
          <w:p w14:paraId="0E637B14" w14:textId="36449006" w:rsidR="00DB3D27" w:rsidRPr="000B6024" w:rsidRDefault="007A3D74" w:rsidP="00DB3D27">
            <w:pPr>
              <w:numPr>
                <w:ilvl w:val="0"/>
                <w:numId w:val="6"/>
              </w:numPr>
              <w:spacing w:after="160" w:line="259" w:lineRule="auto"/>
              <w:cnfStyle w:val="000000000000" w:firstRow="0" w:lastRow="0" w:firstColumn="0" w:lastColumn="0" w:oddVBand="0" w:evenVBand="0" w:oddHBand="0" w:evenHBand="0" w:firstRowFirstColumn="0" w:firstRowLastColumn="0" w:lastRowFirstColumn="0" w:lastRowLastColumn="0"/>
              <w:rPr>
                <w:noProof/>
              </w:rPr>
            </w:pPr>
            <w:r w:rsidRPr="000B6024">
              <w:rPr>
                <w:noProof/>
              </w:rPr>
              <w:t xml:space="preserve">continue to be based on Funded Places that different individuals can occupy at different points in time rather than fees linked to transactional events for individual </w:t>
            </w:r>
            <w:r w:rsidR="00D1342D" w:rsidRPr="000B6024">
              <w:rPr>
                <w:noProof/>
              </w:rPr>
              <w:t>p</w:t>
            </w:r>
            <w:r w:rsidR="00312AEF" w:rsidRPr="000B6024">
              <w:rPr>
                <w:noProof/>
              </w:rPr>
              <w:t>articipant</w:t>
            </w:r>
            <w:r w:rsidRPr="000B6024">
              <w:rPr>
                <w:noProof/>
              </w:rPr>
              <w:t>s.</w:t>
            </w:r>
            <w:r w:rsidR="003E4687" w:rsidRPr="000B6024">
              <w:rPr>
                <w:noProof/>
              </w:rPr>
              <w:t xml:space="preserve"> </w:t>
            </w:r>
            <w:r w:rsidR="00B42BD0" w:rsidRPr="000B6024">
              <w:rPr>
                <w:noProof/>
              </w:rPr>
              <w:t xml:space="preserve">A </w:t>
            </w:r>
            <w:r w:rsidR="003E4687" w:rsidRPr="000B6024">
              <w:rPr>
                <w:noProof/>
              </w:rPr>
              <w:t xml:space="preserve">Funded Place is a unit of servicing under the Transition to Work Deed </w:t>
            </w:r>
            <w:r w:rsidR="00B42BD0" w:rsidRPr="000B6024">
              <w:rPr>
                <w:noProof/>
              </w:rPr>
              <w:t xml:space="preserve">for </w:t>
            </w:r>
            <w:r w:rsidR="003E4687" w:rsidRPr="000B6024">
              <w:rPr>
                <w:noProof/>
              </w:rPr>
              <w:t xml:space="preserve">the </w:t>
            </w:r>
            <w:r w:rsidR="00D1342D" w:rsidRPr="000B6024">
              <w:rPr>
                <w:noProof/>
              </w:rPr>
              <w:t>p</w:t>
            </w:r>
            <w:r w:rsidR="00312AEF" w:rsidRPr="000B6024">
              <w:rPr>
                <w:noProof/>
              </w:rPr>
              <w:t>rovider</w:t>
            </w:r>
            <w:r w:rsidR="003E4687" w:rsidRPr="000B6024">
              <w:rPr>
                <w:noProof/>
              </w:rPr>
              <w:t xml:space="preserve"> to service one or more </w:t>
            </w:r>
            <w:r w:rsidR="00D1342D" w:rsidRPr="000B6024">
              <w:rPr>
                <w:noProof/>
              </w:rPr>
              <w:t>p</w:t>
            </w:r>
            <w:r w:rsidR="00312AEF" w:rsidRPr="000B6024">
              <w:rPr>
                <w:noProof/>
              </w:rPr>
              <w:t>articipant</w:t>
            </w:r>
            <w:r w:rsidR="003E4687" w:rsidRPr="000B6024">
              <w:rPr>
                <w:noProof/>
              </w:rPr>
              <w:t xml:space="preserve">s </w:t>
            </w:r>
            <w:r w:rsidR="00B42BD0" w:rsidRPr="000B6024">
              <w:rPr>
                <w:noProof/>
              </w:rPr>
              <w:t xml:space="preserve">over time </w:t>
            </w:r>
            <w:r w:rsidR="003E4687" w:rsidRPr="000B6024">
              <w:rPr>
                <w:noProof/>
              </w:rPr>
              <w:t xml:space="preserve">in a particular </w:t>
            </w:r>
            <w:r w:rsidR="00F617E5" w:rsidRPr="000B6024">
              <w:rPr>
                <w:noProof/>
              </w:rPr>
              <w:t>employment region</w:t>
            </w:r>
            <w:r w:rsidR="003E4687" w:rsidRPr="000B6024">
              <w:rPr>
                <w:noProof/>
              </w:rPr>
              <w:t>.</w:t>
            </w:r>
          </w:p>
        </w:tc>
      </w:tr>
      <w:tr w:rsidR="00DB3D27" w:rsidRPr="000B6024" w14:paraId="65E06581" w14:textId="77777777" w:rsidTr="00E55ACB">
        <w:tc>
          <w:tcPr>
            <w:cnfStyle w:val="001000000000" w:firstRow="0" w:lastRow="0" w:firstColumn="1" w:lastColumn="0" w:oddVBand="0" w:evenVBand="0" w:oddHBand="0" w:evenHBand="0" w:firstRowFirstColumn="0" w:firstRowLastColumn="0" w:lastRowFirstColumn="0" w:lastRowLastColumn="0"/>
            <w:tcW w:w="3005" w:type="dxa"/>
            <w:vAlign w:val="top"/>
          </w:tcPr>
          <w:p w14:paraId="66E039FE" w14:textId="6CA2E013" w:rsidR="00DB3D27" w:rsidRPr="000B6024" w:rsidRDefault="00DB3D27" w:rsidP="00DB3D27">
            <w:pPr>
              <w:spacing w:before="40" w:after="40"/>
              <w:rPr>
                <w:noProof/>
              </w:rPr>
            </w:pPr>
            <w:r w:rsidRPr="000B6024">
              <w:rPr>
                <w:noProof/>
              </w:rPr>
              <w:t>Youth Bonus Wage Subsidy</w:t>
            </w:r>
          </w:p>
        </w:tc>
        <w:tc>
          <w:tcPr>
            <w:tcW w:w="5921" w:type="dxa"/>
            <w:vAlign w:val="top"/>
          </w:tcPr>
          <w:p w14:paraId="431DB61E" w14:textId="7F560E24" w:rsidR="00DB3D27" w:rsidRPr="000B6024" w:rsidRDefault="00DB3D27" w:rsidP="00DB3D27">
            <w:pPr>
              <w:spacing w:after="160" w:line="259" w:lineRule="auto"/>
              <w:cnfStyle w:val="000000000000" w:firstRow="0" w:lastRow="0" w:firstColumn="0" w:lastColumn="0" w:oddVBand="0" w:evenVBand="0" w:oddHBand="0" w:evenHBand="0" w:firstRowFirstColumn="0" w:firstRowLastColumn="0" w:lastRowFirstColumn="0" w:lastRowLastColumn="0"/>
              <w:rPr>
                <w:noProof/>
              </w:rPr>
            </w:pPr>
            <w:r w:rsidRPr="000B6024">
              <w:rPr>
                <w:noProof/>
              </w:rPr>
              <w:t xml:space="preserve">Access to the Youth Bonus Wage Subsidy of $10,000 will remain to support the hiring of </w:t>
            </w:r>
            <w:r w:rsidR="00E94356" w:rsidRPr="000B6024">
              <w:rPr>
                <w:noProof/>
              </w:rPr>
              <w:t>Transition to Work</w:t>
            </w:r>
            <w:r w:rsidRPr="000B6024">
              <w:rPr>
                <w:noProof/>
              </w:rPr>
              <w:t xml:space="preserve"> </w:t>
            </w:r>
            <w:r w:rsidR="00D1342D" w:rsidRPr="000B6024">
              <w:rPr>
                <w:noProof/>
              </w:rPr>
              <w:t>p</w:t>
            </w:r>
            <w:r w:rsidR="00312AEF" w:rsidRPr="000B6024">
              <w:rPr>
                <w:noProof/>
              </w:rPr>
              <w:t>articipant</w:t>
            </w:r>
            <w:r w:rsidRPr="000B6024">
              <w:rPr>
                <w:noProof/>
              </w:rPr>
              <w:t>s who are in receipt of income support and have mutual obligation requirements. This will help ensure that disadvantaged young people will be more competitive in the labour market.</w:t>
            </w:r>
          </w:p>
        </w:tc>
      </w:tr>
    </w:tbl>
    <w:p w14:paraId="6914EBC6" w14:textId="758DF267" w:rsidR="005B727E" w:rsidRPr="000B6024" w:rsidRDefault="005B727E" w:rsidP="00DB3D27">
      <w:pPr>
        <w:pStyle w:val="Heading2"/>
        <w:rPr>
          <w:noProof/>
        </w:rPr>
      </w:pPr>
      <w:bookmarkStart w:id="25" w:name="_Toc72247855"/>
      <w:bookmarkStart w:id="26" w:name="_Toc73882563"/>
      <w:bookmarkStart w:id="27" w:name="_Toc69397498"/>
      <w:r w:rsidRPr="000B6024">
        <w:rPr>
          <w:noProof/>
        </w:rPr>
        <w:t xml:space="preserve">Proposed </w:t>
      </w:r>
      <w:r w:rsidR="00D43609" w:rsidRPr="000B6024">
        <w:rPr>
          <w:noProof/>
        </w:rPr>
        <w:t>e</w:t>
      </w:r>
      <w:r w:rsidRPr="000B6024">
        <w:rPr>
          <w:noProof/>
        </w:rPr>
        <w:t xml:space="preserve">nhancements to </w:t>
      </w:r>
      <w:r w:rsidR="00E94356" w:rsidRPr="000B6024">
        <w:rPr>
          <w:noProof/>
        </w:rPr>
        <w:t>Transition to Work</w:t>
      </w:r>
      <w:bookmarkEnd w:id="25"/>
      <w:bookmarkEnd w:id="26"/>
    </w:p>
    <w:bookmarkEnd w:id="27"/>
    <w:p w14:paraId="62A60895" w14:textId="2D0D7E80" w:rsidR="005B727E" w:rsidRPr="000B6024" w:rsidRDefault="00675350" w:rsidP="005B727E">
      <w:pPr>
        <w:spacing w:after="160" w:line="259" w:lineRule="auto"/>
        <w:rPr>
          <w:noProof/>
        </w:rPr>
      </w:pPr>
      <w:r w:rsidRPr="000B6024">
        <w:rPr>
          <w:noProof/>
        </w:rPr>
        <w:t>Transition to Work</w:t>
      </w:r>
      <w:r w:rsidR="00A83E10" w:rsidRPr="000B6024">
        <w:rPr>
          <w:noProof/>
        </w:rPr>
        <w:t xml:space="preserve"> is a</w:t>
      </w:r>
      <w:r w:rsidRPr="000B6024">
        <w:rPr>
          <w:noProof/>
        </w:rPr>
        <w:t xml:space="preserve"> </w:t>
      </w:r>
      <w:r w:rsidR="00A83E10" w:rsidRPr="000B6024">
        <w:rPr>
          <w:noProof/>
        </w:rPr>
        <w:t xml:space="preserve">highly </w:t>
      </w:r>
      <w:r w:rsidRPr="000B6024">
        <w:rPr>
          <w:noProof/>
        </w:rPr>
        <w:t>success</w:t>
      </w:r>
      <w:r w:rsidR="00A83E10" w:rsidRPr="000B6024">
        <w:rPr>
          <w:noProof/>
        </w:rPr>
        <w:t>ful program</w:t>
      </w:r>
      <w:r w:rsidRPr="000B6024">
        <w:rPr>
          <w:noProof/>
        </w:rPr>
        <w:t>,</w:t>
      </w:r>
      <w:r w:rsidR="00A83E10" w:rsidRPr="000B6024">
        <w:rPr>
          <w:noProof/>
        </w:rPr>
        <w:t xml:space="preserve"> and the </w:t>
      </w:r>
      <w:r w:rsidR="00A66C9C" w:rsidRPr="000B6024">
        <w:rPr>
          <w:noProof/>
        </w:rPr>
        <w:t>Department</w:t>
      </w:r>
      <w:r w:rsidR="00A83E10" w:rsidRPr="000B6024">
        <w:rPr>
          <w:noProof/>
        </w:rPr>
        <w:t xml:space="preserve"> would like to take this opportunity to build</w:t>
      </w:r>
      <w:r w:rsidRPr="000B6024">
        <w:rPr>
          <w:noProof/>
        </w:rPr>
        <w:t xml:space="preserve"> some enhancements </w:t>
      </w:r>
      <w:r w:rsidR="00A83E10" w:rsidRPr="000B6024">
        <w:rPr>
          <w:noProof/>
        </w:rPr>
        <w:t xml:space="preserve">to </w:t>
      </w:r>
      <w:r w:rsidRPr="000B6024">
        <w:rPr>
          <w:noProof/>
        </w:rPr>
        <w:t>further improve the efficacy of the service</w:t>
      </w:r>
      <w:r w:rsidR="00E03A50" w:rsidRPr="000B6024">
        <w:rPr>
          <w:noProof/>
        </w:rPr>
        <w:t>,</w:t>
      </w:r>
      <w:r w:rsidRPr="000B6024">
        <w:rPr>
          <w:noProof/>
        </w:rPr>
        <w:t xml:space="preserve"> as well as to ensure Transition to Work is integrated as the youth</w:t>
      </w:r>
      <w:r w:rsidR="00D92049" w:rsidRPr="000B6024">
        <w:rPr>
          <w:noProof/>
        </w:rPr>
        <w:t xml:space="preserve"> </w:t>
      </w:r>
      <w:r w:rsidR="00D1342D" w:rsidRPr="000B6024">
        <w:rPr>
          <w:noProof/>
        </w:rPr>
        <w:t>s</w:t>
      </w:r>
      <w:r w:rsidR="00D92049" w:rsidRPr="000B6024">
        <w:rPr>
          <w:noProof/>
        </w:rPr>
        <w:t>pecialist</w:t>
      </w:r>
      <w:r w:rsidRPr="000B6024">
        <w:rPr>
          <w:noProof/>
        </w:rPr>
        <w:t xml:space="preserve"> </w:t>
      </w:r>
      <w:r w:rsidR="003E3FD3" w:rsidRPr="000B6024">
        <w:rPr>
          <w:noProof/>
        </w:rPr>
        <w:t xml:space="preserve">service </w:t>
      </w:r>
      <w:r w:rsidRPr="000B6024">
        <w:rPr>
          <w:noProof/>
        </w:rPr>
        <w:t xml:space="preserve">within the </w:t>
      </w:r>
      <w:r w:rsidR="003949B8" w:rsidRPr="000B6024">
        <w:rPr>
          <w:noProof/>
        </w:rPr>
        <w:t>n</w:t>
      </w:r>
      <w:r w:rsidRPr="000B6024">
        <w:rPr>
          <w:noProof/>
        </w:rPr>
        <w:t xml:space="preserve">ew </w:t>
      </w:r>
      <w:r w:rsidR="003949B8" w:rsidRPr="000B6024">
        <w:rPr>
          <w:noProof/>
        </w:rPr>
        <w:t>e</w:t>
      </w:r>
      <w:r w:rsidRPr="000B6024">
        <w:rPr>
          <w:noProof/>
        </w:rPr>
        <w:t xml:space="preserve">mployment </w:t>
      </w:r>
      <w:r w:rsidR="003949B8" w:rsidRPr="000B6024">
        <w:rPr>
          <w:noProof/>
        </w:rPr>
        <w:t>s</w:t>
      </w:r>
      <w:r w:rsidRPr="000B6024">
        <w:rPr>
          <w:noProof/>
        </w:rPr>
        <w:t xml:space="preserve">ervices </w:t>
      </w:r>
      <w:r w:rsidR="003949B8" w:rsidRPr="000B6024">
        <w:rPr>
          <w:noProof/>
        </w:rPr>
        <w:t>m</w:t>
      </w:r>
      <w:r w:rsidRPr="000B6024">
        <w:rPr>
          <w:noProof/>
        </w:rPr>
        <w:t xml:space="preserve">odel. </w:t>
      </w:r>
      <w:r w:rsidR="005B727E" w:rsidRPr="000B6024">
        <w:rPr>
          <w:noProof/>
        </w:rPr>
        <w:t xml:space="preserve">Enhancements </w:t>
      </w:r>
      <w:r w:rsidR="00A83E10" w:rsidRPr="000B6024">
        <w:rPr>
          <w:noProof/>
        </w:rPr>
        <w:t xml:space="preserve">will be </w:t>
      </w:r>
      <w:r w:rsidR="005B727E" w:rsidRPr="000B6024">
        <w:rPr>
          <w:noProof/>
        </w:rPr>
        <w:t xml:space="preserve">designed to further strengthen </w:t>
      </w:r>
      <w:r w:rsidR="00E94356" w:rsidRPr="000B6024">
        <w:rPr>
          <w:noProof/>
        </w:rPr>
        <w:t>Transition to Work</w:t>
      </w:r>
      <w:r w:rsidR="005B727E" w:rsidRPr="000B6024">
        <w:rPr>
          <w:noProof/>
        </w:rPr>
        <w:t xml:space="preserve"> based on feedback </w:t>
      </w:r>
      <w:r w:rsidR="003E3FD3" w:rsidRPr="000B6024">
        <w:rPr>
          <w:noProof/>
        </w:rPr>
        <w:t>received in this Consultation Paper</w:t>
      </w:r>
      <w:r w:rsidR="005B727E" w:rsidRPr="000B6024">
        <w:rPr>
          <w:noProof/>
        </w:rPr>
        <w:t xml:space="preserve">. Table 2 provides an overview of the </w:t>
      </w:r>
      <w:r w:rsidR="00E94356" w:rsidRPr="000B6024">
        <w:rPr>
          <w:noProof/>
        </w:rPr>
        <w:t>Transition to Work</w:t>
      </w:r>
      <w:r w:rsidR="005B727E" w:rsidRPr="000B6024">
        <w:rPr>
          <w:noProof/>
        </w:rPr>
        <w:t xml:space="preserve"> policy settings the </w:t>
      </w:r>
      <w:r w:rsidR="00A66C9C" w:rsidRPr="000B6024">
        <w:rPr>
          <w:noProof/>
        </w:rPr>
        <w:t>Department</w:t>
      </w:r>
      <w:r w:rsidR="005B727E" w:rsidRPr="000B6024">
        <w:rPr>
          <w:noProof/>
        </w:rPr>
        <w:t xml:space="preserve"> proposes to amend.</w:t>
      </w:r>
    </w:p>
    <w:p w14:paraId="16A42D6C" w14:textId="38ECE43A" w:rsidR="005B727E" w:rsidRPr="000B6024" w:rsidRDefault="005B727E" w:rsidP="005B727E">
      <w:pPr>
        <w:spacing w:after="160" w:line="259" w:lineRule="auto"/>
        <w:rPr>
          <w:b/>
          <w:bCs/>
          <w:noProof/>
        </w:rPr>
      </w:pPr>
      <w:r w:rsidRPr="000B6024">
        <w:rPr>
          <w:b/>
          <w:bCs/>
          <w:noProof/>
        </w:rPr>
        <w:t>Table 2. Summary of proposed policy settings to be amended</w:t>
      </w:r>
    </w:p>
    <w:tbl>
      <w:tblPr>
        <w:tblStyle w:val="DESE"/>
        <w:tblW w:w="0" w:type="auto"/>
        <w:tblLook w:val="04A0" w:firstRow="1" w:lastRow="0" w:firstColumn="1" w:lastColumn="0" w:noHBand="0" w:noVBand="1"/>
      </w:tblPr>
      <w:tblGrid>
        <w:gridCol w:w="3005"/>
        <w:gridCol w:w="5921"/>
      </w:tblGrid>
      <w:tr w:rsidR="00DB3D27" w:rsidRPr="000B6024" w14:paraId="657D0917" w14:textId="77777777" w:rsidTr="00E55AC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005" w:type="dxa"/>
            <w:vAlign w:val="top"/>
          </w:tcPr>
          <w:p w14:paraId="06BAEED2" w14:textId="5B5920F7" w:rsidR="00DB3D27" w:rsidRPr="000B6024" w:rsidRDefault="00DB3D27" w:rsidP="00DB3D27">
            <w:pPr>
              <w:spacing w:after="100"/>
              <w:rPr>
                <w:noProof/>
              </w:rPr>
            </w:pPr>
            <w:r w:rsidRPr="000B6024">
              <w:rPr>
                <w:noProof/>
              </w:rPr>
              <w:t xml:space="preserve">Current </w:t>
            </w:r>
            <w:r w:rsidR="00E94356" w:rsidRPr="000B6024">
              <w:rPr>
                <w:noProof/>
              </w:rPr>
              <w:t>Transition to Work</w:t>
            </w:r>
            <w:r w:rsidRPr="000B6024">
              <w:rPr>
                <w:noProof/>
              </w:rPr>
              <w:t xml:space="preserve"> arrangements</w:t>
            </w:r>
          </w:p>
        </w:tc>
        <w:tc>
          <w:tcPr>
            <w:tcW w:w="5921" w:type="dxa"/>
            <w:vAlign w:val="top"/>
          </w:tcPr>
          <w:p w14:paraId="4C68A489" w14:textId="4A124B6A" w:rsidR="00DB3D27" w:rsidRPr="000B6024" w:rsidRDefault="00DB3D27" w:rsidP="00DB3D27">
            <w:pPr>
              <w:spacing w:after="100"/>
              <w:cnfStyle w:val="100000000000" w:firstRow="1" w:lastRow="0" w:firstColumn="0" w:lastColumn="0" w:oddVBand="0" w:evenVBand="0" w:oddHBand="0" w:evenHBand="0" w:firstRowFirstColumn="0" w:firstRowLastColumn="0" w:lastRowFirstColumn="0" w:lastRowLastColumn="0"/>
              <w:rPr>
                <w:noProof/>
              </w:rPr>
            </w:pPr>
            <w:r w:rsidRPr="000B6024">
              <w:rPr>
                <w:noProof/>
              </w:rPr>
              <w:t xml:space="preserve">Proposed </w:t>
            </w:r>
            <w:r w:rsidR="00E94356" w:rsidRPr="000B6024">
              <w:rPr>
                <w:noProof/>
              </w:rPr>
              <w:t>Transition to Work</w:t>
            </w:r>
            <w:r w:rsidRPr="000B6024">
              <w:rPr>
                <w:noProof/>
              </w:rPr>
              <w:t xml:space="preserve"> arrangements</w:t>
            </w:r>
          </w:p>
        </w:tc>
      </w:tr>
      <w:tr w:rsidR="00DB3D27" w:rsidRPr="000B6024" w14:paraId="0A955C5F" w14:textId="77777777" w:rsidTr="00E55ACB">
        <w:tc>
          <w:tcPr>
            <w:cnfStyle w:val="001000000000" w:firstRow="0" w:lastRow="0" w:firstColumn="1" w:lastColumn="0" w:oddVBand="0" w:evenVBand="0" w:oddHBand="0" w:evenHBand="0" w:firstRowFirstColumn="0" w:firstRowLastColumn="0" w:lastRowFirstColumn="0" w:lastRowLastColumn="0"/>
            <w:tcW w:w="3005" w:type="dxa"/>
            <w:vAlign w:val="top"/>
          </w:tcPr>
          <w:p w14:paraId="08D291B9" w14:textId="79BAC771" w:rsidR="00DB3D27" w:rsidRPr="000B6024" w:rsidRDefault="00DB3D27" w:rsidP="00DB3D27">
            <w:pPr>
              <w:spacing w:before="40" w:after="40"/>
              <w:rPr>
                <w:b/>
                <w:bCs/>
                <w:noProof/>
              </w:rPr>
            </w:pPr>
            <w:r w:rsidRPr="000B6024">
              <w:rPr>
                <w:noProof/>
              </w:rPr>
              <w:t xml:space="preserve">Eligibility targets </w:t>
            </w:r>
            <w:r w:rsidR="00E45C89" w:rsidRPr="000B6024">
              <w:rPr>
                <w:noProof/>
              </w:rPr>
              <w:t xml:space="preserve">young people who would otherwise be in </w:t>
            </w:r>
            <w:r w:rsidRPr="000B6024">
              <w:rPr>
                <w:noProof/>
              </w:rPr>
              <w:t>Stream B</w:t>
            </w:r>
            <w:r w:rsidR="00E45C89" w:rsidRPr="000B6024">
              <w:rPr>
                <w:noProof/>
              </w:rPr>
              <w:t xml:space="preserve"> of jobactive</w:t>
            </w:r>
            <w:r w:rsidRPr="000B6024">
              <w:rPr>
                <w:noProof/>
              </w:rPr>
              <w:t xml:space="preserve">, </w:t>
            </w:r>
            <w:r w:rsidR="00E45C89" w:rsidRPr="000B6024">
              <w:rPr>
                <w:noProof/>
              </w:rPr>
              <w:t xml:space="preserve">with a particular focus on </w:t>
            </w:r>
            <w:r w:rsidRPr="000B6024">
              <w:rPr>
                <w:noProof/>
              </w:rPr>
              <w:t xml:space="preserve">early </w:t>
            </w:r>
            <w:r w:rsidRPr="000B6024">
              <w:rPr>
                <w:noProof/>
              </w:rPr>
              <w:lastRenderedPageBreak/>
              <w:t>school leavers and Indigenous young people</w:t>
            </w:r>
            <w:r w:rsidR="00F617E5" w:rsidRPr="000B6024">
              <w:rPr>
                <w:noProof/>
              </w:rPr>
              <w:t>.</w:t>
            </w:r>
          </w:p>
        </w:tc>
        <w:tc>
          <w:tcPr>
            <w:tcW w:w="5921" w:type="dxa"/>
            <w:vAlign w:val="top"/>
          </w:tcPr>
          <w:p w14:paraId="112D1BEF" w14:textId="77382440" w:rsidR="00DB3D27" w:rsidRPr="000B6024" w:rsidRDefault="00DB3D27" w:rsidP="00DB3D27">
            <w:pPr>
              <w:spacing w:before="40" w:after="40"/>
              <w:cnfStyle w:val="000000000000" w:firstRow="0" w:lastRow="0" w:firstColumn="0" w:lastColumn="0" w:oddVBand="0" w:evenVBand="0" w:oddHBand="0" w:evenHBand="0" w:firstRowFirstColumn="0" w:firstRowLastColumn="0" w:lastRowFirstColumn="0" w:lastRowLastColumn="0"/>
              <w:rPr>
                <w:noProof/>
              </w:rPr>
            </w:pPr>
            <w:r w:rsidRPr="000B6024">
              <w:rPr>
                <w:noProof/>
              </w:rPr>
              <w:lastRenderedPageBreak/>
              <w:t xml:space="preserve">Eligibility </w:t>
            </w:r>
            <w:r w:rsidR="00DD5072" w:rsidRPr="000B6024">
              <w:rPr>
                <w:noProof/>
              </w:rPr>
              <w:t>may</w:t>
            </w:r>
            <w:r w:rsidRPr="000B6024">
              <w:rPr>
                <w:noProof/>
              </w:rPr>
              <w:t xml:space="preserve"> be based on </w:t>
            </w:r>
            <w:r w:rsidR="002F6822" w:rsidRPr="000B6024">
              <w:rPr>
                <w:noProof/>
              </w:rPr>
              <w:t xml:space="preserve">a range of </w:t>
            </w:r>
            <w:r w:rsidRPr="000B6024">
              <w:rPr>
                <w:noProof/>
              </w:rPr>
              <w:t xml:space="preserve">risk factors </w:t>
            </w:r>
            <w:r w:rsidR="00223074" w:rsidRPr="000B6024">
              <w:rPr>
                <w:noProof/>
              </w:rPr>
              <w:t xml:space="preserve">that </w:t>
            </w:r>
            <w:r w:rsidRPr="000B6024">
              <w:rPr>
                <w:noProof/>
              </w:rPr>
              <w:t xml:space="preserve">identify young people who face a heightened risk of not being able to successfully transition to employment. This will enable a larger number of young people with more complex non-vocational </w:t>
            </w:r>
            <w:r w:rsidRPr="000B6024">
              <w:rPr>
                <w:noProof/>
              </w:rPr>
              <w:lastRenderedPageBreak/>
              <w:t>barriers to benefit from the service.</w:t>
            </w:r>
            <w:r w:rsidR="00931AFD" w:rsidRPr="000B6024">
              <w:rPr>
                <w:noProof/>
              </w:rPr>
              <w:t xml:space="preserve"> Please refer to the list of definitions in Appendix A, Glossary.</w:t>
            </w:r>
          </w:p>
        </w:tc>
      </w:tr>
      <w:tr w:rsidR="00DB3D27" w:rsidRPr="000B6024" w14:paraId="42E71736" w14:textId="77777777" w:rsidTr="00E55ACB">
        <w:tc>
          <w:tcPr>
            <w:cnfStyle w:val="001000000000" w:firstRow="0" w:lastRow="0" w:firstColumn="1" w:lastColumn="0" w:oddVBand="0" w:evenVBand="0" w:oddHBand="0" w:evenHBand="0" w:firstRowFirstColumn="0" w:firstRowLastColumn="0" w:lastRowFirstColumn="0" w:lastRowLastColumn="0"/>
            <w:tcW w:w="3005" w:type="dxa"/>
            <w:vAlign w:val="top"/>
          </w:tcPr>
          <w:p w14:paraId="1F055300" w14:textId="0D823D2E" w:rsidR="00DB3D27" w:rsidRPr="000B6024" w:rsidRDefault="00DB3D27" w:rsidP="00DB3D27">
            <w:pPr>
              <w:spacing w:before="40" w:after="40"/>
              <w:rPr>
                <w:b/>
                <w:bCs/>
                <w:noProof/>
              </w:rPr>
            </w:pPr>
            <w:r w:rsidRPr="000B6024">
              <w:rPr>
                <w:noProof/>
              </w:rPr>
              <w:lastRenderedPageBreak/>
              <w:t>18</w:t>
            </w:r>
            <w:r w:rsidR="0030488B" w:rsidRPr="000B6024">
              <w:rPr>
                <w:noProof/>
              </w:rPr>
              <w:t xml:space="preserve"> </w:t>
            </w:r>
            <w:r w:rsidRPr="000B6024">
              <w:rPr>
                <w:noProof/>
              </w:rPr>
              <w:t>months maximum duration of service</w:t>
            </w:r>
            <w:r w:rsidR="00F617E5" w:rsidRPr="000B6024">
              <w:rPr>
                <w:noProof/>
              </w:rPr>
              <w:t>.</w:t>
            </w:r>
          </w:p>
        </w:tc>
        <w:tc>
          <w:tcPr>
            <w:tcW w:w="5921" w:type="dxa"/>
            <w:vAlign w:val="top"/>
          </w:tcPr>
          <w:p w14:paraId="07B4ECA4" w14:textId="258857E3" w:rsidR="00DB3D27" w:rsidRPr="000B6024" w:rsidRDefault="00DB3D27" w:rsidP="00DB3D27">
            <w:pPr>
              <w:spacing w:before="40" w:after="40"/>
              <w:cnfStyle w:val="000000000000" w:firstRow="0" w:lastRow="0" w:firstColumn="0" w:lastColumn="0" w:oddVBand="0" w:evenVBand="0" w:oddHBand="0" w:evenHBand="0" w:firstRowFirstColumn="0" w:firstRowLastColumn="0" w:lastRowFirstColumn="0" w:lastRowLastColumn="0"/>
              <w:rPr>
                <w:noProof/>
              </w:rPr>
            </w:pPr>
            <w:r w:rsidRPr="000B6024">
              <w:rPr>
                <w:noProof/>
              </w:rPr>
              <w:t>24</w:t>
            </w:r>
            <w:r w:rsidR="0030488B" w:rsidRPr="000B6024">
              <w:rPr>
                <w:noProof/>
              </w:rPr>
              <w:t xml:space="preserve"> </w:t>
            </w:r>
            <w:r w:rsidRPr="000B6024">
              <w:rPr>
                <w:noProof/>
              </w:rPr>
              <w:t xml:space="preserve">months maximum duration of service for those with complex non-vocational barriers. The maximum of 18 months in the service would remain for those with mainly vocational barriers. </w:t>
            </w:r>
          </w:p>
        </w:tc>
      </w:tr>
      <w:tr w:rsidR="00DB3D27" w:rsidRPr="000B6024" w14:paraId="60EABD63" w14:textId="77777777" w:rsidTr="00E55ACB">
        <w:tc>
          <w:tcPr>
            <w:cnfStyle w:val="001000000000" w:firstRow="0" w:lastRow="0" w:firstColumn="1" w:lastColumn="0" w:oddVBand="0" w:evenVBand="0" w:oddHBand="0" w:evenHBand="0" w:firstRowFirstColumn="0" w:firstRowLastColumn="0" w:lastRowFirstColumn="0" w:lastRowLastColumn="0"/>
            <w:tcW w:w="3005" w:type="dxa"/>
            <w:vAlign w:val="top"/>
          </w:tcPr>
          <w:p w14:paraId="42334D10" w14:textId="43FB328F" w:rsidR="00C24623" w:rsidRPr="000B6024" w:rsidRDefault="00C24623" w:rsidP="000417F3">
            <w:pPr>
              <w:spacing w:after="160" w:line="259" w:lineRule="auto"/>
              <w:rPr>
                <w:noProof/>
              </w:rPr>
            </w:pPr>
            <w:r w:rsidRPr="000B6024">
              <w:rPr>
                <w:noProof/>
              </w:rPr>
              <w:t xml:space="preserve">For job seekers subject to RapidConnect, their income support will be paid from the date of their </w:t>
            </w:r>
            <w:r w:rsidR="004D5222" w:rsidRPr="000B6024">
              <w:rPr>
                <w:noProof/>
              </w:rPr>
              <w:t>initial appointment</w:t>
            </w:r>
            <w:r w:rsidRPr="000B6024">
              <w:rPr>
                <w:noProof/>
              </w:rPr>
              <w:t xml:space="preserve"> attendance.</w:t>
            </w:r>
          </w:p>
          <w:p w14:paraId="36723EF8" w14:textId="1BFB442B" w:rsidR="00DB3D27" w:rsidRPr="000B6024" w:rsidRDefault="00701F10" w:rsidP="00DB3D27">
            <w:pPr>
              <w:spacing w:before="40" w:after="40"/>
              <w:rPr>
                <w:b/>
                <w:bCs/>
                <w:noProof/>
              </w:rPr>
            </w:pPr>
            <w:r w:rsidRPr="000B6024">
              <w:rPr>
                <w:noProof/>
              </w:rPr>
              <w:t>From here, n</w:t>
            </w:r>
            <w:r w:rsidR="00DB3D27" w:rsidRPr="000B6024">
              <w:rPr>
                <w:noProof/>
              </w:rPr>
              <w:t xml:space="preserve">o income support payment consequences apply if young people in receipt of activity tested income support payments do not participate appropriately in the service. However, an exit from the </w:t>
            </w:r>
            <w:r w:rsidR="0091673A" w:rsidRPr="000B6024">
              <w:rPr>
                <w:noProof/>
              </w:rPr>
              <w:t>service</w:t>
            </w:r>
            <w:r w:rsidR="00DB3D27" w:rsidRPr="000B6024">
              <w:rPr>
                <w:noProof/>
              </w:rPr>
              <w:t xml:space="preserve"> along with referral to jobactive occurs if young people display repeated non</w:t>
            </w:r>
            <w:r w:rsidR="003D098D" w:rsidRPr="000B6024">
              <w:rPr>
                <w:noProof/>
              </w:rPr>
              <w:noBreakHyphen/>
            </w:r>
            <w:r w:rsidR="00DB3D27" w:rsidRPr="000B6024">
              <w:rPr>
                <w:noProof/>
              </w:rPr>
              <w:t>compliance.</w:t>
            </w:r>
          </w:p>
        </w:tc>
        <w:tc>
          <w:tcPr>
            <w:tcW w:w="5921" w:type="dxa"/>
            <w:vAlign w:val="top"/>
          </w:tcPr>
          <w:p w14:paraId="42CD816B" w14:textId="2FB77F45" w:rsidR="00DB3D27" w:rsidRPr="000B6024" w:rsidRDefault="00DB3D27" w:rsidP="00DB3D27">
            <w:pPr>
              <w:spacing w:before="40" w:after="40"/>
              <w:cnfStyle w:val="000000000000" w:firstRow="0" w:lastRow="0" w:firstColumn="0" w:lastColumn="0" w:oddVBand="0" w:evenVBand="0" w:oddHBand="0" w:evenHBand="0" w:firstRowFirstColumn="0" w:firstRowLastColumn="0" w:lastRowFirstColumn="0" w:lastRowLastColumn="0"/>
              <w:rPr>
                <w:noProof/>
              </w:rPr>
            </w:pPr>
            <w:r w:rsidRPr="000B6024">
              <w:rPr>
                <w:noProof/>
              </w:rPr>
              <w:t xml:space="preserve">A one-off use of payment suspension where income support payments </w:t>
            </w:r>
            <w:r w:rsidR="00DD5072" w:rsidRPr="000B6024">
              <w:rPr>
                <w:noProof/>
              </w:rPr>
              <w:t>may</w:t>
            </w:r>
            <w:r w:rsidRPr="000B6024">
              <w:rPr>
                <w:noProof/>
              </w:rPr>
              <w:t xml:space="preserve"> be temporarily put on hold</w:t>
            </w:r>
            <w:r w:rsidR="00A85FE6" w:rsidRPr="000B6024">
              <w:rPr>
                <w:noProof/>
              </w:rPr>
              <w:t>,</w:t>
            </w:r>
            <w:r w:rsidRPr="000B6024">
              <w:rPr>
                <w:noProof/>
              </w:rPr>
              <w:t xml:space="preserve"> where an eligible young person </w:t>
            </w:r>
            <w:r w:rsidR="00DF081A" w:rsidRPr="000B6024">
              <w:rPr>
                <w:noProof/>
              </w:rPr>
              <w:t xml:space="preserve">receiving activity tested income support </w:t>
            </w:r>
            <w:r w:rsidRPr="000B6024">
              <w:rPr>
                <w:noProof/>
              </w:rPr>
              <w:t xml:space="preserve">does not attend the first appointment </w:t>
            </w:r>
            <w:r w:rsidR="007A3D74" w:rsidRPr="000B6024">
              <w:rPr>
                <w:noProof/>
              </w:rPr>
              <w:t xml:space="preserve">without providing a valid reason (including where the young person cannot be contacted by the Transition to Work </w:t>
            </w:r>
            <w:r w:rsidR="00D1342D" w:rsidRPr="000B6024">
              <w:rPr>
                <w:noProof/>
              </w:rPr>
              <w:t>p</w:t>
            </w:r>
            <w:r w:rsidR="00312AEF" w:rsidRPr="000B6024">
              <w:rPr>
                <w:noProof/>
              </w:rPr>
              <w:t>rovider</w:t>
            </w:r>
            <w:r w:rsidR="007A3D74" w:rsidRPr="000B6024">
              <w:rPr>
                <w:noProof/>
              </w:rPr>
              <w:t xml:space="preserve"> to facilitate attendance at the first appointment despite the </w:t>
            </w:r>
            <w:r w:rsidR="00D1342D" w:rsidRPr="000B6024">
              <w:rPr>
                <w:noProof/>
              </w:rPr>
              <w:t>p</w:t>
            </w:r>
            <w:r w:rsidR="00312AEF" w:rsidRPr="000B6024">
              <w:rPr>
                <w:noProof/>
              </w:rPr>
              <w:t>rovider</w:t>
            </w:r>
            <w:r w:rsidR="007A3D74" w:rsidRPr="000B6024">
              <w:rPr>
                <w:noProof/>
              </w:rPr>
              <w:t>’s best efforts). Once the young person commences in the service, current arrangements will continue to apply.</w:t>
            </w:r>
          </w:p>
        </w:tc>
      </w:tr>
      <w:tr w:rsidR="00DB3D27" w:rsidRPr="000B6024" w14:paraId="454D73DE" w14:textId="77777777" w:rsidTr="00E55ACB">
        <w:tc>
          <w:tcPr>
            <w:cnfStyle w:val="001000000000" w:firstRow="0" w:lastRow="0" w:firstColumn="1" w:lastColumn="0" w:oddVBand="0" w:evenVBand="0" w:oddHBand="0" w:evenHBand="0" w:firstRowFirstColumn="0" w:firstRowLastColumn="0" w:lastRowFirstColumn="0" w:lastRowLastColumn="0"/>
            <w:tcW w:w="3005" w:type="dxa"/>
            <w:vAlign w:val="top"/>
          </w:tcPr>
          <w:p w14:paraId="28705ECD" w14:textId="527B0AB0" w:rsidR="00DB3D27" w:rsidRPr="000B6024" w:rsidRDefault="00DB3D27" w:rsidP="00DB3D27">
            <w:pPr>
              <w:spacing w:before="40" w:after="40"/>
              <w:rPr>
                <w:noProof/>
              </w:rPr>
            </w:pPr>
            <w:r w:rsidRPr="000B6024">
              <w:rPr>
                <w:noProof/>
              </w:rPr>
              <w:t>Performance targets linked to 12</w:t>
            </w:r>
            <w:r w:rsidR="003D098D" w:rsidRPr="000B6024">
              <w:rPr>
                <w:noProof/>
              </w:rPr>
              <w:t xml:space="preserve"> </w:t>
            </w:r>
            <w:r w:rsidR="00F617E5" w:rsidRPr="000B6024">
              <w:rPr>
                <w:noProof/>
              </w:rPr>
              <w:t>w</w:t>
            </w:r>
            <w:r w:rsidRPr="000B6024">
              <w:rPr>
                <w:noProof/>
              </w:rPr>
              <w:t xml:space="preserve">eek Outcomes achieved by mainstream employment services over a preceding </w:t>
            </w:r>
            <w:r w:rsidR="00F76564" w:rsidRPr="000B6024">
              <w:rPr>
                <w:noProof/>
              </w:rPr>
              <w:t>3</w:t>
            </w:r>
            <w:r w:rsidR="00806FF0" w:rsidRPr="000B6024">
              <w:rPr>
                <w:noProof/>
              </w:rPr>
              <w:t> </w:t>
            </w:r>
            <w:r w:rsidRPr="000B6024">
              <w:rPr>
                <w:noProof/>
              </w:rPr>
              <w:t>year period</w:t>
            </w:r>
            <w:r w:rsidR="00F617E5" w:rsidRPr="000B6024">
              <w:rPr>
                <w:noProof/>
              </w:rPr>
              <w:t>.</w:t>
            </w:r>
          </w:p>
        </w:tc>
        <w:tc>
          <w:tcPr>
            <w:tcW w:w="5921" w:type="dxa"/>
            <w:vAlign w:val="top"/>
          </w:tcPr>
          <w:p w14:paraId="79F19E29" w14:textId="5555D748" w:rsidR="00DB3D27" w:rsidRPr="000B6024" w:rsidRDefault="000E705E" w:rsidP="00DB3D27">
            <w:pPr>
              <w:spacing w:after="160" w:line="259" w:lineRule="auto"/>
              <w:cnfStyle w:val="000000000000" w:firstRow="0" w:lastRow="0" w:firstColumn="0" w:lastColumn="0" w:oddVBand="0" w:evenVBand="0" w:oddHBand="0" w:evenHBand="0" w:firstRowFirstColumn="0" w:firstRowLastColumn="0" w:lastRowFirstColumn="0" w:lastRowLastColumn="0"/>
              <w:rPr>
                <w:noProof/>
              </w:rPr>
            </w:pPr>
            <w:r w:rsidRPr="000B6024">
              <w:rPr>
                <w:noProof/>
              </w:rPr>
              <w:t xml:space="preserve">Move to a </w:t>
            </w:r>
            <w:r w:rsidR="00312AEF" w:rsidRPr="000B6024">
              <w:rPr>
                <w:noProof/>
              </w:rPr>
              <w:t>Provider</w:t>
            </w:r>
            <w:r w:rsidRPr="000B6024">
              <w:rPr>
                <w:noProof/>
              </w:rPr>
              <w:t xml:space="preserve"> Performance Framework that will better foster continuous improvement by all Transition to Work </w:t>
            </w:r>
            <w:r w:rsidR="00D1342D" w:rsidRPr="000B6024">
              <w:rPr>
                <w:noProof/>
              </w:rPr>
              <w:t>p</w:t>
            </w:r>
            <w:r w:rsidR="00312AEF" w:rsidRPr="000B6024">
              <w:rPr>
                <w:noProof/>
              </w:rPr>
              <w:t>rovider</w:t>
            </w:r>
            <w:r w:rsidRPr="000B6024">
              <w:rPr>
                <w:noProof/>
              </w:rPr>
              <w:t>s over the life of the Deed.</w:t>
            </w:r>
          </w:p>
        </w:tc>
      </w:tr>
      <w:tr w:rsidR="00DB3D27" w:rsidRPr="000B6024" w14:paraId="1E6EBEBF" w14:textId="77777777" w:rsidTr="00E55ACB">
        <w:tc>
          <w:tcPr>
            <w:cnfStyle w:val="001000000000" w:firstRow="0" w:lastRow="0" w:firstColumn="1" w:lastColumn="0" w:oddVBand="0" w:evenVBand="0" w:oddHBand="0" w:evenHBand="0" w:firstRowFirstColumn="0" w:firstRowLastColumn="0" w:lastRowFirstColumn="0" w:lastRowLastColumn="0"/>
            <w:tcW w:w="3005" w:type="dxa"/>
            <w:vAlign w:val="top"/>
          </w:tcPr>
          <w:p w14:paraId="4762F7EB" w14:textId="5930BAB9" w:rsidR="00DB3D27" w:rsidRPr="000B6024" w:rsidRDefault="00DB3D27" w:rsidP="00DB3D27">
            <w:pPr>
              <w:spacing w:before="40" w:after="40"/>
              <w:rPr>
                <w:noProof/>
              </w:rPr>
            </w:pPr>
            <w:r w:rsidRPr="000B6024">
              <w:rPr>
                <w:noProof/>
              </w:rPr>
              <w:t xml:space="preserve">Manual adjustment of Funded Places allocated to each </w:t>
            </w:r>
            <w:r w:rsidR="00D1342D" w:rsidRPr="000B6024">
              <w:rPr>
                <w:noProof/>
              </w:rPr>
              <w:t>p</w:t>
            </w:r>
            <w:r w:rsidR="00312AEF" w:rsidRPr="000B6024">
              <w:rPr>
                <w:noProof/>
              </w:rPr>
              <w:t>rovider</w:t>
            </w:r>
            <w:r w:rsidRPr="000B6024">
              <w:rPr>
                <w:noProof/>
              </w:rPr>
              <w:t xml:space="preserve"> at the contract level.</w:t>
            </w:r>
          </w:p>
        </w:tc>
        <w:tc>
          <w:tcPr>
            <w:tcW w:w="5921" w:type="dxa"/>
            <w:vAlign w:val="top"/>
          </w:tcPr>
          <w:p w14:paraId="1AD2A774" w14:textId="40FDD752" w:rsidR="00DB3D27" w:rsidRPr="000B6024" w:rsidRDefault="00DB3D27" w:rsidP="00DB3D27">
            <w:pPr>
              <w:spacing w:after="160" w:line="259" w:lineRule="auto"/>
              <w:cnfStyle w:val="000000000000" w:firstRow="0" w:lastRow="0" w:firstColumn="0" w:lastColumn="0" w:oddVBand="0" w:evenVBand="0" w:oddHBand="0" w:evenHBand="0" w:firstRowFirstColumn="0" w:firstRowLastColumn="0" w:lastRowFirstColumn="0" w:lastRowLastColumn="0"/>
              <w:rPr>
                <w:noProof/>
              </w:rPr>
            </w:pPr>
            <w:r w:rsidRPr="000B6024">
              <w:rPr>
                <w:noProof/>
              </w:rPr>
              <w:t xml:space="preserve">A new and more automated method for calculating and putting in place adjustments for Funded Places. </w:t>
            </w:r>
          </w:p>
        </w:tc>
      </w:tr>
    </w:tbl>
    <w:p w14:paraId="0BE0DB81" w14:textId="54B6A540" w:rsidR="005B727E" w:rsidRPr="000B6024" w:rsidRDefault="005B727E" w:rsidP="00047341">
      <w:pPr>
        <w:pStyle w:val="Heading1"/>
        <w:rPr>
          <w:noProof/>
        </w:rPr>
      </w:pPr>
      <w:bookmarkStart w:id="28" w:name="_Toc72247856"/>
      <w:bookmarkStart w:id="29" w:name="_Toc73882564"/>
      <w:r w:rsidRPr="000B6024">
        <w:rPr>
          <w:noProof/>
        </w:rPr>
        <w:t>Assessment, referral and eligibility</w:t>
      </w:r>
      <w:bookmarkEnd w:id="28"/>
      <w:bookmarkEnd w:id="29"/>
    </w:p>
    <w:p w14:paraId="4C519C0F" w14:textId="4D13D87D" w:rsidR="005B727E" w:rsidRPr="000B6024" w:rsidRDefault="005B727E" w:rsidP="005B727E">
      <w:pPr>
        <w:spacing w:after="160" w:line="259" w:lineRule="auto"/>
        <w:rPr>
          <w:noProof/>
        </w:rPr>
      </w:pPr>
      <w:r w:rsidRPr="000B6024">
        <w:rPr>
          <w:noProof/>
        </w:rPr>
        <w:t xml:space="preserve">The </w:t>
      </w:r>
      <w:r w:rsidR="003949B8" w:rsidRPr="000B6024">
        <w:rPr>
          <w:noProof/>
        </w:rPr>
        <w:t>new employment services model</w:t>
      </w:r>
      <w:r w:rsidRPr="000B6024">
        <w:rPr>
          <w:noProof/>
        </w:rPr>
        <w:t xml:space="preserve"> </w:t>
      </w:r>
      <w:r w:rsidR="00591D52" w:rsidRPr="000B6024">
        <w:rPr>
          <w:noProof/>
        </w:rPr>
        <w:t xml:space="preserve">builds on and expands recent changes to </w:t>
      </w:r>
      <w:r w:rsidRPr="000B6024">
        <w:rPr>
          <w:noProof/>
        </w:rPr>
        <w:t xml:space="preserve">the way job seekers enter employment services and how they are assessed and referred </w:t>
      </w:r>
      <w:r w:rsidR="00B313D3" w:rsidRPr="000B6024">
        <w:rPr>
          <w:noProof/>
        </w:rPr>
        <w:t xml:space="preserve">to </w:t>
      </w:r>
      <w:r w:rsidR="003B4F5A" w:rsidRPr="000B6024">
        <w:rPr>
          <w:noProof/>
        </w:rPr>
        <w:t>those</w:t>
      </w:r>
      <w:r w:rsidR="00353319" w:rsidRPr="000B6024">
        <w:rPr>
          <w:noProof/>
        </w:rPr>
        <w:t xml:space="preserve"> </w:t>
      </w:r>
      <w:r w:rsidRPr="000B6024">
        <w:rPr>
          <w:noProof/>
        </w:rPr>
        <w:t>services.</w:t>
      </w:r>
      <w:r w:rsidR="00765BC4" w:rsidRPr="000B6024">
        <w:rPr>
          <w:noProof/>
        </w:rPr>
        <w:t xml:space="preserve"> </w:t>
      </w:r>
      <w:r w:rsidRPr="000B6024">
        <w:rPr>
          <w:noProof/>
        </w:rPr>
        <w:t xml:space="preserve">It includes a new Job Seeker Assessment Framework that refers job seekers to the service that best suits their individual circumstances, such as Digital Services, </w:t>
      </w:r>
      <w:r w:rsidR="00E94356" w:rsidRPr="000B6024">
        <w:rPr>
          <w:noProof/>
        </w:rPr>
        <w:t>Transition to Work</w:t>
      </w:r>
      <w:r w:rsidRPr="000B6024">
        <w:rPr>
          <w:noProof/>
        </w:rPr>
        <w:t xml:space="preserve">, </w:t>
      </w:r>
      <w:r w:rsidR="004D5222" w:rsidRPr="000B6024">
        <w:rPr>
          <w:noProof/>
        </w:rPr>
        <w:t xml:space="preserve">generalist or specialist </w:t>
      </w:r>
      <w:r w:rsidRPr="000B6024">
        <w:rPr>
          <w:noProof/>
        </w:rPr>
        <w:t>Enhanced Services.</w:t>
      </w:r>
    </w:p>
    <w:p w14:paraId="33D2A6C6" w14:textId="7DEE6F59" w:rsidR="00137AD7" w:rsidRPr="000B6024" w:rsidRDefault="005B727E" w:rsidP="005B727E">
      <w:pPr>
        <w:spacing w:after="160" w:line="259" w:lineRule="auto"/>
        <w:rPr>
          <w:noProof/>
        </w:rPr>
      </w:pPr>
      <w:r w:rsidRPr="000B6024">
        <w:rPr>
          <w:noProof/>
        </w:rPr>
        <w:t xml:space="preserve">The Job Seeker Classification Instrument (JSCI) will remain at the core of the assessment under the </w:t>
      </w:r>
      <w:r w:rsidR="00057BE9" w:rsidRPr="000B6024">
        <w:rPr>
          <w:noProof/>
        </w:rPr>
        <w:t>Job Seeker Assessment Framework</w:t>
      </w:r>
      <w:r w:rsidRPr="000B6024">
        <w:rPr>
          <w:noProof/>
        </w:rPr>
        <w:t xml:space="preserve">. It will sit in the </w:t>
      </w:r>
      <w:r w:rsidR="00093541" w:rsidRPr="000B6024">
        <w:rPr>
          <w:noProof/>
        </w:rPr>
        <w:t>n</w:t>
      </w:r>
      <w:r w:rsidRPr="000B6024">
        <w:rPr>
          <w:noProof/>
        </w:rPr>
        <w:t xml:space="preserve">ew </w:t>
      </w:r>
      <w:r w:rsidR="00093541" w:rsidRPr="000B6024">
        <w:rPr>
          <w:noProof/>
        </w:rPr>
        <w:t>e</w:t>
      </w:r>
      <w:r w:rsidRPr="000B6024">
        <w:rPr>
          <w:noProof/>
        </w:rPr>
        <w:t xml:space="preserve">mployment </w:t>
      </w:r>
      <w:r w:rsidR="00093541" w:rsidRPr="000B6024">
        <w:rPr>
          <w:noProof/>
        </w:rPr>
        <w:t>s</w:t>
      </w:r>
      <w:r w:rsidRPr="000B6024">
        <w:rPr>
          <w:noProof/>
        </w:rPr>
        <w:t xml:space="preserve">ervices </w:t>
      </w:r>
      <w:r w:rsidR="00093541" w:rsidRPr="000B6024">
        <w:rPr>
          <w:noProof/>
        </w:rPr>
        <w:t>g</w:t>
      </w:r>
      <w:r w:rsidRPr="000B6024">
        <w:rPr>
          <w:noProof/>
        </w:rPr>
        <w:t xml:space="preserve">ateway for job </w:t>
      </w:r>
      <w:r w:rsidRPr="000B6024">
        <w:rPr>
          <w:noProof/>
        </w:rPr>
        <w:lastRenderedPageBreak/>
        <w:t xml:space="preserve">seekers claiming income support to assist with referring job seekers to an appropriate service. </w:t>
      </w:r>
      <w:r w:rsidR="00FB52F4" w:rsidRPr="000B6024">
        <w:rPr>
          <w:noProof/>
        </w:rPr>
        <w:t>Further information relating to the JSCI can be access</w:t>
      </w:r>
      <w:r w:rsidR="00C75F6F" w:rsidRPr="000B6024">
        <w:rPr>
          <w:noProof/>
        </w:rPr>
        <w:t>ed</w:t>
      </w:r>
      <w:r w:rsidR="00FB52F4" w:rsidRPr="000B6024">
        <w:rPr>
          <w:noProof/>
        </w:rPr>
        <w:t xml:space="preserve"> on the </w:t>
      </w:r>
      <w:hyperlink r:id="rId31" w:history="1">
        <w:r w:rsidR="00FB52F4" w:rsidRPr="000B6024">
          <w:rPr>
            <w:rStyle w:val="Hyperlink"/>
            <w:noProof/>
          </w:rPr>
          <w:t>Job Seeker Fact Sheet – Job Seeker Classification Instrument</w:t>
        </w:r>
      </w:hyperlink>
      <w:r w:rsidR="003F73E3" w:rsidRPr="000B6024">
        <w:rPr>
          <w:rStyle w:val="Hyperlink"/>
          <w:noProof/>
        </w:rPr>
        <w:t xml:space="preserve"> </w:t>
      </w:r>
      <w:r w:rsidR="003F73E3" w:rsidRPr="000B6024">
        <w:rPr>
          <w:rStyle w:val="Hyperlink"/>
          <w:noProof/>
          <w:color w:val="auto"/>
          <w:u w:val="none"/>
        </w:rPr>
        <w:t>(dese.gov.au/job-seeker-snapshot/resources/job-seeker-fact-sheet-job-seeker-classification-instrument)</w:t>
      </w:r>
      <w:r w:rsidR="00FB52F4" w:rsidRPr="000B6024">
        <w:rPr>
          <w:noProof/>
        </w:rPr>
        <w:t>.</w:t>
      </w:r>
    </w:p>
    <w:p w14:paraId="71DCCE21" w14:textId="3F32A723" w:rsidR="005B727E" w:rsidRPr="000B6024" w:rsidRDefault="005B727E" w:rsidP="005B727E">
      <w:pPr>
        <w:spacing w:after="160" w:line="259" w:lineRule="auto"/>
        <w:rPr>
          <w:noProof/>
        </w:rPr>
      </w:pPr>
      <w:r w:rsidRPr="000B6024">
        <w:rPr>
          <w:noProof/>
        </w:rPr>
        <w:t xml:space="preserve">Job seekers who are unable to complete their JSCI online </w:t>
      </w:r>
      <w:r w:rsidR="00DD5072" w:rsidRPr="000B6024">
        <w:rPr>
          <w:noProof/>
        </w:rPr>
        <w:t>may</w:t>
      </w:r>
      <w:r w:rsidRPr="000B6024">
        <w:rPr>
          <w:noProof/>
        </w:rPr>
        <w:t xml:space="preserve"> be contacted by Services Australia </w:t>
      </w:r>
      <w:r w:rsidR="00591D52" w:rsidRPr="000B6024">
        <w:rPr>
          <w:noProof/>
        </w:rPr>
        <w:t xml:space="preserve">who </w:t>
      </w:r>
      <w:r w:rsidR="00DD5072" w:rsidRPr="000B6024">
        <w:rPr>
          <w:noProof/>
        </w:rPr>
        <w:t>can</w:t>
      </w:r>
      <w:r w:rsidRPr="000B6024">
        <w:rPr>
          <w:noProof/>
        </w:rPr>
        <w:t xml:space="preserve"> assist </w:t>
      </w:r>
      <w:r w:rsidR="00591D52" w:rsidRPr="000B6024">
        <w:rPr>
          <w:noProof/>
        </w:rPr>
        <w:t xml:space="preserve">them </w:t>
      </w:r>
      <w:r w:rsidR="00DD5072" w:rsidRPr="000B6024">
        <w:rPr>
          <w:noProof/>
        </w:rPr>
        <w:t xml:space="preserve">in </w:t>
      </w:r>
      <w:r w:rsidRPr="000B6024">
        <w:rPr>
          <w:noProof/>
        </w:rPr>
        <w:t>complet</w:t>
      </w:r>
      <w:r w:rsidR="00DD5072" w:rsidRPr="000B6024">
        <w:rPr>
          <w:noProof/>
        </w:rPr>
        <w:t>ing</w:t>
      </w:r>
      <w:r w:rsidRPr="000B6024">
        <w:rPr>
          <w:noProof/>
        </w:rPr>
        <w:t xml:space="preserve"> their JSCI over the phone.</w:t>
      </w:r>
    </w:p>
    <w:p w14:paraId="3EB3E798" w14:textId="3D7835AE" w:rsidR="00152D88" w:rsidRPr="000B6024" w:rsidRDefault="00152D88" w:rsidP="00152D88">
      <w:pPr>
        <w:spacing w:after="160" w:line="259" w:lineRule="auto"/>
        <w:rPr>
          <w:noProof/>
        </w:rPr>
      </w:pPr>
      <w:r w:rsidRPr="000B6024">
        <w:rPr>
          <w:noProof/>
        </w:rPr>
        <w:t>The most job-ready job seekers who can self-manage online</w:t>
      </w:r>
      <w:r w:rsidR="00806FF0" w:rsidRPr="000B6024">
        <w:rPr>
          <w:noProof/>
        </w:rPr>
        <w:t>,</w:t>
      </w:r>
      <w:r w:rsidRPr="000B6024">
        <w:rPr>
          <w:noProof/>
        </w:rPr>
        <w:t xml:space="preserve"> will be referred to Digital Services while those needing extra support</w:t>
      </w:r>
      <w:r w:rsidR="00806FF0" w:rsidRPr="000B6024">
        <w:rPr>
          <w:noProof/>
        </w:rPr>
        <w:t>,</w:t>
      </w:r>
      <w:r w:rsidRPr="000B6024">
        <w:rPr>
          <w:noProof/>
        </w:rPr>
        <w:t xml:space="preserve"> will be referred to </w:t>
      </w:r>
      <w:r w:rsidR="00AA4C26" w:rsidRPr="000B6024">
        <w:rPr>
          <w:noProof/>
        </w:rPr>
        <w:t xml:space="preserve">an employment services </w:t>
      </w:r>
      <w:r w:rsidR="0031428E" w:rsidRPr="000B6024">
        <w:rPr>
          <w:noProof/>
        </w:rPr>
        <w:t>p</w:t>
      </w:r>
      <w:r w:rsidR="00312AEF" w:rsidRPr="000B6024">
        <w:rPr>
          <w:noProof/>
        </w:rPr>
        <w:t>rovider</w:t>
      </w:r>
      <w:r w:rsidR="00AA4C26" w:rsidRPr="000B6024">
        <w:rPr>
          <w:noProof/>
        </w:rPr>
        <w:t xml:space="preserve"> </w:t>
      </w:r>
      <w:r w:rsidRPr="000B6024">
        <w:rPr>
          <w:noProof/>
        </w:rPr>
        <w:t>based on the different eligibility criteria for each.</w:t>
      </w:r>
    </w:p>
    <w:p w14:paraId="16C88744" w14:textId="4D875306" w:rsidR="00152D88" w:rsidRPr="000B6024" w:rsidRDefault="00152D88" w:rsidP="00152D88">
      <w:pPr>
        <w:spacing w:after="160" w:line="259" w:lineRule="auto"/>
        <w:rPr>
          <w:noProof/>
        </w:rPr>
      </w:pPr>
      <w:bookmarkStart w:id="30" w:name="_Hlk69894521"/>
      <w:r w:rsidRPr="000B6024">
        <w:rPr>
          <w:noProof/>
        </w:rPr>
        <w:t>Consistent with the</w:t>
      </w:r>
      <w:r w:rsidR="003949B8" w:rsidRPr="000B6024">
        <w:rPr>
          <w:noProof/>
        </w:rPr>
        <w:t xml:space="preserve"> new employment services model</w:t>
      </w:r>
      <w:r w:rsidRPr="000B6024">
        <w:rPr>
          <w:noProof/>
        </w:rPr>
        <w:t xml:space="preserve"> principle of job seeker choice, Transition to Wor</w:t>
      </w:r>
      <w:r w:rsidR="003D098D" w:rsidRPr="000B6024">
        <w:rPr>
          <w:noProof/>
        </w:rPr>
        <w:t xml:space="preserve">k </w:t>
      </w:r>
      <w:r w:rsidRPr="000B6024">
        <w:rPr>
          <w:noProof/>
        </w:rPr>
        <w:t xml:space="preserve">eligible job seekers will have the ability to choose between referral to a Transition to Work or an Enhanced Services </w:t>
      </w:r>
      <w:r w:rsidR="00AA4C26" w:rsidRPr="000B6024">
        <w:rPr>
          <w:noProof/>
        </w:rPr>
        <w:t xml:space="preserve">(including </w:t>
      </w:r>
      <w:r w:rsidR="00830FA4" w:rsidRPr="000B6024">
        <w:rPr>
          <w:noProof/>
        </w:rPr>
        <w:t>s</w:t>
      </w:r>
      <w:r w:rsidR="0015732A" w:rsidRPr="000B6024">
        <w:rPr>
          <w:noProof/>
        </w:rPr>
        <w:t>pecialist</w:t>
      </w:r>
      <w:r w:rsidR="00AA4C26" w:rsidRPr="000B6024">
        <w:rPr>
          <w:noProof/>
        </w:rPr>
        <w:t xml:space="preserve">) </w:t>
      </w:r>
      <w:r w:rsidR="0031428E" w:rsidRPr="000B6024">
        <w:rPr>
          <w:noProof/>
        </w:rPr>
        <w:t>p</w:t>
      </w:r>
      <w:r w:rsidR="00312AEF" w:rsidRPr="000B6024">
        <w:rPr>
          <w:noProof/>
        </w:rPr>
        <w:t>rovider</w:t>
      </w:r>
      <w:r w:rsidRPr="000B6024">
        <w:rPr>
          <w:noProof/>
        </w:rPr>
        <w:t>.</w:t>
      </w:r>
    </w:p>
    <w:bookmarkEnd w:id="30"/>
    <w:p w14:paraId="25F9F566" w14:textId="5B88E1D9" w:rsidR="00152D88" w:rsidRPr="000B6024" w:rsidRDefault="00152D88" w:rsidP="00152D88">
      <w:pPr>
        <w:rPr>
          <w:noProof/>
        </w:rPr>
      </w:pPr>
      <w:r w:rsidRPr="000B6024">
        <w:rPr>
          <w:noProof/>
        </w:rPr>
        <w:t xml:space="preserve">All Australians will be able to voluntarily access a base level Digital Service in the </w:t>
      </w:r>
      <w:r w:rsidR="003949B8" w:rsidRPr="000B6024">
        <w:rPr>
          <w:noProof/>
        </w:rPr>
        <w:t>new employment services model</w:t>
      </w:r>
      <w:r w:rsidRPr="000B6024">
        <w:rPr>
          <w:noProof/>
        </w:rPr>
        <w:t xml:space="preserve"> </w:t>
      </w:r>
      <w:r w:rsidR="00A85FE6" w:rsidRPr="000B6024">
        <w:rPr>
          <w:noProof/>
        </w:rPr>
        <w:t>r</w:t>
      </w:r>
      <w:r w:rsidRPr="000B6024">
        <w:rPr>
          <w:noProof/>
        </w:rPr>
        <w:t>egistration</w:t>
      </w:r>
      <w:r w:rsidR="00C97FB7" w:rsidRPr="000B6024">
        <w:rPr>
          <w:noProof/>
        </w:rPr>
        <w:t>.</w:t>
      </w:r>
      <w:r w:rsidRPr="000B6024">
        <w:rPr>
          <w:noProof/>
        </w:rPr>
        <w:t xml:space="preserve"> </w:t>
      </w:r>
      <w:r w:rsidR="00C97FB7" w:rsidRPr="000B6024">
        <w:rPr>
          <w:noProof/>
        </w:rPr>
        <w:t xml:space="preserve">This </w:t>
      </w:r>
      <w:r w:rsidRPr="000B6024">
        <w:rPr>
          <w:noProof/>
        </w:rPr>
        <w:t>base level of service will be directly through myGov</w:t>
      </w:r>
      <w:r w:rsidR="00675350" w:rsidRPr="000B6024">
        <w:rPr>
          <w:noProof/>
        </w:rPr>
        <w:t>.</w:t>
      </w:r>
      <w:r w:rsidRPr="000B6024">
        <w:rPr>
          <w:noProof/>
        </w:rPr>
        <w:t xml:space="preserve"> </w:t>
      </w:r>
      <w:r w:rsidR="00675350" w:rsidRPr="000B6024">
        <w:rPr>
          <w:noProof/>
        </w:rPr>
        <w:t>A</w:t>
      </w:r>
      <w:r w:rsidRPr="000B6024">
        <w:rPr>
          <w:noProof/>
        </w:rPr>
        <w:t xml:space="preserve">ccess to the online platform will not need a referral from Services Australia. </w:t>
      </w:r>
      <w:r w:rsidR="00675350" w:rsidRPr="000B6024">
        <w:rPr>
          <w:noProof/>
        </w:rPr>
        <w:t xml:space="preserve">Volunteer job seekers </w:t>
      </w:r>
      <w:r w:rsidRPr="000B6024">
        <w:rPr>
          <w:noProof/>
        </w:rPr>
        <w:t>who meet the Transition to Work eligibility criteria will also be offered the choice to participate in Transition to Work.</w:t>
      </w:r>
    </w:p>
    <w:p w14:paraId="4940F0EF" w14:textId="03A11659" w:rsidR="00975855" w:rsidRPr="000B6024" w:rsidRDefault="005B727E" w:rsidP="00975855">
      <w:pPr>
        <w:spacing w:after="160" w:line="259" w:lineRule="auto"/>
        <w:rPr>
          <w:noProof/>
        </w:rPr>
      </w:pPr>
      <w:r w:rsidRPr="000B6024">
        <w:rPr>
          <w:noProof/>
        </w:rPr>
        <w:t xml:space="preserve">Finally, eligible young people will still be able to directly register for the </w:t>
      </w:r>
      <w:r w:rsidR="00E94356" w:rsidRPr="000B6024">
        <w:rPr>
          <w:noProof/>
        </w:rPr>
        <w:t>Transition to Work</w:t>
      </w:r>
      <w:r w:rsidRPr="000B6024">
        <w:rPr>
          <w:noProof/>
        </w:rPr>
        <w:t xml:space="preserve"> service with their local </w:t>
      </w:r>
      <w:r w:rsidR="0031428E" w:rsidRPr="000B6024">
        <w:rPr>
          <w:noProof/>
        </w:rPr>
        <w:t>p</w:t>
      </w:r>
      <w:r w:rsidR="00312AEF" w:rsidRPr="000B6024">
        <w:rPr>
          <w:noProof/>
        </w:rPr>
        <w:t>rovider</w:t>
      </w:r>
      <w:r w:rsidR="00675350" w:rsidRPr="000B6024">
        <w:rPr>
          <w:noProof/>
        </w:rPr>
        <w:t>,</w:t>
      </w:r>
      <w:r w:rsidRPr="000B6024" w:rsidDel="00B06C5D">
        <w:rPr>
          <w:noProof/>
        </w:rPr>
        <w:t xml:space="preserve"> </w:t>
      </w:r>
      <w:r w:rsidRPr="000B6024">
        <w:rPr>
          <w:noProof/>
        </w:rPr>
        <w:t>as</w:t>
      </w:r>
      <w:r w:rsidR="00675350" w:rsidRPr="000B6024">
        <w:rPr>
          <w:noProof/>
        </w:rPr>
        <w:t xml:space="preserve"> currently</w:t>
      </w:r>
      <w:r w:rsidRPr="000B6024">
        <w:rPr>
          <w:noProof/>
        </w:rPr>
        <w:t xml:space="preserve"> occur</w:t>
      </w:r>
      <w:r w:rsidR="00675350" w:rsidRPr="000B6024">
        <w:rPr>
          <w:noProof/>
        </w:rPr>
        <w:t>s</w:t>
      </w:r>
      <w:r w:rsidRPr="000B6024">
        <w:rPr>
          <w:noProof/>
        </w:rPr>
        <w:t xml:space="preserve">. </w:t>
      </w:r>
      <w:r w:rsidR="00E94356" w:rsidRPr="000B6024">
        <w:rPr>
          <w:noProof/>
        </w:rPr>
        <w:t>Transition to Work</w:t>
      </w:r>
      <w:r w:rsidRPr="000B6024">
        <w:rPr>
          <w:noProof/>
        </w:rPr>
        <w:t xml:space="preserve"> </w:t>
      </w:r>
      <w:r w:rsidR="0031428E" w:rsidRPr="000B6024">
        <w:rPr>
          <w:noProof/>
        </w:rPr>
        <w:t>p</w:t>
      </w:r>
      <w:r w:rsidR="00312AEF" w:rsidRPr="000B6024">
        <w:rPr>
          <w:noProof/>
        </w:rPr>
        <w:t>rovider</w:t>
      </w:r>
      <w:r w:rsidRPr="000B6024">
        <w:rPr>
          <w:noProof/>
        </w:rPr>
        <w:t>s must only directly register a young person who is eligible and who has a legal right to work in Australia.</w:t>
      </w:r>
    </w:p>
    <w:p w14:paraId="5DB0FEB2" w14:textId="3A9A5C7E" w:rsidR="005B727E" w:rsidRPr="000B6024" w:rsidRDefault="005B727E" w:rsidP="00B725C5">
      <w:pPr>
        <w:pStyle w:val="Heading2"/>
        <w:rPr>
          <w:noProof/>
        </w:rPr>
      </w:pPr>
      <w:bookmarkStart w:id="31" w:name="_Toc72247857"/>
      <w:bookmarkStart w:id="32" w:name="_Toc73882565"/>
      <w:r w:rsidRPr="000B6024">
        <w:rPr>
          <w:noProof/>
        </w:rPr>
        <w:t>Retained eligibility criteria</w:t>
      </w:r>
      <w:bookmarkEnd w:id="31"/>
      <w:bookmarkEnd w:id="32"/>
    </w:p>
    <w:p w14:paraId="6A27E766" w14:textId="55E308B5" w:rsidR="005B727E" w:rsidRPr="000B6024" w:rsidRDefault="005B727E" w:rsidP="005B727E">
      <w:pPr>
        <w:spacing w:after="160" w:line="259" w:lineRule="auto"/>
        <w:rPr>
          <w:noProof/>
        </w:rPr>
      </w:pPr>
      <w:r w:rsidRPr="000B6024">
        <w:rPr>
          <w:noProof/>
        </w:rPr>
        <w:t xml:space="preserve">The </w:t>
      </w:r>
      <w:r w:rsidR="00A66C9C" w:rsidRPr="000B6024">
        <w:rPr>
          <w:noProof/>
        </w:rPr>
        <w:t>Department</w:t>
      </w:r>
      <w:r w:rsidRPr="000B6024">
        <w:rPr>
          <w:noProof/>
        </w:rPr>
        <w:t xml:space="preserve"> proposes the current high</w:t>
      </w:r>
      <w:r w:rsidR="0021031F" w:rsidRPr="000B6024">
        <w:rPr>
          <w:noProof/>
        </w:rPr>
        <w:t xml:space="preserve"> </w:t>
      </w:r>
      <w:r w:rsidRPr="000B6024">
        <w:rPr>
          <w:noProof/>
        </w:rPr>
        <w:t xml:space="preserve">level eligibility criteria be retained post 30 June 2022. That is, to be eligible for </w:t>
      </w:r>
      <w:r w:rsidR="00E94356" w:rsidRPr="000B6024">
        <w:rPr>
          <w:noProof/>
        </w:rPr>
        <w:t>Transition to Work</w:t>
      </w:r>
      <w:r w:rsidRPr="000B6024">
        <w:rPr>
          <w:noProof/>
        </w:rPr>
        <w:t>, a person must be:</w:t>
      </w:r>
    </w:p>
    <w:p w14:paraId="17E5341C" w14:textId="6B977816" w:rsidR="005B727E" w:rsidRPr="000B6024" w:rsidRDefault="005B727E" w:rsidP="00B725C5">
      <w:pPr>
        <w:pStyle w:val="ListBullet"/>
        <w:rPr>
          <w:noProof/>
        </w:rPr>
      </w:pPr>
      <w:r w:rsidRPr="000B6024">
        <w:rPr>
          <w:noProof/>
        </w:rPr>
        <w:t>aged 15</w:t>
      </w:r>
      <w:r w:rsidR="00C75F6F" w:rsidRPr="000B6024">
        <w:rPr>
          <w:noProof/>
        </w:rPr>
        <w:t>–</w:t>
      </w:r>
      <w:r w:rsidRPr="000B6024">
        <w:rPr>
          <w:noProof/>
        </w:rPr>
        <w:t xml:space="preserve">24 years on </w:t>
      </w:r>
      <w:r w:rsidR="0031428E" w:rsidRPr="000B6024">
        <w:rPr>
          <w:noProof/>
        </w:rPr>
        <w:t>c</w:t>
      </w:r>
      <w:r w:rsidRPr="000B6024">
        <w:rPr>
          <w:noProof/>
        </w:rPr>
        <w:t xml:space="preserve">ommencement in the </w:t>
      </w:r>
      <w:r w:rsidR="0031428E" w:rsidRPr="000B6024">
        <w:rPr>
          <w:noProof/>
        </w:rPr>
        <w:t>s</w:t>
      </w:r>
      <w:r w:rsidRPr="000B6024">
        <w:rPr>
          <w:noProof/>
        </w:rPr>
        <w:t>ervice, and</w:t>
      </w:r>
    </w:p>
    <w:p w14:paraId="4F0CD9E8" w14:textId="77777777" w:rsidR="005B727E" w:rsidRPr="000B6024" w:rsidRDefault="005B727E" w:rsidP="00B725C5">
      <w:pPr>
        <w:pStyle w:val="ListBullet"/>
        <w:rPr>
          <w:noProof/>
        </w:rPr>
      </w:pPr>
      <w:r w:rsidRPr="000B6024">
        <w:rPr>
          <w:noProof/>
        </w:rPr>
        <w:t>an Australian citizen, or</w:t>
      </w:r>
    </w:p>
    <w:p w14:paraId="3B107AEA" w14:textId="77777777" w:rsidR="005B727E" w:rsidRPr="000B6024" w:rsidRDefault="005B727E" w:rsidP="00B725C5">
      <w:pPr>
        <w:pStyle w:val="ListBullet"/>
        <w:rPr>
          <w:noProof/>
        </w:rPr>
      </w:pPr>
      <w:r w:rsidRPr="000B6024">
        <w:rPr>
          <w:noProof/>
        </w:rPr>
        <w:t>the holder of a permanent visa, or</w:t>
      </w:r>
    </w:p>
    <w:p w14:paraId="2678D7D8" w14:textId="2FBC2733" w:rsidR="005B727E" w:rsidRPr="000B6024" w:rsidRDefault="00DB389C" w:rsidP="00B725C5">
      <w:pPr>
        <w:pStyle w:val="ListBullet"/>
        <w:rPr>
          <w:noProof/>
        </w:rPr>
      </w:pPr>
      <w:r w:rsidRPr="000B6024">
        <w:rPr>
          <w:noProof/>
        </w:rPr>
        <w:t>a</w:t>
      </w:r>
      <w:r w:rsidR="005B727E" w:rsidRPr="000B6024">
        <w:rPr>
          <w:noProof/>
        </w:rPr>
        <w:t xml:space="preserve"> nominated </w:t>
      </w:r>
      <w:r w:rsidR="00E07EBC" w:rsidRPr="000B6024">
        <w:rPr>
          <w:noProof/>
        </w:rPr>
        <w:t>v</w:t>
      </w:r>
      <w:r w:rsidR="005B727E" w:rsidRPr="000B6024">
        <w:rPr>
          <w:noProof/>
        </w:rPr>
        <w:t xml:space="preserve">isa </w:t>
      </w:r>
      <w:r w:rsidR="00E07EBC" w:rsidRPr="000B6024">
        <w:rPr>
          <w:noProof/>
        </w:rPr>
        <w:t>h</w:t>
      </w:r>
      <w:r w:rsidR="005B727E" w:rsidRPr="000B6024">
        <w:rPr>
          <w:noProof/>
        </w:rPr>
        <w:t xml:space="preserve">older (including a </w:t>
      </w:r>
      <w:r w:rsidR="00394F1E" w:rsidRPr="000B6024">
        <w:rPr>
          <w:noProof/>
        </w:rPr>
        <w:t xml:space="preserve">New Zealand Special Category Visa, </w:t>
      </w:r>
      <w:r w:rsidR="005B727E" w:rsidRPr="000B6024">
        <w:rPr>
          <w:noProof/>
        </w:rPr>
        <w:t>Temporary Protection Visa Holder and a Safe Haven Visa Holder).</w:t>
      </w:r>
    </w:p>
    <w:p w14:paraId="2B30F346" w14:textId="77777777" w:rsidR="005B727E" w:rsidRPr="000B6024" w:rsidRDefault="005B727E" w:rsidP="00B725C5">
      <w:pPr>
        <w:pStyle w:val="Heading2"/>
        <w:rPr>
          <w:noProof/>
        </w:rPr>
      </w:pPr>
      <w:bookmarkStart w:id="33" w:name="_Toc72247858"/>
      <w:bookmarkStart w:id="34" w:name="_Toc73882566"/>
      <w:r w:rsidRPr="000B6024">
        <w:rPr>
          <w:noProof/>
        </w:rPr>
        <w:t>Proposed changes to eligibility criteria</w:t>
      </w:r>
      <w:bookmarkEnd w:id="33"/>
      <w:bookmarkEnd w:id="34"/>
    </w:p>
    <w:p w14:paraId="3D3CF5F2" w14:textId="6038AEAF" w:rsidR="002E76F5" w:rsidRPr="000B6024" w:rsidRDefault="002E76F5" w:rsidP="002E76F5">
      <w:pPr>
        <w:rPr>
          <w:noProof/>
        </w:rPr>
      </w:pPr>
      <w:r w:rsidRPr="000B6024">
        <w:rPr>
          <w:noProof/>
        </w:rPr>
        <w:t xml:space="preserve">Since youth are not a homogenous group and their risk profile changes as they age and encounter new and different challenges, </w:t>
      </w:r>
      <w:r w:rsidR="005C7ED8" w:rsidRPr="000B6024">
        <w:rPr>
          <w:noProof/>
        </w:rPr>
        <w:t xml:space="preserve">the </w:t>
      </w:r>
      <w:r w:rsidR="00A66C9C" w:rsidRPr="000B6024">
        <w:rPr>
          <w:noProof/>
        </w:rPr>
        <w:t>Department</w:t>
      </w:r>
      <w:r w:rsidR="005C7ED8" w:rsidRPr="000B6024">
        <w:rPr>
          <w:noProof/>
        </w:rPr>
        <w:t xml:space="preserve"> proposes </w:t>
      </w:r>
      <w:r w:rsidRPr="000B6024">
        <w:rPr>
          <w:noProof/>
        </w:rPr>
        <w:t xml:space="preserve">the eligibility criteria for </w:t>
      </w:r>
      <w:r w:rsidR="000E0C0C" w:rsidRPr="000B6024">
        <w:rPr>
          <w:noProof/>
        </w:rPr>
        <w:t>Transition to Work</w:t>
      </w:r>
      <w:r w:rsidRPr="000B6024">
        <w:rPr>
          <w:noProof/>
        </w:rPr>
        <w:t xml:space="preserve"> </w:t>
      </w:r>
      <w:r w:rsidR="005C7ED8" w:rsidRPr="000B6024">
        <w:rPr>
          <w:noProof/>
        </w:rPr>
        <w:t xml:space="preserve">to </w:t>
      </w:r>
      <w:r w:rsidRPr="000B6024">
        <w:rPr>
          <w:noProof/>
        </w:rPr>
        <w:t xml:space="preserve">include a new assessment of risk factors identified within the </w:t>
      </w:r>
      <w:r w:rsidR="0051216C" w:rsidRPr="000B6024">
        <w:rPr>
          <w:noProof/>
        </w:rPr>
        <w:t xml:space="preserve">initial assessment </w:t>
      </w:r>
      <w:r w:rsidRPr="000B6024">
        <w:rPr>
          <w:noProof/>
        </w:rPr>
        <w:t xml:space="preserve">to better identify young people who face a heightened risk of employment barriers. This </w:t>
      </w:r>
      <w:r w:rsidR="00876034" w:rsidRPr="000B6024">
        <w:rPr>
          <w:noProof/>
        </w:rPr>
        <w:t xml:space="preserve">is expected </w:t>
      </w:r>
      <w:r w:rsidR="001E3EB8" w:rsidRPr="000B6024">
        <w:rPr>
          <w:noProof/>
        </w:rPr>
        <w:t>to result in an increase in the number of young people referred to Transition to Work due to complex non</w:t>
      </w:r>
      <w:r w:rsidR="003D098D" w:rsidRPr="000B6024">
        <w:rPr>
          <w:noProof/>
        </w:rPr>
        <w:noBreakHyphen/>
      </w:r>
      <w:r w:rsidR="001E3EB8" w:rsidRPr="000B6024">
        <w:rPr>
          <w:noProof/>
        </w:rPr>
        <w:t>vocational barriers, compared to the current model.</w:t>
      </w:r>
    </w:p>
    <w:p w14:paraId="66B4122A" w14:textId="7C1721A3" w:rsidR="002E76F5" w:rsidRPr="000B6024" w:rsidRDefault="002E76F5" w:rsidP="002E76F5">
      <w:pPr>
        <w:rPr>
          <w:noProof/>
        </w:rPr>
      </w:pPr>
      <w:r w:rsidRPr="000B6024">
        <w:rPr>
          <w:noProof/>
        </w:rPr>
        <w:lastRenderedPageBreak/>
        <w:t xml:space="preserve">Young people with complex non-vocational barriers include, but are not limited to, those who experience difficulties with mental health, homelessness and substance abuse. Based on the current jobactive caseload, young people in this cohort are approximately </w:t>
      </w:r>
      <w:r w:rsidR="0031428E" w:rsidRPr="000B6024">
        <w:rPr>
          <w:noProof/>
        </w:rPr>
        <w:t xml:space="preserve">4 </w:t>
      </w:r>
      <w:r w:rsidRPr="000B6024">
        <w:rPr>
          <w:noProof/>
        </w:rPr>
        <w:t xml:space="preserve">times more likely to have a disability and/or be homeless than other young people in jobactive. These young people are also much more likely to be Indigenous or </w:t>
      </w:r>
      <w:r w:rsidR="0031428E" w:rsidRPr="000B6024">
        <w:rPr>
          <w:noProof/>
        </w:rPr>
        <w:t>e</w:t>
      </w:r>
      <w:r w:rsidRPr="000B6024">
        <w:rPr>
          <w:noProof/>
        </w:rPr>
        <w:t>x-</w:t>
      </w:r>
      <w:r w:rsidR="0031428E" w:rsidRPr="000B6024">
        <w:rPr>
          <w:noProof/>
        </w:rPr>
        <w:t>o</w:t>
      </w:r>
      <w:r w:rsidRPr="000B6024">
        <w:rPr>
          <w:noProof/>
        </w:rPr>
        <w:t>ffenders.</w:t>
      </w:r>
    </w:p>
    <w:p w14:paraId="71C85B54" w14:textId="25A3059E" w:rsidR="001E7EC4" w:rsidRPr="000B6024" w:rsidRDefault="002E76F5" w:rsidP="007A3D0C">
      <w:pPr>
        <w:rPr>
          <w:noProof/>
        </w:rPr>
      </w:pPr>
      <w:r w:rsidRPr="000B6024">
        <w:rPr>
          <w:rFonts w:cstheme="minorHAnsi"/>
          <w:bCs/>
          <w:iCs/>
          <w:noProof/>
        </w:rPr>
        <w:t>Broadly</w:t>
      </w:r>
      <w:r w:rsidR="00CA7F3F" w:rsidRPr="000B6024">
        <w:rPr>
          <w:rFonts w:cstheme="minorHAnsi"/>
          <w:bCs/>
          <w:iCs/>
          <w:noProof/>
        </w:rPr>
        <w:t xml:space="preserve">, new eligibility criteria will likely see the national commenced caseload in Transition to Work </w:t>
      </w:r>
      <w:r w:rsidR="007A5CDE" w:rsidRPr="000B6024">
        <w:rPr>
          <w:rFonts w:cstheme="minorHAnsi"/>
          <w:bCs/>
          <w:iCs/>
          <w:noProof/>
        </w:rPr>
        <w:t>support an average caseload of around</w:t>
      </w:r>
      <w:r w:rsidR="00CA7F3F" w:rsidRPr="000B6024">
        <w:rPr>
          <w:rFonts w:cstheme="minorHAnsi"/>
          <w:bCs/>
          <w:iCs/>
          <w:noProof/>
        </w:rPr>
        <w:t xml:space="preserve"> 4</w:t>
      </w:r>
      <w:r w:rsidR="007A5CDE" w:rsidRPr="000B6024">
        <w:rPr>
          <w:rFonts w:cstheme="minorHAnsi"/>
          <w:bCs/>
          <w:iCs/>
          <w:noProof/>
        </w:rPr>
        <w:t>1</w:t>
      </w:r>
      <w:r w:rsidR="00CA7F3F" w:rsidRPr="000B6024">
        <w:rPr>
          <w:rFonts w:cstheme="minorHAnsi"/>
          <w:bCs/>
          <w:iCs/>
          <w:noProof/>
        </w:rPr>
        <w:t xml:space="preserve">,000 </w:t>
      </w:r>
      <w:r w:rsidR="007A5CDE" w:rsidRPr="000B6024">
        <w:rPr>
          <w:rFonts w:cstheme="minorHAnsi"/>
          <w:bCs/>
          <w:iCs/>
          <w:noProof/>
        </w:rPr>
        <w:t>disadvantaged young people</w:t>
      </w:r>
      <w:r w:rsidR="00CA7F3F" w:rsidRPr="000B6024">
        <w:rPr>
          <w:rFonts w:cstheme="minorHAnsi"/>
          <w:bCs/>
          <w:iCs/>
          <w:noProof/>
        </w:rPr>
        <w:t xml:space="preserve"> at any given point in time</w:t>
      </w:r>
      <w:r w:rsidR="00A85FE6" w:rsidRPr="000B6024">
        <w:rPr>
          <w:rFonts w:cstheme="minorHAnsi"/>
          <w:bCs/>
          <w:iCs/>
          <w:noProof/>
        </w:rPr>
        <w:t>,</w:t>
      </w:r>
      <w:r w:rsidR="00CA7F3F" w:rsidRPr="000B6024">
        <w:rPr>
          <w:rFonts w:cstheme="minorHAnsi"/>
          <w:bCs/>
          <w:iCs/>
          <w:noProof/>
        </w:rPr>
        <w:t xml:space="preserve"> as young people with non-vocational barriers become eligible for the service. </w:t>
      </w:r>
      <w:r w:rsidRPr="000B6024">
        <w:rPr>
          <w:rFonts w:cstheme="minorHAnsi"/>
          <w:bCs/>
          <w:iCs/>
          <w:noProof/>
        </w:rPr>
        <w:t xml:space="preserve">This is </w:t>
      </w:r>
      <w:r w:rsidRPr="000B6024">
        <w:rPr>
          <w:noProof/>
        </w:rPr>
        <w:t>a significant increase to the pre</w:t>
      </w:r>
      <w:r w:rsidR="00DF1159" w:rsidRPr="000B6024">
        <w:rPr>
          <w:noProof/>
        </w:rPr>
        <w:t>-</w:t>
      </w:r>
      <w:r w:rsidRPr="000B6024">
        <w:rPr>
          <w:noProof/>
        </w:rPr>
        <w:t xml:space="preserve">COVID-19 average of the commenced caseload of 17,600 young people in </w:t>
      </w:r>
      <w:r w:rsidR="000E0C0C" w:rsidRPr="000B6024">
        <w:rPr>
          <w:noProof/>
        </w:rPr>
        <w:t>Transition to Work</w:t>
      </w:r>
      <w:r w:rsidRPr="000B6024">
        <w:rPr>
          <w:noProof/>
        </w:rPr>
        <w:t xml:space="preserve"> (July 2017 to March 2020) but is similar to caseloads at the height of COVID-19. The </w:t>
      </w:r>
      <w:r w:rsidR="00A85FE6" w:rsidRPr="000B6024">
        <w:rPr>
          <w:noProof/>
        </w:rPr>
        <w:t>D</w:t>
      </w:r>
      <w:r w:rsidRPr="000B6024">
        <w:rPr>
          <w:noProof/>
        </w:rPr>
        <w:t xml:space="preserve">epartment is already seeing a decline in the </w:t>
      </w:r>
      <w:r w:rsidR="0051216C" w:rsidRPr="000B6024">
        <w:rPr>
          <w:noProof/>
        </w:rPr>
        <w:t xml:space="preserve">Transition to Work </w:t>
      </w:r>
      <w:r w:rsidR="00394F1E" w:rsidRPr="000B6024">
        <w:rPr>
          <w:noProof/>
        </w:rPr>
        <w:t>commenced</w:t>
      </w:r>
      <w:r w:rsidR="00602E09" w:rsidRPr="000B6024">
        <w:rPr>
          <w:noProof/>
        </w:rPr>
        <w:t xml:space="preserve"> </w:t>
      </w:r>
      <w:r w:rsidRPr="000B6024">
        <w:rPr>
          <w:noProof/>
        </w:rPr>
        <w:t xml:space="preserve">caseload and anticipates that the caseload will continue to reduce </w:t>
      </w:r>
      <w:r w:rsidR="00024C91" w:rsidRPr="000B6024">
        <w:rPr>
          <w:noProof/>
        </w:rPr>
        <w:t xml:space="preserve">to </w:t>
      </w:r>
      <w:r w:rsidR="005B252B" w:rsidRPr="000B6024">
        <w:rPr>
          <w:noProof/>
        </w:rPr>
        <w:t xml:space="preserve">levels approaching those seen prior to COVID-19 </w:t>
      </w:r>
      <w:r w:rsidR="008B44AC" w:rsidRPr="000B6024">
        <w:rPr>
          <w:noProof/>
        </w:rPr>
        <w:t>over time</w:t>
      </w:r>
      <w:r w:rsidR="0031428E" w:rsidRPr="000B6024">
        <w:rPr>
          <w:noProof/>
        </w:rPr>
        <w:t>,</w:t>
      </w:r>
      <w:r w:rsidR="008B44AC" w:rsidRPr="000B6024">
        <w:rPr>
          <w:noProof/>
        </w:rPr>
        <w:t xml:space="preserve"> </w:t>
      </w:r>
      <w:r w:rsidR="00772624" w:rsidRPr="000B6024">
        <w:rPr>
          <w:noProof/>
        </w:rPr>
        <w:t xml:space="preserve">on the basis of </w:t>
      </w:r>
      <w:r w:rsidR="00416AAC" w:rsidRPr="000B6024">
        <w:rPr>
          <w:noProof/>
        </w:rPr>
        <w:t xml:space="preserve">continued use of the </w:t>
      </w:r>
      <w:r w:rsidR="00901B35" w:rsidRPr="000B6024">
        <w:rPr>
          <w:noProof/>
        </w:rPr>
        <w:t>existing</w:t>
      </w:r>
      <w:r w:rsidR="008B44AC" w:rsidRPr="000B6024">
        <w:rPr>
          <w:noProof/>
        </w:rPr>
        <w:t xml:space="preserve"> eligibility </w:t>
      </w:r>
      <w:r w:rsidR="00E42B9B" w:rsidRPr="000B6024">
        <w:rPr>
          <w:noProof/>
        </w:rPr>
        <w:t>criteri</w:t>
      </w:r>
      <w:r w:rsidR="00901B35" w:rsidRPr="000B6024">
        <w:rPr>
          <w:noProof/>
        </w:rPr>
        <w:t>a.</w:t>
      </w:r>
    </w:p>
    <w:p w14:paraId="17B067EF" w14:textId="7A1B4F2B" w:rsidR="001E7EC4" w:rsidRPr="000B6024" w:rsidRDefault="001E7EC4" w:rsidP="001E7EC4">
      <w:pPr>
        <w:spacing w:after="160" w:line="259" w:lineRule="auto"/>
        <w:rPr>
          <w:bCs/>
          <w:iCs/>
          <w:noProof/>
        </w:rPr>
      </w:pPr>
      <w:r w:rsidRPr="000B6024">
        <w:rPr>
          <w:bCs/>
          <w:iCs/>
          <w:noProof/>
        </w:rPr>
        <w:t xml:space="preserve">While the </w:t>
      </w:r>
      <w:r w:rsidR="00CA7F3F" w:rsidRPr="000B6024">
        <w:rPr>
          <w:bCs/>
          <w:iCs/>
          <w:noProof/>
        </w:rPr>
        <w:t xml:space="preserve">service will maintain a </w:t>
      </w:r>
      <w:r w:rsidRPr="000B6024">
        <w:rPr>
          <w:bCs/>
          <w:iCs/>
          <w:noProof/>
        </w:rPr>
        <w:t xml:space="preserve">focus on early school leavers and Indigenous youth, the </w:t>
      </w:r>
      <w:r w:rsidR="00A66C9C" w:rsidRPr="000B6024">
        <w:rPr>
          <w:bCs/>
          <w:iCs/>
          <w:noProof/>
        </w:rPr>
        <w:t>Department</w:t>
      </w:r>
      <w:r w:rsidRPr="000B6024">
        <w:rPr>
          <w:bCs/>
          <w:iCs/>
          <w:noProof/>
        </w:rPr>
        <w:t xml:space="preserve"> is </w:t>
      </w:r>
      <w:r w:rsidR="00580558" w:rsidRPr="000B6024">
        <w:rPr>
          <w:bCs/>
          <w:iCs/>
          <w:noProof/>
        </w:rPr>
        <w:t>conscious of the need to be vigilant around eligibility to ensure that young people who have the most impactful disadvantage and are unable to participate in self-service will be eligible for Transition to Work.</w:t>
      </w:r>
    </w:p>
    <w:tbl>
      <w:tblPr>
        <w:tblStyle w:val="TableGrid"/>
        <w:tblW w:w="8931" w:type="dxa"/>
        <w:tblInd w:w="-147" w:type="dxa"/>
        <w:tblLook w:val="04A0" w:firstRow="1" w:lastRow="0" w:firstColumn="1" w:lastColumn="0" w:noHBand="0" w:noVBand="1"/>
      </w:tblPr>
      <w:tblGrid>
        <w:gridCol w:w="8931"/>
      </w:tblGrid>
      <w:tr w:rsidR="00377488" w:rsidRPr="000B6024" w14:paraId="769FB0B6" w14:textId="77777777" w:rsidTr="00377488">
        <w:trPr>
          <w:trHeight w:val="1236"/>
        </w:trPr>
        <w:tc>
          <w:tcPr>
            <w:tcW w:w="8931" w:type="dxa"/>
          </w:tcPr>
          <w:p w14:paraId="11C8F390" w14:textId="6534917C" w:rsidR="00377488" w:rsidRPr="000B6024" w:rsidRDefault="00377488">
            <w:pPr>
              <w:spacing w:after="160" w:line="259" w:lineRule="auto"/>
              <w:rPr>
                <w:b/>
                <w:bCs/>
                <w:noProof/>
              </w:rPr>
            </w:pPr>
            <w:bookmarkStart w:id="35" w:name="_Hlk70581888"/>
            <w:r w:rsidRPr="000B6024">
              <w:rPr>
                <w:b/>
                <w:bCs/>
                <w:noProof/>
              </w:rPr>
              <w:t>Questions for stakeholders</w:t>
            </w:r>
          </w:p>
          <w:p w14:paraId="4314236C" w14:textId="3EC5999E" w:rsidR="00377488" w:rsidRPr="000B6024" w:rsidRDefault="003658C0" w:rsidP="00057006">
            <w:pPr>
              <w:pStyle w:val="ListParagraph"/>
              <w:numPr>
                <w:ilvl w:val="1"/>
                <w:numId w:val="5"/>
              </w:numPr>
              <w:ind w:left="1168" w:hanging="567"/>
              <w:rPr>
                <w:noProof/>
              </w:rPr>
            </w:pPr>
            <w:r w:rsidRPr="000B6024">
              <w:rPr>
                <w:noProof/>
              </w:rPr>
              <w:t xml:space="preserve">What primary risk factors that contribute </w:t>
            </w:r>
            <w:r w:rsidR="00675440" w:rsidRPr="000B6024">
              <w:rPr>
                <w:noProof/>
              </w:rPr>
              <w:t xml:space="preserve">to young people disengaging from work or education </w:t>
            </w:r>
            <w:r w:rsidR="00B907DA" w:rsidRPr="000B6024">
              <w:rPr>
                <w:noProof/>
              </w:rPr>
              <w:t>should</w:t>
            </w:r>
            <w:r w:rsidR="00675440" w:rsidRPr="000B6024">
              <w:rPr>
                <w:noProof/>
              </w:rPr>
              <w:t xml:space="preserve"> be used to determine eligibility for Transition to Work services?</w:t>
            </w:r>
          </w:p>
        </w:tc>
      </w:tr>
    </w:tbl>
    <w:p w14:paraId="0A982EE4" w14:textId="04B91D7C" w:rsidR="005B727E" w:rsidRPr="000B6024" w:rsidRDefault="005B727E" w:rsidP="00047341">
      <w:pPr>
        <w:pStyle w:val="Heading1"/>
        <w:rPr>
          <w:noProof/>
        </w:rPr>
      </w:pPr>
      <w:bookmarkStart w:id="36" w:name="_Toc72247859"/>
      <w:bookmarkStart w:id="37" w:name="_Toc73882567"/>
      <w:r w:rsidRPr="000B6024">
        <w:rPr>
          <w:noProof/>
        </w:rPr>
        <w:t>Maximum duration of service</w:t>
      </w:r>
      <w:r w:rsidR="00137AD7" w:rsidRPr="000B6024">
        <w:rPr>
          <w:noProof/>
        </w:rPr>
        <w:t xml:space="preserve"> for </w:t>
      </w:r>
      <w:r w:rsidR="0031428E" w:rsidRPr="000B6024">
        <w:rPr>
          <w:noProof/>
        </w:rPr>
        <w:t>p</w:t>
      </w:r>
      <w:r w:rsidR="00137AD7" w:rsidRPr="000B6024">
        <w:rPr>
          <w:noProof/>
        </w:rPr>
        <w:t>articipants</w:t>
      </w:r>
      <w:bookmarkEnd w:id="36"/>
      <w:bookmarkEnd w:id="37"/>
    </w:p>
    <w:bookmarkEnd w:id="35"/>
    <w:p w14:paraId="5FC32825" w14:textId="7B8881BD" w:rsidR="0064590C" w:rsidRPr="000B6024" w:rsidRDefault="0064590C" w:rsidP="0064590C">
      <w:pPr>
        <w:rPr>
          <w:noProof/>
        </w:rPr>
      </w:pPr>
      <w:r w:rsidRPr="000B6024">
        <w:rPr>
          <w:noProof/>
        </w:rPr>
        <w:t>Transition to Work is a time</w:t>
      </w:r>
      <w:r w:rsidR="001E5BA1" w:rsidRPr="000B6024">
        <w:rPr>
          <w:noProof/>
        </w:rPr>
        <w:t xml:space="preserve"> </w:t>
      </w:r>
      <w:r w:rsidRPr="000B6024">
        <w:rPr>
          <w:noProof/>
        </w:rPr>
        <w:t>limited service.</w:t>
      </w:r>
      <w:r w:rsidR="00765BC4" w:rsidRPr="000B6024">
        <w:rPr>
          <w:noProof/>
        </w:rPr>
        <w:t xml:space="preserve"> </w:t>
      </w:r>
      <w:r w:rsidRPr="000B6024">
        <w:rPr>
          <w:noProof/>
        </w:rPr>
        <w:t>Initially, participation in Transition to Work was limited to 12 months, however, the maximum duration of service was extended in the 2019</w:t>
      </w:r>
      <w:r w:rsidR="003D098D" w:rsidRPr="000B6024">
        <w:rPr>
          <w:noProof/>
        </w:rPr>
        <w:t>–</w:t>
      </w:r>
      <w:r w:rsidRPr="000B6024">
        <w:rPr>
          <w:noProof/>
        </w:rPr>
        <w:t xml:space="preserve">20 </w:t>
      </w:r>
      <w:r w:rsidR="00830FA4" w:rsidRPr="000B6024">
        <w:rPr>
          <w:noProof/>
        </w:rPr>
        <w:t>M</w:t>
      </w:r>
      <w:r w:rsidR="00394F1E" w:rsidRPr="000B6024">
        <w:rPr>
          <w:noProof/>
        </w:rPr>
        <w:t>i</w:t>
      </w:r>
      <w:r w:rsidR="008E1588" w:rsidRPr="000B6024">
        <w:rPr>
          <w:noProof/>
        </w:rPr>
        <w:t>d-</w:t>
      </w:r>
      <w:r w:rsidR="00830FA4" w:rsidRPr="000B6024">
        <w:rPr>
          <w:noProof/>
        </w:rPr>
        <w:t>Y</w:t>
      </w:r>
      <w:r w:rsidR="008E1588" w:rsidRPr="000B6024">
        <w:rPr>
          <w:noProof/>
        </w:rPr>
        <w:t xml:space="preserve">ear Economic and Fiscal Outlook </w:t>
      </w:r>
      <w:r w:rsidRPr="000B6024">
        <w:rPr>
          <w:noProof/>
        </w:rPr>
        <w:t>to 18</w:t>
      </w:r>
      <w:r w:rsidR="0021031F" w:rsidRPr="000B6024">
        <w:rPr>
          <w:noProof/>
        </w:rPr>
        <w:t xml:space="preserve"> </w:t>
      </w:r>
      <w:r w:rsidRPr="000B6024">
        <w:rPr>
          <w:noProof/>
        </w:rPr>
        <w:t xml:space="preserve">months, effective from 1 July 2020. The additional </w:t>
      </w:r>
      <w:r w:rsidR="0031428E" w:rsidRPr="000B6024">
        <w:rPr>
          <w:noProof/>
        </w:rPr>
        <w:t xml:space="preserve">6 </w:t>
      </w:r>
      <w:r w:rsidRPr="000B6024">
        <w:rPr>
          <w:noProof/>
        </w:rPr>
        <w:t>months in service was expected to lead to more young people achieving Education or Employment Outcomes, thereby reducing the number of young people being referred to jobactive after their time in Transition to Work.</w:t>
      </w:r>
    </w:p>
    <w:p w14:paraId="481699DF" w14:textId="7FEC845C" w:rsidR="0064590C" w:rsidRPr="000B6024" w:rsidRDefault="0064590C" w:rsidP="0064590C">
      <w:pPr>
        <w:rPr>
          <w:noProof/>
        </w:rPr>
      </w:pPr>
      <w:r w:rsidRPr="000B6024">
        <w:rPr>
          <w:noProof/>
        </w:rPr>
        <w:t xml:space="preserve">The extension of time was, in part, based on feedback from </w:t>
      </w:r>
      <w:r w:rsidR="0031428E" w:rsidRPr="000B6024">
        <w:rPr>
          <w:noProof/>
        </w:rPr>
        <w:t>p</w:t>
      </w:r>
      <w:r w:rsidR="00312AEF" w:rsidRPr="000B6024">
        <w:rPr>
          <w:noProof/>
        </w:rPr>
        <w:t>articipant</w:t>
      </w:r>
      <w:r w:rsidRPr="000B6024">
        <w:rPr>
          <w:noProof/>
        </w:rPr>
        <w:t xml:space="preserve">s and </w:t>
      </w:r>
      <w:r w:rsidR="0031428E" w:rsidRPr="000B6024">
        <w:rPr>
          <w:noProof/>
        </w:rPr>
        <w:t>p</w:t>
      </w:r>
      <w:r w:rsidR="00312AEF" w:rsidRPr="000B6024">
        <w:rPr>
          <w:noProof/>
        </w:rPr>
        <w:t>rovider</w:t>
      </w:r>
      <w:r w:rsidRPr="000B6024">
        <w:rPr>
          <w:noProof/>
        </w:rPr>
        <w:t>s which indicated that the original 12</w:t>
      </w:r>
      <w:r w:rsidR="001E5BA1" w:rsidRPr="000B6024">
        <w:rPr>
          <w:noProof/>
        </w:rPr>
        <w:t xml:space="preserve"> </w:t>
      </w:r>
      <w:r w:rsidRPr="000B6024">
        <w:rPr>
          <w:noProof/>
        </w:rPr>
        <w:t xml:space="preserve">month service period was insufficient for people with more significant barriers to education and employment, and that an additional </w:t>
      </w:r>
      <w:r w:rsidR="0031428E" w:rsidRPr="000B6024">
        <w:rPr>
          <w:noProof/>
        </w:rPr>
        <w:t xml:space="preserve">6 </w:t>
      </w:r>
      <w:r w:rsidRPr="000B6024">
        <w:rPr>
          <w:noProof/>
        </w:rPr>
        <w:t>months servicing would improve outcomes.</w:t>
      </w:r>
    </w:p>
    <w:p w14:paraId="2619E0AC" w14:textId="71EAC0DB" w:rsidR="0064590C" w:rsidRPr="000B6024" w:rsidRDefault="0064590C" w:rsidP="0064590C">
      <w:pPr>
        <w:rPr>
          <w:noProof/>
        </w:rPr>
      </w:pPr>
      <w:r w:rsidRPr="000B6024">
        <w:rPr>
          <w:noProof/>
        </w:rPr>
        <w:t xml:space="preserve">Due to the significant increase in caseload caused by COVID-19 and the </w:t>
      </w:r>
      <w:r w:rsidR="00BF6A1C" w:rsidRPr="000B6024">
        <w:rPr>
          <w:noProof/>
        </w:rPr>
        <w:t xml:space="preserve">impact </w:t>
      </w:r>
      <w:r w:rsidR="00C9219E" w:rsidRPr="000B6024">
        <w:rPr>
          <w:noProof/>
        </w:rPr>
        <w:t>of the pandemic on Outcome Performance Targets and Funded Places</w:t>
      </w:r>
      <w:r w:rsidRPr="000B6024">
        <w:rPr>
          <w:noProof/>
        </w:rPr>
        <w:t xml:space="preserve">, it is not yet possible to determine whether this change has led to </w:t>
      </w:r>
      <w:r w:rsidR="005A0F9A" w:rsidRPr="000B6024">
        <w:rPr>
          <w:noProof/>
        </w:rPr>
        <w:t xml:space="preserve">a proportionate </w:t>
      </w:r>
      <w:r w:rsidRPr="000B6024">
        <w:rPr>
          <w:noProof/>
        </w:rPr>
        <w:t>increase</w:t>
      </w:r>
      <w:r w:rsidR="005A0F9A" w:rsidRPr="000B6024">
        <w:rPr>
          <w:noProof/>
        </w:rPr>
        <w:t xml:space="preserve"> in </w:t>
      </w:r>
      <w:r w:rsidRPr="000B6024">
        <w:rPr>
          <w:noProof/>
        </w:rPr>
        <w:t>outcomes.</w:t>
      </w:r>
    </w:p>
    <w:p w14:paraId="4838C4AF" w14:textId="2F9EB130" w:rsidR="005B727E" w:rsidRPr="000B6024" w:rsidRDefault="005B727E" w:rsidP="005B727E">
      <w:pPr>
        <w:spacing w:after="160" w:line="259" w:lineRule="auto"/>
        <w:rPr>
          <w:noProof/>
        </w:rPr>
      </w:pPr>
      <w:r w:rsidRPr="000B6024">
        <w:rPr>
          <w:noProof/>
        </w:rPr>
        <w:t xml:space="preserve">It is widely recognised, including through evidence from local programs and international research provided by bodies such as the OECD, that more disadvantaged young people generally require a </w:t>
      </w:r>
      <w:r w:rsidRPr="000B6024">
        <w:rPr>
          <w:noProof/>
        </w:rPr>
        <w:lastRenderedPageBreak/>
        <w:t xml:space="preserve">longer period of support than other young people. In large part this is because youth servicing seeks to build the capability of </w:t>
      </w:r>
      <w:r w:rsidR="007D4FAA" w:rsidRPr="000B6024">
        <w:rPr>
          <w:noProof/>
        </w:rPr>
        <w:t>p</w:t>
      </w:r>
      <w:r w:rsidR="00312AEF" w:rsidRPr="000B6024">
        <w:rPr>
          <w:noProof/>
        </w:rPr>
        <w:t>articipant</w:t>
      </w:r>
      <w:r w:rsidRPr="000B6024">
        <w:rPr>
          <w:noProof/>
        </w:rPr>
        <w:t xml:space="preserve">s to increase their employability, life skills and help the young person identify opportunities for work or education. This process can take longer for youth with </w:t>
      </w:r>
      <w:r w:rsidR="0040455B" w:rsidRPr="000B6024">
        <w:rPr>
          <w:noProof/>
        </w:rPr>
        <w:t xml:space="preserve">more </w:t>
      </w:r>
      <w:r w:rsidRPr="000B6024">
        <w:rPr>
          <w:noProof/>
        </w:rPr>
        <w:t>complex non-vocational barriers.</w:t>
      </w:r>
    </w:p>
    <w:p w14:paraId="44DE4EC2" w14:textId="520FAF17" w:rsidR="005B727E" w:rsidRPr="000B6024" w:rsidRDefault="005B727E" w:rsidP="005B727E">
      <w:pPr>
        <w:spacing w:after="160" w:line="259" w:lineRule="auto"/>
        <w:rPr>
          <w:noProof/>
        </w:rPr>
      </w:pPr>
      <w:r w:rsidRPr="000B6024">
        <w:rPr>
          <w:noProof/>
        </w:rPr>
        <w:t xml:space="preserve">In recognition of the change in the type of young people participating in </w:t>
      </w:r>
      <w:r w:rsidR="00E94356" w:rsidRPr="000B6024">
        <w:rPr>
          <w:noProof/>
        </w:rPr>
        <w:t>Transition to Work</w:t>
      </w:r>
      <w:r w:rsidRPr="000B6024">
        <w:rPr>
          <w:noProof/>
        </w:rPr>
        <w:t xml:space="preserve"> </w:t>
      </w:r>
      <w:r w:rsidR="00B549C6" w:rsidRPr="000B6024">
        <w:rPr>
          <w:noProof/>
        </w:rPr>
        <w:t>from 1</w:t>
      </w:r>
      <w:r w:rsidR="008733EC" w:rsidRPr="000B6024">
        <w:rPr>
          <w:noProof/>
        </w:rPr>
        <w:t> </w:t>
      </w:r>
      <w:r w:rsidR="00B549C6" w:rsidRPr="000B6024">
        <w:rPr>
          <w:noProof/>
        </w:rPr>
        <w:t>July 2022</w:t>
      </w:r>
      <w:r w:rsidR="00A607DC" w:rsidRPr="000B6024">
        <w:rPr>
          <w:noProof/>
        </w:rPr>
        <w:t>,</w:t>
      </w:r>
      <w:r w:rsidR="00B549C6" w:rsidRPr="000B6024">
        <w:rPr>
          <w:noProof/>
        </w:rPr>
        <w:t xml:space="preserve"> it</w:t>
      </w:r>
      <w:r w:rsidRPr="000B6024">
        <w:rPr>
          <w:noProof/>
        </w:rPr>
        <w:t xml:space="preserve"> is proposed that the duration of service be extended from 18</w:t>
      </w:r>
      <w:r w:rsidR="0030488B" w:rsidRPr="000B6024">
        <w:rPr>
          <w:noProof/>
        </w:rPr>
        <w:t xml:space="preserve"> </w:t>
      </w:r>
      <w:r w:rsidRPr="000B6024">
        <w:rPr>
          <w:noProof/>
        </w:rPr>
        <w:t>months to 24 months</w:t>
      </w:r>
      <w:r w:rsidR="00372A1E" w:rsidRPr="000B6024">
        <w:rPr>
          <w:noProof/>
        </w:rPr>
        <w:t>—</w:t>
      </w:r>
      <w:r w:rsidRPr="000B6024">
        <w:rPr>
          <w:noProof/>
        </w:rPr>
        <w:t>but only for the subset of young people with complex, non-vocational barriers.</w:t>
      </w:r>
    </w:p>
    <w:p w14:paraId="3546BBB7" w14:textId="0430C586" w:rsidR="00F553C7" w:rsidRPr="000B6024" w:rsidRDefault="00F553C7" w:rsidP="00F553C7">
      <w:pPr>
        <w:rPr>
          <w:noProof/>
        </w:rPr>
      </w:pPr>
      <w:r w:rsidRPr="000B6024">
        <w:rPr>
          <w:noProof/>
        </w:rPr>
        <w:t xml:space="preserve">There is currently no evidence to support extending the maximum duration of time in service for all </w:t>
      </w:r>
      <w:r w:rsidR="00525332" w:rsidRPr="000B6024">
        <w:rPr>
          <w:noProof/>
        </w:rPr>
        <w:t xml:space="preserve">eligible </w:t>
      </w:r>
      <w:r w:rsidRPr="000B6024">
        <w:rPr>
          <w:noProof/>
        </w:rPr>
        <w:t>young people</w:t>
      </w:r>
      <w:r w:rsidR="00E97C04" w:rsidRPr="000B6024">
        <w:rPr>
          <w:noProof/>
        </w:rPr>
        <w:t xml:space="preserve"> beyond the current </w:t>
      </w:r>
      <w:r w:rsidR="001E5BA1" w:rsidRPr="000B6024">
        <w:rPr>
          <w:noProof/>
        </w:rPr>
        <w:t>18 month</w:t>
      </w:r>
      <w:r w:rsidR="00E97C04" w:rsidRPr="000B6024">
        <w:rPr>
          <w:noProof/>
        </w:rPr>
        <w:t xml:space="preserve"> period</w:t>
      </w:r>
      <w:r w:rsidRPr="000B6024">
        <w:rPr>
          <w:noProof/>
        </w:rPr>
        <w:t>.</w:t>
      </w:r>
      <w:r w:rsidR="00D065F7" w:rsidRPr="000B6024">
        <w:rPr>
          <w:noProof/>
        </w:rPr>
        <w:t xml:space="preserve"> It is also important to bear in mind, however, that some Transition to Work </w:t>
      </w:r>
      <w:r w:rsidR="007D4FAA" w:rsidRPr="000B6024">
        <w:rPr>
          <w:noProof/>
        </w:rPr>
        <w:t>p</w:t>
      </w:r>
      <w:r w:rsidR="00312AEF" w:rsidRPr="000B6024">
        <w:rPr>
          <w:noProof/>
        </w:rPr>
        <w:t>rovider</w:t>
      </w:r>
      <w:r w:rsidR="00D065F7" w:rsidRPr="000B6024">
        <w:rPr>
          <w:noProof/>
        </w:rPr>
        <w:t xml:space="preserve">s also pointed out that the time limit acts as an important incentive for </w:t>
      </w:r>
      <w:r w:rsidR="007D4FAA" w:rsidRPr="000B6024">
        <w:rPr>
          <w:noProof/>
        </w:rPr>
        <w:t>p</w:t>
      </w:r>
      <w:r w:rsidR="00312AEF" w:rsidRPr="000B6024">
        <w:rPr>
          <w:noProof/>
        </w:rPr>
        <w:t>rovider</w:t>
      </w:r>
      <w:r w:rsidR="00D065F7" w:rsidRPr="000B6024">
        <w:rPr>
          <w:noProof/>
        </w:rPr>
        <w:t xml:space="preserve">s to achieve </w:t>
      </w:r>
      <w:r w:rsidR="00B33F8F" w:rsidRPr="000B6024">
        <w:rPr>
          <w:noProof/>
        </w:rPr>
        <w:t>E</w:t>
      </w:r>
      <w:r w:rsidR="00D065F7" w:rsidRPr="000B6024">
        <w:rPr>
          <w:noProof/>
        </w:rPr>
        <w:t>ducation and</w:t>
      </w:r>
      <w:r w:rsidR="00B33F8F" w:rsidRPr="000B6024">
        <w:rPr>
          <w:noProof/>
        </w:rPr>
        <w:t xml:space="preserve"> E</w:t>
      </w:r>
      <w:r w:rsidR="00D065F7" w:rsidRPr="000B6024">
        <w:rPr>
          <w:noProof/>
        </w:rPr>
        <w:t xml:space="preserve">mployment </w:t>
      </w:r>
      <w:r w:rsidR="00B33F8F" w:rsidRPr="000B6024">
        <w:rPr>
          <w:noProof/>
        </w:rPr>
        <w:t>O</w:t>
      </w:r>
      <w:r w:rsidR="00D065F7" w:rsidRPr="000B6024">
        <w:rPr>
          <w:noProof/>
        </w:rPr>
        <w:t>utcomes in the most efficient timeframe possible.</w:t>
      </w:r>
    </w:p>
    <w:p w14:paraId="60E175BF" w14:textId="49773623" w:rsidR="00DB487F" w:rsidRPr="000B6024" w:rsidRDefault="005B727E" w:rsidP="00DB487F">
      <w:pPr>
        <w:spacing w:after="160" w:line="259" w:lineRule="auto"/>
        <w:rPr>
          <w:noProof/>
        </w:rPr>
      </w:pPr>
      <w:r w:rsidRPr="000B6024">
        <w:rPr>
          <w:noProof/>
        </w:rPr>
        <w:t xml:space="preserve">This means that </w:t>
      </w:r>
      <w:r w:rsidR="002E294A" w:rsidRPr="000B6024">
        <w:rPr>
          <w:noProof/>
        </w:rPr>
        <w:t>most</w:t>
      </w:r>
      <w:r w:rsidRPr="000B6024">
        <w:rPr>
          <w:noProof/>
        </w:rPr>
        <w:t xml:space="preserve"> young people will continue to be exited at 18 months, unless they are tracking towards an Outcome or they continue to have complex non-vocational barriers and would benefit from remaining in </w:t>
      </w:r>
      <w:r w:rsidR="00E94356" w:rsidRPr="000B6024">
        <w:rPr>
          <w:noProof/>
        </w:rPr>
        <w:t>Transition to Work</w:t>
      </w:r>
      <w:r w:rsidRPr="000B6024">
        <w:rPr>
          <w:noProof/>
        </w:rPr>
        <w:t xml:space="preserve"> for a further </w:t>
      </w:r>
      <w:r w:rsidR="00432B72" w:rsidRPr="000B6024">
        <w:rPr>
          <w:noProof/>
        </w:rPr>
        <w:t xml:space="preserve">6 </w:t>
      </w:r>
      <w:r w:rsidRPr="000B6024">
        <w:rPr>
          <w:noProof/>
        </w:rPr>
        <w:t xml:space="preserve">months. The subset of young people with complex non-vocational barriers </w:t>
      </w:r>
      <w:r w:rsidR="000E4B7B" w:rsidRPr="000B6024">
        <w:rPr>
          <w:noProof/>
        </w:rPr>
        <w:t xml:space="preserve">will </w:t>
      </w:r>
      <w:r w:rsidR="00886BFF" w:rsidRPr="000B6024">
        <w:rPr>
          <w:noProof/>
        </w:rPr>
        <w:t xml:space="preserve">generally </w:t>
      </w:r>
      <w:r w:rsidRPr="000B6024">
        <w:rPr>
          <w:noProof/>
        </w:rPr>
        <w:t xml:space="preserve">be identified </w:t>
      </w:r>
      <w:r w:rsidR="000E4B7B" w:rsidRPr="000B6024">
        <w:rPr>
          <w:noProof/>
        </w:rPr>
        <w:t xml:space="preserve">using their JSCI assessment and will </w:t>
      </w:r>
      <w:r w:rsidRPr="000B6024">
        <w:rPr>
          <w:noProof/>
        </w:rPr>
        <w:t xml:space="preserve">be excluded from the exit process from the </w:t>
      </w:r>
      <w:r w:rsidR="0091673A" w:rsidRPr="000B6024">
        <w:rPr>
          <w:noProof/>
        </w:rPr>
        <w:t>service</w:t>
      </w:r>
      <w:r w:rsidRPr="000B6024">
        <w:rPr>
          <w:noProof/>
        </w:rPr>
        <w:t xml:space="preserve"> at the 18</w:t>
      </w:r>
      <w:r w:rsidR="001E5BA1" w:rsidRPr="000B6024">
        <w:rPr>
          <w:noProof/>
        </w:rPr>
        <w:t xml:space="preserve"> </w:t>
      </w:r>
      <w:r w:rsidRPr="000B6024">
        <w:rPr>
          <w:noProof/>
        </w:rPr>
        <w:t>month point.</w:t>
      </w:r>
      <w:r w:rsidR="00DB487F" w:rsidRPr="000B6024">
        <w:rPr>
          <w:noProof/>
        </w:rPr>
        <w:t xml:space="preserve"> The </w:t>
      </w:r>
      <w:r w:rsidR="00A66C9C" w:rsidRPr="000B6024">
        <w:rPr>
          <w:noProof/>
        </w:rPr>
        <w:t>Department</w:t>
      </w:r>
      <w:r w:rsidR="00DB487F" w:rsidRPr="000B6024">
        <w:rPr>
          <w:noProof/>
        </w:rPr>
        <w:t xml:space="preserve"> also proposes that </w:t>
      </w:r>
      <w:r w:rsidR="00432B72" w:rsidRPr="000B6024">
        <w:rPr>
          <w:noProof/>
        </w:rPr>
        <w:t>p</w:t>
      </w:r>
      <w:r w:rsidR="00312AEF" w:rsidRPr="000B6024">
        <w:rPr>
          <w:noProof/>
        </w:rPr>
        <w:t>rovider</w:t>
      </w:r>
      <w:r w:rsidR="00DB487F" w:rsidRPr="000B6024">
        <w:rPr>
          <w:noProof/>
        </w:rPr>
        <w:t xml:space="preserve">s should be able to override the </w:t>
      </w:r>
      <w:r w:rsidR="00F2620A" w:rsidRPr="000B6024">
        <w:rPr>
          <w:noProof/>
        </w:rPr>
        <w:t xml:space="preserve">18 month exit process </w:t>
      </w:r>
      <w:r w:rsidR="00DB487F" w:rsidRPr="000B6024">
        <w:rPr>
          <w:noProof/>
        </w:rPr>
        <w:t>if they consider the young person has complex non-vocational barriers.</w:t>
      </w:r>
    </w:p>
    <w:p w14:paraId="0FFC4DE5" w14:textId="1C51B089" w:rsidR="001E7EC4" w:rsidRPr="000B6024" w:rsidRDefault="001E7EC4" w:rsidP="001E7EC4">
      <w:pPr>
        <w:spacing w:after="160" w:line="259" w:lineRule="auto"/>
        <w:rPr>
          <w:noProof/>
        </w:rPr>
      </w:pPr>
      <w:r w:rsidRPr="000B6024">
        <w:rPr>
          <w:noProof/>
        </w:rPr>
        <w:t xml:space="preserve">After a maximum of 18 or 24 months in the service, a young person </w:t>
      </w:r>
      <w:r w:rsidR="00DD5072" w:rsidRPr="000B6024">
        <w:rPr>
          <w:noProof/>
        </w:rPr>
        <w:t>may</w:t>
      </w:r>
      <w:r w:rsidRPr="000B6024">
        <w:rPr>
          <w:noProof/>
        </w:rPr>
        <w:t xml:space="preserve"> be referred to an appropriate service in the</w:t>
      </w:r>
      <w:r w:rsidR="003949B8" w:rsidRPr="000B6024">
        <w:rPr>
          <w:noProof/>
        </w:rPr>
        <w:t xml:space="preserve"> new employment services model</w:t>
      </w:r>
      <w:r w:rsidRPr="000B6024">
        <w:rPr>
          <w:noProof/>
        </w:rPr>
        <w:t xml:space="preserve">, should they still need employment services. For those young people who continue to require </w:t>
      </w:r>
      <w:r w:rsidR="00432B72" w:rsidRPr="000B6024">
        <w:rPr>
          <w:noProof/>
        </w:rPr>
        <w:t>p</w:t>
      </w:r>
      <w:r w:rsidR="00312AEF" w:rsidRPr="000B6024">
        <w:rPr>
          <w:noProof/>
        </w:rPr>
        <w:t>rovider</w:t>
      </w:r>
      <w:r w:rsidRPr="000B6024">
        <w:rPr>
          <w:noProof/>
        </w:rPr>
        <w:t xml:space="preserve"> support they </w:t>
      </w:r>
      <w:r w:rsidR="00DD5072" w:rsidRPr="000B6024">
        <w:rPr>
          <w:noProof/>
        </w:rPr>
        <w:t>may</w:t>
      </w:r>
      <w:r w:rsidRPr="000B6024">
        <w:rPr>
          <w:noProof/>
        </w:rPr>
        <w:t xml:space="preserve"> be referred to an Enhanced Services </w:t>
      </w:r>
      <w:r w:rsidR="004D5222" w:rsidRPr="000B6024">
        <w:rPr>
          <w:noProof/>
        </w:rPr>
        <w:t>p</w:t>
      </w:r>
      <w:r w:rsidR="00312AEF" w:rsidRPr="000B6024">
        <w:rPr>
          <w:noProof/>
        </w:rPr>
        <w:t>rovider</w:t>
      </w:r>
      <w:r w:rsidRPr="000B6024">
        <w:rPr>
          <w:noProof/>
        </w:rPr>
        <w:t xml:space="preserve"> of their choice.</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3"/>
      </w:tblGrid>
      <w:tr w:rsidR="001E7EC4" w:rsidRPr="000B6024" w14:paraId="71DBC48E" w14:textId="5C45EA89" w:rsidTr="001E7EC4">
        <w:trPr>
          <w:trHeight w:val="1550"/>
        </w:trPr>
        <w:tc>
          <w:tcPr>
            <w:tcW w:w="9073" w:type="dxa"/>
          </w:tcPr>
          <w:p w14:paraId="682B2A50" w14:textId="77777777" w:rsidR="001E7EC4" w:rsidRPr="000B6024" w:rsidRDefault="001E7EC4" w:rsidP="00A66B6F">
            <w:pPr>
              <w:spacing w:after="160" w:line="259" w:lineRule="auto"/>
              <w:rPr>
                <w:b/>
                <w:bCs/>
                <w:noProof/>
              </w:rPr>
            </w:pPr>
            <w:r w:rsidRPr="000B6024">
              <w:rPr>
                <w:b/>
                <w:bCs/>
                <w:noProof/>
              </w:rPr>
              <w:t xml:space="preserve"> Questions for stakeholders</w:t>
            </w:r>
          </w:p>
          <w:p w14:paraId="591FC8C6" w14:textId="77777777" w:rsidR="003658C0" w:rsidRPr="000B6024" w:rsidRDefault="003658C0" w:rsidP="005C7ED8">
            <w:pPr>
              <w:pStyle w:val="ListParagraph"/>
              <w:numPr>
                <w:ilvl w:val="1"/>
                <w:numId w:val="5"/>
              </w:numPr>
              <w:spacing w:after="160" w:line="259" w:lineRule="auto"/>
              <w:ind w:left="1168" w:hanging="567"/>
              <w:rPr>
                <w:noProof/>
              </w:rPr>
            </w:pPr>
            <w:r w:rsidRPr="000B6024">
              <w:rPr>
                <w:noProof/>
              </w:rPr>
              <w:t xml:space="preserve">What characteristics should be used to determine </w:t>
            </w:r>
            <w:r w:rsidRPr="000B6024">
              <w:rPr>
                <w:rFonts w:ascii="Calibri" w:eastAsia="Calibri" w:hAnsi="Calibri" w:cs="Arial"/>
                <w:noProof/>
              </w:rPr>
              <w:t>whether a young person has complex, non-vocational barriers and requires the maximum of 24 months of servicing</w:t>
            </w:r>
            <w:r w:rsidRPr="000B6024">
              <w:rPr>
                <w:noProof/>
              </w:rPr>
              <w:t>?</w:t>
            </w:r>
          </w:p>
          <w:p w14:paraId="53F5348F" w14:textId="04EE3AD6" w:rsidR="00CA7F3F" w:rsidRPr="000B6024" w:rsidRDefault="00CA7F3F" w:rsidP="005C7ED8">
            <w:pPr>
              <w:pStyle w:val="ListParagraph"/>
              <w:numPr>
                <w:ilvl w:val="1"/>
                <w:numId w:val="5"/>
              </w:numPr>
              <w:spacing w:after="160" w:line="259" w:lineRule="auto"/>
              <w:ind w:left="1168" w:hanging="567"/>
              <w:rPr>
                <w:noProof/>
              </w:rPr>
            </w:pPr>
            <w:r w:rsidRPr="000B6024">
              <w:rPr>
                <w:noProof/>
              </w:rPr>
              <w:t xml:space="preserve">In addition to extending the maximum duration of service, are there any other changes needed to support </w:t>
            </w:r>
            <w:r w:rsidR="0051216C" w:rsidRPr="000B6024">
              <w:rPr>
                <w:noProof/>
              </w:rPr>
              <w:t xml:space="preserve">Transition to Work </w:t>
            </w:r>
            <w:r w:rsidR="00311919" w:rsidRPr="000B6024">
              <w:rPr>
                <w:noProof/>
              </w:rPr>
              <w:t>p</w:t>
            </w:r>
            <w:r w:rsidR="00057006" w:rsidRPr="000B6024">
              <w:rPr>
                <w:noProof/>
              </w:rPr>
              <w:t xml:space="preserve">roviders in </w:t>
            </w:r>
            <w:r w:rsidRPr="000B6024">
              <w:rPr>
                <w:noProof/>
              </w:rPr>
              <w:t>effectively servic</w:t>
            </w:r>
            <w:r w:rsidR="00057006" w:rsidRPr="000B6024">
              <w:rPr>
                <w:noProof/>
              </w:rPr>
              <w:t>ing</w:t>
            </w:r>
            <w:r w:rsidRPr="000B6024">
              <w:rPr>
                <w:noProof/>
              </w:rPr>
              <w:t xml:space="preserve"> an increased number of young people with complex, non-vocational barriers?</w:t>
            </w:r>
          </w:p>
          <w:p w14:paraId="7F6C1E85" w14:textId="4253C6A9" w:rsidR="001E7EC4" w:rsidRPr="000B6024" w:rsidRDefault="00CA7F3F" w:rsidP="005C7ED8">
            <w:pPr>
              <w:pStyle w:val="ListParagraph"/>
              <w:numPr>
                <w:ilvl w:val="1"/>
                <w:numId w:val="5"/>
              </w:numPr>
              <w:spacing w:after="160" w:line="259" w:lineRule="auto"/>
              <w:ind w:left="1168" w:hanging="567"/>
              <w:rPr>
                <w:noProof/>
              </w:rPr>
            </w:pPr>
            <w:r w:rsidRPr="000B6024">
              <w:rPr>
                <w:noProof/>
              </w:rPr>
              <w:t xml:space="preserve">What circumstances </w:t>
            </w:r>
            <w:r w:rsidR="0030488B" w:rsidRPr="000B6024">
              <w:rPr>
                <w:noProof/>
              </w:rPr>
              <w:t xml:space="preserve">in a young persons’ life </w:t>
            </w:r>
            <w:r w:rsidRPr="000B6024">
              <w:rPr>
                <w:noProof/>
              </w:rPr>
              <w:t xml:space="preserve">should determine whether </w:t>
            </w:r>
            <w:r w:rsidR="0030488B" w:rsidRPr="000B6024">
              <w:rPr>
                <w:noProof/>
              </w:rPr>
              <w:t>they are</w:t>
            </w:r>
            <w:r w:rsidRPr="000B6024">
              <w:rPr>
                <w:noProof/>
              </w:rPr>
              <w:t xml:space="preserve"> transferred to online services or to an Enhanced Services </w:t>
            </w:r>
            <w:r w:rsidR="00FC7934" w:rsidRPr="000B6024">
              <w:rPr>
                <w:noProof/>
              </w:rPr>
              <w:t>provider</w:t>
            </w:r>
            <w:r w:rsidRPr="000B6024">
              <w:rPr>
                <w:noProof/>
              </w:rPr>
              <w:t xml:space="preserve"> at the end of their service period in Transition to </w:t>
            </w:r>
            <w:r w:rsidR="004E7302" w:rsidRPr="000B6024">
              <w:rPr>
                <w:rFonts w:ascii="Calibri" w:eastAsia="Calibri" w:hAnsi="Calibri" w:cs="Arial"/>
                <w:noProof/>
              </w:rPr>
              <w:t>Work</w:t>
            </w:r>
            <w:r w:rsidRPr="000B6024">
              <w:rPr>
                <w:noProof/>
              </w:rPr>
              <w:t>?</w:t>
            </w:r>
          </w:p>
        </w:tc>
      </w:tr>
    </w:tbl>
    <w:p w14:paraId="2F94909B" w14:textId="478B7602" w:rsidR="005B727E" w:rsidRPr="000B6024" w:rsidRDefault="005B727E" w:rsidP="00047341">
      <w:pPr>
        <w:pStyle w:val="Heading1"/>
        <w:rPr>
          <w:noProof/>
        </w:rPr>
      </w:pPr>
      <w:bookmarkStart w:id="38" w:name="_Toc72247860"/>
      <w:bookmarkStart w:id="39" w:name="_Toc73882568"/>
      <w:r w:rsidRPr="000B6024">
        <w:rPr>
          <w:noProof/>
        </w:rPr>
        <w:t xml:space="preserve">Improving attendance at the </w:t>
      </w:r>
      <w:r w:rsidR="004D5222" w:rsidRPr="000B6024">
        <w:rPr>
          <w:noProof/>
        </w:rPr>
        <w:t>i</w:t>
      </w:r>
      <w:r w:rsidRPr="000B6024">
        <w:rPr>
          <w:noProof/>
        </w:rPr>
        <w:t xml:space="preserve">nitial </w:t>
      </w:r>
      <w:r w:rsidR="004D5222" w:rsidRPr="000B6024">
        <w:rPr>
          <w:noProof/>
        </w:rPr>
        <w:t>a</w:t>
      </w:r>
      <w:r w:rsidRPr="000B6024">
        <w:rPr>
          <w:noProof/>
        </w:rPr>
        <w:t>ppointment</w:t>
      </w:r>
      <w:bookmarkEnd w:id="38"/>
      <w:bookmarkEnd w:id="39"/>
    </w:p>
    <w:p w14:paraId="717C5B74" w14:textId="740EAA94" w:rsidR="005B727E" w:rsidRPr="000B6024" w:rsidRDefault="005B727E" w:rsidP="005B727E">
      <w:pPr>
        <w:spacing w:after="160" w:line="259" w:lineRule="auto"/>
        <w:rPr>
          <w:noProof/>
        </w:rPr>
      </w:pPr>
      <w:r w:rsidRPr="000B6024">
        <w:rPr>
          <w:noProof/>
        </w:rPr>
        <w:t xml:space="preserve">Feedback and </w:t>
      </w:r>
      <w:r w:rsidR="00A85FE6" w:rsidRPr="000B6024">
        <w:rPr>
          <w:noProof/>
        </w:rPr>
        <w:t>d</w:t>
      </w:r>
      <w:r w:rsidR="00A66C9C" w:rsidRPr="000B6024">
        <w:rPr>
          <w:noProof/>
        </w:rPr>
        <w:t>epartment</w:t>
      </w:r>
      <w:r w:rsidRPr="000B6024">
        <w:rPr>
          <w:noProof/>
        </w:rPr>
        <w:t xml:space="preserve">al evaluations indicate </w:t>
      </w:r>
      <w:r w:rsidR="004D5222" w:rsidRPr="000B6024">
        <w:rPr>
          <w:noProof/>
        </w:rPr>
        <w:t>p</w:t>
      </w:r>
      <w:r w:rsidR="00312AEF" w:rsidRPr="000B6024">
        <w:rPr>
          <w:noProof/>
        </w:rPr>
        <w:t>articipant</w:t>
      </w:r>
      <w:r w:rsidRPr="000B6024">
        <w:rPr>
          <w:noProof/>
        </w:rPr>
        <w:t xml:space="preserve">s have a high degree of engagement with </w:t>
      </w:r>
      <w:r w:rsidR="00E94356" w:rsidRPr="000B6024">
        <w:rPr>
          <w:noProof/>
        </w:rPr>
        <w:t>Transition to Work</w:t>
      </w:r>
      <w:r w:rsidRPr="000B6024">
        <w:rPr>
          <w:noProof/>
        </w:rPr>
        <w:t xml:space="preserve"> once they actually commence in the service. However, </w:t>
      </w:r>
      <w:r w:rsidR="004D5222" w:rsidRPr="000B6024">
        <w:rPr>
          <w:noProof/>
        </w:rPr>
        <w:t>p</w:t>
      </w:r>
      <w:r w:rsidR="00312AEF" w:rsidRPr="000B6024">
        <w:rPr>
          <w:noProof/>
        </w:rPr>
        <w:t>rovider</w:t>
      </w:r>
      <w:r w:rsidRPr="000B6024">
        <w:rPr>
          <w:noProof/>
        </w:rPr>
        <w:t xml:space="preserve">s have advised it can be very difficult to get young people to attend the first appointment where they can explain the benefits of the </w:t>
      </w:r>
      <w:r w:rsidR="0091673A" w:rsidRPr="000B6024">
        <w:rPr>
          <w:noProof/>
        </w:rPr>
        <w:t>service</w:t>
      </w:r>
      <w:r w:rsidRPr="000B6024">
        <w:rPr>
          <w:noProof/>
        </w:rPr>
        <w:t xml:space="preserve"> and </w:t>
      </w:r>
      <w:r w:rsidR="009029E4" w:rsidRPr="000B6024">
        <w:rPr>
          <w:noProof/>
        </w:rPr>
        <w:t xml:space="preserve">commence them in services by </w:t>
      </w:r>
      <w:r w:rsidRPr="000B6024">
        <w:rPr>
          <w:noProof/>
        </w:rPr>
        <w:t>star</w:t>
      </w:r>
      <w:r w:rsidR="009029E4" w:rsidRPr="000B6024">
        <w:rPr>
          <w:noProof/>
        </w:rPr>
        <w:t>ting</w:t>
      </w:r>
      <w:r w:rsidRPr="000B6024">
        <w:rPr>
          <w:noProof/>
        </w:rPr>
        <w:t xml:space="preserve"> to build a trusting relationship with the young person.</w:t>
      </w:r>
    </w:p>
    <w:p w14:paraId="4ACD667A" w14:textId="77777777" w:rsidR="005B727E" w:rsidRPr="000B6024" w:rsidRDefault="005B727E" w:rsidP="00B725C5">
      <w:pPr>
        <w:pStyle w:val="Heading2"/>
        <w:rPr>
          <w:noProof/>
        </w:rPr>
      </w:pPr>
      <w:bookmarkStart w:id="40" w:name="_Toc72247861"/>
      <w:bookmarkStart w:id="41" w:name="_Toc73882569"/>
      <w:r w:rsidRPr="000B6024">
        <w:rPr>
          <w:noProof/>
        </w:rPr>
        <w:lastRenderedPageBreak/>
        <w:t>RapidConnect</w:t>
      </w:r>
      <w:bookmarkEnd w:id="40"/>
      <w:bookmarkEnd w:id="41"/>
    </w:p>
    <w:p w14:paraId="3AED218D" w14:textId="0E862C4A" w:rsidR="00580558" w:rsidRPr="000B6024" w:rsidRDefault="00580558" w:rsidP="00580558">
      <w:pPr>
        <w:spacing w:after="160" w:line="259" w:lineRule="auto"/>
        <w:rPr>
          <w:noProof/>
        </w:rPr>
      </w:pPr>
      <w:r w:rsidRPr="000B6024">
        <w:rPr>
          <w:noProof/>
        </w:rPr>
        <w:t xml:space="preserve">For those job seekers subject to RapidConnect, an </w:t>
      </w:r>
      <w:r w:rsidR="004D5222" w:rsidRPr="000B6024">
        <w:rPr>
          <w:noProof/>
        </w:rPr>
        <w:t>i</w:t>
      </w:r>
      <w:r w:rsidRPr="000B6024">
        <w:rPr>
          <w:noProof/>
        </w:rPr>
        <w:t xml:space="preserve">nitial </w:t>
      </w:r>
      <w:r w:rsidR="004D5222" w:rsidRPr="000B6024">
        <w:rPr>
          <w:noProof/>
        </w:rPr>
        <w:t>a</w:t>
      </w:r>
      <w:r w:rsidRPr="000B6024">
        <w:rPr>
          <w:noProof/>
        </w:rPr>
        <w:t xml:space="preserve">ppointment with a </w:t>
      </w:r>
      <w:r w:rsidR="004D5222" w:rsidRPr="000B6024">
        <w:rPr>
          <w:noProof/>
        </w:rPr>
        <w:t>p</w:t>
      </w:r>
      <w:r w:rsidR="00312AEF" w:rsidRPr="000B6024">
        <w:rPr>
          <w:noProof/>
        </w:rPr>
        <w:t>rovider</w:t>
      </w:r>
      <w:r w:rsidRPr="000B6024">
        <w:rPr>
          <w:noProof/>
        </w:rPr>
        <w:t xml:space="preserve"> is normally scheduled to take place within two business days of a </w:t>
      </w:r>
      <w:r w:rsidR="004D5222" w:rsidRPr="000B6024">
        <w:rPr>
          <w:noProof/>
        </w:rPr>
        <w:t>p</w:t>
      </w:r>
      <w:r w:rsidR="00312AEF" w:rsidRPr="000B6024">
        <w:rPr>
          <w:noProof/>
        </w:rPr>
        <w:t>articipant</w:t>
      </w:r>
      <w:r w:rsidRPr="000B6024">
        <w:rPr>
          <w:noProof/>
        </w:rPr>
        <w:t xml:space="preserve">’s </w:t>
      </w:r>
      <w:r w:rsidR="00752478" w:rsidRPr="000B6024">
        <w:rPr>
          <w:noProof/>
        </w:rPr>
        <w:t>i</w:t>
      </w:r>
      <w:r w:rsidRPr="000B6024">
        <w:rPr>
          <w:noProof/>
        </w:rPr>
        <w:t>nterview with Services Australia. Their income support will be paid from the date of attendance, if a job seeker does not attend that appointment, they will not commence income support.</w:t>
      </w:r>
    </w:p>
    <w:p w14:paraId="362CF045" w14:textId="2117750E" w:rsidR="00580558" w:rsidRPr="000B6024" w:rsidRDefault="00580558" w:rsidP="00580558">
      <w:pPr>
        <w:spacing w:after="160" w:line="259" w:lineRule="auto"/>
        <w:rPr>
          <w:noProof/>
        </w:rPr>
      </w:pPr>
      <w:r w:rsidRPr="000B6024">
        <w:rPr>
          <w:noProof/>
        </w:rPr>
        <w:t xml:space="preserve">However, given the vulnerability of the </w:t>
      </w:r>
      <w:r w:rsidR="0051216C" w:rsidRPr="000B6024">
        <w:rPr>
          <w:noProof/>
        </w:rPr>
        <w:t xml:space="preserve">Transition to Work </w:t>
      </w:r>
      <w:r w:rsidRPr="000B6024">
        <w:rPr>
          <w:noProof/>
        </w:rPr>
        <w:t>caseload</w:t>
      </w:r>
      <w:r w:rsidR="00057006" w:rsidRPr="000B6024">
        <w:rPr>
          <w:noProof/>
        </w:rPr>
        <w:t>,</w:t>
      </w:r>
      <w:r w:rsidRPr="000B6024">
        <w:rPr>
          <w:noProof/>
        </w:rPr>
        <w:t xml:space="preserve"> it is not surprising that the majority of job seekers flowing </w:t>
      </w:r>
      <w:r w:rsidR="004C024F" w:rsidRPr="000B6024">
        <w:rPr>
          <w:noProof/>
        </w:rPr>
        <w:t xml:space="preserve">into the service </w:t>
      </w:r>
      <w:r w:rsidRPr="000B6024">
        <w:rPr>
          <w:noProof/>
        </w:rPr>
        <w:t xml:space="preserve">are RapidConnect exempt, meaning that the </w:t>
      </w:r>
      <w:r w:rsidR="004C024F" w:rsidRPr="000B6024">
        <w:rPr>
          <w:noProof/>
        </w:rPr>
        <w:t xml:space="preserve">start date </w:t>
      </w:r>
      <w:r w:rsidRPr="000B6024">
        <w:rPr>
          <w:noProof/>
        </w:rPr>
        <w:t xml:space="preserve">of </w:t>
      </w:r>
      <w:r w:rsidR="004C024F" w:rsidRPr="000B6024">
        <w:rPr>
          <w:noProof/>
        </w:rPr>
        <w:t xml:space="preserve">their </w:t>
      </w:r>
      <w:r w:rsidRPr="000B6024">
        <w:rPr>
          <w:noProof/>
        </w:rPr>
        <w:t xml:space="preserve">income support </w:t>
      </w:r>
      <w:r w:rsidR="001C65CD" w:rsidRPr="000B6024">
        <w:rPr>
          <w:noProof/>
        </w:rPr>
        <w:t>payment</w:t>
      </w:r>
      <w:r w:rsidR="004C024F" w:rsidRPr="000B6024">
        <w:rPr>
          <w:noProof/>
        </w:rPr>
        <w:t xml:space="preserve"> </w:t>
      </w:r>
      <w:r w:rsidRPr="000B6024">
        <w:rPr>
          <w:noProof/>
        </w:rPr>
        <w:t>is not reliant on the attendance at that initial appointment.</w:t>
      </w:r>
    </w:p>
    <w:p w14:paraId="5C5990A9" w14:textId="32432A57" w:rsidR="00DF5899" w:rsidRPr="000B6024" w:rsidRDefault="001C65CD" w:rsidP="00580558">
      <w:pPr>
        <w:spacing w:after="160" w:line="259" w:lineRule="auto"/>
        <w:rPr>
          <w:noProof/>
        </w:rPr>
      </w:pPr>
      <w:r w:rsidRPr="000B6024">
        <w:rPr>
          <w:noProof/>
        </w:rPr>
        <w:t xml:space="preserve">This shows that </w:t>
      </w:r>
      <w:r w:rsidR="00580558" w:rsidRPr="000B6024">
        <w:rPr>
          <w:noProof/>
        </w:rPr>
        <w:t>RapidConnect, whil</w:t>
      </w:r>
      <w:r w:rsidR="0021031F" w:rsidRPr="000B6024">
        <w:rPr>
          <w:noProof/>
        </w:rPr>
        <w:t>e</w:t>
      </w:r>
      <w:r w:rsidR="00580558" w:rsidRPr="000B6024">
        <w:rPr>
          <w:noProof/>
        </w:rPr>
        <w:t xml:space="preserve"> an important tool, cannot be used as the sole lever for </w:t>
      </w:r>
      <w:r w:rsidRPr="000B6024">
        <w:rPr>
          <w:noProof/>
        </w:rPr>
        <w:t xml:space="preserve">helping to ensure </w:t>
      </w:r>
      <w:r w:rsidR="00580558" w:rsidRPr="000B6024">
        <w:rPr>
          <w:noProof/>
        </w:rPr>
        <w:t xml:space="preserve">attendance at the </w:t>
      </w:r>
      <w:r w:rsidR="004D5222" w:rsidRPr="000B6024">
        <w:rPr>
          <w:noProof/>
        </w:rPr>
        <w:t>i</w:t>
      </w:r>
      <w:r w:rsidR="00580558" w:rsidRPr="000B6024">
        <w:rPr>
          <w:noProof/>
        </w:rPr>
        <w:t xml:space="preserve">nitial </w:t>
      </w:r>
      <w:r w:rsidR="004D5222" w:rsidRPr="000B6024">
        <w:rPr>
          <w:noProof/>
        </w:rPr>
        <w:t>a</w:t>
      </w:r>
      <w:r w:rsidR="00580558" w:rsidRPr="000B6024">
        <w:rPr>
          <w:noProof/>
        </w:rPr>
        <w:t>ppointment.</w:t>
      </w:r>
    </w:p>
    <w:p w14:paraId="207FF778" w14:textId="5F2FFE26" w:rsidR="00840FF6" w:rsidRPr="000B6024" w:rsidRDefault="00840FF6" w:rsidP="00840FF6">
      <w:pPr>
        <w:pStyle w:val="Heading2"/>
        <w:rPr>
          <w:noProof/>
        </w:rPr>
      </w:pPr>
      <w:bookmarkStart w:id="42" w:name="_Toc72247862"/>
      <w:bookmarkStart w:id="43" w:name="_Toc73882570"/>
      <w:bookmarkStart w:id="44" w:name="_Hlk72941507"/>
      <w:bookmarkStart w:id="45" w:name="_Hlk72944396"/>
      <w:r w:rsidRPr="000B6024">
        <w:rPr>
          <w:noProof/>
        </w:rPr>
        <w:t>Suspension of Income Support</w:t>
      </w:r>
      <w:bookmarkEnd w:id="42"/>
      <w:bookmarkEnd w:id="43"/>
    </w:p>
    <w:bookmarkEnd w:id="44"/>
    <w:p w14:paraId="569898B3" w14:textId="640A887F" w:rsidR="005B727E" w:rsidRPr="000B6024" w:rsidRDefault="005B727E" w:rsidP="005B727E">
      <w:pPr>
        <w:spacing w:after="160" w:line="259" w:lineRule="auto"/>
        <w:rPr>
          <w:noProof/>
        </w:rPr>
      </w:pPr>
      <w:r w:rsidRPr="000B6024">
        <w:rPr>
          <w:noProof/>
        </w:rPr>
        <w:t xml:space="preserve">Under current arrangements, </w:t>
      </w:r>
      <w:r w:rsidR="004D5222" w:rsidRPr="000B6024">
        <w:rPr>
          <w:noProof/>
        </w:rPr>
        <w:t>p</w:t>
      </w:r>
      <w:r w:rsidR="00312AEF" w:rsidRPr="000B6024">
        <w:rPr>
          <w:noProof/>
        </w:rPr>
        <w:t>articipant</w:t>
      </w:r>
      <w:r w:rsidRPr="000B6024">
        <w:rPr>
          <w:noProof/>
        </w:rPr>
        <w:t xml:space="preserve">s who repeatedly fail to participate appropriately in </w:t>
      </w:r>
      <w:r w:rsidR="00E94356" w:rsidRPr="000B6024">
        <w:rPr>
          <w:noProof/>
        </w:rPr>
        <w:t>Transition to Work</w:t>
      </w:r>
      <w:r w:rsidRPr="000B6024">
        <w:rPr>
          <w:noProof/>
        </w:rPr>
        <w:t xml:space="preserve"> can be exited to jobactive, where all elements of the </w:t>
      </w:r>
      <w:hyperlink r:id="rId32" w:history="1">
        <w:r w:rsidR="0030488B" w:rsidRPr="000B6024">
          <w:rPr>
            <w:rStyle w:val="Hyperlink"/>
            <w:noProof/>
          </w:rPr>
          <w:t>Targeted Compliance Framework</w:t>
        </w:r>
      </w:hyperlink>
      <w:r w:rsidR="00C75F6F" w:rsidRPr="000B6024">
        <w:rPr>
          <w:noProof/>
        </w:rPr>
        <w:t xml:space="preserve"> </w:t>
      </w:r>
      <w:r w:rsidRPr="000B6024">
        <w:rPr>
          <w:noProof/>
        </w:rPr>
        <w:t xml:space="preserve">are applied. </w:t>
      </w:r>
      <w:r w:rsidR="00312AEF" w:rsidRPr="000B6024">
        <w:rPr>
          <w:noProof/>
        </w:rPr>
        <w:t>Provider</w:t>
      </w:r>
      <w:r w:rsidRPr="000B6024">
        <w:rPr>
          <w:noProof/>
        </w:rPr>
        <w:t xml:space="preserve">s have reported that </w:t>
      </w:r>
      <w:r w:rsidR="00E94356" w:rsidRPr="000B6024">
        <w:rPr>
          <w:noProof/>
        </w:rPr>
        <w:t>Transition to Work</w:t>
      </w:r>
      <w:r w:rsidRPr="000B6024">
        <w:rPr>
          <w:noProof/>
        </w:rPr>
        <w:t xml:space="preserve">’s flexibility encourages </w:t>
      </w:r>
      <w:r w:rsidR="004D5222" w:rsidRPr="000B6024">
        <w:rPr>
          <w:noProof/>
        </w:rPr>
        <w:t>p</w:t>
      </w:r>
      <w:r w:rsidR="00312AEF" w:rsidRPr="000B6024">
        <w:rPr>
          <w:noProof/>
        </w:rPr>
        <w:t>articipant</w:t>
      </w:r>
      <w:r w:rsidRPr="000B6024">
        <w:rPr>
          <w:noProof/>
        </w:rPr>
        <w:t>s to develop and maintain a positive attitude toward</w:t>
      </w:r>
      <w:r w:rsidR="0021031F" w:rsidRPr="000B6024">
        <w:rPr>
          <w:noProof/>
        </w:rPr>
        <w:t>s</w:t>
      </w:r>
      <w:r w:rsidRPr="000B6024">
        <w:rPr>
          <w:noProof/>
        </w:rPr>
        <w:t xml:space="preserve"> them. Peak body representatives have also suggested that this approach under </w:t>
      </w:r>
      <w:r w:rsidR="00E94356" w:rsidRPr="000B6024">
        <w:rPr>
          <w:noProof/>
        </w:rPr>
        <w:t>Transition to Work</w:t>
      </w:r>
      <w:r w:rsidRPr="000B6024">
        <w:rPr>
          <w:noProof/>
        </w:rPr>
        <w:t xml:space="preserve"> has led to a positive shift in the way </w:t>
      </w:r>
      <w:r w:rsidR="004D5222" w:rsidRPr="000B6024">
        <w:rPr>
          <w:noProof/>
        </w:rPr>
        <w:t>p</w:t>
      </w:r>
      <w:r w:rsidR="00312AEF" w:rsidRPr="000B6024">
        <w:rPr>
          <w:noProof/>
        </w:rPr>
        <w:t>articipant</w:t>
      </w:r>
      <w:r w:rsidRPr="000B6024">
        <w:rPr>
          <w:noProof/>
        </w:rPr>
        <w:t>s perceive employment services.</w:t>
      </w:r>
    </w:p>
    <w:p w14:paraId="3726E372" w14:textId="7D6F1B41" w:rsidR="005B727E" w:rsidRPr="000B6024" w:rsidRDefault="005B727E" w:rsidP="005B727E">
      <w:pPr>
        <w:spacing w:after="160" w:line="259" w:lineRule="auto"/>
        <w:rPr>
          <w:noProof/>
        </w:rPr>
      </w:pPr>
      <w:r w:rsidRPr="000B6024">
        <w:rPr>
          <w:noProof/>
        </w:rPr>
        <w:t xml:space="preserve">Notwithstanding this, a range of </w:t>
      </w:r>
      <w:r w:rsidR="00E94356" w:rsidRPr="000B6024">
        <w:rPr>
          <w:noProof/>
        </w:rPr>
        <w:t>Transition to Work</w:t>
      </w:r>
      <w:r w:rsidRPr="000B6024">
        <w:rPr>
          <w:noProof/>
        </w:rPr>
        <w:t xml:space="preserve"> </w:t>
      </w:r>
      <w:r w:rsidR="004D5222" w:rsidRPr="000B6024">
        <w:rPr>
          <w:noProof/>
        </w:rPr>
        <w:t>p</w:t>
      </w:r>
      <w:r w:rsidR="00312AEF" w:rsidRPr="000B6024">
        <w:rPr>
          <w:noProof/>
        </w:rPr>
        <w:t>rovider</w:t>
      </w:r>
      <w:r w:rsidRPr="000B6024">
        <w:rPr>
          <w:noProof/>
        </w:rPr>
        <w:t xml:space="preserve">s have asked the </w:t>
      </w:r>
      <w:r w:rsidR="00A66C9C" w:rsidRPr="000B6024">
        <w:rPr>
          <w:noProof/>
        </w:rPr>
        <w:t>Department</w:t>
      </w:r>
      <w:r w:rsidRPr="000B6024">
        <w:rPr>
          <w:noProof/>
        </w:rPr>
        <w:t xml:space="preserve"> for stronger compliance measures in the </w:t>
      </w:r>
      <w:r w:rsidR="0091673A" w:rsidRPr="000B6024">
        <w:rPr>
          <w:noProof/>
        </w:rPr>
        <w:t>service</w:t>
      </w:r>
      <w:r w:rsidRPr="000B6024">
        <w:rPr>
          <w:noProof/>
        </w:rPr>
        <w:t xml:space="preserve">, particularly for the initial appointment so that more eligible young people can </w:t>
      </w:r>
      <w:r w:rsidR="007A3CF7" w:rsidRPr="000B6024">
        <w:rPr>
          <w:noProof/>
        </w:rPr>
        <w:t xml:space="preserve">successfully </w:t>
      </w:r>
      <w:r w:rsidRPr="000B6024">
        <w:rPr>
          <w:noProof/>
        </w:rPr>
        <w:t>commence in the service.</w:t>
      </w:r>
      <w:r w:rsidR="00E37E96" w:rsidRPr="000B6024">
        <w:rPr>
          <w:noProof/>
        </w:rPr>
        <w:t xml:space="preserve"> In practice, this only affects those not required (</w:t>
      </w:r>
      <w:r w:rsidR="00196741" w:rsidRPr="000B6024">
        <w:rPr>
          <w:noProof/>
        </w:rPr>
        <w:t xml:space="preserve">or </w:t>
      </w:r>
      <w:r w:rsidR="00E37E96" w:rsidRPr="000B6024">
        <w:rPr>
          <w:noProof/>
        </w:rPr>
        <w:t>exempt from the requirement) to connect to a provider before receiving income support.</w:t>
      </w:r>
    </w:p>
    <w:p w14:paraId="69F04CC6" w14:textId="2A7586C0" w:rsidR="005B727E" w:rsidRPr="000B6024" w:rsidRDefault="005B727E" w:rsidP="005B727E">
      <w:pPr>
        <w:spacing w:after="160" w:line="259" w:lineRule="auto"/>
        <w:rPr>
          <w:noProof/>
        </w:rPr>
      </w:pPr>
      <w:r w:rsidRPr="000B6024">
        <w:rPr>
          <w:noProof/>
        </w:rPr>
        <w:t xml:space="preserve">The non-application of the </w:t>
      </w:r>
      <w:r w:rsidR="00E62761" w:rsidRPr="000B6024">
        <w:rPr>
          <w:noProof/>
        </w:rPr>
        <w:t xml:space="preserve">Targeted Compliance Framework </w:t>
      </w:r>
      <w:r w:rsidRPr="000B6024">
        <w:rPr>
          <w:noProof/>
        </w:rPr>
        <w:t xml:space="preserve">to </w:t>
      </w:r>
      <w:r w:rsidR="00E94356" w:rsidRPr="000B6024">
        <w:rPr>
          <w:noProof/>
        </w:rPr>
        <w:t>Transition to Work</w:t>
      </w:r>
      <w:r w:rsidRPr="000B6024">
        <w:rPr>
          <w:noProof/>
        </w:rPr>
        <w:t xml:space="preserve"> is an important feature of </w:t>
      </w:r>
      <w:r w:rsidR="00E94356" w:rsidRPr="000B6024">
        <w:rPr>
          <w:noProof/>
        </w:rPr>
        <w:t>Transition to Work</w:t>
      </w:r>
      <w:r w:rsidRPr="000B6024">
        <w:rPr>
          <w:noProof/>
        </w:rPr>
        <w:t>, however</w:t>
      </w:r>
      <w:r w:rsidR="0021031F" w:rsidRPr="000B6024">
        <w:rPr>
          <w:noProof/>
        </w:rPr>
        <w:t>,</w:t>
      </w:r>
      <w:r w:rsidRPr="000B6024">
        <w:rPr>
          <w:noProof/>
        </w:rPr>
        <w:t xml:space="preserve"> around 22 per cent of activity tested income support recipients referred to the service do not commence. Since the start of </w:t>
      </w:r>
      <w:r w:rsidR="00E94356" w:rsidRPr="000B6024">
        <w:rPr>
          <w:noProof/>
        </w:rPr>
        <w:t>Transition to Work</w:t>
      </w:r>
      <w:r w:rsidRPr="000B6024">
        <w:rPr>
          <w:noProof/>
        </w:rPr>
        <w:t>, this 22 per cent represents over 30,000 eligible young people who failed to connect with the service most likely to meet their needs.</w:t>
      </w:r>
    </w:p>
    <w:p w14:paraId="1A8DF2C9" w14:textId="0F80B5E5" w:rsidR="00580558" w:rsidRPr="000B6024" w:rsidRDefault="00580558" w:rsidP="00580558">
      <w:pPr>
        <w:spacing w:after="160" w:line="259" w:lineRule="auto"/>
        <w:rPr>
          <w:noProof/>
        </w:rPr>
      </w:pPr>
      <w:r w:rsidRPr="000B6024">
        <w:rPr>
          <w:noProof/>
        </w:rPr>
        <w:t xml:space="preserve">The </w:t>
      </w:r>
      <w:r w:rsidR="006F3F30" w:rsidRPr="000B6024">
        <w:rPr>
          <w:noProof/>
        </w:rPr>
        <w:t xml:space="preserve">Government </w:t>
      </w:r>
      <w:r w:rsidRPr="000B6024">
        <w:rPr>
          <w:noProof/>
        </w:rPr>
        <w:t xml:space="preserve">considers it both useful and appropriate to use the mechanism of temporary income support payment suspension to help ensure attendance at the initial appointment. It is understood that some </w:t>
      </w:r>
      <w:r w:rsidR="004D5222" w:rsidRPr="000B6024">
        <w:rPr>
          <w:noProof/>
        </w:rPr>
        <w:t>p</w:t>
      </w:r>
      <w:r w:rsidR="00312AEF" w:rsidRPr="000B6024">
        <w:rPr>
          <w:noProof/>
        </w:rPr>
        <w:t>rovider</w:t>
      </w:r>
      <w:r w:rsidRPr="000B6024">
        <w:rPr>
          <w:noProof/>
        </w:rPr>
        <w:t xml:space="preserve">s have been reluctant to utilise this mechanism given the vulnerability of the cohort, but it is </w:t>
      </w:r>
      <w:r w:rsidR="00F5493E" w:rsidRPr="000B6024">
        <w:rPr>
          <w:noProof/>
        </w:rPr>
        <w:t xml:space="preserve">important </w:t>
      </w:r>
      <w:r w:rsidRPr="000B6024">
        <w:rPr>
          <w:noProof/>
        </w:rPr>
        <w:t xml:space="preserve">to </w:t>
      </w:r>
      <w:r w:rsidR="00F5493E" w:rsidRPr="000B6024">
        <w:rPr>
          <w:noProof/>
        </w:rPr>
        <w:t xml:space="preserve">note </w:t>
      </w:r>
      <w:r w:rsidRPr="000B6024">
        <w:rPr>
          <w:noProof/>
        </w:rPr>
        <w:t xml:space="preserve">that should payment suspension be needed, a young person </w:t>
      </w:r>
      <w:r w:rsidR="00EA2D60" w:rsidRPr="000B6024">
        <w:rPr>
          <w:noProof/>
        </w:rPr>
        <w:t xml:space="preserve">who is exempt from RapidConnect </w:t>
      </w:r>
      <w:r w:rsidRPr="000B6024">
        <w:rPr>
          <w:noProof/>
        </w:rPr>
        <w:t xml:space="preserve">will receive all back-pay once they attend the first appointment with their </w:t>
      </w:r>
      <w:r w:rsidR="0051216C" w:rsidRPr="000B6024">
        <w:rPr>
          <w:noProof/>
        </w:rPr>
        <w:t xml:space="preserve">Transition to Work </w:t>
      </w:r>
      <w:r w:rsidR="004D5222" w:rsidRPr="000B6024">
        <w:rPr>
          <w:noProof/>
        </w:rPr>
        <w:t>p</w:t>
      </w:r>
      <w:r w:rsidR="00312AEF" w:rsidRPr="000B6024">
        <w:rPr>
          <w:noProof/>
        </w:rPr>
        <w:t>rovider</w:t>
      </w:r>
      <w:r w:rsidRPr="000B6024">
        <w:rPr>
          <w:noProof/>
        </w:rPr>
        <w:t xml:space="preserve">. This lever is intended to be used to ensure </w:t>
      </w:r>
      <w:r w:rsidR="004D5222" w:rsidRPr="000B6024">
        <w:rPr>
          <w:noProof/>
        </w:rPr>
        <w:t>p</w:t>
      </w:r>
      <w:r w:rsidR="00312AEF" w:rsidRPr="000B6024">
        <w:rPr>
          <w:noProof/>
        </w:rPr>
        <w:t>articipant</w:t>
      </w:r>
      <w:r w:rsidRPr="000B6024">
        <w:rPr>
          <w:noProof/>
        </w:rPr>
        <w:t>s do attend that first meeting as the benefits of participating in the program</w:t>
      </w:r>
      <w:r w:rsidR="007C4C3B" w:rsidRPr="000B6024">
        <w:rPr>
          <w:noProof/>
        </w:rPr>
        <w:t xml:space="preserve"> </w:t>
      </w:r>
      <w:r w:rsidR="00C32E59" w:rsidRPr="000B6024">
        <w:rPr>
          <w:noProof/>
        </w:rPr>
        <w:t>outweigh this potential temporary impact</w:t>
      </w:r>
      <w:r w:rsidRPr="000B6024">
        <w:rPr>
          <w:noProof/>
        </w:rPr>
        <w:t>. Use of this income support lever post 30 June 2022</w:t>
      </w:r>
      <w:r w:rsidR="00A607DC" w:rsidRPr="000B6024">
        <w:rPr>
          <w:noProof/>
        </w:rPr>
        <w:t>,</w:t>
      </w:r>
      <w:r w:rsidRPr="000B6024">
        <w:rPr>
          <w:noProof/>
        </w:rPr>
        <w:t xml:space="preserve"> will apply equally to any potential Transition to Work </w:t>
      </w:r>
      <w:r w:rsidR="00A607DC" w:rsidRPr="000B6024">
        <w:rPr>
          <w:noProof/>
        </w:rPr>
        <w:t>participant</w:t>
      </w:r>
      <w:r w:rsidRPr="000B6024">
        <w:rPr>
          <w:noProof/>
        </w:rPr>
        <w:t xml:space="preserve"> who is receiving activity tested payment.</w:t>
      </w:r>
    </w:p>
    <w:p w14:paraId="4DE5862D" w14:textId="3C43EBAF" w:rsidR="00B31529" w:rsidRPr="000B6024" w:rsidRDefault="00B31529" w:rsidP="005B727E">
      <w:pPr>
        <w:spacing w:after="160" w:line="259" w:lineRule="auto"/>
        <w:rPr>
          <w:noProof/>
        </w:rPr>
      </w:pPr>
      <w:r w:rsidRPr="000B6024">
        <w:rPr>
          <w:noProof/>
        </w:rPr>
        <w:t xml:space="preserve">Once the young person commences in the service by attending the initial appointment, </w:t>
      </w:r>
      <w:r w:rsidR="00B43067" w:rsidRPr="000B6024">
        <w:rPr>
          <w:noProof/>
        </w:rPr>
        <w:t>no further use of the income support payment suspension mechanism would apply while they remain in the Transition to Work service.</w:t>
      </w:r>
    </w:p>
    <w:tbl>
      <w:tblPr>
        <w:tblW w:w="89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1"/>
      </w:tblGrid>
      <w:tr w:rsidR="00A66B6F" w:rsidRPr="000B6024" w14:paraId="723A5C55" w14:textId="77777777" w:rsidTr="00A66B6F">
        <w:trPr>
          <w:trHeight w:val="1770"/>
        </w:trPr>
        <w:tc>
          <w:tcPr>
            <w:tcW w:w="8931" w:type="dxa"/>
          </w:tcPr>
          <w:bookmarkEnd w:id="45"/>
          <w:p w14:paraId="6C2CCA34" w14:textId="77777777" w:rsidR="00A66B6F" w:rsidRPr="000B6024" w:rsidRDefault="00A66B6F" w:rsidP="00A66B6F">
            <w:pPr>
              <w:spacing w:after="160" w:line="259" w:lineRule="auto"/>
              <w:rPr>
                <w:b/>
                <w:bCs/>
                <w:noProof/>
              </w:rPr>
            </w:pPr>
            <w:r w:rsidRPr="000B6024">
              <w:rPr>
                <w:b/>
                <w:bCs/>
                <w:noProof/>
              </w:rPr>
              <w:lastRenderedPageBreak/>
              <w:t>Questions for stakeholders</w:t>
            </w:r>
          </w:p>
          <w:p w14:paraId="577F5F83" w14:textId="77777777" w:rsidR="00801F5B" w:rsidRPr="000B6024" w:rsidRDefault="00A66B6F" w:rsidP="009B2C08">
            <w:pPr>
              <w:pStyle w:val="ListParagraph"/>
              <w:numPr>
                <w:ilvl w:val="1"/>
                <w:numId w:val="5"/>
              </w:numPr>
              <w:ind w:left="1168" w:hanging="567"/>
              <w:rPr>
                <w:noProof/>
              </w:rPr>
            </w:pPr>
            <w:r w:rsidRPr="000B6024">
              <w:rPr>
                <w:noProof/>
              </w:rPr>
              <w:t>Would a mechanism that helps facilitate commencement of young people in the service be desirable?</w:t>
            </w:r>
          </w:p>
          <w:p w14:paraId="0FDED266" w14:textId="05363FB3" w:rsidR="009D39FE" w:rsidRPr="000B6024" w:rsidRDefault="00A66B6F" w:rsidP="009B2C08">
            <w:pPr>
              <w:pStyle w:val="ListParagraph"/>
              <w:numPr>
                <w:ilvl w:val="1"/>
                <w:numId w:val="5"/>
              </w:numPr>
              <w:ind w:left="1168" w:hanging="567"/>
              <w:rPr>
                <w:noProof/>
              </w:rPr>
            </w:pPr>
            <w:r w:rsidRPr="000B6024">
              <w:rPr>
                <w:noProof/>
              </w:rPr>
              <w:t>What is your preferred approach to achieving commencement and why?</w:t>
            </w:r>
          </w:p>
        </w:tc>
      </w:tr>
    </w:tbl>
    <w:p w14:paraId="1AA411C6" w14:textId="7FFA73DA" w:rsidR="007437B1" w:rsidRPr="000B6024" w:rsidRDefault="002E0B22" w:rsidP="00047341">
      <w:pPr>
        <w:pStyle w:val="Heading1"/>
        <w:rPr>
          <w:rFonts w:eastAsia="Times New Roman"/>
          <w:noProof/>
        </w:rPr>
      </w:pPr>
      <w:bookmarkStart w:id="46" w:name="_Toc72247863"/>
      <w:bookmarkStart w:id="47" w:name="_Toc73882571"/>
      <w:r w:rsidRPr="000B6024">
        <w:rPr>
          <w:rFonts w:eastAsia="Times New Roman"/>
          <w:noProof/>
        </w:rPr>
        <w:t>Performance Framework</w:t>
      </w:r>
      <w:bookmarkEnd w:id="46"/>
      <w:bookmarkEnd w:id="47"/>
    </w:p>
    <w:p w14:paraId="234A9912" w14:textId="57CEC0DF" w:rsidR="007437B1" w:rsidRPr="000B6024" w:rsidRDefault="007437B1" w:rsidP="007437B1">
      <w:pPr>
        <w:rPr>
          <w:rFonts w:ascii="Calibri" w:eastAsia="Calibri" w:hAnsi="Calibri" w:cs="Calibri"/>
          <w:noProof/>
          <w:color w:val="111111"/>
        </w:rPr>
      </w:pPr>
      <w:r w:rsidRPr="000B6024">
        <w:rPr>
          <w:rFonts w:ascii="Calibri" w:eastAsia="Calibri" w:hAnsi="Calibri" w:cs="Calibri"/>
          <w:noProof/>
          <w:color w:val="111111"/>
        </w:rPr>
        <w:t xml:space="preserve">Currently, the </w:t>
      </w:r>
      <w:r w:rsidR="00E94356" w:rsidRPr="000B6024">
        <w:rPr>
          <w:rFonts w:ascii="Calibri" w:eastAsia="Calibri" w:hAnsi="Calibri" w:cs="Calibri"/>
          <w:noProof/>
          <w:color w:val="111111"/>
        </w:rPr>
        <w:t>Transition to Work</w:t>
      </w:r>
      <w:r w:rsidRPr="000B6024">
        <w:rPr>
          <w:rFonts w:ascii="Calibri" w:eastAsia="Calibri" w:hAnsi="Calibri" w:cs="Calibri"/>
          <w:noProof/>
          <w:color w:val="111111"/>
        </w:rPr>
        <w:t xml:space="preserve"> </w:t>
      </w:r>
      <w:r w:rsidR="002E0B22" w:rsidRPr="000B6024">
        <w:rPr>
          <w:rFonts w:ascii="Calibri" w:eastAsia="Calibri" w:hAnsi="Calibri" w:cs="Calibri"/>
          <w:noProof/>
          <w:color w:val="111111"/>
        </w:rPr>
        <w:t>Performance Framework</w:t>
      </w:r>
      <w:r w:rsidRPr="000B6024">
        <w:rPr>
          <w:rFonts w:ascii="Calibri" w:eastAsia="Calibri" w:hAnsi="Calibri" w:cs="Calibri"/>
          <w:noProof/>
          <w:color w:val="111111"/>
        </w:rPr>
        <w:t xml:space="preserve"> measures </w:t>
      </w:r>
      <w:r w:rsidR="004D5222" w:rsidRPr="000B6024">
        <w:rPr>
          <w:rFonts w:ascii="Calibri" w:eastAsia="Calibri" w:hAnsi="Calibri" w:cs="Calibri"/>
          <w:noProof/>
          <w:color w:val="111111"/>
        </w:rPr>
        <w:t>p</w:t>
      </w:r>
      <w:r w:rsidR="00312AEF" w:rsidRPr="000B6024">
        <w:rPr>
          <w:rFonts w:ascii="Calibri" w:eastAsia="Calibri" w:hAnsi="Calibri" w:cs="Calibri"/>
          <w:noProof/>
          <w:color w:val="111111"/>
        </w:rPr>
        <w:t>rovider</w:t>
      </w:r>
      <w:r w:rsidRPr="000B6024">
        <w:rPr>
          <w:rFonts w:ascii="Calibri" w:eastAsia="Calibri" w:hAnsi="Calibri" w:cs="Calibri"/>
          <w:noProof/>
          <w:color w:val="111111"/>
        </w:rPr>
        <w:t xml:space="preserve"> </w:t>
      </w:r>
      <w:r w:rsidR="00B33F8F" w:rsidRPr="000B6024">
        <w:rPr>
          <w:rFonts w:ascii="Calibri" w:eastAsia="Calibri" w:hAnsi="Calibri" w:cs="Calibri"/>
          <w:noProof/>
          <w:color w:val="111111"/>
        </w:rPr>
        <w:t>p</w:t>
      </w:r>
      <w:r w:rsidRPr="000B6024">
        <w:rPr>
          <w:rFonts w:ascii="Calibri" w:eastAsia="Calibri" w:hAnsi="Calibri" w:cs="Calibri"/>
          <w:noProof/>
          <w:color w:val="111111"/>
        </w:rPr>
        <w:t>erformance against three separate but complementary elements:</w:t>
      </w:r>
    </w:p>
    <w:p w14:paraId="7FDF0D98" w14:textId="70F6EC5B" w:rsidR="007437B1" w:rsidRPr="000B6024" w:rsidRDefault="007437B1" w:rsidP="00126335">
      <w:pPr>
        <w:numPr>
          <w:ilvl w:val="0"/>
          <w:numId w:val="7"/>
        </w:numPr>
        <w:autoSpaceDE w:val="0"/>
        <w:autoSpaceDN w:val="0"/>
        <w:adjustRightInd w:val="0"/>
        <w:spacing w:after="160" w:line="259" w:lineRule="auto"/>
        <w:ind w:left="714" w:hanging="357"/>
        <w:rPr>
          <w:rFonts w:ascii="Calibri" w:eastAsia="Calibri" w:hAnsi="Calibri" w:cs="Calibri"/>
          <w:noProof/>
          <w:color w:val="111111"/>
        </w:rPr>
      </w:pPr>
      <w:r w:rsidRPr="000B6024">
        <w:rPr>
          <w:rFonts w:ascii="Calibri" w:eastAsia="Calibri" w:hAnsi="Calibri" w:cs="Calibri"/>
          <w:noProof/>
          <w:color w:val="111111"/>
        </w:rPr>
        <w:t xml:space="preserve">Outcome </w:t>
      </w:r>
      <w:r w:rsidR="00EA28FD" w:rsidRPr="000B6024">
        <w:rPr>
          <w:rFonts w:ascii="Calibri" w:eastAsia="Calibri" w:hAnsi="Calibri" w:cs="Calibri"/>
          <w:noProof/>
          <w:color w:val="111111"/>
        </w:rPr>
        <w:t xml:space="preserve">Performance </w:t>
      </w:r>
      <w:r w:rsidRPr="000B6024">
        <w:rPr>
          <w:rFonts w:ascii="Calibri" w:eastAsia="Calibri" w:hAnsi="Calibri" w:cs="Calibri"/>
          <w:noProof/>
          <w:color w:val="111111"/>
        </w:rPr>
        <w:t>Targets</w:t>
      </w:r>
    </w:p>
    <w:p w14:paraId="2B197A0E" w14:textId="2F178622" w:rsidR="007437B1" w:rsidRPr="000B6024" w:rsidRDefault="00E62761" w:rsidP="00126335">
      <w:pPr>
        <w:numPr>
          <w:ilvl w:val="0"/>
          <w:numId w:val="7"/>
        </w:numPr>
        <w:autoSpaceDE w:val="0"/>
        <w:autoSpaceDN w:val="0"/>
        <w:adjustRightInd w:val="0"/>
        <w:spacing w:after="160" w:line="259" w:lineRule="auto"/>
        <w:ind w:left="714" w:hanging="357"/>
        <w:rPr>
          <w:rFonts w:ascii="Calibri" w:eastAsia="Calibri" w:hAnsi="Calibri" w:cs="Calibri"/>
          <w:noProof/>
          <w:color w:val="111111"/>
        </w:rPr>
      </w:pPr>
      <w:r w:rsidRPr="000B6024">
        <w:rPr>
          <w:rFonts w:ascii="Calibri" w:eastAsia="Calibri" w:hAnsi="Calibri" w:cs="Calibri"/>
          <w:noProof/>
          <w:color w:val="111111"/>
        </w:rPr>
        <w:t>u</w:t>
      </w:r>
      <w:r w:rsidR="007437B1" w:rsidRPr="000B6024">
        <w:rPr>
          <w:rFonts w:ascii="Calibri" w:eastAsia="Calibri" w:hAnsi="Calibri" w:cs="Calibri"/>
          <w:noProof/>
          <w:color w:val="111111"/>
        </w:rPr>
        <w:t>tilisation of Funded Places</w:t>
      </w:r>
    </w:p>
    <w:p w14:paraId="0B6C2C0D" w14:textId="3481A2F7" w:rsidR="007437B1" w:rsidRPr="000B6024" w:rsidRDefault="00E62761" w:rsidP="00126335">
      <w:pPr>
        <w:numPr>
          <w:ilvl w:val="0"/>
          <w:numId w:val="7"/>
        </w:numPr>
        <w:autoSpaceDE w:val="0"/>
        <w:autoSpaceDN w:val="0"/>
        <w:adjustRightInd w:val="0"/>
        <w:spacing w:after="160" w:line="259" w:lineRule="auto"/>
        <w:ind w:left="714" w:hanging="357"/>
        <w:rPr>
          <w:rFonts w:ascii="Calibri" w:eastAsia="Calibri" w:hAnsi="Calibri" w:cs="Calibri"/>
          <w:noProof/>
          <w:color w:val="111111"/>
        </w:rPr>
      </w:pPr>
      <w:r w:rsidRPr="000B6024">
        <w:rPr>
          <w:rFonts w:ascii="Calibri" w:eastAsia="Calibri" w:hAnsi="Calibri" w:cs="Calibri"/>
          <w:noProof/>
          <w:color w:val="111111"/>
        </w:rPr>
        <w:t>a</w:t>
      </w:r>
      <w:r w:rsidR="00BE718B" w:rsidRPr="000B6024">
        <w:rPr>
          <w:rFonts w:ascii="Calibri" w:eastAsia="Calibri" w:hAnsi="Calibri" w:cs="Calibri"/>
          <w:noProof/>
          <w:color w:val="111111"/>
        </w:rPr>
        <w:t xml:space="preserve">ssessment against </w:t>
      </w:r>
      <w:r w:rsidR="001069DC" w:rsidRPr="000B6024">
        <w:rPr>
          <w:rFonts w:ascii="Calibri" w:eastAsia="Calibri" w:hAnsi="Calibri" w:cs="Calibri"/>
          <w:noProof/>
          <w:color w:val="111111"/>
        </w:rPr>
        <w:t>key performance indicators (KPIs)</w:t>
      </w:r>
      <w:r w:rsidR="00D452D9" w:rsidRPr="000B6024">
        <w:rPr>
          <w:rFonts w:ascii="Calibri" w:eastAsia="Calibri" w:hAnsi="Calibri" w:cs="Calibri"/>
          <w:noProof/>
          <w:color w:val="111111"/>
        </w:rPr>
        <w:t xml:space="preserve"> through </w:t>
      </w:r>
      <w:r w:rsidR="007437B1" w:rsidRPr="000B6024">
        <w:rPr>
          <w:rFonts w:ascii="Calibri" w:eastAsia="Calibri" w:hAnsi="Calibri" w:cs="Calibri"/>
          <w:noProof/>
          <w:color w:val="111111"/>
        </w:rPr>
        <w:t>Annual Performance Reviews.</w:t>
      </w:r>
    </w:p>
    <w:p w14:paraId="36DE9EB6" w14:textId="6C55A4AF" w:rsidR="00707EC4" w:rsidRPr="000B6024" w:rsidRDefault="00707EC4" w:rsidP="00707EC4">
      <w:pPr>
        <w:spacing w:before="240"/>
        <w:rPr>
          <w:rFonts w:ascii="Calibri" w:eastAsia="Calibri" w:hAnsi="Calibri" w:cs="Calibri"/>
          <w:noProof/>
          <w:color w:val="111111"/>
        </w:rPr>
      </w:pPr>
      <w:r w:rsidRPr="000B6024">
        <w:rPr>
          <w:rFonts w:ascii="Calibri" w:eastAsia="Calibri" w:hAnsi="Calibri" w:cs="Calibri"/>
          <w:noProof/>
          <w:color w:val="111111"/>
        </w:rPr>
        <w:t xml:space="preserve">The payment structure for Transition to Work includes both an </w:t>
      </w:r>
      <w:r w:rsidR="00BE381A" w:rsidRPr="000B6024">
        <w:rPr>
          <w:rFonts w:ascii="Calibri" w:eastAsia="Calibri" w:hAnsi="Calibri" w:cs="Calibri"/>
          <w:noProof/>
          <w:color w:val="111111"/>
        </w:rPr>
        <w:t>U</w:t>
      </w:r>
      <w:r w:rsidRPr="000B6024">
        <w:rPr>
          <w:rFonts w:ascii="Calibri" w:eastAsia="Calibri" w:hAnsi="Calibri" w:cs="Calibri"/>
          <w:noProof/>
          <w:color w:val="111111"/>
        </w:rPr>
        <w:t xml:space="preserve">pfront </w:t>
      </w:r>
      <w:r w:rsidR="00BE381A" w:rsidRPr="000B6024">
        <w:rPr>
          <w:rFonts w:ascii="Calibri" w:eastAsia="Calibri" w:hAnsi="Calibri" w:cs="Calibri"/>
          <w:noProof/>
          <w:color w:val="111111"/>
        </w:rPr>
        <w:t>P</w:t>
      </w:r>
      <w:r w:rsidRPr="000B6024">
        <w:rPr>
          <w:rFonts w:ascii="Calibri" w:eastAsia="Calibri" w:hAnsi="Calibri" w:cs="Calibri"/>
          <w:noProof/>
          <w:color w:val="111111"/>
        </w:rPr>
        <w:t xml:space="preserve">ayment and Bonus Outcome Payments that </w:t>
      </w:r>
      <w:r w:rsidR="001E7EC4" w:rsidRPr="000B6024">
        <w:rPr>
          <w:rFonts w:ascii="Calibri" w:eastAsia="Calibri" w:hAnsi="Calibri" w:cs="Calibri"/>
          <w:noProof/>
          <w:color w:val="111111"/>
        </w:rPr>
        <w:t>are</w:t>
      </w:r>
      <w:r w:rsidRPr="000B6024">
        <w:rPr>
          <w:rFonts w:ascii="Calibri" w:eastAsia="Calibri" w:hAnsi="Calibri" w:cs="Calibri"/>
          <w:noProof/>
          <w:color w:val="111111"/>
        </w:rPr>
        <w:t xml:space="preserve"> </w:t>
      </w:r>
      <w:r w:rsidR="00B35998" w:rsidRPr="000B6024">
        <w:rPr>
          <w:rFonts w:ascii="Calibri" w:eastAsia="Calibri" w:hAnsi="Calibri" w:cs="Calibri"/>
          <w:noProof/>
          <w:color w:val="111111"/>
        </w:rPr>
        <w:t xml:space="preserve">intended </w:t>
      </w:r>
      <w:r w:rsidRPr="000B6024">
        <w:rPr>
          <w:rFonts w:ascii="Calibri" w:eastAsia="Calibri" w:hAnsi="Calibri" w:cs="Calibri"/>
          <w:noProof/>
          <w:color w:val="111111"/>
        </w:rPr>
        <w:t xml:space="preserve">to drive high performance. There are three elements to the payments </w:t>
      </w:r>
      <w:r w:rsidR="004D5222" w:rsidRPr="000B6024">
        <w:rPr>
          <w:rFonts w:ascii="Calibri" w:eastAsia="Calibri" w:hAnsi="Calibri" w:cs="Calibri"/>
          <w:noProof/>
          <w:color w:val="111111"/>
        </w:rPr>
        <w:t>p</w:t>
      </w:r>
      <w:r w:rsidR="00312AEF" w:rsidRPr="000B6024">
        <w:rPr>
          <w:rFonts w:ascii="Calibri" w:eastAsia="Calibri" w:hAnsi="Calibri" w:cs="Calibri"/>
          <w:noProof/>
          <w:color w:val="111111"/>
        </w:rPr>
        <w:t>rovider</w:t>
      </w:r>
      <w:r w:rsidRPr="000B6024">
        <w:rPr>
          <w:rFonts w:ascii="Calibri" w:eastAsia="Calibri" w:hAnsi="Calibri" w:cs="Calibri"/>
          <w:noProof/>
          <w:color w:val="111111"/>
        </w:rPr>
        <w:t>s can receive:</w:t>
      </w:r>
    </w:p>
    <w:p w14:paraId="157B79E5" w14:textId="70463C35" w:rsidR="00707EC4" w:rsidRPr="000B6024" w:rsidRDefault="00707EC4" w:rsidP="00707EC4">
      <w:pPr>
        <w:numPr>
          <w:ilvl w:val="0"/>
          <w:numId w:val="12"/>
        </w:numPr>
        <w:spacing w:after="160" w:line="259" w:lineRule="auto"/>
        <w:rPr>
          <w:rFonts w:ascii="Calibri" w:eastAsia="Calibri" w:hAnsi="Calibri" w:cs="Calibri"/>
          <w:noProof/>
          <w:color w:val="111111"/>
        </w:rPr>
      </w:pPr>
      <w:r w:rsidRPr="000B6024">
        <w:rPr>
          <w:rFonts w:ascii="Calibri" w:eastAsia="Calibri" w:hAnsi="Calibri" w:cs="Calibri"/>
          <w:noProof/>
          <w:color w:val="111111"/>
        </w:rPr>
        <w:t>an Upfront Payment of $5,</w:t>
      </w:r>
      <w:r w:rsidR="00F92A94" w:rsidRPr="000B6024">
        <w:rPr>
          <w:rFonts w:ascii="Calibri" w:eastAsia="Calibri" w:hAnsi="Calibri" w:cs="Calibri"/>
          <w:noProof/>
          <w:color w:val="111111"/>
        </w:rPr>
        <w:t>48</w:t>
      </w:r>
      <w:r w:rsidRPr="000B6024">
        <w:rPr>
          <w:rFonts w:ascii="Calibri" w:eastAsia="Calibri" w:hAnsi="Calibri" w:cs="Calibri"/>
          <w:noProof/>
          <w:color w:val="111111"/>
        </w:rPr>
        <w:t>0 (GST excl</w:t>
      </w:r>
      <w:r w:rsidR="001611A8" w:rsidRPr="000B6024">
        <w:rPr>
          <w:rFonts w:ascii="Calibri" w:eastAsia="Calibri" w:hAnsi="Calibri" w:cs="Calibri"/>
          <w:noProof/>
          <w:color w:val="111111"/>
        </w:rPr>
        <w:t>usive</w:t>
      </w:r>
      <w:r w:rsidRPr="000B6024">
        <w:rPr>
          <w:rFonts w:ascii="Calibri" w:eastAsia="Calibri" w:hAnsi="Calibri" w:cs="Calibri"/>
          <w:noProof/>
          <w:color w:val="111111"/>
        </w:rPr>
        <w:t xml:space="preserve">) per </w:t>
      </w:r>
      <w:r w:rsidR="00601713" w:rsidRPr="000B6024">
        <w:rPr>
          <w:rFonts w:ascii="Calibri" w:eastAsia="Calibri" w:hAnsi="Calibri" w:cs="Calibri"/>
          <w:noProof/>
          <w:color w:val="111111"/>
        </w:rPr>
        <w:t>p</w:t>
      </w:r>
      <w:r w:rsidRPr="000B6024">
        <w:rPr>
          <w:rFonts w:ascii="Calibri" w:eastAsia="Calibri" w:hAnsi="Calibri" w:cs="Calibri"/>
          <w:noProof/>
          <w:color w:val="111111"/>
        </w:rPr>
        <w:t>lace per annum paid on a quarterly basis with the expectation that an Outcome Performance Target will be achieved</w:t>
      </w:r>
    </w:p>
    <w:p w14:paraId="3D000E7F" w14:textId="5180AE18" w:rsidR="00707EC4" w:rsidRPr="000B6024" w:rsidRDefault="00707EC4" w:rsidP="00707EC4">
      <w:pPr>
        <w:numPr>
          <w:ilvl w:val="0"/>
          <w:numId w:val="12"/>
        </w:numPr>
        <w:spacing w:after="160" w:line="259" w:lineRule="auto"/>
        <w:rPr>
          <w:rFonts w:ascii="Calibri" w:eastAsia="Calibri" w:hAnsi="Calibri" w:cs="Calibri"/>
          <w:noProof/>
          <w:color w:val="111111"/>
        </w:rPr>
      </w:pPr>
      <w:r w:rsidRPr="000B6024">
        <w:rPr>
          <w:rFonts w:ascii="Calibri" w:eastAsia="Calibri" w:hAnsi="Calibri" w:cs="Calibri"/>
          <w:noProof/>
          <w:color w:val="111111"/>
        </w:rPr>
        <w:t>a Bonus Outcome Payment of $3,</w:t>
      </w:r>
      <w:r w:rsidR="00440EF0" w:rsidRPr="000B6024">
        <w:rPr>
          <w:rFonts w:ascii="Calibri" w:eastAsia="Calibri" w:hAnsi="Calibri" w:cs="Calibri"/>
          <w:noProof/>
          <w:color w:val="111111"/>
        </w:rPr>
        <w:t>619</w:t>
      </w:r>
      <w:r w:rsidRPr="000B6024">
        <w:rPr>
          <w:rFonts w:ascii="Calibri" w:eastAsia="Calibri" w:hAnsi="Calibri" w:cs="Calibri"/>
          <w:noProof/>
          <w:color w:val="111111"/>
        </w:rPr>
        <w:t xml:space="preserve"> (GST </w:t>
      </w:r>
      <w:r w:rsidR="001611A8" w:rsidRPr="000B6024">
        <w:rPr>
          <w:rFonts w:ascii="Calibri" w:eastAsia="Calibri" w:hAnsi="Calibri" w:cs="Calibri"/>
          <w:noProof/>
          <w:color w:val="111111"/>
        </w:rPr>
        <w:t>exclusive</w:t>
      </w:r>
      <w:r w:rsidRPr="000B6024">
        <w:rPr>
          <w:rFonts w:ascii="Calibri" w:eastAsia="Calibri" w:hAnsi="Calibri" w:cs="Calibri"/>
          <w:noProof/>
          <w:color w:val="111111"/>
        </w:rPr>
        <w:t xml:space="preserve">) for every Outcome achieved above the </w:t>
      </w:r>
      <w:r w:rsidR="001F757E" w:rsidRPr="000B6024">
        <w:rPr>
          <w:rFonts w:ascii="Calibri" w:eastAsia="Calibri" w:hAnsi="Calibri" w:cs="Calibri"/>
          <w:noProof/>
          <w:color w:val="111111"/>
        </w:rPr>
        <w:t xml:space="preserve">Outcome Performance Target </w:t>
      </w:r>
      <w:r w:rsidRPr="000B6024">
        <w:rPr>
          <w:rFonts w:ascii="Calibri" w:eastAsia="Calibri" w:hAnsi="Calibri" w:cs="Calibri"/>
          <w:noProof/>
          <w:color w:val="111111"/>
        </w:rPr>
        <w:t xml:space="preserve">which is paid as </w:t>
      </w:r>
      <w:r w:rsidR="004318B8" w:rsidRPr="000B6024">
        <w:rPr>
          <w:rFonts w:ascii="Calibri" w:eastAsia="Calibri" w:hAnsi="Calibri" w:cs="Calibri"/>
          <w:noProof/>
          <w:color w:val="111111"/>
        </w:rPr>
        <w:t xml:space="preserve">those </w:t>
      </w:r>
      <w:r w:rsidRPr="000B6024">
        <w:rPr>
          <w:rFonts w:ascii="Calibri" w:eastAsia="Calibri" w:hAnsi="Calibri" w:cs="Calibri"/>
          <w:noProof/>
          <w:color w:val="111111"/>
        </w:rPr>
        <w:t>Outcomes are achieved</w:t>
      </w:r>
    </w:p>
    <w:p w14:paraId="463902D7" w14:textId="50A3BDD6" w:rsidR="00707EC4" w:rsidRPr="000B6024" w:rsidRDefault="00707EC4" w:rsidP="00707EC4">
      <w:pPr>
        <w:numPr>
          <w:ilvl w:val="0"/>
          <w:numId w:val="12"/>
        </w:numPr>
        <w:spacing w:after="160" w:line="259" w:lineRule="auto"/>
        <w:rPr>
          <w:rFonts w:ascii="Calibri" w:eastAsia="Calibri" w:hAnsi="Calibri" w:cs="Calibri"/>
          <w:noProof/>
          <w:color w:val="111111"/>
        </w:rPr>
      </w:pPr>
      <w:r w:rsidRPr="000B6024">
        <w:rPr>
          <w:rFonts w:ascii="Calibri" w:eastAsia="Calibri" w:hAnsi="Calibri" w:cs="Calibri"/>
          <w:noProof/>
          <w:color w:val="111111"/>
        </w:rPr>
        <w:t>a Sustainability Outcome Payment of $3,</w:t>
      </w:r>
      <w:r w:rsidR="00440EF0" w:rsidRPr="000B6024">
        <w:rPr>
          <w:rFonts w:ascii="Calibri" w:eastAsia="Calibri" w:hAnsi="Calibri" w:cs="Calibri"/>
          <w:noProof/>
          <w:color w:val="111111"/>
        </w:rPr>
        <w:t>619</w:t>
      </w:r>
      <w:r w:rsidRPr="000B6024">
        <w:rPr>
          <w:rFonts w:ascii="Calibri" w:eastAsia="Calibri" w:hAnsi="Calibri" w:cs="Calibri"/>
          <w:noProof/>
          <w:color w:val="111111"/>
        </w:rPr>
        <w:t xml:space="preserve"> (GST </w:t>
      </w:r>
      <w:r w:rsidR="001611A8" w:rsidRPr="000B6024">
        <w:rPr>
          <w:rFonts w:ascii="Calibri" w:eastAsia="Calibri" w:hAnsi="Calibri" w:cs="Calibri"/>
          <w:noProof/>
          <w:color w:val="111111"/>
        </w:rPr>
        <w:t>exclusive</w:t>
      </w:r>
      <w:r w:rsidRPr="000B6024">
        <w:rPr>
          <w:rFonts w:ascii="Calibri" w:eastAsia="Calibri" w:hAnsi="Calibri" w:cs="Calibri"/>
          <w:noProof/>
          <w:color w:val="111111"/>
        </w:rPr>
        <w:t xml:space="preserve">) for every 26 </w:t>
      </w:r>
      <w:r w:rsidR="001069DC" w:rsidRPr="000B6024">
        <w:rPr>
          <w:rFonts w:ascii="Calibri" w:eastAsia="Calibri" w:hAnsi="Calibri" w:cs="Calibri"/>
          <w:noProof/>
          <w:color w:val="111111"/>
        </w:rPr>
        <w:t>w</w:t>
      </w:r>
      <w:r w:rsidRPr="000B6024">
        <w:rPr>
          <w:rFonts w:ascii="Calibri" w:eastAsia="Calibri" w:hAnsi="Calibri" w:cs="Calibri"/>
          <w:noProof/>
          <w:color w:val="111111"/>
        </w:rPr>
        <w:t>eek Outcome which is paid as Outcomes are achieved.</w:t>
      </w:r>
    </w:p>
    <w:p w14:paraId="4FE2B4B4" w14:textId="6A91613D" w:rsidR="007437B1" w:rsidRPr="000B6024" w:rsidRDefault="007437B1" w:rsidP="007437B1">
      <w:pPr>
        <w:rPr>
          <w:rFonts w:ascii="Calibri" w:eastAsia="Calibri" w:hAnsi="Calibri" w:cs="Calibri"/>
          <w:noProof/>
          <w:color w:val="111111"/>
        </w:rPr>
      </w:pPr>
      <w:r w:rsidRPr="000B6024">
        <w:rPr>
          <w:rFonts w:ascii="Calibri" w:eastAsia="Calibri" w:hAnsi="Calibri" w:cs="Calibri"/>
          <w:noProof/>
          <w:color w:val="111111"/>
        </w:rPr>
        <w:t xml:space="preserve">Annual Performance </w:t>
      </w:r>
      <w:r w:rsidR="00435B2B" w:rsidRPr="000B6024">
        <w:rPr>
          <w:rFonts w:ascii="Calibri" w:eastAsia="Calibri" w:hAnsi="Calibri" w:cs="Calibri"/>
          <w:noProof/>
          <w:color w:val="111111"/>
        </w:rPr>
        <w:t>R</w:t>
      </w:r>
      <w:r w:rsidRPr="000B6024">
        <w:rPr>
          <w:rFonts w:ascii="Calibri" w:eastAsia="Calibri" w:hAnsi="Calibri" w:cs="Calibri"/>
          <w:noProof/>
          <w:color w:val="111111"/>
        </w:rPr>
        <w:t xml:space="preserve">eviews directly assess the performance of </w:t>
      </w:r>
      <w:r w:rsidR="004D5222" w:rsidRPr="000B6024">
        <w:rPr>
          <w:rFonts w:ascii="Calibri" w:eastAsia="Calibri" w:hAnsi="Calibri" w:cs="Calibri"/>
          <w:noProof/>
          <w:color w:val="111111"/>
        </w:rPr>
        <w:t>p</w:t>
      </w:r>
      <w:r w:rsidR="00312AEF" w:rsidRPr="000B6024">
        <w:rPr>
          <w:rFonts w:ascii="Calibri" w:eastAsia="Calibri" w:hAnsi="Calibri" w:cs="Calibri"/>
          <w:noProof/>
          <w:color w:val="111111"/>
        </w:rPr>
        <w:t>rovider</w:t>
      </w:r>
      <w:r w:rsidRPr="000B6024">
        <w:rPr>
          <w:rFonts w:ascii="Calibri" w:eastAsia="Calibri" w:hAnsi="Calibri" w:cs="Calibri"/>
          <w:noProof/>
          <w:color w:val="111111"/>
        </w:rPr>
        <w:t xml:space="preserve">s against the </w:t>
      </w:r>
      <w:r w:rsidR="00C74B16" w:rsidRPr="000B6024">
        <w:rPr>
          <w:rFonts w:ascii="Calibri" w:eastAsia="Calibri" w:hAnsi="Calibri" w:cs="Calibri"/>
          <w:noProof/>
          <w:color w:val="111111"/>
        </w:rPr>
        <w:t>following</w:t>
      </w:r>
      <w:r w:rsidRPr="000B6024">
        <w:rPr>
          <w:rFonts w:ascii="Calibri" w:eastAsia="Calibri" w:hAnsi="Calibri" w:cs="Calibri"/>
          <w:noProof/>
          <w:color w:val="111111"/>
        </w:rPr>
        <w:t xml:space="preserve"> </w:t>
      </w:r>
      <w:bookmarkStart w:id="48" w:name="_Hlk73805209"/>
      <w:r w:rsidRPr="000B6024">
        <w:rPr>
          <w:rFonts w:ascii="Calibri" w:eastAsia="Calibri" w:hAnsi="Calibri" w:cs="Calibri"/>
          <w:noProof/>
          <w:color w:val="111111"/>
        </w:rPr>
        <w:t>KPIs</w:t>
      </w:r>
      <w:bookmarkEnd w:id="48"/>
      <w:r w:rsidRPr="000B6024">
        <w:rPr>
          <w:rFonts w:ascii="Calibri" w:eastAsia="Calibri" w:hAnsi="Calibri" w:cs="Calibri"/>
          <w:noProof/>
          <w:color w:val="111111"/>
        </w:rPr>
        <w:t>:</w:t>
      </w:r>
    </w:p>
    <w:tbl>
      <w:tblPr>
        <w:tblStyle w:val="JobsTable"/>
        <w:tblW w:w="0" w:type="auto"/>
        <w:tblInd w:w="5" w:type="dxa"/>
        <w:tblLook w:val="04A0" w:firstRow="1" w:lastRow="0" w:firstColumn="1" w:lastColumn="0" w:noHBand="0" w:noVBand="1"/>
      </w:tblPr>
      <w:tblGrid>
        <w:gridCol w:w="2122"/>
        <w:gridCol w:w="6894"/>
      </w:tblGrid>
      <w:tr w:rsidR="007437B1" w:rsidRPr="000B6024" w14:paraId="36FCA0AE" w14:textId="77777777" w:rsidTr="00E55ACB">
        <w:trPr>
          <w:cnfStyle w:val="100000000000" w:firstRow="1" w:lastRow="0" w:firstColumn="0" w:lastColumn="0" w:oddVBand="0" w:evenVBand="0" w:oddHBand="0" w:evenHBand="0" w:firstRowFirstColumn="0" w:firstRowLastColumn="0" w:lastRowFirstColumn="0" w:lastRowLastColumn="0"/>
        </w:trPr>
        <w:tc>
          <w:tcPr>
            <w:tcW w:w="2122" w:type="dxa"/>
            <w:tcBorders>
              <w:bottom w:val="nil"/>
            </w:tcBorders>
          </w:tcPr>
          <w:p w14:paraId="473B5041" w14:textId="77777777" w:rsidR="007437B1" w:rsidRPr="000B6024" w:rsidRDefault="007437B1" w:rsidP="007437B1">
            <w:pPr>
              <w:spacing w:line="259" w:lineRule="auto"/>
              <w:rPr>
                <w:rFonts w:eastAsia="Calibri" w:cs="Times New Roman"/>
                <w:noProof/>
                <w:color w:val="auto"/>
              </w:rPr>
            </w:pPr>
            <w:r w:rsidRPr="000B6024">
              <w:rPr>
                <w:rFonts w:eastAsia="Calibri" w:cs="Times New Roman"/>
                <w:noProof/>
                <w:color w:val="auto"/>
              </w:rPr>
              <w:t>KPI</w:t>
            </w:r>
          </w:p>
        </w:tc>
        <w:tc>
          <w:tcPr>
            <w:tcW w:w="6894" w:type="dxa"/>
            <w:tcBorders>
              <w:bottom w:val="nil"/>
            </w:tcBorders>
          </w:tcPr>
          <w:p w14:paraId="4982B8E9" w14:textId="77777777" w:rsidR="007437B1" w:rsidRPr="000B6024" w:rsidRDefault="007437B1" w:rsidP="007437B1">
            <w:pPr>
              <w:spacing w:line="259" w:lineRule="auto"/>
              <w:rPr>
                <w:rFonts w:eastAsia="Calibri" w:cs="Times New Roman"/>
                <w:noProof/>
                <w:color w:val="auto"/>
              </w:rPr>
            </w:pPr>
            <w:r w:rsidRPr="000B6024">
              <w:rPr>
                <w:rFonts w:eastAsia="Calibri" w:cs="Times New Roman"/>
                <w:noProof/>
                <w:color w:val="auto"/>
              </w:rPr>
              <w:t>Description</w:t>
            </w:r>
          </w:p>
        </w:tc>
      </w:tr>
      <w:tr w:rsidR="007437B1" w:rsidRPr="000B6024" w14:paraId="76CA868F" w14:textId="77777777" w:rsidTr="00E55ACB">
        <w:tc>
          <w:tcPr>
            <w:tcW w:w="2122" w:type="dxa"/>
            <w:tcBorders>
              <w:bottom w:val="single" w:sz="4" w:space="0" w:color="auto"/>
              <w:right w:val="single" w:sz="4" w:space="0" w:color="auto"/>
            </w:tcBorders>
          </w:tcPr>
          <w:p w14:paraId="14AD0B7B" w14:textId="23B93D61" w:rsidR="007437B1" w:rsidRPr="000B6024" w:rsidRDefault="007437B1" w:rsidP="007437B1">
            <w:pPr>
              <w:spacing w:line="259" w:lineRule="auto"/>
              <w:rPr>
                <w:rFonts w:eastAsia="Calibri" w:cs="Arial"/>
                <w:noProof/>
              </w:rPr>
            </w:pPr>
            <w:r w:rsidRPr="000B6024">
              <w:rPr>
                <w:rFonts w:eastAsia="Calibri" w:cs="Arial"/>
                <w:noProof/>
              </w:rPr>
              <w:t>1</w:t>
            </w:r>
            <w:r w:rsidR="00AA3410" w:rsidRPr="000B6024">
              <w:rPr>
                <w:rFonts w:eastAsia="Calibri" w:cs="Arial"/>
                <w:noProof/>
              </w:rPr>
              <w:t>.</w:t>
            </w:r>
            <w:r w:rsidRPr="000B6024">
              <w:rPr>
                <w:rFonts w:eastAsia="Calibri" w:cs="Arial"/>
                <w:noProof/>
              </w:rPr>
              <w:t xml:space="preserve"> Effectiveness</w:t>
            </w:r>
          </w:p>
        </w:tc>
        <w:tc>
          <w:tcPr>
            <w:tcW w:w="6894" w:type="dxa"/>
            <w:tcBorders>
              <w:left w:val="single" w:sz="4" w:space="0" w:color="auto"/>
              <w:bottom w:val="single" w:sz="4" w:space="0" w:color="auto"/>
            </w:tcBorders>
          </w:tcPr>
          <w:p w14:paraId="4642B560" w14:textId="02586198" w:rsidR="007437B1" w:rsidRPr="000B6024" w:rsidRDefault="007437B1" w:rsidP="00A66C9C">
            <w:pPr>
              <w:numPr>
                <w:ilvl w:val="1"/>
                <w:numId w:val="8"/>
              </w:numPr>
              <w:spacing w:after="0" w:line="240" w:lineRule="auto"/>
              <w:ind w:left="342"/>
              <w:contextualSpacing/>
              <w:rPr>
                <w:rFonts w:eastAsia="Calibri" w:cs="Arial"/>
                <w:noProof/>
              </w:rPr>
            </w:pPr>
            <w:r w:rsidRPr="000B6024">
              <w:rPr>
                <w:rFonts w:eastAsia="Calibri" w:cs="Arial"/>
                <w:noProof/>
              </w:rPr>
              <w:t xml:space="preserve">the number of Outcomes (excluding Sustainability Outcomes) achieved for </w:t>
            </w:r>
            <w:r w:rsidR="004D5222" w:rsidRPr="000B6024">
              <w:rPr>
                <w:rFonts w:eastAsia="Calibri" w:cs="Arial"/>
                <w:noProof/>
              </w:rPr>
              <w:t>p</w:t>
            </w:r>
            <w:r w:rsidR="00312AEF" w:rsidRPr="000B6024">
              <w:rPr>
                <w:rFonts w:eastAsia="Calibri" w:cs="Arial"/>
                <w:noProof/>
              </w:rPr>
              <w:t>articipant</w:t>
            </w:r>
            <w:r w:rsidRPr="000B6024">
              <w:rPr>
                <w:rFonts w:eastAsia="Calibri" w:cs="Arial"/>
                <w:noProof/>
              </w:rPr>
              <w:t xml:space="preserve">s relative to the </w:t>
            </w:r>
            <w:r w:rsidR="001F757E" w:rsidRPr="000B6024">
              <w:rPr>
                <w:rFonts w:ascii="Calibri" w:eastAsia="Calibri" w:hAnsi="Calibri" w:cs="Calibri"/>
                <w:noProof/>
                <w:color w:val="111111"/>
              </w:rPr>
              <w:t xml:space="preserve">Outcome Performance Target </w:t>
            </w:r>
            <w:r w:rsidRPr="000B6024">
              <w:rPr>
                <w:rFonts w:eastAsia="Calibri" w:cs="Arial"/>
                <w:noProof/>
              </w:rPr>
              <w:t xml:space="preserve">achievement of Outcomes that result in a </w:t>
            </w:r>
            <w:r w:rsidR="004D5222" w:rsidRPr="000B6024">
              <w:rPr>
                <w:rFonts w:eastAsia="Calibri" w:cs="Arial"/>
                <w:noProof/>
              </w:rPr>
              <w:t>p</w:t>
            </w:r>
            <w:r w:rsidR="00312AEF" w:rsidRPr="000B6024">
              <w:rPr>
                <w:rFonts w:eastAsia="Calibri" w:cs="Arial"/>
                <w:noProof/>
              </w:rPr>
              <w:t>articipant</w:t>
            </w:r>
            <w:r w:rsidRPr="000B6024">
              <w:rPr>
                <w:rFonts w:eastAsia="Calibri" w:cs="Arial"/>
                <w:noProof/>
              </w:rPr>
              <w:t xml:space="preserve"> moving fully off Income Support Payments</w:t>
            </w:r>
          </w:p>
          <w:p w14:paraId="0835109A" w14:textId="13A4C81B" w:rsidR="007437B1" w:rsidRPr="000B6024" w:rsidRDefault="007437B1" w:rsidP="00126335">
            <w:pPr>
              <w:numPr>
                <w:ilvl w:val="1"/>
                <w:numId w:val="8"/>
              </w:numPr>
              <w:spacing w:after="0" w:line="240" w:lineRule="auto"/>
              <w:ind w:left="342"/>
              <w:contextualSpacing/>
              <w:rPr>
                <w:rFonts w:eastAsia="Calibri" w:cs="Arial"/>
                <w:noProof/>
              </w:rPr>
            </w:pPr>
            <w:r w:rsidRPr="000B6024">
              <w:rPr>
                <w:rFonts w:eastAsia="Calibri" w:cs="Arial"/>
                <w:noProof/>
              </w:rPr>
              <w:t xml:space="preserve">the improvement in a </w:t>
            </w:r>
            <w:r w:rsidR="004D5222" w:rsidRPr="000B6024">
              <w:rPr>
                <w:rFonts w:eastAsia="Calibri" w:cs="Arial"/>
                <w:noProof/>
              </w:rPr>
              <w:t>p</w:t>
            </w:r>
            <w:r w:rsidR="00312AEF" w:rsidRPr="000B6024">
              <w:rPr>
                <w:rFonts w:eastAsia="Calibri" w:cs="Arial"/>
                <w:noProof/>
              </w:rPr>
              <w:t>articipant</w:t>
            </w:r>
            <w:r w:rsidRPr="000B6024">
              <w:rPr>
                <w:rFonts w:eastAsia="Calibri" w:cs="Arial"/>
                <w:noProof/>
              </w:rPr>
              <w:t xml:space="preserve">’s </w:t>
            </w:r>
            <w:r w:rsidR="00E62761" w:rsidRPr="000B6024">
              <w:rPr>
                <w:rFonts w:eastAsia="Calibri" w:cs="Arial"/>
                <w:noProof/>
              </w:rPr>
              <w:t>work readiness from commencement to exit.*</w:t>
            </w:r>
          </w:p>
        </w:tc>
      </w:tr>
      <w:tr w:rsidR="007437B1" w:rsidRPr="000B6024" w14:paraId="6662F2F5" w14:textId="77777777" w:rsidTr="00E55ACB">
        <w:tc>
          <w:tcPr>
            <w:tcW w:w="2122" w:type="dxa"/>
            <w:tcBorders>
              <w:top w:val="single" w:sz="4" w:space="0" w:color="auto"/>
              <w:bottom w:val="single" w:sz="4" w:space="0" w:color="auto"/>
              <w:right w:val="single" w:sz="4" w:space="0" w:color="auto"/>
            </w:tcBorders>
          </w:tcPr>
          <w:p w14:paraId="52991901" w14:textId="609DE078" w:rsidR="007437B1" w:rsidRPr="000B6024" w:rsidRDefault="007437B1" w:rsidP="007437B1">
            <w:pPr>
              <w:spacing w:line="259" w:lineRule="auto"/>
              <w:rPr>
                <w:rFonts w:eastAsia="Calibri" w:cs="Arial"/>
                <w:noProof/>
              </w:rPr>
            </w:pPr>
            <w:r w:rsidRPr="000B6024">
              <w:rPr>
                <w:rFonts w:eastAsia="Calibri" w:cs="Arial"/>
                <w:noProof/>
              </w:rPr>
              <w:t>2</w:t>
            </w:r>
            <w:r w:rsidR="00AA3410" w:rsidRPr="000B6024">
              <w:rPr>
                <w:rFonts w:eastAsia="Calibri" w:cs="Arial"/>
                <w:noProof/>
              </w:rPr>
              <w:t>.</w:t>
            </w:r>
            <w:r w:rsidRPr="000B6024">
              <w:rPr>
                <w:rFonts w:eastAsia="Calibri" w:cs="Arial"/>
                <w:noProof/>
              </w:rPr>
              <w:t xml:space="preserve"> Efficiency</w:t>
            </w:r>
          </w:p>
        </w:tc>
        <w:tc>
          <w:tcPr>
            <w:tcW w:w="6894" w:type="dxa"/>
            <w:tcBorders>
              <w:top w:val="single" w:sz="4" w:space="0" w:color="auto"/>
              <w:left w:val="single" w:sz="4" w:space="0" w:color="auto"/>
              <w:bottom w:val="single" w:sz="4" w:space="0" w:color="auto"/>
            </w:tcBorders>
          </w:tcPr>
          <w:p w14:paraId="56611B58" w14:textId="339D7D04" w:rsidR="007437B1" w:rsidRPr="000B6024" w:rsidRDefault="007437B1" w:rsidP="008733EC">
            <w:pPr>
              <w:spacing w:after="0" w:line="240" w:lineRule="auto"/>
              <w:contextualSpacing/>
              <w:rPr>
                <w:rFonts w:eastAsia="Calibri" w:cs="Arial"/>
                <w:noProof/>
              </w:rPr>
            </w:pPr>
            <w:r w:rsidRPr="000B6024">
              <w:rPr>
                <w:rFonts w:eastAsia="Calibri" w:cs="Arial"/>
                <w:noProof/>
              </w:rPr>
              <w:t xml:space="preserve">the time lapsing between </w:t>
            </w:r>
            <w:r w:rsidR="00E62761" w:rsidRPr="000B6024">
              <w:rPr>
                <w:rFonts w:eastAsia="Calibri" w:cs="Arial"/>
                <w:noProof/>
              </w:rPr>
              <w:t xml:space="preserve">referral and commencement </w:t>
            </w:r>
            <w:r w:rsidRPr="000B6024">
              <w:rPr>
                <w:rFonts w:eastAsia="Calibri" w:cs="Arial"/>
                <w:noProof/>
              </w:rPr>
              <w:t xml:space="preserve">of </w:t>
            </w:r>
            <w:r w:rsidR="004D5222" w:rsidRPr="000B6024">
              <w:rPr>
                <w:rFonts w:eastAsia="Calibri" w:cs="Arial"/>
                <w:noProof/>
              </w:rPr>
              <w:t>p</w:t>
            </w:r>
            <w:r w:rsidR="00312AEF" w:rsidRPr="000B6024">
              <w:rPr>
                <w:rFonts w:eastAsia="Calibri" w:cs="Arial"/>
                <w:noProof/>
              </w:rPr>
              <w:t>articipant</w:t>
            </w:r>
            <w:r w:rsidRPr="000B6024">
              <w:rPr>
                <w:rFonts w:eastAsia="Calibri" w:cs="Arial"/>
                <w:noProof/>
              </w:rPr>
              <w:t>s.</w:t>
            </w:r>
          </w:p>
        </w:tc>
      </w:tr>
      <w:tr w:rsidR="007437B1" w:rsidRPr="000B6024" w14:paraId="7523868E" w14:textId="77777777" w:rsidTr="00E55ACB">
        <w:tc>
          <w:tcPr>
            <w:tcW w:w="2122" w:type="dxa"/>
            <w:tcBorders>
              <w:top w:val="single" w:sz="4" w:space="0" w:color="auto"/>
              <w:bottom w:val="single" w:sz="4" w:space="0" w:color="1E3D6B"/>
              <w:right w:val="single" w:sz="4" w:space="0" w:color="auto"/>
            </w:tcBorders>
          </w:tcPr>
          <w:p w14:paraId="7D0F81BC" w14:textId="1474674A" w:rsidR="007437B1" w:rsidRPr="000B6024" w:rsidRDefault="007437B1" w:rsidP="008733EC">
            <w:pPr>
              <w:spacing w:line="259" w:lineRule="auto"/>
              <w:rPr>
                <w:rFonts w:eastAsia="Calibri" w:cs="Arial"/>
                <w:noProof/>
              </w:rPr>
            </w:pPr>
            <w:r w:rsidRPr="000B6024">
              <w:rPr>
                <w:rFonts w:eastAsia="Calibri" w:cs="Arial"/>
                <w:noProof/>
              </w:rPr>
              <w:t>3</w:t>
            </w:r>
            <w:r w:rsidR="00AA3410" w:rsidRPr="000B6024">
              <w:rPr>
                <w:rFonts w:eastAsia="Calibri" w:cs="Arial"/>
                <w:noProof/>
              </w:rPr>
              <w:t>.</w:t>
            </w:r>
            <w:r w:rsidRPr="000B6024">
              <w:rPr>
                <w:rFonts w:eastAsia="Calibri" w:cs="Arial"/>
                <w:noProof/>
              </w:rPr>
              <w:t xml:space="preserve"> Quality</w:t>
            </w:r>
          </w:p>
        </w:tc>
        <w:tc>
          <w:tcPr>
            <w:tcW w:w="6894" w:type="dxa"/>
            <w:tcBorders>
              <w:top w:val="single" w:sz="4" w:space="0" w:color="auto"/>
              <w:left w:val="single" w:sz="4" w:space="0" w:color="auto"/>
              <w:bottom w:val="single" w:sz="4" w:space="0" w:color="1E3D6B"/>
            </w:tcBorders>
          </w:tcPr>
          <w:p w14:paraId="56F0F63E" w14:textId="77777777" w:rsidR="007437B1" w:rsidRPr="000B6024" w:rsidRDefault="007437B1" w:rsidP="008733EC">
            <w:pPr>
              <w:spacing w:after="0" w:line="240" w:lineRule="auto"/>
              <w:contextualSpacing/>
              <w:rPr>
                <w:rFonts w:eastAsia="Calibri" w:cs="Arial"/>
                <w:noProof/>
              </w:rPr>
            </w:pPr>
            <w:r w:rsidRPr="000B6024">
              <w:rPr>
                <w:rFonts w:eastAsia="Calibri" w:cs="Arial"/>
                <w:noProof/>
              </w:rPr>
              <w:t>for this KPI, assessment is undertaken on a qualitative basis utilising a range of resources including service delivery against the Service Guarantees and the Service Delivery Plan.</w:t>
            </w:r>
          </w:p>
        </w:tc>
      </w:tr>
    </w:tbl>
    <w:p w14:paraId="00BDC02A" w14:textId="3BD1DEB1" w:rsidR="00D065F7" w:rsidRPr="000B6024" w:rsidRDefault="00D80CF7" w:rsidP="00D065F7">
      <w:pPr>
        <w:spacing w:after="0"/>
        <w:rPr>
          <w:rFonts w:ascii="Calibri" w:eastAsia="Calibri" w:hAnsi="Calibri" w:cs="Arial"/>
          <w:noProof/>
        </w:rPr>
      </w:pPr>
      <w:r w:rsidRPr="000B6024">
        <w:rPr>
          <w:rFonts w:ascii="Calibri" w:eastAsia="Calibri" w:hAnsi="Calibri" w:cs="Arial"/>
          <w:noProof/>
        </w:rPr>
        <w:t xml:space="preserve">* It should be noted that the </w:t>
      </w:r>
      <w:r w:rsidR="00A66C9C" w:rsidRPr="000B6024">
        <w:rPr>
          <w:rFonts w:ascii="Calibri" w:eastAsia="Calibri" w:hAnsi="Calibri" w:cs="Arial"/>
          <w:noProof/>
        </w:rPr>
        <w:t>Department</w:t>
      </w:r>
      <w:r w:rsidRPr="000B6024">
        <w:rPr>
          <w:rFonts w:ascii="Calibri" w:eastAsia="Calibri" w:hAnsi="Calibri" w:cs="Arial"/>
          <w:noProof/>
        </w:rPr>
        <w:t xml:space="preserve"> has not been able to measure this at the contract level due to the </w:t>
      </w:r>
      <w:r w:rsidR="00B53850" w:rsidRPr="000B6024">
        <w:rPr>
          <w:rFonts w:ascii="Calibri" w:eastAsia="Calibri" w:hAnsi="Calibri" w:cs="Arial"/>
          <w:noProof/>
        </w:rPr>
        <w:t xml:space="preserve">impact of </w:t>
      </w:r>
      <w:r w:rsidR="00C60085" w:rsidRPr="000B6024">
        <w:rPr>
          <w:rFonts w:ascii="Calibri" w:eastAsia="Calibri" w:hAnsi="Calibri" w:cs="Arial"/>
          <w:noProof/>
        </w:rPr>
        <w:t xml:space="preserve">relatively </w:t>
      </w:r>
      <w:r w:rsidRPr="000B6024">
        <w:rPr>
          <w:rFonts w:ascii="Calibri" w:eastAsia="Calibri" w:hAnsi="Calibri" w:cs="Arial"/>
          <w:noProof/>
        </w:rPr>
        <w:t>small caseloads.</w:t>
      </w:r>
    </w:p>
    <w:p w14:paraId="379540CF" w14:textId="7149209B" w:rsidR="007437B1" w:rsidRPr="000B6024" w:rsidRDefault="007437B1" w:rsidP="00707EC4">
      <w:pPr>
        <w:spacing w:before="240"/>
        <w:rPr>
          <w:rFonts w:ascii="Calibri" w:eastAsia="Calibri" w:hAnsi="Calibri" w:cs="Arial"/>
          <w:noProof/>
        </w:rPr>
      </w:pPr>
      <w:r w:rsidRPr="000B6024">
        <w:rPr>
          <w:rFonts w:ascii="Calibri" w:eastAsia="Calibri" w:hAnsi="Calibri" w:cs="Arial"/>
          <w:noProof/>
        </w:rPr>
        <w:lastRenderedPageBreak/>
        <w:t xml:space="preserve">In addition to directly assessing the performance of </w:t>
      </w:r>
      <w:r w:rsidR="004D5222" w:rsidRPr="000B6024">
        <w:rPr>
          <w:rFonts w:ascii="Calibri" w:eastAsia="Calibri" w:hAnsi="Calibri" w:cs="Arial"/>
          <w:noProof/>
        </w:rPr>
        <w:t>p</w:t>
      </w:r>
      <w:r w:rsidR="00312AEF" w:rsidRPr="000B6024">
        <w:rPr>
          <w:rFonts w:ascii="Calibri" w:eastAsia="Calibri" w:hAnsi="Calibri" w:cs="Arial"/>
          <w:noProof/>
        </w:rPr>
        <w:t>rovider</w:t>
      </w:r>
      <w:r w:rsidRPr="000B6024">
        <w:rPr>
          <w:rFonts w:ascii="Calibri" w:eastAsia="Calibri" w:hAnsi="Calibri" w:cs="Arial"/>
          <w:noProof/>
        </w:rPr>
        <w:t>s against KPIs</w:t>
      </w:r>
      <w:r w:rsidR="00E94356" w:rsidRPr="000B6024">
        <w:rPr>
          <w:rFonts w:ascii="Calibri" w:eastAsia="Calibri" w:hAnsi="Calibri" w:cs="Arial"/>
          <w:noProof/>
        </w:rPr>
        <w:t>,</w:t>
      </w:r>
      <w:r w:rsidRPr="000B6024">
        <w:rPr>
          <w:rFonts w:ascii="Calibri" w:eastAsia="Calibri" w:hAnsi="Calibri" w:cs="Arial"/>
          <w:noProof/>
        </w:rPr>
        <w:t xml:space="preserve"> Annual Performance Reviews also consider compliance with a range of things including the</w:t>
      </w:r>
      <w:r w:rsidR="0030488B" w:rsidRPr="000B6024">
        <w:rPr>
          <w:rFonts w:ascii="Calibri" w:eastAsia="Calibri" w:hAnsi="Calibri" w:cs="Arial"/>
          <w:noProof/>
        </w:rPr>
        <w:t xml:space="preserve"> </w:t>
      </w:r>
      <w:hyperlink r:id="rId33" w:history="1">
        <w:r w:rsidR="0030488B" w:rsidRPr="000B6024">
          <w:rPr>
            <w:rStyle w:val="Hyperlink"/>
            <w:rFonts w:ascii="Calibri" w:eastAsia="Calibri" w:hAnsi="Calibri" w:cs="Arial"/>
            <w:noProof/>
          </w:rPr>
          <w:t>Employment Services</w:t>
        </w:r>
        <w:r w:rsidRPr="000B6024">
          <w:rPr>
            <w:rStyle w:val="Hyperlink"/>
            <w:rFonts w:ascii="Calibri" w:eastAsia="Calibri" w:hAnsi="Calibri" w:cs="Arial"/>
            <w:noProof/>
          </w:rPr>
          <w:t xml:space="preserve"> Joint Charter of Deed Management</w:t>
        </w:r>
      </w:hyperlink>
      <w:r w:rsidR="00372A1E" w:rsidRPr="000B6024">
        <w:rPr>
          <w:rStyle w:val="Hyperlink"/>
          <w:rFonts w:ascii="Calibri" w:eastAsia="Calibri" w:hAnsi="Calibri" w:cs="Arial"/>
          <w:noProof/>
        </w:rPr>
        <w:t xml:space="preserve"> </w:t>
      </w:r>
      <w:r w:rsidR="00372A1E" w:rsidRPr="000B6024">
        <w:rPr>
          <w:rStyle w:val="Hyperlink"/>
          <w:rFonts w:ascii="Calibri" w:eastAsia="Calibri" w:hAnsi="Calibri" w:cs="Arial"/>
          <w:noProof/>
          <w:color w:val="auto"/>
          <w:u w:val="none"/>
        </w:rPr>
        <w:t>(dese.gov.au/employment-services-purchasing-information/resources/employment-services-joint-charter-deed-management)</w:t>
      </w:r>
      <w:r w:rsidR="00B630A1" w:rsidRPr="000B6024">
        <w:rPr>
          <w:rFonts w:ascii="Calibri" w:eastAsia="Calibri" w:hAnsi="Calibri" w:cs="Arial"/>
          <w:noProof/>
        </w:rPr>
        <w:t xml:space="preserve"> </w:t>
      </w:r>
      <w:r w:rsidRPr="000B6024">
        <w:rPr>
          <w:rFonts w:ascii="Calibri" w:eastAsia="Calibri" w:hAnsi="Calibri" w:cs="Arial"/>
          <w:noProof/>
        </w:rPr>
        <w:t xml:space="preserve">and utilisation of Funded Places. Results from the Annual Performance </w:t>
      </w:r>
      <w:r w:rsidR="00016DD8" w:rsidRPr="000B6024">
        <w:rPr>
          <w:rFonts w:ascii="Calibri" w:eastAsia="Calibri" w:hAnsi="Calibri" w:cs="Arial"/>
          <w:noProof/>
        </w:rPr>
        <w:t>R</w:t>
      </w:r>
      <w:r w:rsidRPr="000B6024">
        <w:rPr>
          <w:rFonts w:ascii="Calibri" w:eastAsia="Calibri" w:hAnsi="Calibri" w:cs="Arial"/>
          <w:noProof/>
        </w:rPr>
        <w:t xml:space="preserve">eviews are discussed with </w:t>
      </w:r>
      <w:r w:rsidR="004D5222" w:rsidRPr="000B6024">
        <w:rPr>
          <w:rFonts w:ascii="Calibri" w:eastAsia="Calibri" w:hAnsi="Calibri" w:cs="Arial"/>
          <w:noProof/>
        </w:rPr>
        <w:t>p</w:t>
      </w:r>
      <w:r w:rsidR="00312AEF" w:rsidRPr="000B6024">
        <w:rPr>
          <w:rFonts w:ascii="Calibri" w:eastAsia="Calibri" w:hAnsi="Calibri" w:cs="Arial"/>
          <w:noProof/>
        </w:rPr>
        <w:t>rovider</w:t>
      </w:r>
      <w:r w:rsidRPr="000B6024">
        <w:rPr>
          <w:rFonts w:ascii="Calibri" w:eastAsia="Calibri" w:hAnsi="Calibri" w:cs="Arial"/>
          <w:noProof/>
        </w:rPr>
        <w:t xml:space="preserve">s through formal performance feedback sessions where the </w:t>
      </w:r>
      <w:r w:rsidR="00A66C9C" w:rsidRPr="000B6024">
        <w:rPr>
          <w:rFonts w:ascii="Calibri" w:eastAsia="Calibri" w:hAnsi="Calibri" w:cs="Arial"/>
          <w:noProof/>
        </w:rPr>
        <w:t>Department</w:t>
      </w:r>
      <w:r w:rsidRPr="000B6024">
        <w:rPr>
          <w:rFonts w:ascii="Calibri" w:eastAsia="Calibri" w:hAnsi="Calibri" w:cs="Arial"/>
          <w:noProof/>
        </w:rPr>
        <w:t xml:space="preserve"> may take defined action under the terms of the Deed to support </w:t>
      </w:r>
      <w:r w:rsidR="004D5222" w:rsidRPr="000B6024">
        <w:rPr>
          <w:rFonts w:ascii="Calibri" w:eastAsia="Calibri" w:hAnsi="Calibri" w:cs="Arial"/>
          <w:noProof/>
        </w:rPr>
        <w:t>p</w:t>
      </w:r>
      <w:r w:rsidR="00312AEF" w:rsidRPr="000B6024">
        <w:rPr>
          <w:rFonts w:ascii="Calibri" w:eastAsia="Calibri" w:hAnsi="Calibri" w:cs="Arial"/>
          <w:noProof/>
        </w:rPr>
        <w:t>rovider</w:t>
      </w:r>
      <w:r w:rsidRPr="000B6024">
        <w:rPr>
          <w:rFonts w:ascii="Calibri" w:eastAsia="Calibri" w:hAnsi="Calibri" w:cs="Arial"/>
          <w:noProof/>
        </w:rPr>
        <w:t>s to improve performance.</w:t>
      </w:r>
    </w:p>
    <w:p w14:paraId="0E2F0650" w14:textId="163BB957" w:rsidR="007437B1" w:rsidRPr="000B6024" w:rsidRDefault="00707EC4" w:rsidP="007437B1">
      <w:pPr>
        <w:rPr>
          <w:rFonts w:ascii="Calibri" w:eastAsia="Calibri" w:hAnsi="Calibri" w:cs="Arial"/>
          <w:noProof/>
        </w:rPr>
      </w:pPr>
      <w:r w:rsidRPr="000B6024">
        <w:rPr>
          <w:rFonts w:ascii="Calibri" w:eastAsia="Calibri" w:hAnsi="Calibri" w:cs="Arial"/>
          <w:noProof/>
        </w:rPr>
        <w:t xml:space="preserve">Feedback received from </w:t>
      </w:r>
      <w:r w:rsidR="004D5222" w:rsidRPr="000B6024">
        <w:rPr>
          <w:rFonts w:ascii="Calibri" w:eastAsia="Calibri" w:hAnsi="Calibri" w:cs="Arial"/>
          <w:noProof/>
        </w:rPr>
        <w:t>p</w:t>
      </w:r>
      <w:r w:rsidR="00312AEF" w:rsidRPr="000B6024">
        <w:rPr>
          <w:rFonts w:ascii="Calibri" w:eastAsia="Calibri" w:hAnsi="Calibri" w:cs="Arial"/>
          <w:noProof/>
        </w:rPr>
        <w:t>rovider</w:t>
      </w:r>
      <w:r w:rsidRPr="000B6024">
        <w:rPr>
          <w:rFonts w:ascii="Calibri" w:eastAsia="Calibri" w:hAnsi="Calibri" w:cs="Arial"/>
          <w:noProof/>
        </w:rPr>
        <w:t xml:space="preserve">s shows that while Transition to Work is delivering strong outcomes at the whole of program level, and that the KPIs and </w:t>
      </w:r>
      <w:r w:rsidR="001F757E" w:rsidRPr="000B6024">
        <w:rPr>
          <w:rFonts w:ascii="Calibri" w:eastAsia="Calibri" w:hAnsi="Calibri" w:cs="Calibri"/>
          <w:noProof/>
          <w:color w:val="111111"/>
        </w:rPr>
        <w:t xml:space="preserve">Outcome Performance Targets </w:t>
      </w:r>
      <w:r w:rsidRPr="000B6024">
        <w:rPr>
          <w:rFonts w:ascii="Calibri" w:eastAsia="Calibri" w:hAnsi="Calibri" w:cs="Arial"/>
          <w:noProof/>
        </w:rPr>
        <w:t xml:space="preserve">are achievable, </w:t>
      </w:r>
      <w:r w:rsidR="007437B1" w:rsidRPr="000B6024">
        <w:rPr>
          <w:rFonts w:ascii="Calibri" w:eastAsia="Calibri" w:hAnsi="Calibri" w:cs="Arial"/>
          <w:noProof/>
        </w:rPr>
        <w:t xml:space="preserve">improvements to the </w:t>
      </w:r>
      <w:r w:rsidR="002E0B22" w:rsidRPr="000B6024">
        <w:rPr>
          <w:rFonts w:ascii="Calibri" w:eastAsia="Calibri" w:hAnsi="Calibri" w:cs="Arial"/>
          <w:noProof/>
        </w:rPr>
        <w:t>Performance Framework</w:t>
      </w:r>
      <w:r w:rsidR="007437B1" w:rsidRPr="000B6024">
        <w:rPr>
          <w:rFonts w:ascii="Calibri" w:eastAsia="Calibri" w:hAnsi="Calibri" w:cs="Arial"/>
          <w:noProof/>
        </w:rPr>
        <w:t xml:space="preserve"> will allow greater visibility of, and responsiveness to, instances of poor individual </w:t>
      </w:r>
      <w:r w:rsidR="004D5222" w:rsidRPr="000B6024">
        <w:rPr>
          <w:rFonts w:ascii="Calibri" w:eastAsia="Calibri" w:hAnsi="Calibri" w:cs="Arial"/>
          <w:noProof/>
        </w:rPr>
        <w:t>p</w:t>
      </w:r>
      <w:r w:rsidR="00312AEF" w:rsidRPr="000B6024">
        <w:rPr>
          <w:rFonts w:ascii="Calibri" w:eastAsia="Calibri" w:hAnsi="Calibri" w:cs="Arial"/>
          <w:noProof/>
        </w:rPr>
        <w:t>rovider</w:t>
      </w:r>
      <w:r w:rsidR="007437B1" w:rsidRPr="000B6024">
        <w:rPr>
          <w:rFonts w:ascii="Calibri" w:eastAsia="Calibri" w:hAnsi="Calibri" w:cs="Arial"/>
          <w:noProof/>
        </w:rPr>
        <w:t xml:space="preserve"> </w:t>
      </w:r>
      <w:r w:rsidR="00372A1E" w:rsidRPr="000B6024">
        <w:rPr>
          <w:rFonts w:ascii="Calibri" w:eastAsia="Calibri" w:hAnsi="Calibri" w:cs="Arial"/>
          <w:noProof/>
        </w:rPr>
        <w:t>p</w:t>
      </w:r>
      <w:r w:rsidR="00C21128" w:rsidRPr="000B6024">
        <w:rPr>
          <w:rFonts w:ascii="Calibri" w:eastAsia="Calibri" w:hAnsi="Calibri" w:cs="Arial"/>
          <w:noProof/>
        </w:rPr>
        <w:t>erformance</w:t>
      </w:r>
      <w:r w:rsidR="007437B1" w:rsidRPr="000B6024">
        <w:rPr>
          <w:rFonts w:ascii="Calibri" w:eastAsia="Calibri" w:hAnsi="Calibri" w:cs="Arial"/>
          <w:noProof/>
        </w:rPr>
        <w:t>. The move to a new contract provides an opportunity to introduce more robust KPIs to enable appropriate stewardship and support of the service, including for new entrants</w:t>
      </w:r>
      <w:r w:rsidR="00632938" w:rsidRPr="000B6024">
        <w:rPr>
          <w:rFonts w:ascii="Calibri" w:eastAsia="Calibri" w:hAnsi="Calibri" w:cs="Arial"/>
          <w:noProof/>
        </w:rPr>
        <w:t xml:space="preserve">. This will help to </w:t>
      </w:r>
      <w:r w:rsidR="007437B1" w:rsidRPr="000B6024">
        <w:rPr>
          <w:rFonts w:ascii="Calibri" w:eastAsia="Calibri" w:hAnsi="Calibri" w:cs="Arial"/>
          <w:noProof/>
        </w:rPr>
        <w:t xml:space="preserve">maintain </w:t>
      </w:r>
      <w:r w:rsidR="00E94356" w:rsidRPr="000B6024">
        <w:rPr>
          <w:rFonts w:ascii="Calibri" w:eastAsia="Calibri" w:hAnsi="Calibri" w:cs="Arial"/>
          <w:noProof/>
        </w:rPr>
        <w:t>Transition to Work</w:t>
      </w:r>
      <w:r w:rsidR="007437B1" w:rsidRPr="000B6024">
        <w:rPr>
          <w:rFonts w:ascii="Calibri" w:eastAsia="Calibri" w:hAnsi="Calibri" w:cs="Arial"/>
          <w:noProof/>
        </w:rPr>
        <w:t>’s strong reputation</w:t>
      </w:r>
      <w:r w:rsidR="00940D08" w:rsidRPr="000B6024">
        <w:rPr>
          <w:rFonts w:ascii="Calibri" w:eastAsia="Calibri" w:hAnsi="Calibri" w:cs="Arial"/>
          <w:noProof/>
        </w:rPr>
        <w:t xml:space="preserve"> into the future.</w:t>
      </w:r>
    </w:p>
    <w:p w14:paraId="3D11D699" w14:textId="0C41FDEC" w:rsidR="007437B1" w:rsidRPr="000B6024" w:rsidRDefault="007437B1" w:rsidP="007437B1">
      <w:pPr>
        <w:pStyle w:val="Heading2"/>
        <w:rPr>
          <w:rFonts w:eastAsia="Times New Roman"/>
          <w:noProof/>
        </w:rPr>
      </w:pPr>
      <w:bookmarkStart w:id="49" w:name="_Toc72247864"/>
      <w:bookmarkStart w:id="50" w:name="_Toc73882572"/>
      <w:r w:rsidRPr="000B6024">
        <w:rPr>
          <w:rFonts w:eastAsia="Times New Roman"/>
          <w:noProof/>
        </w:rPr>
        <w:t xml:space="preserve">New </w:t>
      </w:r>
      <w:bookmarkEnd w:id="49"/>
      <w:r w:rsidR="00692332" w:rsidRPr="000B6024">
        <w:rPr>
          <w:rFonts w:eastAsia="Times New Roman"/>
          <w:noProof/>
        </w:rPr>
        <w:t>key performance indicators</w:t>
      </w:r>
      <w:bookmarkEnd w:id="50"/>
    </w:p>
    <w:p w14:paraId="70627383" w14:textId="4B7B8430" w:rsidR="007437B1" w:rsidRPr="000B6024" w:rsidRDefault="00DA681E" w:rsidP="007437B1">
      <w:pPr>
        <w:rPr>
          <w:rFonts w:ascii="Calibri" w:eastAsia="Calibri" w:hAnsi="Calibri" w:cs="Arial"/>
          <w:noProof/>
        </w:rPr>
      </w:pPr>
      <w:r w:rsidRPr="000B6024">
        <w:rPr>
          <w:rFonts w:ascii="Calibri" w:eastAsia="Calibri" w:hAnsi="Calibri" w:cs="Arial"/>
          <w:noProof/>
        </w:rPr>
        <w:t xml:space="preserve">The Transition to Work service will continue to operate under a </w:t>
      </w:r>
      <w:r w:rsidR="006F77A4" w:rsidRPr="000B6024">
        <w:rPr>
          <w:rFonts w:ascii="Calibri" w:eastAsia="Calibri" w:hAnsi="Calibri" w:cs="Arial"/>
          <w:noProof/>
        </w:rPr>
        <w:t>d</w:t>
      </w:r>
      <w:r w:rsidRPr="000B6024">
        <w:rPr>
          <w:rFonts w:ascii="Calibri" w:eastAsia="Calibri" w:hAnsi="Calibri" w:cs="Arial"/>
          <w:noProof/>
        </w:rPr>
        <w:t xml:space="preserve">eed </w:t>
      </w:r>
      <w:r w:rsidR="007437B1" w:rsidRPr="000B6024">
        <w:rPr>
          <w:rFonts w:ascii="Calibri" w:eastAsia="Calibri" w:hAnsi="Calibri" w:cs="Arial"/>
          <w:noProof/>
        </w:rPr>
        <w:t>with the aim of providing personalised and intensive support for disadvantaged job seekers.</w:t>
      </w:r>
    </w:p>
    <w:p w14:paraId="741E361E" w14:textId="76ADCFB5" w:rsidR="007437B1" w:rsidRPr="000B6024" w:rsidRDefault="007437B1" w:rsidP="007437B1">
      <w:pPr>
        <w:spacing w:after="0" w:line="240" w:lineRule="auto"/>
        <w:rPr>
          <w:rFonts w:ascii="Calibri" w:eastAsia="Calibri" w:hAnsi="Calibri" w:cs="Arial"/>
          <w:noProof/>
        </w:rPr>
      </w:pPr>
      <w:r w:rsidRPr="000B6024">
        <w:rPr>
          <w:rFonts w:ascii="Calibri" w:eastAsia="Calibri" w:hAnsi="Calibri" w:cs="Arial"/>
          <w:noProof/>
        </w:rPr>
        <w:t xml:space="preserve">The </w:t>
      </w:r>
      <w:r w:rsidR="00E94356" w:rsidRPr="000B6024">
        <w:rPr>
          <w:rFonts w:ascii="Calibri" w:eastAsia="Calibri" w:hAnsi="Calibri" w:cs="Arial"/>
          <w:noProof/>
        </w:rPr>
        <w:t>Transition to Work</w:t>
      </w:r>
      <w:r w:rsidRPr="000B6024">
        <w:rPr>
          <w:rFonts w:ascii="Calibri" w:eastAsia="Calibri" w:hAnsi="Calibri" w:cs="Arial"/>
          <w:noProof/>
        </w:rPr>
        <w:t xml:space="preserve"> </w:t>
      </w:r>
      <w:r w:rsidR="00312AEF" w:rsidRPr="000B6024">
        <w:rPr>
          <w:rFonts w:ascii="Calibri" w:eastAsia="Calibri" w:hAnsi="Calibri" w:cs="Arial"/>
          <w:noProof/>
        </w:rPr>
        <w:t>Provider</w:t>
      </w:r>
      <w:r w:rsidRPr="000B6024">
        <w:rPr>
          <w:rFonts w:ascii="Calibri" w:eastAsia="Calibri" w:hAnsi="Calibri" w:cs="Arial"/>
          <w:noProof/>
        </w:rPr>
        <w:t xml:space="preserve"> </w:t>
      </w:r>
      <w:r w:rsidR="002E0B22" w:rsidRPr="000B6024">
        <w:rPr>
          <w:rFonts w:ascii="Calibri" w:eastAsia="Calibri" w:hAnsi="Calibri" w:cs="Arial"/>
          <w:noProof/>
        </w:rPr>
        <w:t>Performance Framework</w:t>
      </w:r>
      <w:r w:rsidRPr="000B6024">
        <w:rPr>
          <w:rFonts w:ascii="Calibri" w:eastAsia="Calibri" w:hAnsi="Calibri" w:cs="Arial"/>
          <w:noProof/>
        </w:rPr>
        <w:t xml:space="preserve"> </w:t>
      </w:r>
      <w:r w:rsidR="00AB22D4" w:rsidRPr="000B6024">
        <w:rPr>
          <w:rFonts w:ascii="Calibri" w:eastAsia="Calibri" w:hAnsi="Calibri" w:cs="Arial"/>
          <w:noProof/>
        </w:rPr>
        <w:t xml:space="preserve">is proposed to </w:t>
      </w:r>
      <w:r w:rsidRPr="000B6024">
        <w:rPr>
          <w:rFonts w:ascii="Calibri" w:eastAsia="Calibri" w:hAnsi="Calibri" w:cs="Arial"/>
          <w:noProof/>
        </w:rPr>
        <w:t>consist of the following modules</w:t>
      </w:r>
      <w:r w:rsidR="00DA681E" w:rsidRPr="000B6024">
        <w:rPr>
          <w:rFonts w:ascii="Calibri" w:eastAsia="Calibri" w:hAnsi="Calibri" w:cs="Arial"/>
          <w:noProof/>
        </w:rPr>
        <w:t xml:space="preserve">, </w:t>
      </w:r>
      <w:r w:rsidRPr="000B6024">
        <w:rPr>
          <w:rFonts w:ascii="Calibri" w:eastAsia="Calibri" w:hAnsi="Calibri" w:cs="Arial"/>
          <w:noProof/>
        </w:rPr>
        <w:t>with underpinning performance measures:</w:t>
      </w:r>
    </w:p>
    <w:p w14:paraId="5DB6D232" w14:textId="77777777" w:rsidR="00DA681E" w:rsidRPr="000B6024" w:rsidRDefault="00DA681E" w:rsidP="008733EC">
      <w:pPr>
        <w:spacing w:after="0" w:line="240" w:lineRule="auto"/>
        <w:rPr>
          <w:rFonts w:ascii="Calibri" w:eastAsia="Calibri" w:hAnsi="Calibri" w:cs="Arial"/>
          <w:noProof/>
        </w:rPr>
      </w:pPr>
    </w:p>
    <w:p w14:paraId="49C8A3A1" w14:textId="0E702946" w:rsidR="007437B1" w:rsidRPr="000B6024" w:rsidRDefault="007437B1" w:rsidP="008733EC">
      <w:pPr>
        <w:spacing w:after="0" w:line="240" w:lineRule="auto"/>
        <w:rPr>
          <w:rFonts w:ascii="Calibri" w:eastAsia="Calibri" w:hAnsi="Calibri" w:cs="Arial"/>
          <w:b/>
          <w:bCs/>
          <w:noProof/>
        </w:rPr>
      </w:pPr>
      <w:r w:rsidRPr="000B6024">
        <w:rPr>
          <w:rFonts w:ascii="Calibri" w:eastAsia="Calibri" w:hAnsi="Calibri" w:cs="Arial"/>
          <w:b/>
          <w:bCs/>
          <w:noProof/>
        </w:rPr>
        <w:t>Effectiveness</w:t>
      </w:r>
      <w:r w:rsidR="00DA681E" w:rsidRPr="000B6024">
        <w:rPr>
          <w:rFonts w:ascii="Calibri" w:eastAsia="Calibri" w:hAnsi="Calibri" w:cs="Arial"/>
          <w:b/>
          <w:bCs/>
          <w:noProof/>
        </w:rPr>
        <w:t xml:space="preserve"> </w:t>
      </w:r>
      <w:r w:rsidR="00DA681E" w:rsidRPr="000B6024">
        <w:rPr>
          <w:rFonts w:ascii="Calibri" w:eastAsia="Calibri" w:hAnsi="Calibri" w:cs="Arial"/>
          <w:noProof/>
        </w:rPr>
        <w:t>(which may include)</w:t>
      </w:r>
    </w:p>
    <w:p w14:paraId="313A221E" w14:textId="3B757B16" w:rsidR="007437B1" w:rsidRPr="000B6024" w:rsidRDefault="00972B73" w:rsidP="00126335">
      <w:pPr>
        <w:numPr>
          <w:ilvl w:val="3"/>
          <w:numId w:val="9"/>
        </w:numPr>
        <w:spacing w:after="0" w:line="240" w:lineRule="auto"/>
        <w:ind w:left="1134"/>
        <w:contextualSpacing/>
        <w:rPr>
          <w:rFonts w:ascii="Calibri" w:eastAsia="Calibri" w:hAnsi="Calibri" w:cs="Arial"/>
          <w:noProof/>
        </w:rPr>
      </w:pPr>
      <w:r w:rsidRPr="000B6024">
        <w:rPr>
          <w:rFonts w:ascii="Calibri" w:eastAsia="Calibri" w:hAnsi="Calibri" w:cs="Arial"/>
          <w:noProof/>
        </w:rPr>
        <w:t>m</w:t>
      </w:r>
      <w:r w:rsidR="007B07A4" w:rsidRPr="000B6024">
        <w:rPr>
          <w:rFonts w:ascii="Calibri" w:eastAsia="Calibri" w:hAnsi="Calibri" w:cs="Arial"/>
          <w:noProof/>
        </w:rPr>
        <w:t xml:space="preserve">easurement </w:t>
      </w:r>
      <w:r w:rsidR="00176CEE" w:rsidRPr="000B6024">
        <w:rPr>
          <w:rFonts w:ascii="Calibri" w:eastAsia="Calibri" w:hAnsi="Calibri" w:cs="Arial"/>
          <w:noProof/>
        </w:rPr>
        <w:t>of</w:t>
      </w:r>
      <w:r w:rsidR="007B07A4" w:rsidRPr="000B6024">
        <w:rPr>
          <w:rFonts w:ascii="Calibri" w:eastAsia="Calibri" w:hAnsi="Calibri" w:cs="Arial"/>
          <w:noProof/>
        </w:rPr>
        <w:t xml:space="preserve"> </w:t>
      </w:r>
      <w:r w:rsidR="00176CEE" w:rsidRPr="000B6024">
        <w:rPr>
          <w:rFonts w:ascii="Calibri" w:eastAsia="Calibri" w:hAnsi="Calibri" w:cs="Arial"/>
          <w:noProof/>
        </w:rPr>
        <w:t>the</w:t>
      </w:r>
      <w:r w:rsidR="007B07A4" w:rsidRPr="000B6024">
        <w:rPr>
          <w:rFonts w:ascii="Calibri" w:eastAsia="Calibri" w:hAnsi="Calibri" w:cs="Arial"/>
          <w:noProof/>
        </w:rPr>
        <w:t xml:space="preserve"> </w:t>
      </w:r>
      <w:r w:rsidR="004D5222" w:rsidRPr="000B6024">
        <w:rPr>
          <w:rFonts w:ascii="Calibri" w:eastAsia="Calibri" w:hAnsi="Calibri" w:cs="Arial"/>
          <w:noProof/>
        </w:rPr>
        <w:t>p</w:t>
      </w:r>
      <w:r w:rsidR="00312AEF" w:rsidRPr="000B6024">
        <w:rPr>
          <w:rFonts w:ascii="Calibri" w:eastAsia="Calibri" w:hAnsi="Calibri" w:cs="Arial"/>
          <w:noProof/>
        </w:rPr>
        <w:t>rovider</w:t>
      </w:r>
      <w:r w:rsidR="007B07A4" w:rsidRPr="000B6024">
        <w:rPr>
          <w:rFonts w:ascii="Calibri" w:eastAsia="Calibri" w:hAnsi="Calibri" w:cs="Arial"/>
          <w:noProof/>
        </w:rPr>
        <w:t xml:space="preserve">s </w:t>
      </w:r>
      <w:r w:rsidR="00176CEE" w:rsidRPr="000B6024">
        <w:rPr>
          <w:rFonts w:ascii="Calibri" w:eastAsia="Calibri" w:hAnsi="Calibri" w:cs="Arial"/>
          <w:noProof/>
        </w:rPr>
        <w:t xml:space="preserve">effectiveness in </w:t>
      </w:r>
      <w:r w:rsidR="007B07A4" w:rsidRPr="000B6024">
        <w:rPr>
          <w:rFonts w:ascii="Calibri" w:eastAsia="Calibri" w:hAnsi="Calibri" w:cs="Arial"/>
          <w:noProof/>
        </w:rPr>
        <w:t xml:space="preserve">achieving </w:t>
      </w:r>
      <w:r w:rsidR="007437B1" w:rsidRPr="000B6024">
        <w:rPr>
          <w:rFonts w:ascii="Calibri" w:eastAsia="Calibri" w:hAnsi="Calibri" w:cs="Arial"/>
          <w:noProof/>
        </w:rPr>
        <w:t xml:space="preserve">12 </w:t>
      </w:r>
      <w:r w:rsidR="00F617E5" w:rsidRPr="000B6024">
        <w:rPr>
          <w:rFonts w:ascii="Calibri" w:eastAsia="Calibri" w:hAnsi="Calibri" w:cs="Arial"/>
          <w:noProof/>
        </w:rPr>
        <w:t>w</w:t>
      </w:r>
      <w:r w:rsidR="007437B1" w:rsidRPr="000B6024">
        <w:rPr>
          <w:rFonts w:ascii="Calibri" w:eastAsia="Calibri" w:hAnsi="Calibri" w:cs="Arial"/>
          <w:noProof/>
        </w:rPr>
        <w:t>eek Outcomes</w:t>
      </w:r>
    </w:p>
    <w:p w14:paraId="1E3BAF71" w14:textId="06F65126" w:rsidR="007437B1" w:rsidRPr="000B6024" w:rsidRDefault="00972B73" w:rsidP="00126335">
      <w:pPr>
        <w:numPr>
          <w:ilvl w:val="3"/>
          <w:numId w:val="9"/>
        </w:numPr>
        <w:spacing w:after="0" w:line="240" w:lineRule="auto"/>
        <w:ind w:left="1134"/>
        <w:contextualSpacing/>
        <w:rPr>
          <w:rFonts w:ascii="Calibri" w:eastAsia="Calibri" w:hAnsi="Calibri" w:cs="Arial"/>
          <w:noProof/>
        </w:rPr>
      </w:pPr>
      <w:r w:rsidRPr="000B6024">
        <w:rPr>
          <w:rFonts w:ascii="Calibri" w:eastAsia="Calibri" w:hAnsi="Calibri" w:cs="Arial"/>
          <w:noProof/>
        </w:rPr>
        <w:t>m</w:t>
      </w:r>
      <w:r w:rsidR="007B07A4" w:rsidRPr="000B6024">
        <w:rPr>
          <w:rFonts w:ascii="Calibri" w:eastAsia="Calibri" w:hAnsi="Calibri" w:cs="Arial"/>
          <w:noProof/>
        </w:rPr>
        <w:t xml:space="preserve">easurement of the </w:t>
      </w:r>
      <w:r w:rsidR="004D5222" w:rsidRPr="000B6024">
        <w:rPr>
          <w:rFonts w:ascii="Calibri" w:eastAsia="Calibri" w:hAnsi="Calibri" w:cs="Arial"/>
          <w:noProof/>
        </w:rPr>
        <w:t>p</w:t>
      </w:r>
      <w:r w:rsidR="00312AEF" w:rsidRPr="000B6024">
        <w:rPr>
          <w:rFonts w:ascii="Calibri" w:eastAsia="Calibri" w:hAnsi="Calibri" w:cs="Arial"/>
          <w:noProof/>
        </w:rPr>
        <w:t>rovider</w:t>
      </w:r>
      <w:r w:rsidR="007B07A4" w:rsidRPr="000B6024">
        <w:rPr>
          <w:rFonts w:ascii="Calibri" w:eastAsia="Calibri" w:hAnsi="Calibri" w:cs="Arial"/>
          <w:noProof/>
        </w:rPr>
        <w:t xml:space="preserve">’s effectiveness in achieving </w:t>
      </w:r>
      <w:r w:rsidR="007437B1" w:rsidRPr="000B6024">
        <w:rPr>
          <w:rFonts w:ascii="Calibri" w:eastAsia="Calibri" w:hAnsi="Calibri" w:cs="Arial"/>
          <w:noProof/>
        </w:rPr>
        <w:t xml:space="preserve">26 </w:t>
      </w:r>
      <w:r w:rsidR="00F617E5" w:rsidRPr="000B6024">
        <w:rPr>
          <w:rFonts w:ascii="Calibri" w:eastAsia="Calibri" w:hAnsi="Calibri" w:cs="Arial"/>
          <w:noProof/>
        </w:rPr>
        <w:t>w</w:t>
      </w:r>
      <w:r w:rsidR="007437B1" w:rsidRPr="000B6024">
        <w:rPr>
          <w:rFonts w:ascii="Calibri" w:eastAsia="Calibri" w:hAnsi="Calibri" w:cs="Arial"/>
          <w:noProof/>
        </w:rPr>
        <w:t>eek Outcomes</w:t>
      </w:r>
    </w:p>
    <w:p w14:paraId="2DA49872" w14:textId="3293C9AA" w:rsidR="007437B1" w:rsidRPr="000B6024" w:rsidRDefault="00972B73" w:rsidP="00126335">
      <w:pPr>
        <w:numPr>
          <w:ilvl w:val="0"/>
          <w:numId w:val="14"/>
        </w:numPr>
        <w:spacing w:after="0" w:line="240" w:lineRule="auto"/>
        <w:ind w:left="1134"/>
        <w:contextualSpacing/>
        <w:rPr>
          <w:rFonts w:ascii="Calibri" w:eastAsia="Calibri" w:hAnsi="Calibri" w:cs="Arial"/>
          <w:noProof/>
        </w:rPr>
      </w:pPr>
      <w:r w:rsidRPr="000B6024">
        <w:rPr>
          <w:rFonts w:ascii="Calibri" w:eastAsia="Calibri" w:hAnsi="Calibri" w:cs="Arial"/>
          <w:noProof/>
        </w:rPr>
        <w:t>m</w:t>
      </w:r>
      <w:r w:rsidR="00A04463" w:rsidRPr="000B6024">
        <w:rPr>
          <w:rFonts w:ascii="Calibri" w:eastAsia="Calibri" w:hAnsi="Calibri" w:cs="Arial"/>
          <w:noProof/>
        </w:rPr>
        <w:t xml:space="preserve">easurement of the </w:t>
      </w:r>
      <w:r w:rsidR="004D5222" w:rsidRPr="000B6024">
        <w:rPr>
          <w:rFonts w:ascii="Calibri" w:eastAsia="Calibri" w:hAnsi="Calibri" w:cs="Arial"/>
          <w:noProof/>
        </w:rPr>
        <w:t>p</w:t>
      </w:r>
      <w:r w:rsidR="00312AEF" w:rsidRPr="000B6024">
        <w:rPr>
          <w:rFonts w:ascii="Calibri" w:eastAsia="Calibri" w:hAnsi="Calibri" w:cs="Arial"/>
          <w:noProof/>
        </w:rPr>
        <w:t>rovider</w:t>
      </w:r>
      <w:r w:rsidR="00A04463" w:rsidRPr="000B6024">
        <w:rPr>
          <w:rFonts w:ascii="Calibri" w:eastAsia="Calibri" w:hAnsi="Calibri" w:cs="Arial"/>
          <w:noProof/>
        </w:rPr>
        <w:t xml:space="preserve">’s effectiveness in achieving </w:t>
      </w:r>
      <w:r w:rsidR="00B33F8F" w:rsidRPr="000B6024">
        <w:rPr>
          <w:rFonts w:ascii="Calibri" w:eastAsia="Calibri" w:hAnsi="Calibri" w:cs="Arial"/>
          <w:noProof/>
        </w:rPr>
        <w:t>Education Outcomes</w:t>
      </w:r>
      <w:r w:rsidR="007437B1" w:rsidRPr="000B6024">
        <w:rPr>
          <w:rFonts w:ascii="Calibri" w:eastAsia="Calibri" w:hAnsi="Calibri" w:cs="Arial"/>
          <w:noProof/>
        </w:rPr>
        <w:t>, inclusive of enrolments into education</w:t>
      </w:r>
    </w:p>
    <w:p w14:paraId="1E7921A3" w14:textId="6AAC54B3" w:rsidR="007437B1" w:rsidRPr="000B6024" w:rsidRDefault="00972B73" w:rsidP="00126335">
      <w:pPr>
        <w:numPr>
          <w:ilvl w:val="1"/>
          <w:numId w:val="14"/>
        </w:numPr>
        <w:spacing w:after="0" w:line="240" w:lineRule="auto"/>
        <w:contextualSpacing/>
        <w:rPr>
          <w:rFonts w:ascii="Calibri" w:eastAsia="Calibri" w:hAnsi="Calibri" w:cs="Arial"/>
          <w:noProof/>
        </w:rPr>
      </w:pPr>
      <w:r w:rsidRPr="000B6024">
        <w:rPr>
          <w:rFonts w:ascii="Calibri" w:eastAsia="Calibri" w:hAnsi="Calibri" w:cs="Arial"/>
          <w:noProof/>
        </w:rPr>
        <w:t>m</w:t>
      </w:r>
      <w:r w:rsidR="007437B1" w:rsidRPr="000B6024">
        <w:rPr>
          <w:rFonts w:ascii="Calibri" w:eastAsia="Calibri" w:hAnsi="Calibri" w:cs="Arial"/>
          <w:noProof/>
        </w:rPr>
        <w:t xml:space="preserve">easures the achievement of </w:t>
      </w:r>
      <w:r w:rsidR="00B33F8F" w:rsidRPr="000B6024">
        <w:rPr>
          <w:rFonts w:ascii="Calibri" w:eastAsia="Calibri" w:hAnsi="Calibri" w:cs="Arial"/>
          <w:noProof/>
        </w:rPr>
        <w:t xml:space="preserve">Education Outcomes </w:t>
      </w:r>
      <w:r w:rsidR="007437B1" w:rsidRPr="000B6024">
        <w:rPr>
          <w:rFonts w:ascii="Calibri" w:eastAsia="Calibri" w:hAnsi="Calibri" w:cs="Arial"/>
          <w:noProof/>
        </w:rPr>
        <w:t>against, for example, enrolments</w:t>
      </w:r>
      <w:r w:rsidR="00F617E5" w:rsidRPr="000B6024">
        <w:rPr>
          <w:rFonts w:ascii="Calibri" w:eastAsia="Calibri" w:hAnsi="Calibri" w:cs="Arial"/>
          <w:noProof/>
        </w:rPr>
        <w:t xml:space="preserve"> or</w:t>
      </w:r>
      <w:r w:rsidR="007437B1" w:rsidRPr="000B6024">
        <w:rPr>
          <w:rFonts w:ascii="Calibri" w:eastAsia="Calibri" w:hAnsi="Calibri" w:cs="Arial"/>
          <w:noProof/>
        </w:rPr>
        <w:t xml:space="preserve"> the </w:t>
      </w:r>
      <w:r w:rsidR="00EA5453" w:rsidRPr="000B6024">
        <w:rPr>
          <w:rFonts w:ascii="Calibri" w:eastAsia="Calibri" w:hAnsi="Calibri" w:cs="Arial"/>
          <w:noProof/>
        </w:rPr>
        <w:t xml:space="preserve">proportion </w:t>
      </w:r>
      <w:r w:rsidR="007437B1" w:rsidRPr="000B6024">
        <w:rPr>
          <w:rFonts w:ascii="Calibri" w:eastAsia="Calibri" w:hAnsi="Calibri" w:cs="Arial"/>
          <w:noProof/>
        </w:rPr>
        <w:t xml:space="preserve">of people on the caseload </w:t>
      </w:r>
      <w:r w:rsidR="00E10F05" w:rsidRPr="000B6024">
        <w:rPr>
          <w:rFonts w:ascii="Calibri" w:eastAsia="Calibri" w:hAnsi="Calibri" w:cs="Arial"/>
          <w:noProof/>
        </w:rPr>
        <w:t xml:space="preserve">who have undertaken </w:t>
      </w:r>
      <w:r w:rsidR="00AC4EBF" w:rsidRPr="000B6024">
        <w:rPr>
          <w:rFonts w:ascii="Calibri" w:eastAsia="Calibri" w:hAnsi="Calibri" w:cs="Arial"/>
          <w:noProof/>
        </w:rPr>
        <w:t>education</w:t>
      </w:r>
      <w:r w:rsidR="00016DD8" w:rsidRPr="000B6024">
        <w:rPr>
          <w:rFonts w:ascii="Calibri" w:eastAsia="Calibri" w:hAnsi="Calibri" w:cs="Arial"/>
          <w:noProof/>
        </w:rPr>
        <w:t xml:space="preserve"> or </w:t>
      </w:r>
      <w:r w:rsidR="00AC4EBF" w:rsidRPr="000B6024">
        <w:rPr>
          <w:rFonts w:ascii="Calibri" w:eastAsia="Calibri" w:hAnsi="Calibri" w:cs="Arial"/>
          <w:noProof/>
        </w:rPr>
        <w:t>training</w:t>
      </w:r>
    </w:p>
    <w:p w14:paraId="637BE1DD" w14:textId="05688FB1" w:rsidR="00B002B5" w:rsidRPr="000B6024" w:rsidRDefault="00A607DC" w:rsidP="00DA681E">
      <w:pPr>
        <w:numPr>
          <w:ilvl w:val="0"/>
          <w:numId w:val="14"/>
        </w:numPr>
        <w:spacing w:after="0" w:line="240" w:lineRule="auto"/>
        <w:ind w:left="1134"/>
        <w:contextualSpacing/>
        <w:rPr>
          <w:rFonts w:ascii="Calibri" w:eastAsia="Calibri" w:hAnsi="Calibri" w:cs="Arial"/>
          <w:noProof/>
        </w:rPr>
      </w:pPr>
      <w:r w:rsidRPr="000B6024">
        <w:rPr>
          <w:rFonts w:ascii="Calibri" w:eastAsia="Calibri" w:hAnsi="Calibri" w:cs="Arial"/>
          <w:noProof/>
        </w:rPr>
        <w:t>participant</w:t>
      </w:r>
      <w:r w:rsidR="00B002B5" w:rsidRPr="000B6024">
        <w:rPr>
          <w:rFonts w:ascii="Calibri" w:eastAsia="Calibri" w:hAnsi="Calibri" w:cs="Arial"/>
          <w:noProof/>
        </w:rPr>
        <w:t xml:space="preserve"> experiences on their progress to employment</w:t>
      </w:r>
    </w:p>
    <w:p w14:paraId="2294CCA7" w14:textId="175D341F" w:rsidR="00B002B5" w:rsidRPr="000B6024" w:rsidRDefault="00972B73" w:rsidP="00B002B5">
      <w:pPr>
        <w:numPr>
          <w:ilvl w:val="1"/>
          <w:numId w:val="14"/>
        </w:numPr>
        <w:spacing w:after="0" w:line="240" w:lineRule="auto"/>
        <w:contextualSpacing/>
        <w:rPr>
          <w:rFonts w:ascii="Calibri" w:eastAsia="Calibri" w:hAnsi="Calibri" w:cs="Arial"/>
          <w:noProof/>
        </w:rPr>
      </w:pPr>
      <w:r w:rsidRPr="000B6024">
        <w:rPr>
          <w:rFonts w:ascii="Calibri" w:eastAsia="Calibri" w:hAnsi="Calibri" w:cs="Arial"/>
          <w:noProof/>
        </w:rPr>
        <w:t>m</w:t>
      </w:r>
      <w:r w:rsidR="00B002B5" w:rsidRPr="000B6024">
        <w:rPr>
          <w:rFonts w:ascii="Calibri" w:eastAsia="Calibri" w:hAnsi="Calibri" w:cs="Arial"/>
          <w:noProof/>
        </w:rPr>
        <w:t xml:space="preserve">easures </w:t>
      </w:r>
      <w:r w:rsidR="004D5222" w:rsidRPr="000B6024">
        <w:rPr>
          <w:rFonts w:ascii="Calibri" w:eastAsia="Calibri" w:hAnsi="Calibri" w:cs="Arial"/>
          <w:noProof/>
        </w:rPr>
        <w:t>p</w:t>
      </w:r>
      <w:r w:rsidR="00312AEF" w:rsidRPr="000B6024">
        <w:rPr>
          <w:rFonts w:ascii="Calibri" w:eastAsia="Calibri" w:hAnsi="Calibri" w:cs="Arial"/>
          <w:noProof/>
        </w:rPr>
        <w:t>articipant</w:t>
      </w:r>
      <w:r w:rsidR="00B002B5" w:rsidRPr="000B6024">
        <w:rPr>
          <w:rFonts w:ascii="Calibri" w:eastAsia="Calibri" w:hAnsi="Calibri" w:cs="Arial"/>
          <w:noProof/>
        </w:rPr>
        <w:t xml:space="preserve">s progress towards employment </w:t>
      </w:r>
      <w:r w:rsidR="002E3052" w:rsidRPr="000B6024">
        <w:rPr>
          <w:rFonts w:ascii="Calibri" w:eastAsia="Calibri" w:hAnsi="Calibri" w:cs="Arial"/>
          <w:noProof/>
        </w:rPr>
        <w:t xml:space="preserve">based on </w:t>
      </w:r>
      <w:r w:rsidR="00B002B5" w:rsidRPr="000B6024">
        <w:rPr>
          <w:rFonts w:ascii="Calibri" w:eastAsia="Calibri" w:hAnsi="Calibri" w:cs="Arial"/>
          <w:noProof/>
        </w:rPr>
        <w:t>the labour market and</w:t>
      </w:r>
      <w:r w:rsidR="006965A8" w:rsidRPr="000B6024">
        <w:rPr>
          <w:rFonts w:ascii="Calibri" w:eastAsia="Calibri" w:hAnsi="Calibri" w:cs="Arial"/>
          <w:noProof/>
        </w:rPr>
        <w:t>/or via a</w:t>
      </w:r>
      <w:r w:rsidR="00B002B5" w:rsidRPr="000B6024">
        <w:rPr>
          <w:rFonts w:ascii="Calibri" w:eastAsia="Calibri" w:hAnsi="Calibri" w:cs="Arial"/>
          <w:noProof/>
        </w:rPr>
        <w:t xml:space="preserve"> service satisfaction survey.</w:t>
      </w:r>
    </w:p>
    <w:p w14:paraId="1DA78E2B" w14:textId="77777777" w:rsidR="00B002B5" w:rsidRPr="000B6024" w:rsidRDefault="00B002B5" w:rsidP="008733EC">
      <w:pPr>
        <w:spacing w:after="0" w:line="240" w:lineRule="auto"/>
        <w:ind w:left="1080"/>
        <w:contextualSpacing/>
        <w:rPr>
          <w:rFonts w:ascii="Calibri" w:eastAsia="Calibri" w:hAnsi="Calibri" w:cs="Arial"/>
          <w:noProof/>
        </w:rPr>
      </w:pPr>
    </w:p>
    <w:p w14:paraId="280C23FD" w14:textId="10A72E02" w:rsidR="007437B1" w:rsidRPr="000B6024" w:rsidRDefault="007437B1" w:rsidP="008733EC">
      <w:pPr>
        <w:spacing w:after="0" w:line="240" w:lineRule="auto"/>
        <w:contextualSpacing/>
        <w:rPr>
          <w:rFonts w:ascii="Calibri" w:eastAsia="Calibri" w:hAnsi="Calibri" w:cs="Arial"/>
          <w:b/>
          <w:bCs/>
          <w:noProof/>
        </w:rPr>
      </w:pPr>
      <w:r w:rsidRPr="000B6024">
        <w:rPr>
          <w:rFonts w:ascii="Calibri" w:eastAsia="Calibri" w:hAnsi="Calibri" w:cs="Arial"/>
          <w:b/>
          <w:bCs/>
          <w:noProof/>
        </w:rPr>
        <w:t>Efficiency</w:t>
      </w:r>
      <w:r w:rsidR="00DA681E" w:rsidRPr="000B6024">
        <w:rPr>
          <w:rFonts w:ascii="Calibri" w:eastAsia="Calibri" w:hAnsi="Calibri" w:cs="Arial"/>
          <w:b/>
          <w:bCs/>
          <w:noProof/>
        </w:rPr>
        <w:t xml:space="preserve"> </w:t>
      </w:r>
      <w:r w:rsidR="00DA681E" w:rsidRPr="000B6024">
        <w:rPr>
          <w:rFonts w:ascii="Calibri" w:eastAsia="Calibri" w:hAnsi="Calibri" w:cs="Arial"/>
          <w:noProof/>
        </w:rPr>
        <w:t>(which may include)</w:t>
      </w:r>
    </w:p>
    <w:p w14:paraId="046D48AB" w14:textId="6DA5534A" w:rsidR="007437B1" w:rsidRPr="000B6024" w:rsidRDefault="00972B73" w:rsidP="00DA681E">
      <w:pPr>
        <w:numPr>
          <w:ilvl w:val="0"/>
          <w:numId w:val="14"/>
        </w:numPr>
        <w:spacing w:after="0" w:line="240" w:lineRule="auto"/>
        <w:ind w:left="1134"/>
        <w:contextualSpacing/>
        <w:rPr>
          <w:rFonts w:ascii="Calibri" w:eastAsia="Calibri" w:hAnsi="Calibri" w:cs="Arial"/>
          <w:noProof/>
        </w:rPr>
      </w:pPr>
      <w:r w:rsidRPr="000B6024">
        <w:rPr>
          <w:rFonts w:ascii="Calibri" w:eastAsia="Calibri" w:hAnsi="Calibri" w:cs="Arial"/>
          <w:noProof/>
        </w:rPr>
        <w:t>a</w:t>
      </w:r>
      <w:r w:rsidR="00DF6A72" w:rsidRPr="000B6024">
        <w:rPr>
          <w:rFonts w:ascii="Calibri" w:eastAsia="Calibri" w:hAnsi="Calibri" w:cs="Arial"/>
          <w:noProof/>
        </w:rPr>
        <w:t>nalysis</w:t>
      </w:r>
      <w:r w:rsidR="007437B1" w:rsidRPr="000B6024">
        <w:rPr>
          <w:rFonts w:ascii="Calibri" w:eastAsia="Calibri" w:hAnsi="Calibri" w:cs="Arial"/>
          <w:noProof/>
        </w:rPr>
        <w:t xml:space="preserve"> of appointments scheduled, or job placements or activities</w:t>
      </w:r>
      <w:r w:rsidR="00DF6A72" w:rsidRPr="000B6024">
        <w:rPr>
          <w:rFonts w:ascii="Calibri" w:eastAsia="Calibri" w:hAnsi="Calibri" w:cs="Arial"/>
          <w:noProof/>
        </w:rPr>
        <w:t xml:space="preserve"> undertaken by </w:t>
      </w:r>
      <w:r w:rsidR="004D5222" w:rsidRPr="000B6024">
        <w:rPr>
          <w:rFonts w:ascii="Calibri" w:eastAsia="Calibri" w:hAnsi="Calibri" w:cs="Arial"/>
          <w:noProof/>
        </w:rPr>
        <w:t>p</w:t>
      </w:r>
      <w:r w:rsidR="00312AEF" w:rsidRPr="000B6024">
        <w:rPr>
          <w:rFonts w:ascii="Calibri" w:eastAsia="Calibri" w:hAnsi="Calibri" w:cs="Arial"/>
          <w:noProof/>
        </w:rPr>
        <w:t>articipant</w:t>
      </w:r>
      <w:r w:rsidR="00DF6A72" w:rsidRPr="000B6024">
        <w:rPr>
          <w:rFonts w:ascii="Calibri" w:eastAsia="Calibri" w:hAnsi="Calibri" w:cs="Arial"/>
          <w:noProof/>
        </w:rPr>
        <w:t>s</w:t>
      </w:r>
    </w:p>
    <w:p w14:paraId="6F896929" w14:textId="7A792967" w:rsidR="007437B1" w:rsidRPr="000B6024" w:rsidRDefault="00972B73" w:rsidP="00DA681E">
      <w:pPr>
        <w:numPr>
          <w:ilvl w:val="0"/>
          <w:numId w:val="14"/>
        </w:numPr>
        <w:spacing w:after="0" w:line="240" w:lineRule="auto"/>
        <w:ind w:left="1134"/>
        <w:contextualSpacing/>
        <w:rPr>
          <w:rFonts w:ascii="Calibri" w:eastAsia="Calibri" w:hAnsi="Calibri" w:cs="Arial"/>
          <w:noProof/>
        </w:rPr>
      </w:pPr>
      <w:r w:rsidRPr="000B6024">
        <w:rPr>
          <w:rFonts w:ascii="Calibri" w:eastAsia="Calibri" w:hAnsi="Calibri" w:cs="Arial"/>
          <w:noProof/>
        </w:rPr>
        <w:t>t</w:t>
      </w:r>
      <w:r w:rsidR="007437B1" w:rsidRPr="000B6024">
        <w:rPr>
          <w:rFonts w:ascii="Calibri" w:eastAsia="Calibri" w:hAnsi="Calibri" w:cs="Arial"/>
          <w:noProof/>
        </w:rPr>
        <w:t xml:space="preserve">he time lapsing </w:t>
      </w:r>
      <w:r w:rsidR="00F617E5" w:rsidRPr="000B6024">
        <w:rPr>
          <w:rFonts w:ascii="Calibri" w:eastAsia="Calibri" w:hAnsi="Calibri" w:cs="Arial"/>
          <w:noProof/>
        </w:rPr>
        <w:t xml:space="preserve">between referral and commencement </w:t>
      </w:r>
      <w:r w:rsidR="007437B1" w:rsidRPr="000B6024">
        <w:rPr>
          <w:rFonts w:ascii="Calibri" w:eastAsia="Calibri" w:hAnsi="Calibri" w:cs="Arial"/>
          <w:noProof/>
        </w:rPr>
        <w:t xml:space="preserve">of </w:t>
      </w:r>
      <w:r w:rsidR="004D5222" w:rsidRPr="000B6024">
        <w:rPr>
          <w:rFonts w:ascii="Calibri" w:eastAsia="Calibri" w:hAnsi="Calibri" w:cs="Arial"/>
          <w:noProof/>
        </w:rPr>
        <w:t>p</w:t>
      </w:r>
      <w:r w:rsidR="00312AEF" w:rsidRPr="000B6024">
        <w:rPr>
          <w:rFonts w:ascii="Calibri" w:eastAsia="Calibri" w:hAnsi="Calibri" w:cs="Arial"/>
          <w:noProof/>
        </w:rPr>
        <w:t>articipant</w:t>
      </w:r>
      <w:r w:rsidR="007437B1" w:rsidRPr="000B6024">
        <w:rPr>
          <w:rFonts w:ascii="Calibri" w:eastAsia="Calibri" w:hAnsi="Calibri" w:cs="Arial"/>
          <w:noProof/>
        </w:rPr>
        <w:t>s</w:t>
      </w:r>
      <w:r w:rsidR="005F7774" w:rsidRPr="000B6024">
        <w:rPr>
          <w:rFonts w:ascii="Calibri" w:eastAsia="Calibri" w:hAnsi="Calibri" w:cs="Arial"/>
          <w:noProof/>
        </w:rPr>
        <w:t>.</w:t>
      </w:r>
      <w:r w:rsidR="007437B1" w:rsidRPr="000B6024">
        <w:rPr>
          <w:rFonts w:ascii="Calibri" w:eastAsia="Calibri" w:hAnsi="Calibri" w:cs="Arial"/>
          <w:noProof/>
        </w:rPr>
        <w:t xml:space="preserve"> A range of data will be examined to inform the achievement of this KPI</w:t>
      </w:r>
    </w:p>
    <w:p w14:paraId="05944E12" w14:textId="23DC8282" w:rsidR="007437B1" w:rsidRPr="000B6024" w:rsidRDefault="00972B73" w:rsidP="00DA681E">
      <w:pPr>
        <w:numPr>
          <w:ilvl w:val="0"/>
          <w:numId w:val="14"/>
        </w:numPr>
        <w:spacing w:after="0" w:line="240" w:lineRule="auto"/>
        <w:ind w:left="1134"/>
        <w:contextualSpacing/>
        <w:rPr>
          <w:rFonts w:ascii="Calibri" w:eastAsia="Calibri" w:hAnsi="Calibri" w:cs="Arial"/>
          <w:noProof/>
        </w:rPr>
      </w:pPr>
      <w:r w:rsidRPr="000B6024">
        <w:rPr>
          <w:rFonts w:ascii="Calibri" w:eastAsia="Calibri" w:hAnsi="Calibri" w:cs="Arial"/>
          <w:noProof/>
        </w:rPr>
        <w:t>t</w:t>
      </w:r>
      <w:r w:rsidR="007437B1" w:rsidRPr="000B6024">
        <w:rPr>
          <w:rFonts w:ascii="Calibri" w:eastAsia="Calibri" w:hAnsi="Calibri" w:cs="Arial"/>
          <w:noProof/>
        </w:rPr>
        <w:t xml:space="preserve">he proportion of all referrals that </w:t>
      </w:r>
      <w:r w:rsidR="00543C0F" w:rsidRPr="000B6024">
        <w:rPr>
          <w:rFonts w:ascii="Calibri" w:eastAsia="Calibri" w:hAnsi="Calibri" w:cs="Arial"/>
          <w:noProof/>
        </w:rPr>
        <w:t xml:space="preserve">successfully </w:t>
      </w:r>
      <w:r w:rsidR="007437B1" w:rsidRPr="000B6024">
        <w:rPr>
          <w:rFonts w:ascii="Calibri" w:eastAsia="Calibri" w:hAnsi="Calibri" w:cs="Arial"/>
          <w:noProof/>
        </w:rPr>
        <w:t>commence.</w:t>
      </w:r>
    </w:p>
    <w:p w14:paraId="0A4D121F" w14:textId="77777777" w:rsidR="00543C0F" w:rsidRPr="000B6024" w:rsidRDefault="00543C0F" w:rsidP="00543C0F">
      <w:pPr>
        <w:spacing w:after="0" w:line="240" w:lineRule="auto"/>
        <w:contextualSpacing/>
        <w:rPr>
          <w:rFonts w:ascii="Calibri" w:eastAsia="Calibri" w:hAnsi="Calibri" w:cs="Arial"/>
          <w:noProof/>
        </w:rPr>
      </w:pPr>
    </w:p>
    <w:p w14:paraId="2583CBE7" w14:textId="5AA93ED7" w:rsidR="007437B1" w:rsidRPr="000B6024" w:rsidRDefault="007437B1" w:rsidP="008733EC">
      <w:pPr>
        <w:spacing w:after="0" w:line="240" w:lineRule="auto"/>
        <w:contextualSpacing/>
        <w:rPr>
          <w:rFonts w:ascii="Calibri" w:eastAsia="Calibri" w:hAnsi="Calibri" w:cs="Arial"/>
          <w:b/>
          <w:bCs/>
          <w:noProof/>
        </w:rPr>
      </w:pPr>
      <w:r w:rsidRPr="000B6024">
        <w:rPr>
          <w:rFonts w:ascii="Calibri" w:eastAsia="Calibri" w:hAnsi="Calibri" w:cs="Arial"/>
          <w:b/>
          <w:bCs/>
          <w:noProof/>
        </w:rPr>
        <w:t>Quality</w:t>
      </w:r>
      <w:r w:rsidR="00DA681E" w:rsidRPr="000B6024">
        <w:rPr>
          <w:rFonts w:ascii="Calibri" w:eastAsia="Calibri" w:hAnsi="Calibri" w:cs="Arial"/>
          <w:b/>
          <w:bCs/>
          <w:noProof/>
        </w:rPr>
        <w:t xml:space="preserve"> </w:t>
      </w:r>
      <w:r w:rsidR="00DA681E" w:rsidRPr="000B6024">
        <w:rPr>
          <w:rFonts w:ascii="Calibri" w:eastAsia="Calibri" w:hAnsi="Calibri" w:cs="Arial"/>
          <w:noProof/>
        </w:rPr>
        <w:t>(which may include)</w:t>
      </w:r>
    </w:p>
    <w:p w14:paraId="5F2172AA" w14:textId="15364770" w:rsidR="007437B1" w:rsidRPr="000B6024" w:rsidRDefault="00F617E5" w:rsidP="00DA681E">
      <w:pPr>
        <w:numPr>
          <w:ilvl w:val="0"/>
          <w:numId w:val="14"/>
        </w:numPr>
        <w:spacing w:after="0" w:line="240" w:lineRule="auto"/>
        <w:ind w:left="1134"/>
        <w:contextualSpacing/>
        <w:rPr>
          <w:rFonts w:ascii="Calibri" w:eastAsia="Calibri" w:hAnsi="Calibri" w:cs="Arial"/>
          <w:noProof/>
        </w:rPr>
      </w:pPr>
      <w:r w:rsidRPr="000B6024">
        <w:rPr>
          <w:rFonts w:ascii="Calibri" w:eastAsia="Calibri" w:hAnsi="Calibri" w:cs="Arial"/>
          <w:noProof/>
        </w:rPr>
        <w:t>participant satisfaction</w:t>
      </w:r>
      <w:r w:rsidR="00DA681E" w:rsidRPr="000B6024">
        <w:rPr>
          <w:rFonts w:ascii="Calibri" w:eastAsia="Calibri" w:hAnsi="Calibri" w:cs="Arial"/>
          <w:noProof/>
        </w:rPr>
        <w:t>, m</w:t>
      </w:r>
      <w:r w:rsidR="007437B1" w:rsidRPr="000B6024">
        <w:rPr>
          <w:rFonts w:ascii="Calibri" w:eastAsia="Calibri" w:hAnsi="Calibri" w:cs="Arial"/>
          <w:noProof/>
        </w:rPr>
        <w:t xml:space="preserve">easured against a new </w:t>
      </w:r>
      <w:r w:rsidR="004D5222" w:rsidRPr="000B6024">
        <w:rPr>
          <w:rFonts w:ascii="Calibri" w:eastAsia="Calibri" w:hAnsi="Calibri" w:cs="Arial"/>
          <w:noProof/>
        </w:rPr>
        <w:t>p</w:t>
      </w:r>
      <w:r w:rsidR="00312AEF" w:rsidRPr="000B6024">
        <w:rPr>
          <w:rFonts w:ascii="Calibri" w:eastAsia="Calibri" w:hAnsi="Calibri" w:cs="Arial"/>
          <w:noProof/>
        </w:rPr>
        <w:t>articipant</w:t>
      </w:r>
      <w:r w:rsidR="007437B1" w:rsidRPr="000B6024">
        <w:rPr>
          <w:rFonts w:ascii="Calibri" w:eastAsia="Calibri" w:hAnsi="Calibri" w:cs="Arial"/>
          <w:noProof/>
        </w:rPr>
        <w:t xml:space="preserve"> survey</w:t>
      </w:r>
    </w:p>
    <w:p w14:paraId="2138C431" w14:textId="7A7C0CC1" w:rsidR="007437B1" w:rsidRPr="000B6024" w:rsidRDefault="00F617E5" w:rsidP="00DA681E">
      <w:pPr>
        <w:numPr>
          <w:ilvl w:val="0"/>
          <w:numId w:val="14"/>
        </w:numPr>
        <w:spacing w:after="0" w:line="240" w:lineRule="auto"/>
        <w:ind w:left="1134"/>
        <w:contextualSpacing/>
        <w:rPr>
          <w:rFonts w:ascii="Calibri" w:eastAsia="Calibri" w:hAnsi="Calibri" w:cs="Arial"/>
          <w:noProof/>
        </w:rPr>
      </w:pPr>
      <w:r w:rsidRPr="000B6024">
        <w:rPr>
          <w:rFonts w:ascii="Calibri" w:eastAsia="Calibri" w:hAnsi="Calibri" w:cs="Arial"/>
          <w:noProof/>
        </w:rPr>
        <w:t>employer satisfaction</w:t>
      </w:r>
      <w:r w:rsidR="00DA681E" w:rsidRPr="000B6024">
        <w:rPr>
          <w:rFonts w:ascii="Calibri" w:eastAsia="Calibri" w:hAnsi="Calibri" w:cs="Arial"/>
          <w:noProof/>
        </w:rPr>
        <w:t xml:space="preserve">, measured against a </w:t>
      </w:r>
      <w:r w:rsidRPr="000B6024">
        <w:rPr>
          <w:rFonts w:ascii="Calibri" w:eastAsia="Calibri" w:hAnsi="Calibri" w:cs="Arial"/>
          <w:noProof/>
        </w:rPr>
        <w:t xml:space="preserve">new employer </w:t>
      </w:r>
      <w:r w:rsidR="00DA681E" w:rsidRPr="000B6024">
        <w:rPr>
          <w:rFonts w:ascii="Calibri" w:eastAsia="Calibri" w:hAnsi="Calibri" w:cs="Arial"/>
          <w:noProof/>
        </w:rPr>
        <w:t>survey</w:t>
      </w:r>
    </w:p>
    <w:p w14:paraId="19CB5CE0" w14:textId="221AB0E3" w:rsidR="007437B1" w:rsidRPr="000B6024" w:rsidRDefault="007437B1" w:rsidP="00DA681E">
      <w:pPr>
        <w:numPr>
          <w:ilvl w:val="0"/>
          <w:numId w:val="14"/>
        </w:numPr>
        <w:spacing w:after="0" w:line="240" w:lineRule="auto"/>
        <w:ind w:left="1134"/>
        <w:contextualSpacing/>
        <w:rPr>
          <w:rFonts w:ascii="Calibri" w:eastAsia="Calibri" w:hAnsi="Calibri" w:cs="Arial"/>
          <w:noProof/>
        </w:rPr>
      </w:pPr>
      <w:r w:rsidRPr="000B6024">
        <w:rPr>
          <w:rFonts w:ascii="Calibri" w:eastAsia="Calibri" w:hAnsi="Calibri" w:cs="Arial"/>
          <w:noProof/>
        </w:rPr>
        <w:t>Account Manager assessment</w:t>
      </w:r>
      <w:r w:rsidR="00773F18" w:rsidRPr="000B6024">
        <w:rPr>
          <w:rFonts w:ascii="Calibri" w:eastAsia="Calibri" w:hAnsi="Calibri" w:cs="Arial"/>
          <w:noProof/>
        </w:rPr>
        <w:t xml:space="preserve"> of the quality of services provided on the ground.</w:t>
      </w:r>
    </w:p>
    <w:p w14:paraId="29B6C562" w14:textId="77777777" w:rsidR="007437B1" w:rsidRPr="000B6024" w:rsidRDefault="007437B1" w:rsidP="007437B1">
      <w:pPr>
        <w:spacing w:after="0" w:line="240" w:lineRule="auto"/>
        <w:rPr>
          <w:rFonts w:ascii="Calibri" w:eastAsia="Calibri" w:hAnsi="Calibri" w:cs="Arial"/>
          <w:noProof/>
        </w:rPr>
      </w:pPr>
    </w:p>
    <w:p w14:paraId="63BF096E" w14:textId="0F3560EA" w:rsidR="007437B1" w:rsidRPr="000B6024" w:rsidRDefault="007437B1" w:rsidP="007437B1">
      <w:pPr>
        <w:rPr>
          <w:rFonts w:ascii="Calibri" w:eastAsia="Calibri" w:hAnsi="Calibri" w:cs="Arial"/>
          <w:noProof/>
        </w:rPr>
      </w:pPr>
      <w:r w:rsidRPr="000B6024">
        <w:rPr>
          <w:rFonts w:ascii="Calibri" w:eastAsia="Calibri" w:hAnsi="Calibri" w:cs="Arial"/>
          <w:noProof/>
        </w:rPr>
        <w:t xml:space="preserve">The </w:t>
      </w:r>
      <w:r w:rsidR="00A66C9C" w:rsidRPr="000B6024">
        <w:rPr>
          <w:rFonts w:ascii="Calibri" w:eastAsia="Calibri" w:hAnsi="Calibri" w:cs="Arial"/>
          <w:noProof/>
        </w:rPr>
        <w:t>Department</w:t>
      </w:r>
      <w:r w:rsidRPr="000B6024">
        <w:rPr>
          <w:rFonts w:ascii="Calibri" w:eastAsia="Calibri" w:hAnsi="Calibri" w:cs="Arial"/>
          <w:noProof/>
        </w:rPr>
        <w:t xml:space="preserve"> </w:t>
      </w:r>
      <w:r w:rsidR="005F7774" w:rsidRPr="000B6024">
        <w:rPr>
          <w:rFonts w:ascii="Calibri" w:eastAsia="Calibri" w:hAnsi="Calibri" w:cs="Arial"/>
          <w:noProof/>
        </w:rPr>
        <w:t>may</w:t>
      </w:r>
      <w:r w:rsidRPr="000B6024">
        <w:rPr>
          <w:rFonts w:ascii="Calibri" w:eastAsia="Calibri" w:hAnsi="Calibri" w:cs="Arial"/>
          <w:noProof/>
        </w:rPr>
        <w:t xml:space="preserve"> adjust expectations </w:t>
      </w:r>
      <w:r w:rsidR="00A82CB3" w:rsidRPr="000B6024">
        <w:rPr>
          <w:rFonts w:ascii="Calibri" w:eastAsia="Calibri" w:hAnsi="Calibri" w:cs="Arial"/>
          <w:noProof/>
        </w:rPr>
        <w:t xml:space="preserve">incrementally </w:t>
      </w:r>
      <w:r w:rsidRPr="000B6024">
        <w:rPr>
          <w:rFonts w:ascii="Calibri" w:eastAsia="Calibri" w:hAnsi="Calibri" w:cs="Arial"/>
          <w:noProof/>
        </w:rPr>
        <w:t xml:space="preserve">under these KPI’s </w:t>
      </w:r>
      <w:r w:rsidR="00067C5B" w:rsidRPr="000B6024">
        <w:rPr>
          <w:rFonts w:ascii="Calibri" w:eastAsia="Calibri" w:hAnsi="Calibri" w:cs="Arial"/>
          <w:noProof/>
        </w:rPr>
        <w:t xml:space="preserve">over time </w:t>
      </w:r>
      <w:r w:rsidRPr="000B6024">
        <w:rPr>
          <w:rFonts w:ascii="Calibri" w:eastAsia="Calibri" w:hAnsi="Calibri" w:cs="Arial"/>
          <w:noProof/>
        </w:rPr>
        <w:t xml:space="preserve">to better reflect and allow for shifts within the </w:t>
      </w:r>
      <w:r w:rsidR="00067C5B" w:rsidRPr="000B6024">
        <w:rPr>
          <w:rFonts w:ascii="Calibri" w:eastAsia="Calibri" w:hAnsi="Calibri" w:cs="Arial"/>
          <w:noProof/>
        </w:rPr>
        <w:t xml:space="preserve">labour market </w:t>
      </w:r>
      <w:r w:rsidRPr="000B6024">
        <w:rPr>
          <w:rFonts w:ascii="Calibri" w:eastAsia="Calibri" w:hAnsi="Calibri" w:cs="Arial"/>
          <w:noProof/>
        </w:rPr>
        <w:t xml:space="preserve">and </w:t>
      </w:r>
      <w:r w:rsidR="00067C5B" w:rsidRPr="000B6024">
        <w:rPr>
          <w:rFonts w:ascii="Calibri" w:eastAsia="Calibri" w:hAnsi="Calibri" w:cs="Arial"/>
          <w:noProof/>
        </w:rPr>
        <w:t xml:space="preserve">broader </w:t>
      </w:r>
      <w:r w:rsidRPr="000B6024">
        <w:rPr>
          <w:rFonts w:ascii="Calibri" w:eastAsia="Calibri" w:hAnsi="Calibri" w:cs="Arial"/>
          <w:noProof/>
        </w:rPr>
        <w:t xml:space="preserve">economic environment. When these adjustments occur, the </w:t>
      </w:r>
      <w:r w:rsidR="00A66C9C" w:rsidRPr="000B6024">
        <w:rPr>
          <w:rFonts w:ascii="Calibri" w:eastAsia="Calibri" w:hAnsi="Calibri" w:cs="Arial"/>
          <w:noProof/>
        </w:rPr>
        <w:t>Department</w:t>
      </w:r>
      <w:r w:rsidRPr="000B6024">
        <w:rPr>
          <w:rFonts w:ascii="Calibri" w:eastAsia="Calibri" w:hAnsi="Calibri" w:cs="Arial"/>
          <w:noProof/>
        </w:rPr>
        <w:t xml:space="preserve"> will clearly communicate these changes to </w:t>
      </w:r>
      <w:r w:rsidR="004D5222" w:rsidRPr="000B6024">
        <w:rPr>
          <w:rFonts w:ascii="Calibri" w:eastAsia="Calibri" w:hAnsi="Calibri" w:cs="Arial"/>
          <w:noProof/>
        </w:rPr>
        <w:t>p</w:t>
      </w:r>
      <w:r w:rsidR="00312AEF" w:rsidRPr="000B6024">
        <w:rPr>
          <w:rFonts w:ascii="Calibri" w:eastAsia="Calibri" w:hAnsi="Calibri" w:cs="Arial"/>
          <w:noProof/>
        </w:rPr>
        <w:t>rovider</w:t>
      </w:r>
      <w:r w:rsidRPr="000B6024">
        <w:rPr>
          <w:rFonts w:ascii="Calibri" w:eastAsia="Calibri" w:hAnsi="Calibri" w:cs="Arial"/>
          <w:noProof/>
        </w:rPr>
        <w:t xml:space="preserve">s </w:t>
      </w:r>
      <w:r w:rsidR="00886433" w:rsidRPr="000B6024">
        <w:rPr>
          <w:rFonts w:ascii="Calibri" w:eastAsia="Calibri" w:hAnsi="Calibri" w:cs="Arial"/>
          <w:noProof/>
        </w:rPr>
        <w:t xml:space="preserve">in order </w:t>
      </w:r>
      <w:r w:rsidRPr="000B6024">
        <w:rPr>
          <w:rFonts w:ascii="Calibri" w:eastAsia="Calibri" w:hAnsi="Calibri" w:cs="Arial"/>
          <w:noProof/>
        </w:rPr>
        <w:t xml:space="preserve">to ensure transparency, market stability and trust in the </w:t>
      </w:r>
      <w:r w:rsidR="0091673A" w:rsidRPr="000B6024">
        <w:rPr>
          <w:rFonts w:ascii="Calibri" w:eastAsia="Calibri" w:hAnsi="Calibri" w:cs="Arial"/>
          <w:noProof/>
        </w:rPr>
        <w:t>service</w:t>
      </w:r>
      <w:r w:rsidRPr="000B6024">
        <w:rPr>
          <w:rFonts w:ascii="Calibri" w:eastAsia="Calibri" w:hAnsi="Calibri" w:cs="Arial"/>
          <w:noProof/>
        </w:rPr>
        <w:t>.</w:t>
      </w:r>
    </w:p>
    <w:p w14:paraId="27E1268A" w14:textId="77777777" w:rsidR="00C606EC" w:rsidRPr="000B6024" w:rsidRDefault="00C606EC" w:rsidP="007437B1">
      <w:pPr>
        <w:rPr>
          <w:rFonts w:ascii="Calibri" w:eastAsia="Calibri" w:hAnsi="Calibri" w:cs="Arial"/>
          <w:noProof/>
        </w:rPr>
      </w:pPr>
    </w:p>
    <w:tbl>
      <w:tblPr>
        <w:tblW w:w="89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1"/>
      </w:tblGrid>
      <w:tr w:rsidR="00E55ACB" w:rsidRPr="000B6024" w14:paraId="7FCAFFA3" w14:textId="77777777" w:rsidTr="008221B8">
        <w:trPr>
          <w:trHeight w:val="65"/>
        </w:trPr>
        <w:tc>
          <w:tcPr>
            <w:tcW w:w="8931" w:type="dxa"/>
          </w:tcPr>
          <w:p w14:paraId="230C1F79" w14:textId="77777777" w:rsidR="00E55ACB" w:rsidRPr="000B6024" w:rsidRDefault="00E55ACB" w:rsidP="00E55ACB">
            <w:pPr>
              <w:rPr>
                <w:rFonts w:ascii="Calibri" w:eastAsia="Calibri" w:hAnsi="Calibri" w:cs="Arial"/>
                <w:b/>
                <w:bCs/>
                <w:noProof/>
              </w:rPr>
            </w:pPr>
            <w:r w:rsidRPr="000B6024">
              <w:rPr>
                <w:rFonts w:ascii="Calibri" w:eastAsia="Calibri" w:hAnsi="Calibri" w:cs="Arial"/>
                <w:b/>
                <w:bCs/>
                <w:noProof/>
              </w:rPr>
              <w:t>Questions for stakeholders</w:t>
            </w:r>
          </w:p>
          <w:p w14:paraId="57865528" w14:textId="0DD39CC5" w:rsidR="00E55ACB" w:rsidRPr="000B6024" w:rsidRDefault="00E55ACB" w:rsidP="00725AA7">
            <w:pPr>
              <w:pStyle w:val="ListParagraph"/>
              <w:numPr>
                <w:ilvl w:val="1"/>
                <w:numId w:val="5"/>
              </w:numPr>
              <w:spacing w:after="160"/>
              <w:ind w:left="1168" w:hanging="567"/>
              <w:rPr>
                <w:rFonts w:ascii="Calibri" w:eastAsia="Calibri" w:hAnsi="Calibri" w:cs="Arial"/>
                <w:noProof/>
              </w:rPr>
            </w:pPr>
            <w:r w:rsidRPr="000B6024">
              <w:rPr>
                <w:rFonts w:ascii="Calibri" w:eastAsia="Calibri" w:hAnsi="Calibri" w:cs="Arial"/>
                <w:noProof/>
              </w:rPr>
              <w:t xml:space="preserve">What elements should the </w:t>
            </w:r>
            <w:r w:rsidR="00A66C9C" w:rsidRPr="000B6024">
              <w:rPr>
                <w:rFonts w:ascii="Calibri" w:eastAsia="Calibri" w:hAnsi="Calibri" w:cs="Arial"/>
                <w:noProof/>
              </w:rPr>
              <w:t>Department</w:t>
            </w:r>
            <w:r w:rsidRPr="000B6024">
              <w:rPr>
                <w:rFonts w:ascii="Calibri" w:eastAsia="Calibri" w:hAnsi="Calibri" w:cs="Arial"/>
                <w:noProof/>
              </w:rPr>
              <w:t xml:space="preserve"> use to measure achievement of Education Outcomes</w:t>
            </w:r>
            <w:r w:rsidR="001442B8" w:rsidRPr="000B6024">
              <w:rPr>
                <w:rFonts w:ascii="Calibri" w:eastAsia="Calibri" w:hAnsi="Calibri" w:cs="Arial"/>
                <w:noProof/>
              </w:rPr>
              <w:t>?</w:t>
            </w:r>
          </w:p>
          <w:p w14:paraId="1009C3D2" w14:textId="379FA37F" w:rsidR="00E55ACB" w:rsidRPr="000B6024" w:rsidRDefault="00E55ACB" w:rsidP="00725AA7">
            <w:pPr>
              <w:pStyle w:val="ListParagraph"/>
              <w:numPr>
                <w:ilvl w:val="1"/>
                <w:numId w:val="5"/>
              </w:numPr>
              <w:spacing w:after="160"/>
              <w:ind w:left="1168" w:hanging="567"/>
              <w:rPr>
                <w:rFonts w:ascii="Calibri" w:eastAsia="Calibri" w:hAnsi="Calibri" w:cs="Arial"/>
                <w:noProof/>
              </w:rPr>
            </w:pPr>
            <w:r w:rsidRPr="000B6024">
              <w:rPr>
                <w:noProof/>
              </w:rPr>
              <w:t xml:space="preserve">How </w:t>
            </w:r>
            <w:r w:rsidR="006A1DFA" w:rsidRPr="000B6024">
              <w:rPr>
                <w:noProof/>
              </w:rPr>
              <w:t xml:space="preserve">should </w:t>
            </w:r>
            <w:r w:rsidRPr="000B6024">
              <w:rPr>
                <w:rFonts w:ascii="Calibri" w:eastAsia="Calibri" w:hAnsi="Calibri" w:cs="Arial"/>
                <w:noProof/>
              </w:rPr>
              <w:t xml:space="preserve">the </w:t>
            </w:r>
            <w:r w:rsidR="00A66C9C" w:rsidRPr="000B6024">
              <w:rPr>
                <w:rFonts w:ascii="Calibri" w:eastAsia="Calibri" w:hAnsi="Calibri" w:cs="Arial"/>
                <w:noProof/>
              </w:rPr>
              <w:t>Department</w:t>
            </w:r>
            <w:r w:rsidRPr="000B6024">
              <w:rPr>
                <w:rFonts w:ascii="Calibri" w:eastAsia="Calibri" w:hAnsi="Calibri" w:cs="Arial"/>
                <w:noProof/>
              </w:rPr>
              <w:t xml:space="preserve"> </w:t>
            </w:r>
            <w:r w:rsidR="00877A5F" w:rsidRPr="000B6024">
              <w:rPr>
                <w:rFonts w:ascii="Calibri" w:eastAsia="Calibri" w:hAnsi="Calibri" w:cs="Arial"/>
                <w:noProof/>
              </w:rPr>
              <w:t xml:space="preserve">seek to </w:t>
            </w:r>
            <w:r w:rsidRPr="000B6024">
              <w:rPr>
                <w:rFonts w:ascii="Calibri" w:eastAsia="Calibri" w:hAnsi="Calibri" w:cs="Arial"/>
                <w:noProof/>
              </w:rPr>
              <w:t xml:space="preserve">ensure job seekers and employers are receiving quality of service from </w:t>
            </w:r>
            <w:r w:rsidR="00E94356" w:rsidRPr="000B6024">
              <w:rPr>
                <w:rFonts w:ascii="Calibri" w:eastAsia="Calibri" w:hAnsi="Calibri" w:cs="Arial"/>
                <w:noProof/>
              </w:rPr>
              <w:t>Transition to Work</w:t>
            </w:r>
            <w:r w:rsidRPr="000B6024">
              <w:rPr>
                <w:rFonts w:ascii="Calibri" w:eastAsia="Calibri" w:hAnsi="Calibri" w:cs="Arial"/>
                <w:noProof/>
              </w:rPr>
              <w:t xml:space="preserve"> </w:t>
            </w:r>
            <w:r w:rsidR="004D5222" w:rsidRPr="000B6024">
              <w:rPr>
                <w:rFonts w:ascii="Calibri" w:eastAsia="Calibri" w:hAnsi="Calibri" w:cs="Arial"/>
                <w:noProof/>
              </w:rPr>
              <w:t>p</w:t>
            </w:r>
            <w:r w:rsidR="00312AEF" w:rsidRPr="000B6024">
              <w:rPr>
                <w:rFonts w:ascii="Calibri" w:eastAsia="Calibri" w:hAnsi="Calibri" w:cs="Arial"/>
                <w:noProof/>
              </w:rPr>
              <w:t>rovider</w:t>
            </w:r>
            <w:r w:rsidRPr="000B6024">
              <w:rPr>
                <w:rFonts w:ascii="Calibri" w:eastAsia="Calibri" w:hAnsi="Calibri" w:cs="Arial"/>
                <w:noProof/>
              </w:rPr>
              <w:t>s?</w:t>
            </w:r>
          </w:p>
          <w:p w14:paraId="0CA0618C" w14:textId="5414D4ED" w:rsidR="00E55ACB" w:rsidRPr="000B6024" w:rsidRDefault="00E55ACB" w:rsidP="00725AA7">
            <w:pPr>
              <w:pStyle w:val="ListParagraph"/>
              <w:numPr>
                <w:ilvl w:val="1"/>
                <w:numId w:val="5"/>
              </w:numPr>
              <w:spacing w:after="160"/>
              <w:ind w:left="1168" w:hanging="567"/>
              <w:rPr>
                <w:rFonts w:ascii="Calibri" w:eastAsia="Calibri" w:hAnsi="Calibri" w:cs="Arial"/>
                <w:noProof/>
              </w:rPr>
            </w:pPr>
            <w:r w:rsidRPr="000B6024">
              <w:rPr>
                <w:rFonts w:ascii="Calibri" w:eastAsia="Calibri" w:hAnsi="Calibri" w:cs="Arial"/>
                <w:noProof/>
              </w:rPr>
              <w:t>Are there any other</w:t>
            </w:r>
            <w:r w:rsidRPr="000B6024">
              <w:rPr>
                <w:noProof/>
              </w:rPr>
              <w:t xml:space="preserve"> </w:t>
            </w:r>
            <w:r w:rsidR="00877A5F" w:rsidRPr="000B6024">
              <w:rPr>
                <w:noProof/>
              </w:rPr>
              <w:t xml:space="preserve">meaningful </w:t>
            </w:r>
            <w:r w:rsidRPr="000B6024">
              <w:rPr>
                <w:noProof/>
              </w:rPr>
              <w:t xml:space="preserve">measures that could be included in the </w:t>
            </w:r>
            <w:r w:rsidR="00E62761" w:rsidRPr="000B6024">
              <w:rPr>
                <w:noProof/>
              </w:rPr>
              <w:t>P</w:t>
            </w:r>
            <w:r w:rsidR="00312AEF" w:rsidRPr="000B6024">
              <w:rPr>
                <w:noProof/>
              </w:rPr>
              <w:t>rovider</w:t>
            </w:r>
            <w:r w:rsidRPr="000B6024">
              <w:rPr>
                <w:noProof/>
              </w:rPr>
              <w:t xml:space="preserve"> </w:t>
            </w:r>
            <w:r w:rsidR="002E0B22" w:rsidRPr="000B6024">
              <w:rPr>
                <w:noProof/>
              </w:rPr>
              <w:t>Performance Framework</w:t>
            </w:r>
            <w:r w:rsidRPr="000B6024">
              <w:rPr>
                <w:noProof/>
              </w:rPr>
              <w:t>?</w:t>
            </w:r>
          </w:p>
        </w:tc>
      </w:tr>
    </w:tbl>
    <w:p w14:paraId="03D317DC" w14:textId="77777777" w:rsidR="007437B1" w:rsidRPr="000B6024" w:rsidRDefault="007437B1" w:rsidP="007437B1">
      <w:pPr>
        <w:pStyle w:val="Heading2"/>
        <w:rPr>
          <w:rFonts w:eastAsia="Times New Roman"/>
          <w:noProof/>
        </w:rPr>
      </w:pPr>
      <w:bookmarkStart w:id="51" w:name="_Toc72247865"/>
      <w:bookmarkStart w:id="52" w:name="_Toc73882573"/>
      <w:r w:rsidRPr="000B6024">
        <w:rPr>
          <w:rFonts w:eastAsia="Times New Roman"/>
          <w:noProof/>
        </w:rPr>
        <w:t>Upfront Payments and Funded Places</w:t>
      </w:r>
      <w:bookmarkEnd w:id="51"/>
      <w:bookmarkEnd w:id="52"/>
    </w:p>
    <w:p w14:paraId="54470A38" w14:textId="571A5DAA" w:rsidR="007437B1" w:rsidRPr="000B6024" w:rsidRDefault="001442B8" w:rsidP="007437B1">
      <w:pPr>
        <w:rPr>
          <w:rFonts w:ascii="Calibri" w:eastAsia="Calibri" w:hAnsi="Calibri" w:cs="Times New Roman"/>
          <w:noProof/>
          <w:szCs w:val="20"/>
        </w:rPr>
      </w:pPr>
      <w:r w:rsidRPr="000B6024">
        <w:rPr>
          <w:rFonts w:ascii="Calibri" w:eastAsia="Calibri" w:hAnsi="Calibri" w:cs="Times New Roman"/>
          <w:noProof/>
          <w:szCs w:val="20"/>
        </w:rPr>
        <w:t xml:space="preserve">The current Transition to Work funding model is different from that used in jobactive to ensure Transition to Work </w:t>
      </w:r>
      <w:r w:rsidR="004D5222" w:rsidRPr="000B6024">
        <w:rPr>
          <w:rFonts w:ascii="Calibri" w:eastAsia="Calibri" w:hAnsi="Calibri" w:cs="Times New Roman"/>
          <w:noProof/>
          <w:szCs w:val="20"/>
        </w:rPr>
        <w:t>p</w:t>
      </w:r>
      <w:r w:rsidR="00312AEF" w:rsidRPr="000B6024">
        <w:rPr>
          <w:rFonts w:ascii="Calibri" w:eastAsia="Calibri" w:hAnsi="Calibri" w:cs="Times New Roman"/>
          <w:noProof/>
          <w:szCs w:val="20"/>
        </w:rPr>
        <w:t>rovider</w:t>
      </w:r>
      <w:r w:rsidRPr="000B6024">
        <w:rPr>
          <w:rFonts w:ascii="Calibri" w:eastAsia="Calibri" w:hAnsi="Calibri" w:cs="Times New Roman"/>
          <w:noProof/>
          <w:szCs w:val="20"/>
        </w:rPr>
        <w:t>s are able to invest in human capability development for all the young people on their caseloads</w:t>
      </w:r>
      <w:r w:rsidR="00AA5F5F" w:rsidRPr="000B6024">
        <w:rPr>
          <w:rFonts w:ascii="Calibri" w:eastAsia="Calibri" w:hAnsi="Calibri" w:cs="Times New Roman"/>
          <w:noProof/>
          <w:szCs w:val="20"/>
        </w:rPr>
        <w:t>.</w:t>
      </w:r>
      <w:r w:rsidR="00551223" w:rsidRPr="000B6024">
        <w:rPr>
          <w:rFonts w:ascii="Calibri" w:eastAsia="Calibri" w:hAnsi="Calibri" w:cs="Times New Roman"/>
          <w:noProof/>
          <w:szCs w:val="20"/>
        </w:rPr>
        <w:t xml:space="preserve"> </w:t>
      </w:r>
      <w:r w:rsidR="00312AEF" w:rsidRPr="000B6024">
        <w:rPr>
          <w:rFonts w:ascii="Calibri" w:eastAsia="Calibri" w:hAnsi="Calibri" w:cs="Times New Roman"/>
          <w:noProof/>
          <w:szCs w:val="20"/>
        </w:rPr>
        <w:t>Provider</w:t>
      </w:r>
      <w:r w:rsidR="007437B1" w:rsidRPr="000B6024">
        <w:rPr>
          <w:rFonts w:ascii="Calibri" w:eastAsia="Calibri" w:hAnsi="Calibri" w:cs="Times New Roman"/>
          <w:noProof/>
          <w:szCs w:val="20"/>
        </w:rPr>
        <w:t xml:space="preserve">s are paid Upfront Payments for each Funded Place as specified in the Deed. The </w:t>
      </w:r>
      <w:r w:rsidR="00A66C9C" w:rsidRPr="000B6024">
        <w:rPr>
          <w:rFonts w:ascii="Calibri" w:eastAsia="Calibri" w:hAnsi="Calibri" w:cs="Times New Roman"/>
          <w:noProof/>
          <w:szCs w:val="20"/>
        </w:rPr>
        <w:t>Department</w:t>
      </w:r>
      <w:r w:rsidR="007437B1" w:rsidRPr="000B6024">
        <w:rPr>
          <w:rFonts w:ascii="Calibri" w:eastAsia="Calibri" w:hAnsi="Calibri" w:cs="Times New Roman"/>
          <w:noProof/>
          <w:szCs w:val="20"/>
        </w:rPr>
        <w:t xml:space="preserve"> then monitors each </w:t>
      </w:r>
      <w:r w:rsidR="004D5222" w:rsidRPr="000B6024">
        <w:rPr>
          <w:rFonts w:ascii="Calibri" w:eastAsia="Calibri" w:hAnsi="Calibri" w:cs="Times New Roman"/>
          <w:noProof/>
          <w:szCs w:val="20"/>
        </w:rPr>
        <w:t>p</w:t>
      </w:r>
      <w:r w:rsidR="00312AEF" w:rsidRPr="000B6024">
        <w:rPr>
          <w:rFonts w:ascii="Calibri" w:eastAsia="Calibri" w:hAnsi="Calibri" w:cs="Times New Roman"/>
          <w:noProof/>
          <w:szCs w:val="20"/>
        </w:rPr>
        <w:t>rovider</w:t>
      </w:r>
      <w:r w:rsidR="007437B1" w:rsidRPr="000B6024">
        <w:rPr>
          <w:rFonts w:ascii="Calibri" w:eastAsia="Calibri" w:hAnsi="Calibri" w:cs="Times New Roman"/>
          <w:noProof/>
          <w:szCs w:val="20"/>
        </w:rPr>
        <w:t xml:space="preserve">’s use </w:t>
      </w:r>
      <w:r w:rsidR="00E62761" w:rsidRPr="000B6024">
        <w:rPr>
          <w:rFonts w:ascii="Calibri" w:eastAsia="Calibri" w:hAnsi="Calibri" w:cs="Times New Roman"/>
          <w:noProof/>
          <w:szCs w:val="20"/>
        </w:rPr>
        <w:t xml:space="preserve">of places to determine whether they are meeting the average utilisation of places </w:t>
      </w:r>
      <w:r w:rsidR="007437B1" w:rsidRPr="000B6024">
        <w:rPr>
          <w:rFonts w:ascii="Calibri" w:eastAsia="Calibri" w:hAnsi="Calibri" w:cs="Times New Roman"/>
          <w:noProof/>
          <w:szCs w:val="20"/>
        </w:rPr>
        <w:t>of at least 90 per cent.</w:t>
      </w:r>
      <w:r w:rsidR="007437B1" w:rsidRPr="000B6024">
        <w:rPr>
          <w:rFonts w:ascii="Calibri" w:eastAsia="Calibri" w:hAnsi="Calibri" w:cs="Arial"/>
          <w:noProof/>
        </w:rPr>
        <w:t xml:space="preserve"> This Upfront Payment model also helps to ensure </w:t>
      </w:r>
      <w:r w:rsidR="004D5222" w:rsidRPr="000B6024">
        <w:rPr>
          <w:rFonts w:ascii="Calibri" w:eastAsia="Calibri" w:hAnsi="Calibri" w:cs="Arial"/>
          <w:noProof/>
        </w:rPr>
        <w:t>p</w:t>
      </w:r>
      <w:r w:rsidR="00312AEF" w:rsidRPr="000B6024">
        <w:rPr>
          <w:rFonts w:ascii="Calibri" w:eastAsia="Calibri" w:hAnsi="Calibri" w:cs="Arial"/>
          <w:noProof/>
        </w:rPr>
        <w:t>rovider</w:t>
      </w:r>
      <w:r w:rsidR="007437B1" w:rsidRPr="000B6024">
        <w:rPr>
          <w:rFonts w:ascii="Calibri" w:eastAsia="Calibri" w:hAnsi="Calibri" w:cs="Arial"/>
          <w:noProof/>
        </w:rPr>
        <w:t xml:space="preserve">s have sufficient funding available to help disadvantaged eligible young people access opportunities as the economy </w:t>
      </w:r>
      <w:r w:rsidR="004233B8" w:rsidRPr="000B6024">
        <w:rPr>
          <w:rFonts w:ascii="Calibri" w:eastAsia="Calibri" w:hAnsi="Calibri" w:cs="Arial"/>
          <w:noProof/>
        </w:rPr>
        <w:t xml:space="preserve">continues to recover </w:t>
      </w:r>
      <w:r w:rsidR="007437B1" w:rsidRPr="000B6024">
        <w:rPr>
          <w:rFonts w:ascii="Calibri" w:eastAsia="Calibri" w:hAnsi="Calibri" w:cs="Arial"/>
          <w:noProof/>
        </w:rPr>
        <w:t>from the pandemic.</w:t>
      </w:r>
    </w:p>
    <w:p w14:paraId="445FE222" w14:textId="686CEC58" w:rsidR="007437B1" w:rsidRPr="000B6024" w:rsidRDefault="007437B1" w:rsidP="007437B1">
      <w:pPr>
        <w:rPr>
          <w:rFonts w:ascii="Calibri" w:eastAsia="Calibri" w:hAnsi="Calibri" w:cs="Arial"/>
          <w:noProof/>
        </w:rPr>
      </w:pPr>
      <w:r w:rsidRPr="000B6024">
        <w:rPr>
          <w:rFonts w:ascii="Calibri" w:eastAsia="Calibri" w:hAnsi="Calibri" w:cs="Arial"/>
          <w:noProof/>
        </w:rPr>
        <w:t xml:space="preserve">The provision of Upfront Payments will be retained in the new model at $5,480 (GST </w:t>
      </w:r>
      <w:r w:rsidR="00F92A94" w:rsidRPr="000B6024">
        <w:rPr>
          <w:rFonts w:ascii="Calibri" w:eastAsia="Calibri" w:hAnsi="Calibri" w:cs="Arial"/>
          <w:noProof/>
        </w:rPr>
        <w:t>exclusive</w:t>
      </w:r>
      <w:r w:rsidRPr="000B6024">
        <w:rPr>
          <w:rFonts w:ascii="Calibri" w:eastAsia="Calibri" w:hAnsi="Calibri" w:cs="Arial"/>
          <w:noProof/>
        </w:rPr>
        <w:t xml:space="preserve">) over a twelve-month period, paid in quarterly instalments per </w:t>
      </w:r>
      <w:r w:rsidR="00601713" w:rsidRPr="000B6024">
        <w:rPr>
          <w:rFonts w:ascii="Calibri" w:eastAsia="Calibri" w:hAnsi="Calibri" w:cs="Arial"/>
          <w:noProof/>
        </w:rPr>
        <w:t>p</w:t>
      </w:r>
      <w:r w:rsidRPr="000B6024">
        <w:rPr>
          <w:rFonts w:ascii="Calibri" w:eastAsia="Calibri" w:hAnsi="Calibri" w:cs="Arial"/>
          <w:noProof/>
        </w:rPr>
        <w:t>lace</w:t>
      </w:r>
      <w:r w:rsidRPr="000B6024">
        <w:rPr>
          <w:rFonts w:ascii="Calibri" w:eastAsia="Calibri" w:hAnsi="Calibri" w:cs="Calibri"/>
          <w:noProof/>
        </w:rPr>
        <w:t xml:space="preserve">. This amount has not been changed as the </w:t>
      </w:r>
      <w:r w:rsidR="0009515B" w:rsidRPr="000B6024">
        <w:rPr>
          <w:i/>
          <w:iCs/>
          <w:noProof/>
        </w:rPr>
        <w:t>Transition to Work Final Evaluation Report May 2021</w:t>
      </w:r>
      <w:r w:rsidR="007925DE" w:rsidRPr="000B6024">
        <w:rPr>
          <w:i/>
          <w:iCs/>
          <w:noProof/>
        </w:rPr>
        <w:t xml:space="preserve"> </w:t>
      </w:r>
      <w:r w:rsidRPr="000B6024">
        <w:rPr>
          <w:rFonts w:ascii="Calibri" w:eastAsia="Calibri" w:hAnsi="Calibri" w:cs="Calibri"/>
          <w:noProof/>
        </w:rPr>
        <w:t xml:space="preserve">found that increased expenditure on </w:t>
      </w:r>
      <w:r w:rsidR="00E94356" w:rsidRPr="000B6024">
        <w:rPr>
          <w:rFonts w:ascii="Calibri" w:eastAsia="Calibri" w:hAnsi="Calibri" w:cs="Calibri"/>
          <w:noProof/>
        </w:rPr>
        <w:t>Transition to Work</w:t>
      </w:r>
      <w:r w:rsidRPr="000B6024">
        <w:rPr>
          <w:rFonts w:ascii="Calibri" w:eastAsia="Calibri" w:hAnsi="Calibri" w:cs="Calibri"/>
          <w:noProof/>
        </w:rPr>
        <w:t xml:space="preserve"> alone was </w:t>
      </w:r>
      <w:r w:rsidRPr="000B6024">
        <w:rPr>
          <w:rFonts w:ascii="Calibri" w:eastAsia="Calibri" w:hAnsi="Calibri" w:cs="Arial"/>
          <w:noProof/>
        </w:rPr>
        <w:t>not a sufficient indicator of performance or cost</w:t>
      </w:r>
      <w:r w:rsidR="001E5BA1" w:rsidRPr="000B6024">
        <w:rPr>
          <w:rFonts w:ascii="Calibri" w:eastAsia="Calibri" w:hAnsi="Calibri" w:cs="Arial"/>
          <w:noProof/>
        </w:rPr>
        <w:noBreakHyphen/>
      </w:r>
      <w:r w:rsidRPr="000B6024">
        <w:rPr>
          <w:rFonts w:ascii="Calibri" w:eastAsia="Calibri" w:hAnsi="Calibri" w:cs="Arial"/>
          <w:noProof/>
        </w:rPr>
        <w:t>effectiveness.</w:t>
      </w:r>
    </w:p>
    <w:p w14:paraId="2D72F963" w14:textId="35B3D1DF" w:rsidR="007437B1" w:rsidRPr="000B6024" w:rsidRDefault="007437B1" w:rsidP="007437B1">
      <w:pPr>
        <w:rPr>
          <w:rFonts w:ascii="Calibri" w:eastAsia="Calibri" w:hAnsi="Calibri" w:cs="Times New Roman"/>
          <w:noProof/>
          <w:szCs w:val="20"/>
        </w:rPr>
      </w:pPr>
      <w:r w:rsidRPr="000B6024">
        <w:rPr>
          <w:rFonts w:ascii="Calibri" w:eastAsia="Calibri" w:hAnsi="Calibri" w:cs="Arial"/>
          <w:noProof/>
        </w:rPr>
        <w:t>I</w:t>
      </w:r>
      <w:r w:rsidRPr="000B6024">
        <w:rPr>
          <w:rFonts w:ascii="Calibri" w:eastAsia="Calibri" w:hAnsi="Calibri" w:cs="Calibri"/>
          <w:noProof/>
        </w:rPr>
        <w:t xml:space="preserve">t is nevertheless expected that </w:t>
      </w:r>
      <w:r w:rsidRPr="000B6024">
        <w:rPr>
          <w:rFonts w:ascii="Calibri" w:eastAsia="Calibri" w:hAnsi="Calibri" w:cs="Times New Roman"/>
          <w:noProof/>
          <w:szCs w:val="20"/>
        </w:rPr>
        <w:t xml:space="preserve">Upfront Payments will continue to provide flexibility for </w:t>
      </w:r>
      <w:r w:rsidR="00E94356" w:rsidRPr="000B6024">
        <w:rPr>
          <w:rFonts w:ascii="Calibri" w:eastAsia="Calibri" w:hAnsi="Calibri" w:cs="Times New Roman"/>
          <w:noProof/>
          <w:szCs w:val="20"/>
        </w:rPr>
        <w:t>Transition to Work</w:t>
      </w:r>
      <w:r w:rsidRPr="000B6024">
        <w:rPr>
          <w:rFonts w:ascii="Calibri" w:eastAsia="Calibri" w:hAnsi="Calibri" w:cs="Times New Roman"/>
          <w:noProof/>
          <w:szCs w:val="20"/>
        </w:rPr>
        <w:t xml:space="preserve"> </w:t>
      </w:r>
      <w:r w:rsidR="004D5222" w:rsidRPr="000B6024">
        <w:rPr>
          <w:rFonts w:ascii="Calibri" w:eastAsia="Calibri" w:hAnsi="Calibri" w:cs="Times New Roman"/>
          <w:noProof/>
          <w:szCs w:val="20"/>
        </w:rPr>
        <w:t>p</w:t>
      </w:r>
      <w:r w:rsidR="00312AEF" w:rsidRPr="000B6024">
        <w:rPr>
          <w:rFonts w:ascii="Calibri" w:eastAsia="Calibri" w:hAnsi="Calibri" w:cs="Times New Roman"/>
          <w:noProof/>
          <w:szCs w:val="20"/>
        </w:rPr>
        <w:t>rovider</w:t>
      </w:r>
      <w:r w:rsidRPr="000B6024">
        <w:rPr>
          <w:rFonts w:ascii="Calibri" w:eastAsia="Calibri" w:hAnsi="Calibri" w:cs="Times New Roman"/>
          <w:noProof/>
          <w:szCs w:val="20"/>
        </w:rPr>
        <w:t>s to invest in human capability development and help to facilitate the individual tailoring of services to the specific needs of each eligible young person.</w:t>
      </w:r>
    </w:p>
    <w:p w14:paraId="2ED605EF" w14:textId="25D5414A" w:rsidR="007437B1" w:rsidRPr="000B6024" w:rsidRDefault="007437B1" w:rsidP="00E55ACB">
      <w:pPr>
        <w:rPr>
          <w:rFonts w:ascii="Calibri" w:eastAsia="Calibri" w:hAnsi="Calibri" w:cs="Arial"/>
          <w:noProof/>
          <w:highlight w:val="yellow"/>
        </w:rPr>
      </w:pPr>
      <w:r w:rsidRPr="000B6024">
        <w:rPr>
          <w:rFonts w:ascii="Calibri" w:eastAsia="Calibri" w:hAnsi="Calibri" w:cs="Calibri"/>
          <w:noProof/>
        </w:rPr>
        <w:t xml:space="preserve">A new method of calculating </w:t>
      </w:r>
      <w:r w:rsidR="00E62761" w:rsidRPr="000B6024">
        <w:rPr>
          <w:rFonts w:ascii="Calibri" w:eastAsia="Calibri" w:hAnsi="Calibri" w:cs="Calibri"/>
          <w:noProof/>
        </w:rPr>
        <w:t>p</w:t>
      </w:r>
      <w:r w:rsidRPr="000B6024">
        <w:rPr>
          <w:rFonts w:ascii="Calibri" w:eastAsia="Calibri" w:hAnsi="Calibri" w:cs="Calibri"/>
          <w:noProof/>
        </w:rPr>
        <w:t xml:space="preserve">laces will also be developed to better reflect </w:t>
      </w:r>
      <w:r w:rsidR="00AC7135" w:rsidRPr="000B6024">
        <w:rPr>
          <w:rFonts w:ascii="Calibri" w:eastAsia="Calibri" w:hAnsi="Calibri" w:cs="Calibri"/>
          <w:noProof/>
        </w:rPr>
        <w:t>demand</w:t>
      </w:r>
      <w:r w:rsidR="001442B8" w:rsidRPr="000B6024">
        <w:rPr>
          <w:rFonts w:ascii="Calibri" w:eastAsia="Calibri" w:hAnsi="Calibri" w:cs="Calibri"/>
          <w:noProof/>
        </w:rPr>
        <w:t xml:space="preserve"> </w:t>
      </w:r>
      <w:r w:rsidRPr="000B6024">
        <w:rPr>
          <w:rFonts w:ascii="Calibri" w:eastAsia="Calibri" w:hAnsi="Calibri" w:cs="Calibri"/>
          <w:noProof/>
        </w:rPr>
        <w:t xml:space="preserve">in each </w:t>
      </w:r>
      <w:r w:rsidR="006A65D6" w:rsidRPr="000B6024">
        <w:rPr>
          <w:rFonts w:ascii="Calibri" w:eastAsia="Calibri" w:hAnsi="Calibri" w:cs="Calibri"/>
          <w:noProof/>
        </w:rPr>
        <w:t>e</w:t>
      </w:r>
      <w:r w:rsidRPr="000B6024">
        <w:rPr>
          <w:rFonts w:ascii="Calibri" w:eastAsia="Calibri" w:hAnsi="Calibri" w:cs="Calibri"/>
          <w:noProof/>
        </w:rPr>
        <w:t xml:space="preserve">mployment </w:t>
      </w:r>
      <w:r w:rsidR="006A65D6" w:rsidRPr="000B6024">
        <w:rPr>
          <w:rFonts w:ascii="Calibri" w:eastAsia="Calibri" w:hAnsi="Calibri" w:cs="Calibri"/>
          <w:noProof/>
        </w:rPr>
        <w:t>r</w:t>
      </w:r>
      <w:r w:rsidRPr="000B6024">
        <w:rPr>
          <w:rFonts w:ascii="Calibri" w:eastAsia="Calibri" w:hAnsi="Calibri" w:cs="Calibri"/>
          <w:noProof/>
        </w:rPr>
        <w:t>egion.</w:t>
      </w:r>
      <w:r w:rsidRPr="000B6024">
        <w:rPr>
          <w:rFonts w:ascii="Calibri" w:eastAsia="Calibri" w:hAnsi="Calibri" w:cs="Arial"/>
          <w:noProof/>
        </w:rPr>
        <w:t xml:space="preserve"> These changes will </w:t>
      </w:r>
      <w:r w:rsidR="000F41D1" w:rsidRPr="000B6024">
        <w:rPr>
          <w:rFonts w:ascii="Calibri" w:eastAsia="Calibri" w:hAnsi="Calibri" w:cs="Arial"/>
          <w:noProof/>
        </w:rPr>
        <w:t xml:space="preserve">have </w:t>
      </w:r>
      <w:r w:rsidRPr="000B6024">
        <w:rPr>
          <w:rFonts w:ascii="Calibri" w:eastAsia="Calibri" w:hAnsi="Calibri" w:cs="Arial"/>
          <w:noProof/>
        </w:rPr>
        <w:t xml:space="preserve">IT system support, which will </w:t>
      </w:r>
      <w:r w:rsidR="001442B8" w:rsidRPr="000B6024">
        <w:rPr>
          <w:rFonts w:ascii="Calibri" w:eastAsia="Calibri" w:hAnsi="Calibri" w:cs="Arial"/>
          <w:noProof/>
        </w:rPr>
        <w:t>assist in</w:t>
      </w:r>
      <w:r w:rsidR="00A21A84" w:rsidRPr="000B6024">
        <w:rPr>
          <w:rFonts w:ascii="Calibri" w:eastAsia="Calibri" w:hAnsi="Calibri" w:cs="Arial"/>
          <w:noProof/>
        </w:rPr>
        <w:t xml:space="preserve"> reviewing </w:t>
      </w:r>
      <w:r w:rsidRPr="000B6024">
        <w:rPr>
          <w:rFonts w:ascii="Calibri" w:eastAsia="Calibri" w:hAnsi="Calibri" w:cs="Arial"/>
          <w:noProof/>
        </w:rPr>
        <w:t xml:space="preserve">and </w:t>
      </w:r>
      <w:r w:rsidR="00A21A84" w:rsidRPr="000B6024">
        <w:rPr>
          <w:rFonts w:ascii="Calibri" w:eastAsia="Calibri" w:hAnsi="Calibri" w:cs="Arial"/>
          <w:noProof/>
        </w:rPr>
        <w:t xml:space="preserve">allocating </w:t>
      </w:r>
      <w:r w:rsidRPr="000B6024">
        <w:rPr>
          <w:rFonts w:ascii="Calibri" w:eastAsia="Calibri" w:hAnsi="Calibri" w:cs="Arial"/>
          <w:noProof/>
        </w:rPr>
        <w:t xml:space="preserve">Funded Places </w:t>
      </w:r>
      <w:r w:rsidR="00F31A3F" w:rsidRPr="000B6024">
        <w:rPr>
          <w:rFonts w:ascii="Calibri" w:eastAsia="Calibri" w:hAnsi="Calibri" w:cs="Arial"/>
          <w:noProof/>
        </w:rPr>
        <w:t xml:space="preserve">that better </w:t>
      </w:r>
      <w:r w:rsidRPr="000B6024">
        <w:rPr>
          <w:rFonts w:ascii="Calibri" w:eastAsia="Calibri" w:hAnsi="Calibri" w:cs="Arial"/>
          <w:noProof/>
        </w:rPr>
        <w:t>adapt to changing labour market environment</w:t>
      </w:r>
      <w:r w:rsidR="003059BA" w:rsidRPr="000B6024">
        <w:rPr>
          <w:rFonts w:ascii="Calibri" w:eastAsia="Calibri" w:hAnsi="Calibri" w:cs="Arial"/>
          <w:noProof/>
        </w:rPr>
        <w:t xml:space="preserve">s in different </w:t>
      </w:r>
      <w:r w:rsidR="00EB38EB" w:rsidRPr="000B6024">
        <w:rPr>
          <w:rFonts w:ascii="Calibri" w:eastAsia="Calibri" w:hAnsi="Calibri" w:cs="Arial"/>
          <w:noProof/>
        </w:rPr>
        <w:t>employment region</w:t>
      </w:r>
      <w:r w:rsidR="003059BA" w:rsidRPr="000B6024">
        <w:rPr>
          <w:rFonts w:ascii="Calibri" w:eastAsia="Calibri" w:hAnsi="Calibri" w:cs="Arial"/>
          <w:noProof/>
        </w:rPr>
        <w:t>s</w:t>
      </w:r>
      <w:r w:rsidRPr="000B6024">
        <w:rPr>
          <w:rFonts w:ascii="Calibri" w:eastAsia="Calibri" w:hAnsi="Calibri" w:cs="Arial"/>
          <w:noProof/>
        </w:rPr>
        <w:t>.</w:t>
      </w:r>
    </w:p>
    <w:tbl>
      <w:tblPr>
        <w:tblW w:w="89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1"/>
      </w:tblGrid>
      <w:tr w:rsidR="00E55ACB" w:rsidRPr="000B6024" w14:paraId="7D6F7674" w14:textId="77777777" w:rsidTr="006806A0">
        <w:trPr>
          <w:trHeight w:val="1532"/>
        </w:trPr>
        <w:tc>
          <w:tcPr>
            <w:tcW w:w="8931" w:type="dxa"/>
          </w:tcPr>
          <w:p w14:paraId="360F5086" w14:textId="77777777" w:rsidR="00E55ACB" w:rsidRPr="000B6024" w:rsidRDefault="00E55ACB" w:rsidP="00E55ACB">
            <w:pPr>
              <w:rPr>
                <w:rFonts w:ascii="Calibri" w:eastAsia="Calibri" w:hAnsi="Calibri" w:cs="Arial"/>
                <w:b/>
                <w:bCs/>
                <w:noProof/>
              </w:rPr>
            </w:pPr>
            <w:r w:rsidRPr="000B6024">
              <w:rPr>
                <w:rFonts w:ascii="Calibri" w:eastAsia="Calibri" w:hAnsi="Calibri" w:cs="Arial"/>
                <w:b/>
                <w:bCs/>
                <w:noProof/>
              </w:rPr>
              <w:lastRenderedPageBreak/>
              <w:t>Questions for stakeholders</w:t>
            </w:r>
          </w:p>
          <w:p w14:paraId="4F289E6E" w14:textId="622A7D32" w:rsidR="006806A0" w:rsidRPr="000B6024" w:rsidRDefault="00E55ACB" w:rsidP="007C400F">
            <w:pPr>
              <w:pStyle w:val="ListParagraph"/>
              <w:numPr>
                <w:ilvl w:val="1"/>
                <w:numId w:val="5"/>
              </w:numPr>
              <w:ind w:left="1168" w:hanging="567"/>
              <w:rPr>
                <w:rFonts w:ascii="Calibri" w:eastAsia="Calibri" w:hAnsi="Calibri" w:cs="Arial"/>
                <w:b/>
                <w:bCs/>
                <w:noProof/>
              </w:rPr>
            </w:pPr>
            <w:bookmarkStart w:id="53" w:name="_Hlk71531137"/>
            <w:r w:rsidRPr="000B6024">
              <w:rPr>
                <w:rFonts w:ascii="Calibri" w:eastAsia="Calibri" w:hAnsi="Calibri" w:cs="Arial"/>
                <w:noProof/>
              </w:rPr>
              <w:t>What improvements could be made to the current review and allocation of</w:t>
            </w:r>
            <w:r w:rsidR="002E4A73" w:rsidRPr="000B6024">
              <w:rPr>
                <w:rFonts w:ascii="Calibri" w:eastAsia="Calibri" w:hAnsi="Calibri" w:cs="Arial"/>
                <w:noProof/>
              </w:rPr>
              <w:t xml:space="preserve"> the</w:t>
            </w:r>
            <w:r w:rsidRPr="000B6024">
              <w:rPr>
                <w:rFonts w:ascii="Calibri" w:eastAsia="Calibri" w:hAnsi="Calibri" w:cs="Arial"/>
                <w:noProof/>
              </w:rPr>
              <w:t xml:space="preserve"> Funded Places process?</w:t>
            </w:r>
          </w:p>
          <w:bookmarkEnd w:id="53"/>
          <w:p w14:paraId="5B704763" w14:textId="0136881B" w:rsidR="00E55ACB" w:rsidRPr="000B6024" w:rsidRDefault="00E55ACB" w:rsidP="007C400F">
            <w:pPr>
              <w:pStyle w:val="ListParagraph"/>
              <w:numPr>
                <w:ilvl w:val="1"/>
                <w:numId w:val="5"/>
              </w:numPr>
              <w:ind w:left="1168" w:hanging="567"/>
              <w:rPr>
                <w:rFonts w:ascii="Calibri" w:eastAsia="Calibri" w:hAnsi="Calibri" w:cs="Arial"/>
                <w:b/>
                <w:bCs/>
                <w:noProof/>
              </w:rPr>
            </w:pPr>
            <w:r w:rsidRPr="000B6024">
              <w:rPr>
                <w:rFonts w:ascii="Calibri" w:eastAsia="Calibri" w:hAnsi="Calibri" w:cs="Arial"/>
                <w:noProof/>
              </w:rPr>
              <w:t xml:space="preserve">What factors should the </w:t>
            </w:r>
            <w:r w:rsidR="00A66C9C" w:rsidRPr="000B6024">
              <w:rPr>
                <w:rFonts w:ascii="Calibri" w:eastAsia="Calibri" w:hAnsi="Calibri" w:cs="Arial"/>
                <w:noProof/>
              </w:rPr>
              <w:t>Department</w:t>
            </w:r>
            <w:r w:rsidRPr="000B6024">
              <w:rPr>
                <w:rFonts w:ascii="Calibri" w:eastAsia="Calibri" w:hAnsi="Calibri" w:cs="Arial"/>
                <w:noProof/>
              </w:rPr>
              <w:t xml:space="preserve"> account for when determining Funded Places?</w:t>
            </w:r>
          </w:p>
        </w:tc>
      </w:tr>
    </w:tbl>
    <w:p w14:paraId="2BDCA0DA" w14:textId="21DC1EE7" w:rsidR="007437B1" w:rsidRPr="000B6024" w:rsidRDefault="007437B1" w:rsidP="007437B1">
      <w:pPr>
        <w:pStyle w:val="Heading2"/>
        <w:rPr>
          <w:rFonts w:eastAsia="Times New Roman"/>
          <w:noProof/>
        </w:rPr>
      </w:pPr>
      <w:bookmarkStart w:id="54" w:name="_Toc72247866"/>
      <w:bookmarkStart w:id="55" w:name="_Toc73882574"/>
      <w:r w:rsidRPr="000B6024">
        <w:rPr>
          <w:rFonts w:eastAsia="Times New Roman"/>
          <w:noProof/>
        </w:rPr>
        <w:t xml:space="preserve">De-linking Outcome Targets from </w:t>
      </w:r>
      <w:r w:rsidR="003B7FDA" w:rsidRPr="000B6024">
        <w:rPr>
          <w:rFonts w:eastAsia="Times New Roman"/>
          <w:noProof/>
        </w:rPr>
        <w:t>Payments</w:t>
      </w:r>
      <w:bookmarkEnd w:id="54"/>
      <w:bookmarkEnd w:id="55"/>
    </w:p>
    <w:p w14:paraId="4A13A243" w14:textId="1BB16255" w:rsidR="007437B1" w:rsidRPr="000B6024" w:rsidRDefault="00E94356" w:rsidP="007437B1">
      <w:pPr>
        <w:rPr>
          <w:rFonts w:ascii="Calibri" w:eastAsia="Calibri" w:hAnsi="Calibri" w:cs="Arial"/>
          <w:noProof/>
        </w:rPr>
      </w:pPr>
      <w:r w:rsidRPr="000B6024">
        <w:rPr>
          <w:rFonts w:ascii="Calibri" w:eastAsia="Calibri" w:hAnsi="Calibri" w:cs="Arial"/>
          <w:noProof/>
        </w:rPr>
        <w:t>Transition to Work</w:t>
      </w:r>
      <w:r w:rsidR="007437B1" w:rsidRPr="000B6024">
        <w:rPr>
          <w:rFonts w:ascii="Calibri" w:eastAsia="Calibri" w:hAnsi="Calibri" w:cs="Arial"/>
          <w:noProof/>
        </w:rPr>
        <w:t xml:space="preserve">’s funding model is weighted more to Upfront Payments than Outcome Payments. This reflects the expectations that the upfront investment in </w:t>
      </w:r>
      <w:r w:rsidR="004D5222" w:rsidRPr="000B6024">
        <w:rPr>
          <w:rFonts w:ascii="Calibri" w:eastAsia="Calibri" w:hAnsi="Calibri" w:cs="Arial"/>
          <w:noProof/>
        </w:rPr>
        <w:t>p</w:t>
      </w:r>
      <w:r w:rsidR="00312AEF" w:rsidRPr="000B6024">
        <w:rPr>
          <w:rFonts w:ascii="Calibri" w:eastAsia="Calibri" w:hAnsi="Calibri" w:cs="Arial"/>
          <w:noProof/>
        </w:rPr>
        <w:t>articipant</w:t>
      </w:r>
      <w:r w:rsidR="007437B1" w:rsidRPr="000B6024">
        <w:rPr>
          <w:rFonts w:ascii="Calibri" w:eastAsia="Calibri" w:hAnsi="Calibri" w:cs="Arial"/>
          <w:noProof/>
        </w:rPr>
        <w:t xml:space="preserve">s is greater in </w:t>
      </w:r>
      <w:r w:rsidRPr="000B6024">
        <w:rPr>
          <w:rFonts w:ascii="Calibri" w:eastAsia="Calibri" w:hAnsi="Calibri" w:cs="Arial"/>
          <w:noProof/>
        </w:rPr>
        <w:t>Transition to Work</w:t>
      </w:r>
      <w:r w:rsidR="007437B1" w:rsidRPr="000B6024">
        <w:rPr>
          <w:rFonts w:ascii="Calibri" w:eastAsia="Calibri" w:hAnsi="Calibri" w:cs="Arial"/>
          <w:noProof/>
        </w:rPr>
        <w:t xml:space="preserve">, and that there will be a low consultant to </w:t>
      </w:r>
      <w:r w:rsidR="004D5222" w:rsidRPr="000B6024">
        <w:rPr>
          <w:rFonts w:ascii="Calibri" w:eastAsia="Calibri" w:hAnsi="Calibri" w:cs="Arial"/>
          <w:noProof/>
        </w:rPr>
        <w:t>p</w:t>
      </w:r>
      <w:r w:rsidR="00312AEF" w:rsidRPr="000B6024">
        <w:rPr>
          <w:rFonts w:ascii="Calibri" w:eastAsia="Calibri" w:hAnsi="Calibri" w:cs="Arial"/>
          <w:noProof/>
        </w:rPr>
        <w:t>articipant</w:t>
      </w:r>
      <w:r w:rsidR="007437B1" w:rsidRPr="000B6024">
        <w:rPr>
          <w:rFonts w:ascii="Calibri" w:eastAsia="Calibri" w:hAnsi="Calibri" w:cs="Arial"/>
          <w:noProof/>
        </w:rPr>
        <w:t xml:space="preserve"> ratio in the </w:t>
      </w:r>
      <w:r w:rsidR="0091673A" w:rsidRPr="000B6024">
        <w:rPr>
          <w:rFonts w:ascii="Calibri" w:eastAsia="Calibri" w:hAnsi="Calibri" w:cs="Arial"/>
          <w:noProof/>
        </w:rPr>
        <w:t>service</w:t>
      </w:r>
      <w:r w:rsidR="00207B69" w:rsidRPr="000B6024">
        <w:rPr>
          <w:rFonts w:ascii="Calibri" w:eastAsia="Calibri" w:hAnsi="Calibri" w:cs="Arial"/>
          <w:noProof/>
        </w:rPr>
        <w:t xml:space="preserve"> to help ensure </w:t>
      </w:r>
      <w:r w:rsidR="00451BF0" w:rsidRPr="000B6024">
        <w:rPr>
          <w:rFonts w:ascii="Calibri" w:eastAsia="Calibri" w:hAnsi="Calibri" w:cs="Arial"/>
          <w:noProof/>
        </w:rPr>
        <w:t>tailored holistic assistance</w:t>
      </w:r>
      <w:r w:rsidR="00B36018" w:rsidRPr="000B6024">
        <w:rPr>
          <w:rFonts w:ascii="Calibri" w:eastAsia="Calibri" w:hAnsi="Calibri" w:cs="Arial"/>
          <w:noProof/>
        </w:rPr>
        <w:t xml:space="preserve"> for eligible young people</w:t>
      </w:r>
      <w:r w:rsidR="00451BF0" w:rsidRPr="000B6024">
        <w:rPr>
          <w:rFonts w:ascii="Calibri" w:eastAsia="Calibri" w:hAnsi="Calibri" w:cs="Arial"/>
          <w:noProof/>
        </w:rPr>
        <w:t>.</w:t>
      </w:r>
    </w:p>
    <w:p w14:paraId="6E44C0B9" w14:textId="79A2936F" w:rsidR="007437B1" w:rsidRPr="000B6024" w:rsidRDefault="007437B1" w:rsidP="007437B1">
      <w:pPr>
        <w:rPr>
          <w:rFonts w:ascii="Calibri" w:eastAsia="Calibri" w:hAnsi="Calibri" w:cs="Arial"/>
          <w:noProof/>
        </w:rPr>
      </w:pPr>
      <w:r w:rsidRPr="000B6024">
        <w:rPr>
          <w:rFonts w:ascii="Calibri" w:eastAsia="Calibri" w:hAnsi="Calibri" w:cs="Times New Roman"/>
          <w:noProof/>
          <w:szCs w:val="20"/>
        </w:rPr>
        <w:t xml:space="preserve">In line with receiving Upfront Payments </w:t>
      </w:r>
      <w:r w:rsidRPr="000B6024">
        <w:rPr>
          <w:rFonts w:ascii="Calibri" w:eastAsia="Calibri" w:hAnsi="Calibri" w:cs="Arial"/>
          <w:noProof/>
        </w:rPr>
        <w:t xml:space="preserve">for each Funded Place, </w:t>
      </w:r>
      <w:r w:rsidR="004D5222" w:rsidRPr="000B6024">
        <w:rPr>
          <w:rFonts w:ascii="Calibri" w:eastAsia="Calibri" w:hAnsi="Calibri" w:cs="Arial"/>
          <w:noProof/>
        </w:rPr>
        <w:t>p</w:t>
      </w:r>
      <w:r w:rsidR="00312AEF" w:rsidRPr="000B6024">
        <w:rPr>
          <w:rFonts w:ascii="Calibri" w:eastAsia="Calibri" w:hAnsi="Calibri" w:cs="Arial"/>
          <w:noProof/>
        </w:rPr>
        <w:t>rovider</w:t>
      </w:r>
      <w:r w:rsidRPr="000B6024">
        <w:rPr>
          <w:rFonts w:ascii="Calibri" w:eastAsia="Calibri" w:hAnsi="Calibri" w:cs="Arial"/>
          <w:noProof/>
        </w:rPr>
        <w:t xml:space="preserve">s are </w:t>
      </w:r>
      <w:r w:rsidR="00C63385" w:rsidRPr="000B6024">
        <w:rPr>
          <w:rFonts w:ascii="Calibri" w:eastAsia="Calibri" w:hAnsi="Calibri" w:cs="Arial"/>
          <w:noProof/>
        </w:rPr>
        <w:t xml:space="preserve">currently </w:t>
      </w:r>
      <w:r w:rsidRPr="000B6024">
        <w:rPr>
          <w:rFonts w:ascii="Calibri" w:eastAsia="Calibri" w:hAnsi="Calibri" w:cs="Arial"/>
          <w:noProof/>
        </w:rPr>
        <w:t xml:space="preserve">expected to achieve </w:t>
      </w:r>
      <w:r w:rsidR="001A043F" w:rsidRPr="000B6024">
        <w:rPr>
          <w:rFonts w:ascii="Calibri" w:eastAsia="Calibri" w:hAnsi="Calibri" w:cs="Arial"/>
          <w:noProof/>
        </w:rPr>
        <w:t xml:space="preserve">a specified </w:t>
      </w:r>
      <w:r w:rsidRPr="000B6024">
        <w:rPr>
          <w:rFonts w:ascii="Calibri" w:eastAsia="Calibri" w:hAnsi="Calibri" w:cs="Arial"/>
          <w:noProof/>
        </w:rPr>
        <w:t xml:space="preserve">number of Outcomes each quarter, known as the </w:t>
      </w:r>
      <w:r w:rsidR="004D5222" w:rsidRPr="000B6024">
        <w:rPr>
          <w:rFonts w:ascii="Calibri" w:eastAsia="Calibri" w:hAnsi="Calibri" w:cs="Arial"/>
          <w:noProof/>
        </w:rPr>
        <w:t>p</w:t>
      </w:r>
      <w:r w:rsidR="00312AEF" w:rsidRPr="000B6024">
        <w:rPr>
          <w:rFonts w:ascii="Calibri" w:eastAsia="Calibri" w:hAnsi="Calibri" w:cs="Arial"/>
          <w:noProof/>
        </w:rPr>
        <w:t>rovider</w:t>
      </w:r>
      <w:r w:rsidRPr="000B6024">
        <w:rPr>
          <w:rFonts w:ascii="Calibri" w:eastAsia="Calibri" w:hAnsi="Calibri" w:cs="Arial"/>
          <w:noProof/>
        </w:rPr>
        <w:t xml:space="preserve">’s </w:t>
      </w:r>
      <w:r w:rsidR="001F757E" w:rsidRPr="000B6024">
        <w:rPr>
          <w:rFonts w:ascii="Calibri" w:eastAsia="Calibri" w:hAnsi="Calibri" w:cs="Calibri"/>
          <w:noProof/>
          <w:color w:val="111111"/>
        </w:rPr>
        <w:t>Outcome Performance Target</w:t>
      </w:r>
      <w:r w:rsidRPr="000B6024">
        <w:rPr>
          <w:rFonts w:ascii="Calibri" w:eastAsia="Calibri" w:hAnsi="Calibri" w:cs="Arial"/>
          <w:noProof/>
        </w:rPr>
        <w:t>.</w:t>
      </w:r>
    </w:p>
    <w:p w14:paraId="5EA277FC" w14:textId="6CFEF12C" w:rsidR="007437B1" w:rsidRPr="000B6024" w:rsidRDefault="001F757E" w:rsidP="007437B1">
      <w:pPr>
        <w:rPr>
          <w:rFonts w:ascii="Calibri" w:eastAsia="Calibri" w:hAnsi="Calibri" w:cs="Arial"/>
          <w:noProof/>
        </w:rPr>
      </w:pPr>
      <w:r w:rsidRPr="000B6024">
        <w:rPr>
          <w:rFonts w:ascii="Calibri" w:eastAsia="Calibri" w:hAnsi="Calibri" w:cs="Calibri"/>
          <w:noProof/>
          <w:color w:val="111111"/>
        </w:rPr>
        <w:t>Outcome Performance Target</w:t>
      </w:r>
      <w:r w:rsidR="007437B1" w:rsidRPr="000B6024">
        <w:rPr>
          <w:rFonts w:ascii="Calibri" w:eastAsia="Calibri" w:hAnsi="Calibri" w:cs="Arial"/>
          <w:noProof/>
        </w:rPr>
        <w:t>s are the total number of:</w:t>
      </w:r>
    </w:p>
    <w:p w14:paraId="19E1E547" w14:textId="4EEDF509" w:rsidR="007437B1" w:rsidRPr="000B6024" w:rsidRDefault="007437B1" w:rsidP="000B6024">
      <w:pPr>
        <w:numPr>
          <w:ilvl w:val="0"/>
          <w:numId w:val="39"/>
        </w:numPr>
        <w:spacing w:after="160" w:line="360" w:lineRule="auto"/>
        <w:contextualSpacing/>
        <w:rPr>
          <w:rFonts w:ascii="Calibri" w:eastAsia="Calibri" w:hAnsi="Calibri" w:cs="Arial"/>
          <w:noProof/>
        </w:rPr>
      </w:pPr>
      <w:r w:rsidRPr="000B6024">
        <w:rPr>
          <w:rFonts w:ascii="Calibri" w:eastAsia="Calibri" w:hAnsi="Calibri" w:cs="Arial"/>
          <w:noProof/>
        </w:rPr>
        <w:t>12</w:t>
      </w:r>
      <w:r w:rsidR="001E5BA1" w:rsidRPr="000B6024">
        <w:rPr>
          <w:rFonts w:ascii="Calibri" w:eastAsia="Calibri" w:hAnsi="Calibri" w:cs="Arial"/>
          <w:noProof/>
        </w:rPr>
        <w:t xml:space="preserve"> </w:t>
      </w:r>
      <w:r w:rsidR="004D5222" w:rsidRPr="000B6024">
        <w:rPr>
          <w:rFonts w:ascii="Calibri" w:eastAsia="Calibri" w:hAnsi="Calibri" w:cs="Arial"/>
          <w:noProof/>
        </w:rPr>
        <w:t>w</w:t>
      </w:r>
      <w:r w:rsidRPr="000B6024">
        <w:rPr>
          <w:rFonts w:ascii="Calibri" w:eastAsia="Calibri" w:hAnsi="Calibri" w:cs="Arial"/>
          <w:noProof/>
        </w:rPr>
        <w:t>eek Employment Outcomes</w:t>
      </w:r>
    </w:p>
    <w:p w14:paraId="0A258965" w14:textId="73760438" w:rsidR="007437B1" w:rsidRPr="000B6024" w:rsidRDefault="007437B1" w:rsidP="000B6024">
      <w:pPr>
        <w:numPr>
          <w:ilvl w:val="0"/>
          <w:numId w:val="39"/>
        </w:numPr>
        <w:spacing w:after="160" w:line="360" w:lineRule="auto"/>
        <w:contextualSpacing/>
        <w:rPr>
          <w:rFonts w:ascii="Calibri" w:eastAsia="Calibri" w:hAnsi="Calibri" w:cs="Arial"/>
          <w:noProof/>
        </w:rPr>
      </w:pPr>
      <w:r w:rsidRPr="000B6024">
        <w:rPr>
          <w:rFonts w:ascii="Calibri" w:eastAsia="Calibri" w:hAnsi="Calibri" w:cs="Arial"/>
          <w:noProof/>
        </w:rPr>
        <w:t>12</w:t>
      </w:r>
      <w:r w:rsidR="001E5BA1" w:rsidRPr="000B6024">
        <w:rPr>
          <w:rFonts w:ascii="Calibri" w:eastAsia="Calibri" w:hAnsi="Calibri" w:cs="Arial"/>
          <w:noProof/>
        </w:rPr>
        <w:t xml:space="preserve"> </w:t>
      </w:r>
      <w:r w:rsidR="004D5222" w:rsidRPr="000B6024">
        <w:rPr>
          <w:rFonts w:ascii="Calibri" w:eastAsia="Calibri" w:hAnsi="Calibri" w:cs="Arial"/>
          <w:noProof/>
        </w:rPr>
        <w:t>w</w:t>
      </w:r>
      <w:r w:rsidRPr="000B6024">
        <w:rPr>
          <w:rFonts w:ascii="Calibri" w:eastAsia="Calibri" w:hAnsi="Calibri" w:cs="Arial"/>
          <w:noProof/>
        </w:rPr>
        <w:t>eek Hybrid Outcomes</w:t>
      </w:r>
    </w:p>
    <w:p w14:paraId="5D14AECC" w14:textId="628513AC" w:rsidR="007437B1" w:rsidRPr="000B6024" w:rsidRDefault="007437B1" w:rsidP="000B6024">
      <w:pPr>
        <w:numPr>
          <w:ilvl w:val="0"/>
          <w:numId w:val="39"/>
        </w:numPr>
        <w:spacing w:after="160" w:line="360" w:lineRule="auto"/>
        <w:contextualSpacing/>
        <w:rPr>
          <w:rFonts w:ascii="Calibri" w:eastAsia="Calibri" w:hAnsi="Calibri" w:cs="Arial"/>
          <w:noProof/>
        </w:rPr>
      </w:pPr>
      <w:r w:rsidRPr="000B6024">
        <w:rPr>
          <w:rFonts w:ascii="Calibri" w:eastAsia="Calibri" w:hAnsi="Calibri" w:cs="Arial"/>
          <w:noProof/>
        </w:rPr>
        <w:t>12</w:t>
      </w:r>
      <w:r w:rsidR="001E5BA1" w:rsidRPr="000B6024">
        <w:rPr>
          <w:rFonts w:ascii="Calibri" w:eastAsia="Calibri" w:hAnsi="Calibri" w:cs="Arial"/>
          <w:noProof/>
        </w:rPr>
        <w:t xml:space="preserve"> </w:t>
      </w:r>
      <w:r w:rsidRPr="000B6024">
        <w:rPr>
          <w:rFonts w:ascii="Calibri" w:eastAsia="Calibri" w:hAnsi="Calibri" w:cs="Arial"/>
          <w:noProof/>
        </w:rPr>
        <w:t>week Education Outcomes</w:t>
      </w:r>
    </w:p>
    <w:p w14:paraId="7D82B068" w14:textId="662CF54E" w:rsidR="007437B1" w:rsidRPr="000B6024" w:rsidRDefault="007437B1" w:rsidP="007437B1">
      <w:pPr>
        <w:rPr>
          <w:rFonts w:ascii="Calibri" w:eastAsia="Calibri" w:hAnsi="Calibri" w:cs="Calibri"/>
          <w:noProof/>
        </w:rPr>
      </w:pPr>
      <w:r w:rsidRPr="000B6024">
        <w:rPr>
          <w:rFonts w:ascii="Calibri" w:eastAsia="Calibri" w:hAnsi="Calibri" w:cs="Arial"/>
          <w:noProof/>
        </w:rPr>
        <w:t xml:space="preserve">that a </w:t>
      </w:r>
      <w:r w:rsidR="004D5222" w:rsidRPr="000B6024">
        <w:rPr>
          <w:rFonts w:ascii="Calibri" w:eastAsia="Calibri" w:hAnsi="Calibri" w:cs="Arial"/>
          <w:noProof/>
        </w:rPr>
        <w:t>p</w:t>
      </w:r>
      <w:r w:rsidR="00312AEF" w:rsidRPr="000B6024">
        <w:rPr>
          <w:rFonts w:ascii="Calibri" w:eastAsia="Calibri" w:hAnsi="Calibri" w:cs="Arial"/>
          <w:noProof/>
        </w:rPr>
        <w:t>rovider</w:t>
      </w:r>
      <w:r w:rsidRPr="000B6024">
        <w:rPr>
          <w:rFonts w:ascii="Calibri" w:eastAsia="Calibri" w:hAnsi="Calibri" w:cs="Arial"/>
          <w:noProof/>
        </w:rPr>
        <w:t xml:space="preserve"> </w:t>
      </w:r>
      <w:r w:rsidR="00C63385" w:rsidRPr="000B6024">
        <w:rPr>
          <w:rFonts w:ascii="Calibri" w:eastAsia="Calibri" w:hAnsi="Calibri" w:cs="Arial"/>
          <w:noProof/>
        </w:rPr>
        <w:t xml:space="preserve">is expected </w:t>
      </w:r>
      <w:r w:rsidR="007F5739" w:rsidRPr="000B6024">
        <w:rPr>
          <w:rFonts w:ascii="Calibri" w:eastAsia="Calibri" w:hAnsi="Calibri" w:cs="Arial"/>
          <w:noProof/>
        </w:rPr>
        <w:t xml:space="preserve">to </w:t>
      </w:r>
      <w:r w:rsidRPr="000B6024">
        <w:rPr>
          <w:rFonts w:ascii="Calibri" w:eastAsia="Calibri" w:hAnsi="Calibri" w:cs="Arial"/>
          <w:noProof/>
        </w:rPr>
        <w:t xml:space="preserve">achieve each quarter. </w:t>
      </w:r>
      <w:r w:rsidR="001F757E" w:rsidRPr="000B6024">
        <w:rPr>
          <w:rFonts w:ascii="Calibri" w:eastAsia="Calibri" w:hAnsi="Calibri" w:cs="Calibri"/>
          <w:noProof/>
          <w:color w:val="111111"/>
        </w:rPr>
        <w:t>Outcome Performance Target</w:t>
      </w:r>
      <w:r w:rsidRPr="000B6024">
        <w:rPr>
          <w:rFonts w:ascii="Calibri" w:eastAsia="Calibri" w:hAnsi="Calibri" w:cs="Arial"/>
          <w:noProof/>
        </w:rPr>
        <w:t xml:space="preserve">s are </w:t>
      </w:r>
      <w:r w:rsidR="007F5739" w:rsidRPr="000B6024">
        <w:rPr>
          <w:rFonts w:ascii="Calibri" w:eastAsia="Calibri" w:hAnsi="Calibri" w:cs="Arial"/>
          <w:noProof/>
        </w:rPr>
        <w:t xml:space="preserve">intended </w:t>
      </w:r>
      <w:r w:rsidRPr="000B6024">
        <w:rPr>
          <w:rFonts w:ascii="Calibri" w:eastAsia="Calibri" w:hAnsi="Calibri" w:cs="Arial"/>
          <w:noProof/>
        </w:rPr>
        <w:t xml:space="preserve">to create incentives to encourage </w:t>
      </w:r>
      <w:r w:rsidR="004D5222" w:rsidRPr="000B6024">
        <w:rPr>
          <w:rFonts w:ascii="Calibri" w:eastAsia="Calibri" w:hAnsi="Calibri" w:cs="Arial"/>
          <w:noProof/>
        </w:rPr>
        <w:t>p</w:t>
      </w:r>
      <w:r w:rsidR="00312AEF" w:rsidRPr="000B6024">
        <w:rPr>
          <w:rFonts w:ascii="Calibri" w:eastAsia="Calibri" w:hAnsi="Calibri" w:cs="Arial"/>
          <w:noProof/>
        </w:rPr>
        <w:t>rovider</w:t>
      </w:r>
      <w:r w:rsidRPr="000B6024">
        <w:rPr>
          <w:rFonts w:ascii="Calibri" w:eastAsia="Calibri" w:hAnsi="Calibri" w:cs="Arial"/>
          <w:noProof/>
        </w:rPr>
        <w:t xml:space="preserve">s to perform. For example, a </w:t>
      </w:r>
      <w:r w:rsidR="004D5222" w:rsidRPr="000B6024">
        <w:rPr>
          <w:rFonts w:ascii="Calibri" w:eastAsia="Calibri" w:hAnsi="Calibri" w:cs="Arial"/>
          <w:noProof/>
        </w:rPr>
        <w:t>p</w:t>
      </w:r>
      <w:r w:rsidR="00312AEF" w:rsidRPr="000B6024">
        <w:rPr>
          <w:rFonts w:ascii="Calibri" w:eastAsia="Calibri" w:hAnsi="Calibri" w:cs="Arial"/>
          <w:noProof/>
        </w:rPr>
        <w:t>rovider</w:t>
      </w:r>
      <w:r w:rsidRPr="000B6024">
        <w:rPr>
          <w:rFonts w:ascii="Calibri" w:eastAsia="Calibri" w:hAnsi="Calibri" w:cs="Arial"/>
          <w:noProof/>
        </w:rPr>
        <w:t xml:space="preserve"> receives a </w:t>
      </w:r>
      <w:r w:rsidR="00707EC4" w:rsidRPr="000B6024">
        <w:rPr>
          <w:rFonts w:ascii="Calibri" w:eastAsia="Calibri" w:hAnsi="Calibri" w:cs="Arial"/>
          <w:noProof/>
        </w:rPr>
        <w:t>Bonus Outcome Payment</w:t>
      </w:r>
      <w:r w:rsidRPr="000B6024">
        <w:rPr>
          <w:rFonts w:ascii="Calibri" w:eastAsia="Calibri" w:hAnsi="Calibri" w:cs="Arial"/>
          <w:noProof/>
        </w:rPr>
        <w:t xml:space="preserve"> for any 12</w:t>
      </w:r>
      <w:r w:rsidR="00537A26" w:rsidRPr="000B6024">
        <w:rPr>
          <w:rFonts w:ascii="Calibri" w:eastAsia="Calibri" w:hAnsi="Calibri" w:cs="Arial"/>
          <w:noProof/>
        </w:rPr>
        <w:t xml:space="preserve"> week</w:t>
      </w:r>
      <w:r w:rsidR="001E5BA1" w:rsidRPr="000B6024">
        <w:rPr>
          <w:rFonts w:ascii="Calibri" w:eastAsia="Calibri" w:hAnsi="Calibri" w:cs="Arial"/>
          <w:noProof/>
        </w:rPr>
        <w:t xml:space="preserve"> </w:t>
      </w:r>
      <w:r w:rsidR="00537A26" w:rsidRPr="000B6024">
        <w:rPr>
          <w:rFonts w:ascii="Calibri" w:eastAsia="Calibri" w:hAnsi="Calibri" w:cs="Arial"/>
          <w:noProof/>
        </w:rPr>
        <w:t>O</w:t>
      </w:r>
      <w:r w:rsidRPr="000B6024">
        <w:rPr>
          <w:rFonts w:ascii="Calibri" w:eastAsia="Calibri" w:hAnsi="Calibri" w:cs="Arial"/>
          <w:noProof/>
        </w:rPr>
        <w:t xml:space="preserve">utcome achieved above their </w:t>
      </w:r>
      <w:r w:rsidR="00B33F8F" w:rsidRPr="000B6024">
        <w:rPr>
          <w:rFonts w:ascii="Calibri" w:eastAsia="Calibri" w:hAnsi="Calibri" w:cs="Arial"/>
          <w:noProof/>
        </w:rPr>
        <w:t>Q</w:t>
      </w:r>
      <w:r w:rsidRPr="000B6024">
        <w:rPr>
          <w:rFonts w:ascii="Calibri" w:eastAsia="Calibri" w:hAnsi="Calibri" w:cs="Arial"/>
          <w:noProof/>
        </w:rPr>
        <w:t xml:space="preserve">uarterly </w:t>
      </w:r>
      <w:r w:rsidR="001F757E" w:rsidRPr="000B6024">
        <w:rPr>
          <w:rFonts w:ascii="Calibri" w:eastAsia="Calibri" w:hAnsi="Calibri" w:cs="Calibri"/>
          <w:noProof/>
          <w:color w:val="111111"/>
        </w:rPr>
        <w:t>Outcome Performance Target</w:t>
      </w:r>
      <w:r w:rsidRPr="000B6024">
        <w:rPr>
          <w:rFonts w:ascii="Calibri" w:eastAsia="Calibri" w:hAnsi="Calibri" w:cs="Calibri"/>
          <w:noProof/>
        </w:rPr>
        <w:t>.</w:t>
      </w:r>
    </w:p>
    <w:p w14:paraId="61350EC5" w14:textId="65CBA878" w:rsidR="008F147D" w:rsidRPr="000B6024" w:rsidRDefault="008F147D" w:rsidP="007437B1">
      <w:pPr>
        <w:rPr>
          <w:rFonts w:ascii="Calibri" w:eastAsia="Calibri" w:hAnsi="Calibri" w:cs="Calibri"/>
          <w:noProof/>
        </w:rPr>
      </w:pPr>
      <w:r w:rsidRPr="000B6024">
        <w:rPr>
          <w:rFonts w:ascii="Calibri" w:eastAsia="Calibri" w:hAnsi="Calibri" w:cs="Calibri"/>
          <w:noProof/>
        </w:rPr>
        <w:t xml:space="preserve">Annual </w:t>
      </w:r>
      <w:r w:rsidR="001F757E" w:rsidRPr="000B6024">
        <w:rPr>
          <w:rFonts w:ascii="Calibri" w:eastAsia="Calibri" w:hAnsi="Calibri" w:cs="Calibri"/>
          <w:noProof/>
          <w:color w:val="111111"/>
        </w:rPr>
        <w:t>Outcome Performance Target</w:t>
      </w:r>
      <w:r w:rsidR="007437B1" w:rsidRPr="000B6024">
        <w:rPr>
          <w:rFonts w:ascii="Calibri" w:eastAsia="Calibri" w:hAnsi="Calibri" w:cs="Calibri"/>
          <w:noProof/>
        </w:rPr>
        <w:t xml:space="preserve">s are currently calculated </w:t>
      </w:r>
      <w:r w:rsidRPr="000B6024">
        <w:rPr>
          <w:rFonts w:ascii="Calibri" w:eastAsia="Calibri" w:hAnsi="Calibri" w:cs="Calibri"/>
          <w:noProof/>
        </w:rPr>
        <w:t>as follows:</w:t>
      </w:r>
    </w:p>
    <w:p w14:paraId="2F40D001" w14:textId="41AD20AF" w:rsidR="008F147D" w:rsidRPr="000B6024" w:rsidRDefault="008F147D" w:rsidP="008F147D">
      <w:pPr>
        <w:jc w:val="center"/>
        <w:rPr>
          <w:rFonts w:ascii="Calibri" w:eastAsia="Calibri" w:hAnsi="Calibri" w:cs="Calibri"/>
          <w:noProof/>
        </w:rPr>
      </w:pPr>
      <w:r w:rsidRPr="000B6024">
        <w:rPr>
          <w:rFonts w:ascii="Calibri" w:eastAsia="Calibri" w:hAnsi="Calibri" w:cs="Calibri"/>
          <w:noProof/>
        </w:rPr>
        <w:t>Target = (Average Outcome Rate x 1</w:t>
      </w:r>
      <w:r w:rsidR="00656D88" w:rsidRPr="000B6024">
        <w:rPr>
          <w:rFonts w:ascii="Calibri" w:eastAsia="Calibri" w:hAnsi="Calibri" w:cs="Calibri"/>
          <w:noProof/>
        </w:rPr>
        <w:t>.</w:t>
      </w:r>
      <w:r w:rsidRPr="000B6024">
        <w:rPr>
          <w:rFonts w:ascii="Calibri" w:eastAsia="Calibri" w:hAnsi="Calibri" w:cs="Calibri"/>
          <w:noProof/>
        </w:rPr>
        <w:t>25) x (1.9 x Annual Funded Places)</w:t>
      </w:r>
    </w:p>
    <w:p w14:paraId="7A258FD2" w14:textId="2A49A892" w:rsidR="008F147D" w:rsidRPr="000B6024" w:rsidRDefault="008F147D" w:rsidP="007437B1">
      <w:pPr>
        <w:rPr>
          <w:rFonts w:ascii="Calibri" w:eastAsia="Calibri" w:hAnsi="Calibri" w:cs="Calibri"/>
          <w:noProof/>
        </w:rPr>
      </w:pPr>
      <w:r w:rsidRPr="000B6024">
        <w:rPr>
          <w:rFonts w:ascii="Calibri" w:eastAsia="Calibri" w:hAnsi="Calibri" w:cs="Calibri"/>
          <w:noProof/>
        </w:rPr>
        <w:t xml:space="preserve">The Average Outcome Rate is based on a rolling three-year </w:t>
      </w:r>
      <w:r w:rsidR="00E62761" w:rsidRPr="000B6024">
        <w:rPr>
          <w:rFonts w:ascii="Calibri" w:eastAsia="Calibri" w:hAnsi="Calibri" w:cs="Calibri"/>
          <w:noProof/>
        </w:rPr>
        <w:t>A</w:t>
      </w:r>
      <w:r w:rsidRPr="000B6024">
        <w:rPr>
          <w:rFonts w:ascii="Calibri" w:eastAsia="Calibri" w:hAnsi="Calibri" w:cs="Calibri"/>
          <w:noProof/>
        </w:rPr>
        <w:t xml:space="preserve">verage </w:t>
      </w:r>
      <w:r w:rsidR="00E62761" w:rsidRPr="000B6024">
        <w:rPr>
          <w:rFonts w:ascii="Calibri" w:eastAsia="Calibri" w:hAnsi="Calibri" w:cs="Calibri"/>
          <w:noProof/>
        </w:rPr>
        <w:t>O</w:t>
      </w:r>
      <w:r w:rsidRPr="000B6024">
        <w:rPr>
          <w:rFonts w:ascii="Calibri" w:eastAsia="Calibri" w:hAnsi="Calibri" w:cs="Calibri"/>
          <w:noProof/>
        </w:rPr>
        <w:t xml:space="preserve">utcome </w:t>
      </w:r>
      <w:r w:rsidR="00E62761" w:rsidRPr="000B6024">
        <w:rPr>
          <w:rFonts w:ascii="Calibri" w:eastAsia="Calibri" w:hAnsi="Calibri" w:cs="Calibri"/>
          <w:noProof/>
        </w:rPr>
        <w:t>R</w:t>
      </w:r>
      <w:r w:rsidRPr="000B6024">
        <w:rPr>
          <w:rFonts w:ascii="Calibri" w:eastAsia="Calibri" w:hAnsi="Calibri" w:cs="Calibri"/>
          <w:noProof/>
        </w:rPr>
        <w:t xml:space="preserve">ate </w:t>
      </w:r>
      <w:r w:rsidR="00430718" w:rsidRPr="000B6024">
        <w:rPr>
          <w:rFonts w:ascii="Calibri" w:eastAsia="Calibri" w:hAnsi="Calibri" w:cs="Calibri"/>
          <w:noProof/>
        </w:rPr>
        <w:t xml:space="preserve">reflecting </w:t>
      </w:r>
      <w:r w:rsidR="006F75EF" w:rsidRPr="000B6024">
        <w:rPr>
          <w:rFonts w:ascii="Calibri" w:eastAsia="Calibri" w:hAnsi="Calibri" w:cs="Calibri"/>
          <w:noProof/>
        </w:rPr>
        <w:t xml:space="preserve">the </w:t>
      </w:r>
      <w:r w:rsidRPr="000B6024">
        <w:rPr>
          <w:rFonts w:ascii="Calibri" w:eastAsia="Calibri" w:hAnsi="Calibri" w:cs="Calibri"/>
          <w:noProof/>
        </w:rPr>
        <w:t xml:space="preserve">jobactive </w:t>
      </w:r>
      <w:r w:rsidR="004D5222" w:rsidRPr="000B6024">
        <w:rPr>
          <w:rFonts w:ascii="Calibri" w:eastAsia="Calibri" w:hAnsi="Calibri" w:cs="Calibri"/>
          <w:noProof/>
        </w:rPr>
        <w:t>p</w:t>
      </w:r>
      <w:r w:rsidR="00312AEF" w:rsidRPr="000B6024">
        <w:rPr>
          <w:rFonts w:ascii="Calibri" w:eastAsia="Calibri" w:hAnsi="Calibri" w:cs="Calibri"/>
          <w:noProof/>
        </w:rPr>
        <w:t>rovider</w:t>
      </w:r>
      <w:r w:rsidRPr="000B6024">
        <w:rPr>
          <w:rFonts w:ascii="Calibri" w:eastAsia="Calibri" w:hAnsi="Calibri" w:cs="Calibri"/>
          <w:noProof/>
        </w:rPr>
        <w:t xml:space="preserve"> performance in each Transition to Work </w:t>
      </w:r>
      <w:r w:rsidR="006A65D6" w:rsidRPr="000B6024">
        <w:rPr>
          <w:rFonts w:ascii="Calibri" w:eastAsia="Calibri" w:hAnsi="Calibri" w:cs="Calibri"/>
          <w:noProof/>
        </w:rPr>
        <w:t>e</w:t>
      </w:r>
      <w:r w:rsidRPr="000B6024">
        <w:rPr>
          <w:rFonts w:ascii="Calibri" w:eastAsia="Calibri" w:hAnsi="Calibri" w:cs="Calibri"/>
          <w:noProof/>
        </w:rPr>
        <w:t xml:space="preserve">mployment </w:t>
      </w:r>
      <w:r w:rsidR="006A65D6" w:rsidRPr="000B6024">
        <w:rPr>
          <w:rFonts w:ascii="Calibri" w:eastAsia="Calibri" w:hAnsi="Calibri" w:cs="Calibri"/>
          <w:noProof/>
        </w:rPr>
        <w:t>r</w:t>
      </w:r>
      <w:r w:rsidRPr="000B6024">
        <w:rPr>
          <w:rFonts w:ascii="Calibri" w:eastAsia="Calibri" w:hAnsi="Calibri" w:cs="Calibri"/>
          <w:noProof/>
        </w:rPr>
        <w:t xml:space="preserve">egion. </w:t>
      </w:r>
      <w:r w:rsidRPr="000B6024">
        <w:rPr>
          <w:rFonts w:ascii="Calibri" w:eastAsia="Calibri" w:hAnsi="Calibri" w:cs="Arial"/>
          <w:noProof/>
        </w:rPr>
        <w:t xml:space="preserve">This rate is then increased by 25 per cent in recognition of the higher funding Transition to Work </w:t>
      </w:r>
      <w:r w:rsidR="004D5222" w:rsidRPr="000B6024">
        <w:rPr>
          <w:rFonts w:ascii="Calibri" w:eastAsia="Calibri" w:hAnsi="Calibri" w:cs="Arial"/>
          <w:noProof/>
        </w:rPr>
        <w:t>p</w:t>
      </w:r>
      <w:r w:rsidR="00312AEF" w:rsidRPr="000B6024">
        <w:rPr>
          <w:rFonts w:ascii="Calibri" w:eastAsia="Calibri" w:hAnsi="Calibri" w:cs="Arial"/>
          <w:noProof/>
        </w:rPr>
        <w:t>rovider</w:t>
      </w:r>
      <w:r w:rsidRPr="000B6024">
        <w:rPr>
          <w:rFonts w:ascii="Calibri" w:eastAsia="Calibri" w:hAnsi="Calibri" w:cs="Arial"/>
          <w:noProof/>
        </w:rPr>
        <w:t xml:space="preserve">s receive in comparison with jobactive </w:t>
      </w:r>
      <w:r w:rsidR="004D5222" w:rsidRPr="000B6024">
        <w:rPr>
          <w:rFonts w:ascii="Calibri" w:eastAsia="Calibri" w:hAnsi="Calibri" w:cs="Arial"/>
          <w:noProof/>
        </w:rPr>
        <w:t>p</w:t>
      </w:r>
      <w:r w:rsidR="00312AEF" w:rsidRPr="000B6024">
        <w:rPr>
          <w:rFonts w:ascii="Calibri" w:eastAsia="Calibri" w:hAnsi="Calibri" w:cs="Arial"/>
          <w:noProof/>
        </w:rPr>
        <w:t>rovider</w:t>
      </w:r>
      <w:r w:rsidRPr="000B6024">
        <w:rPr>
          <w:rFonts w:ascii="Calibri" w:eastAsia="Calibri" w:hAnsi="Calibri" w:cs="Arial"/>
          <w:noProof/>
        </w:rPr>
        <w:t>s.</w:t>
      </w:r>
    </w:p>
    <w:p w14:paraId="21938521" w14:textId="750636B2" w:rsidR="008F147D" w:rsidRPr="000B6024" w:rsidRDefault="008F147D" w:rsidP="007437B1">
      <w:pPr>
        <w:rPr>
          <w:rFonts w:ascii="Calibri" w:eastAsia="Calibri" w:hAnsi="Calibri" w:cs="Calibri"/>
          <w:noProof/>
        </w:rPr>
      </w:pPr>
      <w:r w:rsidRPr="000B6024">
        <w:rPr>
          <w:rFonts w:ascii="Calibri" w:eastAsia="Calibri" w:hAnsi="Calibri" w:cs="Calibri"/>
          <w:noProof/>
        </w:rPr>
        <w:t xml:space="preserve">The Annual </w:t>
      </w:r>
      <w:r w:rsidR="001F757E" w:rsidRPr="000B6024">
        <w:rPr>
          <w:rFonts w:ascii="Calibri" w:eastAsia="Calibri" w:hAnsi="Calibri" w:cs="Calibri"/>
          <w:noProof/>
          <w:color w:val="111111"/>
        </w:rPr>
        <w:t>Outcome Performance Target</w:t>
      </w:r>
      <w:r w:rsidRPr="000B6024">
        <w:rPr>
          <w:rFonts w:ascii="Calibri" w:eastAsia="Calibri" w:hAnsi="Calibri" w:cs="Calibri"/>
          <w:noProof/>
        </w:rPr>
        <w:t xml:space="preserve"> is divided equally into quarters and </w:t>
      </w:r>
      <w:r w:rsidR="004D5222" w:rsidRPr="000B6024">
        <w:rPr>
          <w:rFonts w:ascii="Calibri" w:eastAsia="Calibri" w:hAnsi="Calibri" w:cs="Calibri"/>
          <w:noProof/>
        </w:rPr>
        <w:t>p</w:t>
      </w:r>
      <w:r w:rsidR="00312AEF" w:rsidRPr="000B6024">
        <w:rPr>
          <w:rFonts w:ascii="Calibri" w:eastAsia="Calibri" w:hAnsi="Calibri" w:cs="Calibri"/>
          <w:noProof/>
        </w:rPr>
        <w:t>rovider</w:t>
      </w:r>
      <w:r w:rsidRPr="000B6024">
        <w:rPr>
          <w:rFonts w:ascii="Calibri" w:eastAsia="Calibri" w:hAnsi="Calibri" w:cs="Calibri"/>
          <w:noProof/>
        </w:rPr>
        <w:t>s receive a bonus payment of $</w:t>
      </w:r>
      <w:r w:rsidR="00440EF0" w:rsidRPr="000B6024">
        <w:rPr>
          <w:rFonts w:ascii="Calibri" w:eastAsia="Calibri" w:hAnsi="Calibri" w:cs="Calibri"/>
          <w:noProof/>
          <w:color w:val="111111"/>
        </w:rPr>
        <w:t>3,619</w:t>
      </w:r>
      <w:r w:rsidR="006A65D6" w:rsidRPr="000B6024">
        <w:rPr>
          <w:rFonts w:ascii="Calibri" w:eastAsia="Calibri" w:hAnsi="Calibri" w:cs="Calibri"/>
          <w:noProof/>
          <w:color w:val="111111"/>
        </w:rPr>
        <w:t> </w:t>
      </w:r>
      <w:r w:rsidR="00C16783" w:rsidRPr="000B6024">
        <w:rPr>
          <w:rFonts w:ascii="Calibri" w:eastAsia="Calibri" w:hAnsi="Calibri" w:cs="Calibri"/>
          <w:noProof/>
        </w:rPr>
        <w:t xml:space="preserve">(GST exclusive) </w:t>
      </w:r>
      <w:r w:rsidRPr="000B6024">
        <w:rPr>
          <w:rFonts w:ascii="Calibri" w:eastAsia="Calibri" w:hAnsi="Calibri" w:cs="Calibri"/>
          <w:noProof/>
        </w:rPr>
        <w:t xml:space="preserve">for every Employment, Hybrid and Education Outcome they achieve above the Quarterly </w:t>
      </w:r>
      <w:r w:rsidR="001F757E" w:rsidRPr="000B6024">
        <w:rPr>
          <w:rFonts w:ascii="Calibri" w:eastAsia="Calibri" w:hAnsi="Calibri" w:cs="Calibri"/>
          <w:noProof/>
          <w:color w:val="111111"/>
        </w:rPr>
        <w:t>Outcome Performance Target</w:t>
      </w:r>
      <w:r w:rsidRPr="000B6024">
        <w:rPr>
          <w:rFonts w:ascii="Calibri" w:eastAsia="Calibri" w:hAnsi="Calibri" w:cs="Calibri"/>
          <w:noProof/>
        </w:rPr>
        <w:t>.</w:t>
      </w:r>
    </w:p>
    <w:p w14:paraId="07CD7627" w14:textId="7038E653" w:rsidR="00C52E5E" w:rsidRPr="000B6024" w:rsidRDefault="007437B1" w:rsidP="007437B1">
      <w:pPr>
        <w:spacing w:line="259" w:lineRule="auto"/>
        <w:rPr>
          <w:rFonts w:ascii="Calibri" w:eastAsia="Calibri" w:hAnsi="Calibri" w:cs="Times New Roman"/>
          <w:noProof/>
        </w:rPr>
      </w:pPr>
      <w:r w:rsidRPr="000B6024">
        <w:rPr>
          <w:rFonts w:ascii="Calibri" w:eastAsia="Calibri" w:hAnsi="Calibri" w:cs="Times New Roman"/>
          <w:noProof/>
        </w:rPr>
        <w:t xml:space="preserve">There are a number of issues with calculating the </w:t>
      </w:r>
      <w:r w:rsidR="00537A26" w:rsidRPr="000B6024">
        <w:rPr>
          <w:rFonts w:ascii="Calibri" w:eastAsia="Calibri" w:hAnsi="Calibri" w:cs="Times New Roman"/>
          <w:noProof/>
        </w:rPr>
        <w:t>E</w:t>
      </w:r>
      <w:r w:rsidRPr="000B6024">
        <w:rPr>
          <w:rFonts w:ascii="Calibri" w:eastAsia="Calibri" w:hAnsi="Calibri" w:cs="Times New Roman"/>
          <w:noProof/>
        </w:rPr>
        <w:t xml:space="preserve">xpected Outcome </w:t>
      </w:r>
      <w:r w:rsidR="00537A26" w:rsidRPr="000B6024">
        <w:rPr>
          <w:rFonts w:ascii="Calibri" w:eastAsia="Calibri" w:hAnsi="Calibri" w:cs="Times New Roman"/>
          <w:noProof/>
        </w:rPr>
        <w:t>R</w:t>
      </w:r>
      <w:r w:rsidRPr="000B6024">
        <w:rPr>
          <w:rFonts w:ascii="Calibri" w:eastAsia="Calibri" w:hAnsi="Calibri" w:cs="Times New Roman"/>
          <w:noProof/>
        </w:rPr>
        <w:t xml:space="preserve">ate for </w:t>
      </w:r>
      <w:r w:rsidR="00E94356" w:rsidRPr="000B6024">
        <w:rPr>
          <w:rFonts w:ascii="Calibri" w:eastAsia="Calibri" w:hAnsi="Calibri" w:cs="Times New Roman"/>
          <w:noProof/>
        </w:rPr>
        <w:t>Transition to Work</w:t>
      </w:r>
      <w:r w:rsidRPr="000B6024">
        <w:rPr>
          <w:rFonts w:ascii="Calibri" w:eastAsia="Calibri" w:hAnsi="Calibri" w:cs="Times New Roman"/>
          <w:noProof/>
        </w:rPr>
        <w:t xml:space="preserve"> based on the Outcome </w:t>
      </w:r>
      <w:r w:rsidR="00537A26" w:rsidRPr="000B6024">
        <w:rPr>
          <w:rFonts w:ascii="Calibri" w:eastAsia="Calibri" w:hAnsi="Calibri" w:cs="Times New Roman"/>
          <w:noProof/>
        </w:rPr>
        <w:t>R</w:t>
      </w:r>
      <w:r w:rsidRPr="000B6024">
        <w:rPr>
          <w:rFonts w:ascii="Calibri" w:eastAsia="Calibri" w:hAnsi="Calibri" w:cs="Times New Roman"/>
          <w:noProof/>
        </w:rPr>
        <w:t xml:space="preserve">ate achieved by jobactive </w:t>
      </w:r>
      <w:r w:rsidR="004D5222" w:rsidRPr="000B6024">
        <w:rPr>
          <w:rFonts w:ascii="Calibri" w:eastAsia="Calibri" w:hAnsi="Calibri" w:cs="Times New Roman"/>
          <w:noProof/>
        </w:rPr>
        <w:t>p</w:t>
      </w:r>
      <w:r w:rsidR="00312AEF" w:rsidRPr="000B6024">
        <w:rPr>
          <w:rFonts w:ascii="Calibri" w:eastAsia="Calibri" w:hAnsi="Calibri" w:cs="Times New Roman"/>
          <w:noProof/>
        </w:rPr>
        <w:t>rovider</w:t>
      </w:r>
      <w:r w:rsidRPr="000B6024">
        <w:rPr>
          <w:rFonts w:ascii="Calibri" w:eastAsia="Calibri" w:hAnsi="Calibri" w:cs="Times New Roman"/>
          <w:noProof/>
        </w:rPr>
        <w:t>s</w:t>
      </w:r>
      <w:r w:rsidR="003A5FFF" w:rsidRPr="000B6024">
        <w:rPr>
          <w:rFonts w:ascii="Calibri" w:eastAsia="Calibri" w:hAnsi="Calibri" w:cs="Times New Roman"/>
          <w:noProof/>
        </w:rPr>
        <w:t xml:space="preserve"> over a preceding three</w:t>
      </w:r>
      <w:r w:rsidR="00B630A1" w:rsidRPr="000B6024">
        <w:rPr>
          <w:rFonts w:ascii="Calibri" w:eastAsia="Calibri" w:hAnsi="Calibri" w:cs="Times New Roman"/>
          <w:noProof/>
        </w:rPr>
        <w:t>-</w:t>
      </w:r>
      <w:r w:rsidR="003A5FFF" w:rsidRPr="000B6024">
        <w:rPr>
          <w:rFonts w:ascii="Calibri" w:eastAsia="Calibri" w:hAnsi="Calibri" w:cs="Times New Roman"/>
          <w:noProof/>
        </w:rPr>
        <w:t>year period</w:t>
      </w:r>
      <w:r w:rsidR="008733EC" w:rsidRPr="000B6024">
        <w:rPr>
          <w:rFonts w:ascii="Calibri" w:eastAsia="Calibri" w:hAnsi="Calibri" w:cs="Times New Roman"/>
          <w:noProof/>
        </w:rPr>
        <w:t>.</w:t>
      </w:r>
    </w:p>
    <w:p w14:paraId="12B4535D" w14:textId="31E9FDDB" w:rsidR="008E668E" w:rsidRPr="000B6024" w:rsidRDefault="008E668E" w:rsidP="007C3BF4">
      <w:pPr>
        <w:pStyle w:val="ListParagraph"/>
        <w:numPr>
          <w:ilvl w:val="6"/>
          <w:numId w:val="2"/>
        </w:numPr>
        <w:ind w:left="567"/>
        <w:rPr>
          <w:noProof/>
        </w:rPr>
      </w:pPr>
      <w:r w:rsidRPr="000B6024">
        <w:rPr>
          <w:rFonts w:ascii="Calibri" w:eastAsia="Calibri" w:hAnsi="Calibri" w:cs="Times New Roman"/>
          <w:noProof/>
        </w:rPr>
        <w:lastRenderedPageBreak/>
        <w:t xml:space="preserve">Targets reflect the historic performance achieved by the jobactive </w:t>
      </w:r>
      <w:r w:rsidR="004D5222" w:rsidRPr="000B6024">
        <w:rPr>
          <w:rFonts w:ascii="Calibri" w:eastAsia="Calibri" w:hAnsi="Calibri" w:cs="Times New Roman"/>
          <w:noProof/>
        </w:rPr>
        <w:t>p</w:t>
      </w:r>
      <w:r w:rsidR="00312AEF" w:rsidRPr="000B6024">
        <w:rPr>
          <w:rFonts w:ascii="Calibri" w:eastAsia="Calibri" w:hAnsi="Calibri" w:cs="Times New Roman"/>
          <w:noProof/>
        </w:rPr>
        <w:t>rovider</w:t>
      </w:r>
      <w:r w:rsidRPr="000B6024">
        <w:rPr>
          <w:rFonts w:ascii="Calibri" w:eastAsia="Calibri" w:hAnsi="Calibri" w:cs="Times New Roman"/>
          <w:noProof/>
        </w:rPr>
        <w:t xml:space="preserve">s in each </w:t>
      </w:r>
      <w:r w:rsidR="006A65D6" w:rsidRPr="000B6024">
        <w:rPr>
          <w:rFonts w:ascii="Calibri" w:eastAsia="Calibri" w:hAnsi="Calibri" w:cs="Times New Roman"/>
          <w:noProof/>
        </w:rPr>
        <w:t>e</w:t>
      </w:r>
      <w:r w:rsidRPr="000B6024">
        <w:rPr>
          <w:rFonts w:ascii="Calibri" w:eastAsia="Calibri" w:hAnsi="Calibri" w:cs="Times New Roman"/>
          <w:noProof/>
        </w:rPr>
        <w:t xml:space="preserve">mployment </w:t>
      </w:r>
      <w:r w:rsidR="006A65D6" w:rsidRPr="000B6024">
        <w:rPr>
          <w:rFonts w:ascii="Calibri" w:eastAsia="Calibri" w:hAnsi="Calibri" w:cs="Times New Roman"/>
          <w:noProof/>
        </w:rPr>
        <w:t>r</w:t>
      </w:r>
      <w:r w:rsidRPr="000B6024">
        <w:rPr>
          <w:rFonts w:ascii="Calibri" w:eastAsia="Calibri" w:hAnsi="Calibri" w:cs="Times New Roman"/>
          <w:noProof/>
        </w:rPr>
        <w:t xml:space="preserve">egion. Accordingly, </w:t>
      </w:r>
      <w:r w:rsidR="00E62761" w:rsidRPr="000B6024">
        <w:rPr>
          <w:rFonts w:ascii="Calibri" w:eastAsia="Calibri" w:hAnsi="Calibri" w:cs="Times New Roman"/>
          <w:noProof/>
        </w:rPr>
        <w:t>t</w:t>
      </w:r>
      <w:r w:rsidRPr="000B6024">
        <w:rPr>
          <w:rFonts w:ascii="Calibri" w:eastAsia="Calibri" w:hAnsi="Calibri" w:cs="Times New Roman"/>
          <w:noProof/>
        </w:rPr>
        <w:t xml:space="preserve">argets are lower in </w:t>
      </w:r>
      <w:r w:rsidR="00A66C9C" w:rsidRPr="000B6024">
        <w:rPr>
          <w:rFonts w:ascii="Calibri" w:eastAsia="Calibri" w:hAnsi="Calibri" w:cs="Times New Roman"/>
          <w:noProof/>
        </w:rPr>
        <w:t>r</w:t>
      </w:r>
      <w:r w:rsidRPr="000B6024">
        <w:rPr>
          <w:rFonts w:ascii="Calibri" w:eastAsia="Calibri" w:hAnsi="Calibri" w:cs="Times New Roman"/>
          <w:noProof/>
        </w:rPr>
        <w:t xml:space="preserve">egions where there has been poor or lower performance outcomes by jobactive </w:t>
      </w:r>
      <w:r w:rsidR="004D5222" w:rsidRPr="000B6024">
        <w:rPr>
          <w:rFonts w:ascii="Calibri" w:eastAsia="Calibri" w:hAnsi="Calibri" w:cs="Times New Roman"/>
          <w:noProof/>
        </w:rPr>
        <w:t>p</w:t>
      </w:r>
      <w:r w:rsidR="00312AEF" w:rsidRPr="000B6024">
        <w:rPr>
          <w:rFonts w:ascii="Calibri" w:eastAsia="Calibri" w:hAnsi="Calibri" w:cs="Times New Roman"/>
          <w:noProof/>
        </w:rPr>
        <w:t>rovider</w:t>
      </w:r>
      <w:r w:rsidRPr="000B6024">
        <w:rPr>
          <w:rFonts w:ascii="Calibri" w:eastAsia="Calibri" w:hAnsi="Calibri" w:cs="Times New Roman"/>
          <w:noProof/>
        </w:rPr>
        <w:t xml:space="preserve">s, regardless of the actual impact of local labour market conditions. Exceeding the </w:t>
      </w:r>
      <w:r w:rsidR="00601713" w:rsidRPr="000B6024">
        <w:rPr>
          <w:rFonts w:ascii="Calibri" w:eastAsia="Calibri" w:hAnsi="Calibri" w:cs="Times New Roman"/>
          <w:noProof/>
        </w:rPr>
        <w:t>O</w:t>
      </w:r>
      <w:r w:rsidRPr="000B6024">
        <w:rPr>
          <w:rFonts w:ascii="Calibri" w:eastAsia="Calibri" w:hAnsi="Calibri" w:cs="Times New Roman"/>
          <w:noProof/>
        </w:rPr>
        <w:t xml:space="preserve">utcome </w:t>
      </w:r>
      <w:r w:rsidR="00601713" w:rsidRPr="000B6024">
        <w:rPr>
          <w:rFonts w:ascii="Calibri" w:eastAsia="Calibri" w:hAnsi="Calibri" w:cs="Times New Roman"/>
          <w:noProof/>
        </w:rPr>
        <w:t>T</w:t>
      </w:r>
      <w:r w:rsidRPr="000B6024">
        <w:rPr>
          <w:rFonts w:ascii="Calibri" w:eastAsia="Calibri" w:hAnsi="Calibri" w:cs="Times New Roman"/>
          <w:noProof/>
        </w:rPr>
        <w:t xml:space="preserve">arget in these types of </w:t>
      </w:r>
      <w:r w:rsidR="00EB38EB" w:rsidRPr="000B6024">
        <w:rPr>
          <w:rFonts w:ascii="Calibri" w:eastAsia="Calibri" w:hAnsi="Calibri" w:cs="Times New Roman"/>
          <w:noProof/>
        </w:rPr>
        <w:t xml:space="preserve">employment regions </w:t>
      </w:r>
      <w:r w:rsidRPr="000B6024">
        <w:rPr>
          <w:rFonts w:ascii="Calibri" w:eastAsia="Calibri" w:hAnsi="Calibri" w:cs="Times New Roman"/>
          <w:noProof/>
        </w:rPr>
        <w:t xml:space="preserve">does not necessarily point to good </w:t>
      </w:r>
      <w:r w:rsidR="004D5222" w:rsidRPr="000B6024">
        <w:rPr>
          <w:rFonts w:ascii="Calibri" w:eastAsia="Calibri" w:hAnsi="Calibri" w:cs="Times New Roman"/>
          <w:noProof/>
        </w:rPr>
        <w:t>p</w:t>
      </w:r>
      <w:r w:rsidR="00312AEF" w:rsidRPr="000B6024">
        <w:rPr>
          <w:rFonts w:ascii="Calibri" w:eastAsia="Calibri" w:hAnsi="Calibri" w:cs="Times New Roman"/>
          <w:noProof/>
        </w:rPr>
        <w:t>rovider</w:t>
      </w:r>
      <w:r w:rsidRPr="000B6024">
        <w:rPr>
          <w:rFonts w:ascii="Calibri" w:eastAsia="Calibri" w:hAnsi="Calibri" w:cs="Times New Roman"/>
          <w:noProof/>
        </w:rPr>
        <w:t xml:space="preserve"> performance from the Transition to Work </w:t>
      </w:r>
      <w:r w:rsidR="004D5222" w:rsidRPr="000B6024">
        <w:rPr>
          <w:rFonts w:ascii="Calibri" w:eastAsia="Calibri" w:hAnsi="Calibri" w:cs="Times New Roman"/>
          <w:noProof/>
        </w:rPr>
        <w:t>p</w:t>
      </w:r>
      <w:r w:rsidR="00312AEF" w:rsidRPr="000B6024">
        <w:rPr>
          <w:rFonts w:ascii="Calibri" w:eastAsia="Calibri" w:hAnsi="Calibri" w:cs="Times New Roman"/>
          <w:noProof/>
        </w:rPr>
        <w:t>rovider</w:t>
      </w:r>
      <w:r w:rsidRPr="000B6024">
        <w:rPr>
          <w:rFonts w:ascii="Calibri" w:eastAsia="Calibri" w:hAnsi="Calibri" w:cs="Times New Roman"/>
          <w:noProof/>
        </w:rPr>
        <w:t xml:space="preserve">s in these same </w:t>
      </w:r>
      <w:r w:rsidR="00A66C9C" w:rsidRPr="000B6024">
        <w:rPr>
          <w:rFonts w:ascii="Calibri" w:eastAsia="Calibri" w:hAnsi="Calibri" w:cs="Times New Roman"/>
          <w:noProof/>
        </w:rPr>
        <w:t>r</w:t>
      </w:r>
      <w:r w:rsidRPr="000B6024">
        <w:rPr>
          <w:rFonts w:ascii="Calibri" w:eastAsia="Calibri" w:hAnsi="Calibri" w:cs="Times New Roman"/>
          <w:noProof/>
        </w:rPr>
        <w:t xml:space="preserve">egions. Similarly, not meeting the </w:t>
      </w:r>
      <w:r w:rsidR="00601713" w:rsidRPr="000B6024">
        <w:rPr>
          <w:rFonts w:ascii="Calibri" w:eastAsia="Calibri" w:hAnsi="Calibri" w:cs="Times New Roman"/>
          <w:noProof/>
        </w:rPr>
        <w:t>O</w:t>
      </w:r>
      <w:r w:rsidRPr="000B6024">
        <w:rPr>
          <w:rFonts w:ascii="Calibri" w:eastAsia="Calibri" w:hAnsi="Calibri" w:cs="Times New Roman"/>
          <w:noProof/>
        </w:rPr>
        <w:t xml:space="preserve">utcome </w:t>
      </w:r>
      <w:r w:rsidR="00601713" w:rsidRPr="000B6024">
        <w:rPr>
          <w:rFonts w:ascii="Calibri" w:eastAsia="Calibri" w:hAnsi="Calibri" w:cs="Times New Roman"/>
          <w:noProof/>
        </w:rPr>
        <w:t>T</w:t>
      </w:r>
      <w:r w:rsidRPr="000B6024">
        <w:rPr>
          <w:rFonts w:ascii="Calibri" w:eastAsia="Calibri" w:hAnsi="Calibri" w:cs="Times New Roman"/>
          <w:noProof/>
        </w:rPr>
        <w:t xml:space="preserve">argets does not necessarily point to poorer Transition to Work </w:t>
      </w:r>
      <w:r w:rsidR="004D5222" w:rsidRPr="000B6024">
        <w:rPr>
          <w:rFonts w:ascii="Calibri" w:eastAsia="Calibri" w:hAnsi="Calibri" w:cs="Times New Roman"/>
          <w:noProof/>
        </w:rPr>
        <w:t>p</w:t>
      </w:r>
      <w:r w:rsidR="00312AEF" w:rsidRPr="000B6024">
        <w:rPr>
          <w:rFonts w:ascii="Calibri" w:eastAsia="Calibri" w:hAnsi="Calibri" w:cs="Times New Roman"/>
          <w:noProof/>
        </w:rPr>
        <w:t>rovider</w:t>
      </w:r>
      <w:r w:rsidRPr="000B6024">
        <w:rPr>
          <w:rFonts w:ascii="Calibri" w:eastAsia="Calibri" w:hAnsi="Calibri" w:cs="Times New Roman"/>
          <w:noProof/>
        </w:rPr>
        <w:t xml:space="preserve"> performance for the same reason.</w:t>
      </w:r>
    </w:p>
    <w:p w14:paraId="5B998F1C" w14:textId="2BB22A42" w:rsidR="009944AF" w:rsidRPr="000B6024" w:rsidRDefault="00C52E5E" w:rsidP="007C3BF4">
      <w:pPr>
        <w:pStyle w:val="ListParagraph"/>
        <w:numPr>
          <w:ilvl w:val="6"/>
          <w:numId w:val="2"/>
        </w:numPr>
        <w:ind w:left="567"/>
        <w:rPr>
          <w:noProof/>
        </w:rPr>
      </w:pPr>
      <w:r w:rsidRPr="000B6024">
        <w:rPr>
          <w:noProof/>
        </w:rPr>
        <w:t xml:space="preserve">Where a </w:t>
      </w:r>
      <w:r w:rsidR="004D5222" w:rsidRPr="000B6024">
        <w:rPr>
          <w:noProof/>
        </w:rPr>
        <w:t>p</w:t>
      </w:r>
      <w:r w:rsidR="00312AEF" w:rsidRPr="000B6024">
        <w:rPr>
          <w:noProof/>
        </w:rPr>
        <w:t>rovider</w:t>
      </w:r>
      <w:r w:rsidRPr="000B6024">
        <w:rPr>
          <w:noProof/>
        </w:rPr>
        <w:t xml:space="preserve">’s utilisation of </w:t>
      </w:r>
      <w:r w:rsidR="00E62761" w:rsidRPr="000B6024">
        <w:rPr>
          <w:noProof/>
        </w:rPr>
        <w:t>p</w:t>
      </w:r>
      <w:r w:rsidRPr="000B6024">
        <w:rPr>
          <w:noProof/>
        </w:rPr>
        <w:t xml:space="preserve">laces was more than 100 per cent over the reporting period, it is easier for the </w:t>
      </w:r>
      <w:r w:rsidR="004D5222" w:rsidRPr="000B6024">
        <w:rPr>
          <w:noProof/>
        </w:rPr>
        <w:t>p</w:t>
      </w:r>
      <w:r w:rsidR="00312AEF" w:rsidRPr="000B6024">
        <w:rPr>
          <w:noProof/>
        </w:rPr>
        <w:t>rovider</w:t>
      </w:r>
      <w:r w:rsidRPr="000B6024">
        <w:rPr>
          <w:noProof/>
        </w:rPr>
        <w:t xml:space="preserve"> to meet their </w:t>
      </w:r>
      <w:r w:rsidR="00601713" w:rsidRPr="000B6024">
        <w:rPr>
          <w:noProof/>
        </w:rPr>
        <w:t>O</w:t>
      </w:r>
      <w:r w:rsidRPr="000B6024">
        <w:rPr>
          <w:noProof/>
        </w:rPr>
        <w:t xml:space="preserve">utcome </w:t>
      </w:r>
      <w:r w:rsidR="00601713" w:rsidRPr="000B6024">
        <w:rPr>
          <w:noProof/>
        </w:rPr>
        <w:t>T</w:t>
      </w:r>
      <w:r w:rsidRPr="000B6024">
        <w:rPr>
          <w:noProof/>
        </w:rPr>
        <w:t>argets, and vice versa for under</w:t>
      </w:r>
      <w:r w:rsidR="001E5BA1" w:rsidRPr="000B6024">
        <w:rPr>
          <w:noProof/>
        </w:rPr>
        <w:noBreakHyphen/>
      </w:r>
      <w:r w:rsidRPr="000B6024">
        <w:rPr>
          <w:noProof/>
        </w:rPr>
        <w:t xml:space="preserve">utilisation. An assessment against the performance Outcome Target therefore tends to </w:t>
      </w:r>
      <w:r w:rsidR="007C3BF4" w:rsidRPr="000B6024">
        <w:rPr>
          <w:noProof/>
        </w:rPr>
        <w:t>reflect</w:t>
      </w:r>
      <w:r w:rsidRPr="000B6024">
        <w:rPr>
          <w:noProof/>
        </w:rPr>
        <w:t xml:space="preserve"> the consequences of place utilisation, more than it accurately reflects </w:t>
      </w:r>
      <w:r w:rsidR="004D5222" w:rsidRPr="000B6024">
        <w:rPr>
          <w:noProof/>
        </w:rPr>
        <w:t>p</w:t>
      </w:r>
      <w:r w:rsidR="00312AEF" w:rsidRPr="000B6024">
        <w:rPr>
          <w:noProof/>
        </w:rPr>
        <w:t>rovider</w:t>
      </w:r>
      <w:r w:rsidRPr="000B6024">
        <w:rPr>
          <w:noProof/>
        </w:rPr>
        <w:t xml:space="preserve"> performance</w:t>
      </w:r>
      <w:r w:rsidR="009944AF" w:rsidRPr="000B6024">
        <w:rPr>
          <w:noProof/>
        </w:rPr>
        <w:t>.</w:t>
      </w:r>
    </w:p>
    <w:p w14:paraId="5486D6B0" w14:textId="4637D47F" w:rsidR="001C66A5" w:rsidRPr="000B6024" w:rsidRDefault="00E94356" w:rsidP="007C3BF4">
      <w:pPr>
        <w:pStyle w:val="ListParagraph"/>
        <w:numPr>
          <w:ilvl w:val="6"/>
          <w:numId w:val="2"/>
        </w:numPr>
        <w:ind w:left="567"/>
        <w:rPr>
          <w:noProof/>
        </w:rPr>
      </w:pPr>
      <w:r w:rsidRPr="000B6024">
        <w:rPr>
          <w:noProof/>
        </w:rPr>
        <w:t>Transition to Work</w:t>
      </w:r>
      <w:r w:rsidR="007437B1" w:rsidRPr="000B6024">
        <w:rPr>
          <w:noProof/>
        </w:rPr>
        <w:t xml:space="preserve"> </w:t>
      </w:r>
      <w:r w:rsidR="004D5222" w:rsidRPr="000B6024">
        <w:rPr>
          <w:noProof/>
        </w:rPr>
        <w:t>p</w:t>
      </w:r>
      <w:r w:rsidR="00312AEF" w:rsidRPr="000B6024">
        <w:rPr>
          <w:noProof/>
        </w:rPr>
        <w:t>rovider</w:t>
      </w:r>
      <w:r w:rsidR="007437B1" w:rsidRPr="000B6024">
        <w:rPr>
          <w:noProof/>
        </w:rPr>
        <w:t xml:space="preserve"> performance is measured against </w:t>
      </w:r>
      <w:r w:rsidR="0042660F" w:rsidRPr="000B6024">
        <w:rPr>
          <w:noProof/>
        </w:rPr>
        <w:t xml:space="preserve">jobactive </w:t>
      </w:r>
      <w:r w:rsidR="007437B1" w:rsidRPr="000B6024">
        <w:rPr>
          <w:noProof/>
        </w:rPr>
        <w:t xml:space="preserve">performance outcomes achieved in the same </w:t>
      </w:r>
      <w:r w:rsidR="00EB38EB" w:rsidRPr="000B6024">
        <w:rPr>
          <w:noProof/>
        </w:rPr>
        <w:t xml:space="preserve">employment regions </w:t>
      </w:r>
      <w:r w:rsidR="007437B1" w:rsidRPr="000B6024">
        <w:rPr>
          <w:noProof/>
        </w:rPr>
        <w:t>over a preceding rolling three</w:t>
      </w:r>
      <w:r w:rsidR="00B630A1" w:rsidRPr="000B6024">
        <w:rPr>
          <w:noProof/>
        </w:rPr>
        <w:t>-</w:t>
      </w:r>
      <w:r w:rsidR="007437B1" w:rsidRPr="000B6024">
        <w:rPr>
          <w:noProof/>
        </w:rPr>
        <w:t>year perio</w:t>
      </w:r>
      <w:r w:rsidR="00943005" w:rsidRPr="000B6024">
        <w:rPr>
          <w:noProof/>
        </w:rPr>
        <w:t xml:space="preserve">d. This </w:t>
      </w:r>
      <w:r w:rsidR="003A0C58" w:rsidRPr="000B6024">
        <w:rPr>
          <w:noProof/>
        </w:rPr>
        <w:t>past</w:t>
      </w:r>
      <w:r w:rsidR="00DA131A" w:rsidRPr="000B6024">
        <w:rPr>
          <w:noProof/>
        </w:rPr>
        <w:t xml:space="preserve"> data </w:t>
      </w:r>
      <w:r w:rsidR="00943005" w:rsidRPr="000B6024">
        <w:rPr>
          <w:noProof/>
        </w:rPr>
        <w:t xml:space="preserve">can </w:t>
      </w:r>
      <w:r w:rsidR="009750F8" w:rsidRPr="000B6024">
        <w:rPr>
          <w:noProof/>
        </w:rPr>
        <w:t xml:space="preserve">reflect quite </w:t>
      </w:r>
      <w:r w:rsidR="007437B1" w:rsidRPr="000B6024">
        <w:rPr>
          <w:noProof/>
        </w:rPr>
        <w:t xml:space="preserve">different </w:t>
      </w:r>
      <w:r w:rsidR="009750F8" w:rsidRPr="000B6024">
        <w:rPr>
          <w:noProof/>
        </w:rPr>
        <w:t xml:space="preserve">local labour market conditions </w:t>
      </w:r>
      <w:r w:rsidR="007437B1" w:rsidRPr="000B6024">
        <w:rPr>
          <w:noProof/>
        </w:rPr>
        <w:t xml:space="preserve">given the substantial lag between the period in which jobactive </w:t>
      </w:r>
      <w:r w:rsidR="004D5222" w:rsidRPr="000B6024">
        <w:rPr>
          <w:noProof/>
        </w:rPr>
        <w:t>p</w:t>
      </w:r>
      <w:r w:rsidR="00312AEF" w:rsidRPr="000B6024">
        <w:rPr>
          <w:noProof/>
        </w:rPr>
        <w:t>rovider</w:t>
      </w:r>
      <w:r w:rsidR="007437B1" w:rsidRPr="000B6024">
        <w:rPr>
          <w:noProof/>
        </w:rPr>
        <w:t xml:space="preserve">s achieved these outcomes versus the time in which the </w:t>
      </w:r>
      <w:r w:rsidR="00601713" w:rsidRPr="000B6024">
        <w:rPr>
          <w:noProof/>
        </w:rPr>
        <w:t>O</w:t>
      </w:r>
      <w:r w:rsidR="007437B1" w:rsidRPr="000B6024">
        <w:rPr>
          <w:noProof/>
        </w:rPr>
        <w:t xml:space="preserve">utcome </w:t>
      </w:r>
      <w:r w:rsidR="00601713" w:rsidRPr="000B6024">
        <w:rPr>
          <w:noProof/>
        </w:rPr>
        <w:t>T</w:t>
      </w:r>
      <w:r w:rsidR="007437B1" w:rsidRPr="000B6024">
        <w:rPr>
          <w:noProof/>
        </w:rPr>
        <w:t xml:space="preserve">argets are applied to </w:t>
      </w:r>
      <w:r w:rsidRPr="000B6024">
        <w:rPr>
          <w:noProof/>
        </w:rPr>
        <w:t>Transition to Work</w:t>
      </w:r>
      <w:r w:rsidR="007437B1" w:rsidRPr="000B6024">
        <w:rPr>
          <w:noProof/>
        </w:rPr>
        <w:t xml:space="preserve"> </w:t>
      </w:r>
      <w:r w:rsidR="004D5222" w:rsidRPr="000B6024">
        <w:rPr>
          <w:noProof/>
        </w:rPr>
        <w:t>p</w:t>
      </w:r>
      <w:r w:rsidR="00312AEF" w:rsidRPr="000B6024">
        <w:rPr>
          <w:noProof/>
        </w:rPr>
        <w:t>rovider</w:t>
      </w:r>
      <w:r w:rsidR="007437B1" w:rsidRPr="000B6024">
        <w:rPr>
          <w:noProof/>
        </w:rPr>
        <w:t>s.</w:t>
      </w:r>
    </w:p>
    <w:p w14:paraId="209B3FBE" w14:textId="3AD3DA18" w:rsidR="00F77279" w:rsidRPr="000B6024" w:rsidRDefault="001C66A5" w:rsidP="007C3BF4">
      <w:pPr>
        <w:pStyle w:val="ListParagraph"/>
        <w:numPr>
          <w:ilvl w:val="6"/>
          <w:numId w:val="2"/>
        </w:numPr>
        <w:ind w:left="567"/>
        <w:rPr>
          <w:noProof/>
        </w:rPr>
      </w:pPr>
      <w:r w:rsidRPr="000B6024">
        <w:rPr>
          <w:noProof/>
        </w:rPr>
        <w:t>I</w:t>
      </w:r>
      <w:r w:rsidR="007437B1" w:rsidRPr="000B6024">
        <w:rPr>
          <w:noProof/>
        </w:rPr>
        <w:t xml:space="preserve">t is possible for the </w:t>
      </w:r>
      <w:r w:rsidR="00E62761" w:rsidRPr="000B6024">
        <w:rPr>
          <w:noProof/>
        </w:rPr>
        <w:t>A</w:t>
      </w:r>
      <w:r w:rsidR="007437B1" w:rsidRPr="000B6024">
        <w:rPr>
          <w:noProof/>
        </w:rPr>
        <w:t xml:space="preserve">verage Outcome </w:t>
      </w:r>
      <w:r w:rsidR="00E62761" w:rsidRPr="000B6024">
        <w:rPr>
          <w:noProof/>
        </w:rPr>
        <w:t>R</w:t>
      </w:r>
      <w:r w:rsidR="007437B1" w:rsidRPr="000B6024">
        <w:rPr>
          <w:noProof/>
        </w:rPr>
        <w:t>ate across a region in jobactive to decrease over time. Where this occurs, Outcome Targets can similarly decrease</w:t>
      </w:r>
      <w:r w:rsidR="003A0C58" w:rsidRPr="000B6024">
        <w:rPr>
          <w:noProof/>
        </w:rPr>
        <w:t xml:space="preserve"> over time and </w:t>
      </w:r>
      <w:r w:rsidR="00F77279" w:rsidRPr="000B6024">
        <w:rPr>
          <w:noProof/>
        </w:rPr>
        <w:t xml:space="preserve">a different period for </w:t>
      </w:r>
      <w:r w:rsidR="0051216C" w:rsidRPr="000B6024">
        <w:rPr>
          <w:noProof/>
        </w:rPr>
        <w:t xml:space="preserve">Transition to Work </w:t>
      </w:r>
      <w:r w:rsidR="004D5222" w:rsidRPr="000B6024">
        <w:rPr>
          <w:noProof/>
        </w:rPr>
        <w:t>p</w:t>
      </w:r>
      <w:r w:rsidR="00312AEF" w:rsidRPr="000B6024">
        <w:rPr>
          <w:noProof/>
        </w:rPr>
        <w:t>rovider</w:t>
      </w:r>
      <w:r w:rsidR="00F77279" w:rsidRPr="000B6024">
        <w:rPr>
          <w:noProof/>
        </w:rPr>
        <w:t>s</w:t>
      </w:r>
      <w:r w:rsidR="00DF1159" w:rsidRPr="000B6024">
        <w:rPr>
          <w:noProof/>
        </w:rPr>
        <w:t>.</w:t>
      </w:r>
    </w:p>
    <w:p w14:paraId="29AEFE28" w14:textId="51084B0B" w:rsidR="007437B1" w:rsidRPr="000B6024" w:rsidRDefault="00B23324" w:rsidP="007C3BF4">
      <w:pPr>
        <w:pStyle w:val="ListParagraph"/>
        <w:numPr>
          <w:ilvl w:val="6"/>
          <w:numId w:val="2"/>
        </w:numPr>
        <w:ind w:left="567"/>
        <w:rPr>
          <w:noProof/>
        </w:rPr>
      </w:pPr>
      <w:r w:rsidRPr="000B6024">
        <w:rPr>
          <w:noProof/>
        </w:rPr>
        <w:t xml:space="preserve">It </w:t>
      </w:r>
      <w:r w:rsidR="003E5434" w:rsidRPr="000B6024">
        <w:rPr>
          <w:noProof/>
        </w:rPr>
        <w:t>is likely to b</w:t>
      </w:r>
      <w:r w:rsidR="000417F3" w:rsidRPr="000B6024">
        <w:rPr>
          <w:noProof/>
        </w:rPr>
        <w:t>e</w:t>
      </w:r>
      <w:r w:rsidR="003E5434" w:rsidRPr="000B6024">
        <w:rPr>
          <w:noProof/>
        </w:rPr>
        <w:t xml:space="preserve"> </w:t>
      </w:r>
      <w:r w:rsidR="007437B1" w:rsidRPr="000B6024">
        <w:rPr>
          <w:noProof/>
        </w:rPr>
        <w:t xml:space="preserve">inappropriate to </w:t>
      </w:r>
      <w:r w:rsidR="006D5C22" w:rsidRPr="000B6024">
        <w:rPr>
          <w:noProof/>
        </w:rPr>
        <w:t xml:space="preserve">continue </w:t>
      </w:r>
      <w:r w:rsidR="007437B1" w:rsidRPr="000B6024">
        <w:rPr>
          <w:noProof/>
        </w:rPr>
        <w:t>compar</w:t>
      </w:r>
      <w:r w:rsidR="006D5C22" w:rsidRPr="000B6024">
        <w:rPr>
          <w:noProof/>
        </w:rPr>
        <w:t>ing</w:t>
      </w:r>
      <w:r w:rsidR="007437B1" w:rsidRPr="000B6024">
        <w:rPr>
          <w:noProof/>
        </w:rPr>
        <w:t xml:space="preserve"> future </w:t>
      </w:r>
      <w:r w:rsidR="00E94356" w:rsidRPr="000B6024">
        <w:rPr>
          <w:noProof/>
        </w:rPr>
        <w:t>Transition to Work</w:t>
      </w:r>
      <w:r w:rsidR="007437B1" w:rsidRPr="000B6024">
        <w:rPr>
          <w:noProof/>
        </w:rPr>
        <w:t xml:space="preserve"> performance against historical jobactive performance.</w:t>
      </w:r>
    </w:p>
    <w:p w14:paraId="2970A563" w14:textId="2C9E2FD4" w:rsidR="007437B1" w:rsidRPr="000B6024" w:rsidRDefault="007437B1" w:rsidP="007437B1">
      <w:pPr>
        <w:rPr>
          <w:rFonts w:ascii="Calibri" w:eastAsia="Calibri" w:hAnsi="Calibri" w:cs="Times New Roman"/>
          <w:noProof/>
        </w:rPr>
      </w:pPr>
      <w:r w:rsidRPr="000B6024">
        <w:rPr>
          <w:rFonts w:ascii="Calibri" w:eastAsia="Calibri" w:hAnsi="Calibri" w:cs="Times New Roman"/>
          <w:noProof/>
        </w:rPr>
        <w:t xml:space="preserve">For these reasons, the </w:t>
      </w:r>
      <w:r w:rsidR="00A66C9C" w:rsidRPr="000B6024">
        <w:rPr>
          <w:rFonts w:ascii="Calibri" w:eastAsia="Calibri" w:hAnsi="Calibri" w:cs="Times New Roman"/>
          <w:noProof/>
        </w:rPr>
        <w:t>D</w:t>
      </w:r>
      <w:r w:rsidRPr="000B6024">
        <w:rPr>
          <w:rFonts w:ascii="Calibri" w:eastAsia="Calibri" w:hAnsi="Calibri" w:cs="Times New Roman"/>
          <w:noProof/>
        </w:rPr>
        <w:t xml:space="preserve">epartment proposes to de-link </w:t>
      </w:r>
      <w:r w:rsidR="00601713" w:rsidRPr="000B6024">
        <w:rPr>
          <w:rFonts w:ascii="Calibri" w:eastAsia="Calibri" w:hAnsi="Calibri" w:cs="Times New Roman"/>
          <w:noProof/>
        </w:rPr>
        <w:t>O</w:t>
      </w:r>
      <w:r w:rsidRPr="000B6024">
        <w:rPr>
          <w:rFonts w:ascii="Calibri" w:eastAsia="Calibri" w:hAnsi="Calibri" w:cs="Times New Roman"/>
          <w:noProof/>
        </w:rPr>
        <w:t xml:space="preserve">utcome </w:t>
      </w:r>
      <w:r w:rsidR="00601713" w:rsidRPr="000B6024">
        <w:rPr>
          <w:rFonts w:ascii="Calibri" w:eastAsia="Calibri" w:hAnsi="Calibri" w:cs="Times New Roman"/>
          <w:noProof/>
        </w:rPr>
        <w:t>T</w:t>
      </w:r>
      <w:r w:rsidRPr="000B6024">
        <w:rPr>
          <w:rFonts w:ascii="Calibri" w:eastAsia="Calibri" w:hAnsi="Calibri" w:cs="Times New Roman"/>
          <w:noProof/>
        </w:rPr>
        <w:t xml:space="preserve">argets from </w:t>
      </w:r>
      <w:r w:rsidR="004D5222" w:rsidRPr="000B6024">
        <w:rPr>
          <w:rFonts w:ascii="Calibri" w:eastAsia="Calibri" w:hAnsi="Calibri" w:cs="Times New Roman"/>
          <w:noProof/>
        </w:rPr>
        <w:t>p</w:t>
      </w:r>
      <w:r w:rsidR="00312AEF" w:rsidRPr="000B6024">
        <w:rPr>
          <w:rFonts w:ascii="Calibri" w:eastAsia="Calibri" w:hAnsi="Calibri" w:cs="Times New Roman"/>
          <w:noProof/>
        </w:rPr>
        <w:t>rovider</w:t>
      </w:r>
      <w:r w:rsidR="003A724E" w:rsidRPr="000B6024">
        <w:rPr>
          <w:rFonts w:ascii="Calibri" w:eastAsia="Calibri" w:hAnsi="Calibri" w:cs="Times New Roman"/>
          <w:noProof/>
        </w:rPr>
        <w:t xml:space="preserve"> </w:t>
      </w:r>
      <w:r w:rsidR="0071070D" w:rsidRPr="000B6024">
        <w:rPr>
          <w:rFonts w:ascii="Calibri" w:eastAsia="Calibri" w:hAnsi="Calibri" w:cs="Times New Roman"/>
          <w:noProof/>
        </w:rPr>
        <w:t>payments</w:t>
      </w:r>
      <w:r w:rsidR="003A724E" w:rsidRPr="000B6024">
        <w:rPr>
          <w:rFonts w:ascii="Calibri" w:eastAsia="Calibri" w:hAnsi="Calibri" w:cs="Times New Roman"/>
          <w:noProof/>
        </w:rPr>
        <w:t xml:space="preserve"> </w:t>
      </w:r>
      <w:r w:rsidRPr="000B6024">
        <w:rPr>
          <w:rFonts w:ascii="Calibri" w:eastAsia="Calibri" w:hAnsi="Calibri" w:cs="Times New Roman"/>
          <w:noProof/>
        </w:rPr>
        <w:t>in the new model.</w:t>
      </w:r>
      <w:r w:rsidR="00BB120C" w:rsidRPr="000B6024">
        <w:rPr>
          <w:rFonts w:ascii="Calibri" w:eastAsia="Calibri" w:hAnsi="Calibri" w:cs="Times New Roman"/>
          <w:noProof/>
        </w:rPr>
        <w:t xml:space="preserve"> However, the </w:t>
      </w:r>
      <w:r w:rsidR="00A66C9C" w:rsidRPr="000B6024">
        <w:rPr>
          <w:rFonts w:ascii="Calibri" w:eastAsia="Calibri" w:hAnsi="Calibri" w:cs="Times New Roman"/>
          <w:noProof/>
        </w:rPr>
        <w:t xml:space="preserve">Department </w:t>
      </w:r>
      <w:r w:rsidR="00BB120C" w:rsidRPr="000B6024">
        <w:rPr>
          <w:rFonts w:ascii="Calibri" w:eastAsia="Calibri" w:hAnsi="Calibri" w:cs="Times New Roman"/>
          <w:noProof/>
        </w:rPr>
        <w:t xml:space="preserve">recognises the impact that </w:t>
      </w:r>
      <w:r w:rsidR="004D5222" w:rsidRPr="000B6024">
        <w:rPr>
          <w:rFonts w:ascii="Calibri" w:eastAsia="Calibri" w:hAnsi="Calibri" w:cs="Times New Roman"/>
          <w:noProof/>
        </w:rPr>
        <w:t>p</w:t>
      </w:r>
      <w:r w:rsidR="00312AEF" w:rsidRPr="000B6024">
        <w:rPr>
          <w:rFonts w:ascii="Calibri" w:eastAsia="Calibri" w:hAnsi="Calibri" w:cs="Times New Roman"/>
          <w:noProof/>
        </w:rPr>
        <w:t>rovider</w:t>
      </w:r>
      <w:r w:rsidR="00BB120C" w:rsidRPr="000B6024">
        <w:rPr>
          <w:rFonts w:ascii="Calibri" w:eastAsia="Calibri" w:hAnsi="Calibri" w:cs="Times New Roman"/>
          <w:noProof/>
        </w:rPr>
        <w:t xml:space="preserve">s </w:t>
      </w:r>
      <w:r w:rsidR="00C27435" w:rsidRPr="000B6024">
        <w:rPr>
          <w:rFonts w:ascii="Calibri" w:eastAsia="Calibri" w:hAnsi="Calibri" w:cs="Times New Roman"/>
          <w:noProof/>
        </w:rPr>
        <w:t xml:space="preserve">will be able to </w:t>
      </w:r>
      <w:r w:rsidR="00BB120C" w:rsidRPr="000B6024">
        <w:rPr>
          <w:rFonts w:ascii="Calibri" w:eastAsia="Calibri" w:hAnsi="Calibri" w:cs="Times New Roman"/>
          <w:noProof/>
        </w:rPr>
        <w:t xml:space="preserve">have on young people with more complex non-vocational barriers. As such, </w:t>
      </w:r>
      <w:r w:rsidR="004D5222" w:rsidRPr="000B6024">
        <w:rPr>
          <w:rFonts w:ascii="Calibri" w:eastAsia="Calibri" w:hAnsi="Calibri" w:cs="Times New Roman"/>
          <w:noProof/>
        </w:rPr>
        <w:t>p</w:t>
      </w:r>
      <w:r w:rsidR="00312AEF" w:rsidRPr="000B6024">
        <w:rPr>
          <w:rFonts w:ascii="Calibri" w:eastAsia="Calibri" w:hAnsi="Calibri" w:cs="Times New Roman"/>
          <w:noProof/>
        </w:rPr>
        <w:t>rovider</w:t>
      </w:r>
      <w:r w:rsidR="00BB120C" w:rsidRPr="000B6024">
        <w:rPr>
          <w:rFonts w:ascii="Calibri" w:eastAsia="Calibri" w:hAnsi="Calibri" w:cs="Times New Roman"/>
          <w:noProof/>
        </w:rPr>
        <w:t xml:space="preserve">s will be able to access </w:t>
      </w:r>
      <w:r w:rsidR="009862F9" w:rsidRPr="000B6024">
        <w:rPr>
          <w:rFonts w:ascii="Calibri" w:eastAsia="Calibri" w:hAnsi="Calibri" w:cs="Times New Roman"/>
          <w:noProof/>
        </w:rPr>
        <w:t xml:space="preserve">all </w:t>
      </w:r>
      <w:r w:rsidR="00BB120C" w:rsidRPr="000B6024">
        <w:rPr>
          <w:rFonts w:ascii="Calibri" w:eastAsia="Calibri" w:hAnsi="Calibri" w:cs="Times New Roman"/>
          <w:noProof/>
        </w:rPr>
        <w:t>12</w:t>
      </w:r>
      <w:r w:rsidR="001E5BA1" w:rsidRPr="000B6024">
        <w:rPr>
          <w:rFonts w:ascii="Calibri" w:eastAsia="Calibri" w:hAnsi="Calibri" w:cs="Times New Roman"/>
          <w:noProof/>
        </w:rPr>
        <w:t xml:space="preserve"> </w:t>
      </w:r>
      <w:r w:rsidR="001069DC" w:rsidRPr="000B6024">
        <w:rPr>
          <w:rFonts w:ascii="Calibri" w:eastAsia="Calibri" w:hAnsi="Calibri" w:cs="Times New Roman"/>
          <w:noProof/>
        </w:rPr>
        <w:t>w</w:t>
      </w:r>
      <w:r w:rsidR="00BB120C" w:rsidRPr="000B6024">
        <w:rPr>
          <w:rFonts w:ascii="Calibri" w:eastAsia="Calibri" w:hAnsi="Calibri" w:cs="Times New Roman"/>
          <w:noProof/>
        </w:rPr>
        <w:t xml:space="preserve">eek Outcome </w:t>
      </w:r>
      <w:r w:rsidR="00601713" w:rsidRPr="000B6024">
        <w:rPr>
          <w:rFonts w:ascii="Calibri" w:eastAsia="Calibri" w:hAnsi="Calibri" w:cs="Times New Roman"/>
          <w:noProof/>
        </w:rPr>
        <w:t>P</w:t>
      </w:r>
      <w:r w:rsidR="00BB120C" w:rsidRPr="000B6024">
        <w:rPr>
          <w:rFonts w:ascii="Calibri" w:eastAsia="Calibri" w:hAnsi="Calibri" w:cs="Times New Roman"/>
          <w:noProof/>
        </w:rPr>
        <w:t xml:space="preserve">ayments as soon as they are achieved, rather than being paid </w:t>
      </w:r>
      <w:r w:rsidR="00A26148" w:rsidRPr="000B6024">
        <w:rPr>
          <w:rFonts w:ascii="Calibri" w:eastAsia="Calibri" w:hAnsi="Calibri" w:cs="Times New Roman"/>
          <w:noProof/>
        </w:rPr>
        <w:t>on</w:t>
      </w:r>
      <w:r w:rsidR="000417F3" w:rsidRPr="000B6024">
        <w:rPr>
          <w:rFonts w:ascii="Calibri" w:eastAsia="Calibri" w:hAnsi="Calibri" w:cs="Times New Roman"/>
          <w:noProof/>
        </w:rPr>
        <w:t>l</w:t>
      </w:r>
      <w:r w:rsidR="00A26148" w:rsidRPr="000B6024">
        <w:rPr>
          <w:rFonts w:ascii="Calibri" w:eastAsia="Calibri" w:hAnsi="Calibri" w:cs="Times New Roman"/>
          <w:noProof/>
        </w:rPr>
        <w:t xml:space="preserve">y </w:t>
      </w:r>
      <w:r w:rsidR="00BB120C" w:rsidRPr="000B6024">
        <w:rPr>
          <w:rFonts w:ascii="Calibri" w:eastAsia="Calibri" w:hAnsi="Calibri" w:cs="Times New Roman"/>
          <w:noProof/>
        </w:rPr>
        <w:t>after a performance target has been met.</w:t>
      </w:r>
      <w:r w:rsidR="00A26148" w:rsidRPr="000B6024">
        <w:rPr>
          <w:rFonts w:ascii="Calibri" w:eastAsia="Calibri" w:hAnsi="Calibri" w:cs="Times New Roman"/>
          <w:noProof/>
        </w:rPr>
        <w:t xml:space="preserve"> This will be in addition to the </w:t>
      </w:r>
      <w:r w:rsidR="005F7774" w:rsidRPr="000B6024">
        <w:rPr>
          <w:rFonts w:ascii="Calibri" w:eastAsia="Calibri" w:hAnsi="Calibri" w:cs="Times New Roman"/>
          <w:noProof/>
        </w:rPr>
        <w:t>U</w:t>
      </w:r>
      <w:r w:rsidR="00A26148" w:rsidRPr="000B6024">
        <w:rPr>
          <w:rFonts w:ascii="Calibri" w:eastAsia="Calibri" w:hAnsi="Calibri" w:cs="Times New Roman"/>
          <w:noProof/>
        </w:rPr>
        <w:t xml:space="preserve">pfront </w:t>
      </w:r>
      <w:r w:rsidR="005F7774" w:rsidRPr="000B6024">
        <w:rPr>
          <w:rFonts w:ascii="Calibri" w:eastAsia="Calibri" w:hAnsi="Calibri" w:cs="Times New Roman"/>
          <w:noProof/>
        </w:rPr>
        <w:t>P</w:t>
      </w:r>
      <w:r w:rsidR="00A26148" w:rsidRPr="000B6024">
        <w:rPr>
          <w:rFonts w:ascii="Calibri" w:eastAsia="Calibri" w:hAnsi="Calibri" w:cs="Times New Roman"/>
          <w:noProof/>
        </w:rPr>
        <w:t>ayments mentioned above.</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1"/>
      </w:tblGrid>
      <w:tr w:rsidR="006806A0" w:rsidRPr="000B6024" w14:paraId="40263C19" w14:textId="77777777" w:rsidTr="006806A0">
        <w:trPr>
          <w:trHeight w:val="838"/>
        </w:trPr>
        <w:tc>
          <w:tcPr>
            <w:tcW w:w="8931" w:type="dxa"/>
          </w:tcPr>
          <w:p w14:paraId="78E3BEBF" w14:textId="77777777" w:rsidR="006806A0" w:rsidRPr="000B6024" w:rsidRDefault="006806A0" w:rsidP="006806A0">
            <w:pPr>
              <w:rPr>
                <w:rFonts w:ascii="Calibri" w:eastAsia="Calibri" w:hAnsi="Calibri" w:cs="Arial"/>
                <w:b/>
                <w:bCs/>
                <w:noProof/>
              </w:rPr>
            </w:pPr>
            <w:r w:rsidRPr="000B6024">
              <w:rPr>
                <w:rFonts w:ascii="Calibri" w:eastAsia="Calibri" w:hAnsi="Calibri" w:cs="Arial"/>
                <w:b/>
                <w:bCs/>
                <w:noProof/>
              </w:rPr>
              <w:t>Questions for stakeholders</w:t>
            </w:r>
          </w:p>
          <w:p w14:paraId="696AC576" w14:textId="31212CED" w:rsidR="006806A0" w:rsidRPr="000B6024" w:rsidRDefault="006806A0" w:rsidP="007C400F">
            <w:pPr>
              <w:pStyle w:val="ListParagraph"/>
              <w:numPr>
                <w:ilvl w:val="1"/>
                <w:numId w:val="5"/>
              </w:numPr>
              <w:ind w:left="1168" w:hanging="567"/>
              <w:rPr>
                <w:rFonts w:ascii="Calibri" w:eastAsia="Calibri" w:hAnsi="Calibri" w:cs="Arial"/>
                <w:b/>
                <w:bCs/>
                <w:noProof/>
              </w:rPr>
            </w:pPr>
            <w:r w:rsidRPr="000B6024">
              <w:rPr>
                <w:noProof/>
              </w:rPr>
              <w:t xml:space="preserve">How </w:t>
            </w:r>
            <w:r w:rsidR="00B630A1" w:rsidRPr="000B6024">
              <w:rPr>
                <w:noProof/>
              </w:rPr>
              <w:t>might</w:t>
            </w:r>
            <w:r w:rsidR="00826C6F" w:rsidRPr="000B6024">
              <w:rPr>
                <w:noProof/>
              </w:rPr>
              <w:t xml:space="preserve"> </w:t>
            </w:r>
            <w:r w:rsidRPr="000B6024">
              <w:rPr>
                <w:noProof/>
              </w:rPr>
              <w:t>performance be benchmarked in the new model?</w:t>
            </w:r>
          </w:p>
        </w:tc>
      </w:tr>
    </w:tbl>
    <w:p w14:paraId="688027E4" w14:textId="77777777" w:rsidR="00860E1D" w:rsidRPr="000B6024" w:rsidRDefault="00860E1D" w:rsidP="00860E1D">
      <w:pPr>
        <w:pStyle w:val="Heading1"/>
        <w:rPr>
          <w:rFonts w:eastAsia="Times New Roman"/>
          <w:noProof/>
        </w:rPr>
      </w:pPr>
      <w:bookmarkStart w:id="56" w:name="_Toc70951509"/>
      <w:bookmarkStart w:id="57" w:name="_Toc72247867"/>
      <w:bookmarkStart w:id="58" w:name="_Toc73882575"/>
      <w:bookmarkEnd w:id="0"/>
      <w:r w:rsidRPr="000B6024">
        <w:rPr>
          <w:rFonts w:eastAsia="Times New Roman"/>
          <w:noProof/>
        </w:rPr>
        <w:lastRenderedPageBreak/>
        <w:t>Youth Advisory Sessions</w:t>
      </w:r>
      <w:bookmarkEnd w:id="56"/>
      <w:bookmarkEnd w:id="57"/>
      <w:bookmarkEnd w:id="58"/>
    </w:p>
    <w:p w14:paraId="1787398F" w14:textId="28F4130A" w:rsidR="00860E1D" w:rsidRPr="000B6024" w:rsidRDefault="00860E1D" w:rsidP="00860E1D">
      <w:pPr>
        <w:rPr>
          <w:rFonts w:ascii="Calibri" w:eastAsia="Calibri" w:hAnsi="Calibri" w:cs="Calibri"/>
          <w:noProof/>
          <w:color w:val="111111"/>
        </w:rPr>
      </w:pPr>
      <w:r w:rsidRPr="000B6024">
        <w:rPr>
          <w:rFonts w:ascii="Calibri" w:eastAsia="Calibri" w:hAnsi="Calibri" w:cs="Calibri"/>
          <w:noProof/>
          <w:color w:val="111111"/>
        </w:rPr>
        <w:t>As part of the Faster Connections and Greater Support for Young People measure in the 2020</w:t>
      </w:r>
      <w:r w:rsidR="00517DC6" w:rsidRPr="000B6024">
        <w:rPr>
          <w:rFonts w:ascii="Calibri" w:eastAsia="Calibri" w:hAnsi="Calibri" w:cs="Calibri"/>
          <w:noProof/>
          <w:color w:val="111111"/>
        </w:rPr>
        <w:t>–</w:t>
      </w:r>
      <w:r w:rsidRPr="000B6024">
        <w:rPr>
          <w:rFonts w:ascii="Calibri" w:eastAsia="Calibri" w:hAnsi="Calibri" w:cs="Calibri"/>
          <w:noProof/>
          <w:color w:val="111111"/>
        </w:rPr>
        <w:t xml:space="preserve">21 Budget, Youth Advisory Sessions were introduced to provide up to 10,000 young people per year in Online and Digital Services access to up to three advisory sessions delivered by Transition to Work </w:t>
      </w:r>
      <w:r w:rsidR="004D5222" w:rsidRPr="000B6024">
        <w:rPr>
          <w:rFonts w:ascii="Calibri" w:eastAsia="Calibri" w:hAnsi="Calibri" w:cs="Calibri"/>
          <w:noProof/>
          <w:color w:val="111111"/>
        </w:rPr>
        <w:t>p</w:t>
      </w:r>
      <w:r w:rsidR="00312AEF" w:rsidRPr="000B6024">
        <w:rPr>
          <w:rFonts w:ascii="Calibri" w:eastAsia="Calibri" w:hAnsi="Calibri" w:cs="Calibri"/>
          <w:noProof/>
          <w:color w:val="111111"/>
        </w:rPr>
        <w:t>rovider</w:t>
      </w:r>
      <w:r w:rsidRPr="000B6024">
        <w:rPr>
          <w:rFonts w:ascii="Calibri" w:eastAsia="Calibri" w:hAnsi="Calibri" w:cs="Calibri"/>
          <w:noProof/>
          <w:color w:val="111111"/>
        </w:rPr>
        <w:t xml:space="preserve">s. Being part of the current Transition to Work Deed, Youth Advisory Sessions were scheduled to end on 30 June 2022. </w:t>
      </w:r>
      <w:r w:rsidR="00CA7F3F" w:rsidRPr="000B6024">
        <w:rPr>
          <w:rFonts w:ascii="Calibri" w:eastAsia="Calibri" w:hAnsi="Calibri" w:cs="Calibri"/>
          <w:noProof/>
          <w:color w:val="111111"/>
        </w:rPr>
        <w:t>As part of the 2021</w:t>
      </w:r>
      <w:r w:rsidR="001E5BA1" w:rsidRPr="000B6024">
        <w:rPr>
          <w:rFonts w:ascii="Calibri" w:eastAsia="Calibri" w:hAnsi="Calibri" w:cs="Calibri"/>
          <w:noProof/>
          <w:color w:val="111111"/>
        </w:rPr>
        <w:t>–</w:t>
      </w:r>
      <w:r w:rsidR="00CA7F3F" w:rsidRPr="000B6024">
        <w:rPr>
          <w:rFonts w:ascii="Calibri" w:eastAsia="Calibri" w:hAnsi="Calibri" w:cs="Calibri"/>
          <w:noProof/>
          <w:color w:val="111111"/>
        </w:rPr>
        <w:t>22 Budget the Government announced funding to continue Youth Advisory Sessions as part of the new Transition to Work arrangements from 1 July 2022.</w:t>
      </w:r>
    </w:p>
    <w:p w14:paraId="39B7F3B9" w14:textId="1699FA9E" w:rsidR="00860E1D" w:rsidRPr="000B6024" w:rsidRDefault="00860E1D" w:rsidP="00860E1D">
      <w:pPr>
        <w:rPr>
          <w:rFonts w:ascii="Calibri" w:eastAsia="Calibri" w:hAnsi="Calibri" w:cs="Calibri"/>
          <w:noProof/>
          <w:color w:val="111111"/>
        </w:rPr>
      </w:pPr>
      <w:r w:rsidRPr="000B6024">
        <w:rPr>
          <w:rFonts w:ascii="Calibri" w:eastAsia="Calibri" w:hAnsi="Calibri" w:cs="Calibri"/>
          <w:noProof/>
          <w:color w:val="111111"/>
        </w:rPr>
        <w:t xml:space="preserve">Under the current settings of Youth Advisory Sessions, </w:t>
      </w:r>
      <w:r w:rsidR="00A607DC" w:rsidRPr="000B6024">
        <w:rPr>
          <w:rFonts w:ascii="Calibri" w:eastAsia="Calibri" w:hAnsi="Calibri" w:cs="Calibri"/>
          <w:noProof/>
          <w:color w:val="111111"/>
        </w:rPr>
        <w:t>session</w:t>
      </w:r>
      <w:r w:rsidRPr="000B6024">
        <w:rPr>
          <w:rFonts w:ascii="Calibri" w:eastAsia="Calibri" w:hAnsi="Calibri" w:cs="Calibri"/>
          <w:noProof/>
          <w:color w:val="111111"/>
        </w:rPr>
        <w:t xml:space="preserve"> </w:t>
      </w:r>
      <w:r w:rsidR="004D5222" w:rsidRPr="000B6024">
        <w:rPr>
          <w:rFonts w:ascii="Calibri" w:eastAsia="Calibri" w:hAnsi="Calibri" w:cs="Calibri"/>
          <w:noProof/>
          <w:color w:val="111111"/>
        </w:rPr>
        <w:t>p</w:t>
      </w:r>
      <w:r w:rsidR="00312AEF" w:rsidRPr="000B6024">
        <w:rPr>
          <w:rFonts w:ascii="Calibri" w:eastAsia="Calibri" w:hAnsi="Calibri" w:cs="Calibri"/>
          <w:noProof/>
          <w:color w:val="111111"/>
        </w:rPr>
        <w:t>articipant</w:t>
      </w:r>
      <w:r w:rsidRPr="000B6024">
        <w:rPr>
          <w:rFonts w:ascii="Calibri" w:eastAsia="Calibri" w:hAnsi="Calibri" w:cs="Calibri"/>
          <w:noProof/>
          <w:color w:val="111111"/>
        </w:rPr>
        <w:t>s must:</w:t>
      </w:r>
    </w:p>
    <w:p w14:paraId="610DD2B4" w14:textId="2C302AC9" w:rsidR="00860E1D" w:rsidRPr="000B6024" w:rsidRDefault="00860E1D" w:rsidP="00860E1D">
      <w:pPr>
        <w:pStyle w:val="ListParagraph"/>
        <w:numPr>
          <w:ilvl w:val="0"/>
          <w:numId w:val="13"/>
        </w:numPr>
        <w:spacing w:line="276" w:lineRule="auto"/>
        <w:rPr>
          <w:rFonts w:ascii="Calibri" w:eastAsia="Calibri" w:hAnsi="Calibri" w:cs="Calibri"/>
          <w:noProof/>
          <w:color w:val="111111"/>
        </w:rPr>
      </w:pPr>
      <w:r w:rsidRPr="000B6024">
        <w:rPr>
          <w:rFonts w:ascii="Calibri" w:eastAsia="Calibri" w:hAnsi="Calibri" w:cs="Calibri"/>
          <w:noProof/>
          <w:color w:val="111111"/>
        </w:rPr>
        <w:t>be aged 15</w:t>
      </w:r>
      <w:r w:rsidR="00F617E5" w:rsidRPr="000B6024">
        <w:rPr>
          <w:rFonts w:ascii="Calibri" w:eastAsia="Calibri" w:hAnsi="Calibri" w:cs="Calibri"/>
          <w:noProof/>
          <w:color w:val="111111"/>
        </w:rPr>
        <w:t>–</w:t>
      </w:r>
      <w:r w:rsidRPr="000B6024">
        <w:rPr>
          <w:rFonts w:ascii="Calibri" w:eastAsia="Calibri" w:hAnsi="Calibri" w:cs="Calibri"/>
          <w:noProof/>
          <w:color w:val="111111"/>
        </w:rPr>
        <w:t>24 and be:</w:t>
      </w:r>
    </w:p>
    <w:p w14:paraId="6A591CB4" w14:textId="3584C772" w:rsidR="00860E1D" w:rsidRPr="000B6024" w:rsidRDefault="00860E1D" w:rsidP="00860E1D">
      <w:pPr>
        <w:pStyle w:val="ListParagraph"/>
        <w:numPr>
          <w:ilvl w:val="1"/>
          <w:numId w:val="13"/>
        </w:numPr>
        <w:spacing w:line="276" w:lineRule="auto"/>
        <w:rPr>
          <w:rFonts w:ascii="Calibri" w:eastAsia="Calibri" w:hAnsi="Calibri" w:cs="Calibri"/>
          <w:noProof/>
          <w:color w:val="111111"/>
        </w:rPr>
      </w:pPr>
      <w:r w:rsidRPr="000B6024">
        <w:rPr>
          <w:rFonts w:ascii="Calibri" w:eastAsia="Calibri" w:hAnsi="Calibri" w:cs="Calibri"/>
          <w:noProof/>
          <w:color w:val="111111"/>
        </w:rPr>
        <w:t>participating in the Online Employment Service (OES), or</w:t>
      </w:r>
    </w:p>
    <w:p w14:paraId="77AF1302" w14:textId="41E42D84" w:rsidR="00860E1D" w:rsidRPr="000B6024" w:rsidRDefault="00860E1D" w:rsidP="00860E1D">
      <w:pPr>
        <w:pStyle w:val="ListParagraph"/>
        <w:numPr>
          <w:ilvl w:val="1"/>
          <w:numId w:val="13"/>
        </w:numPr>
        <w:spacing w:line="276" w:lineRule="auto"/>
        <w:rPr>
          <w:rFonts w:ascii="Calibri" w:eastAsia="Calibri" w:hAnsi="Calibri" w:cs="Calibri"/>
          <w:noProof/>
          <w:color w:val="111111"/>
        </w:rPr>
      </w:pPr>
      <w:r w:rsidRPr="000B6024">
        <w:rPr>
          <w:rFonts w:ascii="Calibri" w:eastAsia="Calibri" w:hAnsi="Calibri" w:cs="Calibri"/>
          <w:noProof/>
          <w:color w:val="111111"/>
        </w:rPr>
        <w:t>participating in the Volunteer Online Employment Services Trial (VOEST), or</w:t>
      </w:r>
    </w:p>
    <w:p w14:paraId="127929F7" w14:textId="4EE61B03" w:rsidR="00860E1D" w:rsidRPr="000B6024" w:rsidRDefault="00860E1D" w:rsidP="00860E1D">
      <w:pPr>
        <w:pStyle w:val="ListParagraph"/>
        <w:numPr>
          <w:ilvl w:val="1"/>
          <w:numId w:val="13"/>
        </w:numPr>
        <w:spacing w:line="276" w:lineRule="auto"/>
        <w:rPr>
          <w:rFonts w:ascii="Calibri" w:eastAsia="Calibri" w:hAnsi="Calibri" w:cs="Calibri"/>
          <w:noProof/>
          <w:color w:val="111111"/>
        </w:rPr>
      </w:pPr>
      <w:r w:rsidRPr="000B6024">
        <w:rPr>
          <w:rFonts w:ascii="Calibri" w:eastAsia="Calibri" w:hAnsi="Calibri" w:cs="Calibri"/>
          <w:noProof/>
          <w:color w:val="111111"/>
        </w:rPr>
        <w:t xml:space="preserve">be a Digital </w:t>
      </w:r>
      <w:r w:rsidR="004D5222" w:rsidRPr="000B6024">
        <w:rPr>
          <w:rFonts w:ascii="Calibri" w:eastAsia="Calibri" w:hAnsi="Calibri" w:cs="Calibri"/>
          <w:noProof/>
          <w:color w:val="111111"/>
        </w:rPr>
        <w:t>p</w:t>
      </w:r>
      <w:r w:rsidR="00312AEF" w:rsidRPr="000B6024">
        <w:rPr>
          <w:rFonts w:ascii="Calibri" w:eastAsia="Calibri" w:hAnsi="Calibri" w:cs="Calibri"/>
          <w:noProof/>
          <w:color w:val="111111"/>
        </w:rPr>
        <w:t>articipant</w:t>
      </w:r>
      <w:r w:rsidRPr="000B6024">
        <w:rPr>
          <w:rFonts w:ascii="Calibri" w:eastAsia="Calibri" w:hAnsi="Calibri" w:cs="Calibri"/>
          <w:noProof/>
          <w:color w:val="111111"/>
        </w:rPr>
        <w:t xml:space="preserve"> in the New Employment Services Trial (NEST), and</w:t>
      </w:r>
    </w:p>
    <w:p w14:paraId="4D4BB47C" w14:textId="4C0AE466" w:rsidR="00860E1D" w:rsidRPr="000B6024" w:rsidRDefault="00860E1D" w:rsidP="00860E1D">
      <w:pPr>
        <w:pStyle w:val="ListParagraph"/>
        <w:numPr>
          <w:ilvl w:val="0"/>
          <w:numId w:val="13"/>
        </w:numPr>
        <w:spacing w:line="276" w:lineRule="auto"/>
        <w:rPr>
          <w:rFonts w:ascii="Calibri" w:eastAsia="Calibri" w:hAnsi="Calibri" w:cs="Calibri"/>
          <w:noProof/>
          <w:color w:val="111111"/>
        </w:rPr>
      </w:pPr>
      <w:r w:rsidRPr="000B6024">
        <w:rPr>
          <w:rFonts w:ascii="Calibri" w:eastAsia="Calibri" w:hAnsi="Calibri" w:cs="Calibri"/>
          <w:noProof/>
          <w:color w:val="111111"/>
        </w:rPr>
        <w:t xml:space="preserve">have one, 2, or 3 </w:t>
      </w:r>
      <w:r w:rsidR="00B33F8F" w:rsidRPr="000B6024">
        <w:rPr>
          <w:rFonts w:ascii="Calibri" w:eastAsia="Calibri" w:hAnsi="Calibri" w:cs="Calibri"/>
          <w:noProof/>
          <w:color w:val="111111"/>
        </w:rPr>
        <w:t>s</w:t>
      </w:r>
      <w:r w:rsidRPr="000B6024">
        <w:rPr>
          <w:rFonts w:ascii="Calibri" w:eastAsia="Calibri" w:hAnsi="Calibri" w:cs="Calibri"/>
          <w:noProof/>
          <w:color w:val="111111"/>
        </w:rPr>
        <w:t>essions remaining.</w:t>
      </w:r>
    </w:p>
    <w:p w14:paraId="6C57C506" w14:textId="1473547D" w:rsidR="00860E1D" w:rsidRPr="000B6024" w:rsidRDefault="00860E1D" w:rsidP="00860E1D">
      <w:pPr>
        <w:rPr>
          <w:rFonts w:ascii="Calibri" w:eastAsia="Calibri" w:hAnsi="Calibri" w:cs="Calibri"/>
          <w:noProof/>
          <w:color w:val="111111"/>
        </w:rPr>
      </w:pPr>
      <w:r w:rsidRPr="000B6024">
        <w:rPr>
          <w:rFonts w:ascii="Calibri" w:eastAsia="Calibri" w:hAnsi="Calibri" w:cs="Calibri"/>
          <w:noProof/>
          <w:color w:val="111111"/>
        </w:rPr>
        <w:t xml:space="preserve">Only eligible </w:t>
      </w:r>
      <w:r w:rsidR="00C350D3" w:rsidRPr="000B6024">
        <w:rPr>
          <w:rFonts w:ascii="Calibri" w:eastAsia="Calibri" w:hAnsi="Calibri" w:cs="Calibri"/>
          <w:noProof/>
          <w:color w:val="111111"/>
        </w:rPr>
        <w:t xml:space="preserve">Online and Digital </w:t>
      </w:r>
      <w:r w:rsidR="006A65D6" w:rsidRPr="000B6024">
        <w:rPr>
          <w:rFonts w:ascii="Calibri" w:eastAsia="Calibri" w:hAnsi="Calibri" w:cs="Calibri"/>
          <w:noProof/>
          <w:color w:val="111111"/>
        </w:rPr>
        <w:t>p</w:t>
      </w:r>
      <w:r w:rsidR="00312AEF" w:rsidRPr="000B6024">
        <w:rPr>
          <w:rFonts w:ascii="Calibri" w:eastAsia="Calibri" w:hAnsi="Calibri" w:cs="Calibri"/>
          <w:noProof/>
          <w:color w:val="111111"/>
        </w:rPr>
        <w:t>articipant</w:t>
      </w:r>
      <w:r w:rsidRPr="000B6024">
        <w:rPr>
          <w:rFonts w:ascii="Calibri" w:eastAsia="Calibri" w:hAnsi="Calibri" w:cs="Calibri"/>
          <w:noProof/>
          <w:color w:val="111111"/>
        </w:rPr>
        <w:t xml:space="preserve">s are able to both view and book </w:t>
      </w:r>
      <w:r w:rsidR="00B33F8F" w:rsidRPr="000B6024">
        <w:rPr>
          <w:rFonts w:ascii="Calibri" w:eastAsia="Calibri" w:hAnsi="Calibri" w:cs="Calibri"/>
          <w:noProof/>
          <w:color w:val="111111"/>
        </w:rPr>
        <w:t>s</w:t>
      </w:r>
      <w:r w:rsidRPr="000B6024">
        <w:rPr>
          <w:rFonts w:ascii="Calibri" w:eastAsia="Calibri" w:hAnsi="Calibri" w:cs="Calibri"/>
          <w:noProof/>
          <w:color w:val="111111"/>
        </w:rPr>
        <w:t xml:space="preserve">essions. Session </w:t>
      </w:r>
      <w:r w:rsidR="006A65D6" w:rsidRPr="000B6024">
        <w:rPr>
          <w:rFonts w:ascii="Calibri" w:eastAsia="Calibri" w:hAnsi="Calibri" w:cs="Calibri"/>
          <w:noProof/>
          <w:color w:val="111111"/>
        </w:rPr>
        <w:t>p</w:t>
      </w:r>
      <w:r w:rsidR="00312AEF" w:rsidRPr="000B6024">
        <w:rPr>
          <w:rFonts w:ascii="Calibri" w:eastAsia="Calibri" w:hAnsi="Calibri" w:cs="Calibri"/>
          <w:noProof/>
          <w:color w:val="111111"/>
        </w:rPr>
        <w:t>articipant</w:t>
      </w:r>
      <w:r w:rsidRPr="000B6024">
        <w:rPr>
          <w:rFonts w:ascii="Calibri" w:eastAsia="Calibri" w:hAnsi="Calibri" w:cs="Calibri"/>
          <w:noProof/>
          <w:color w:val="111111"/>
        </w:rPr>
        <w:t xml:space="preserve">s are not eligible for the Transition to Work </w:t>
      </w:r>
      <w:r w:rsidR="00B33F8F" w:rsidRPr="000B6024">
        <w:rPr>
          <w:rFonts w:ascii="Calibri" w:eastAsia="Calibri" w:hAnsi="Calibri" w:cs="Calibri"/>
          <w:noProof/>
          <w:color w:val="111111"/>
        </w:rPr>
        <w:t>s</w:t>
      </w:r>
      <w:r w:rsidRPr="000B6024">
        <w:rPr>
          <w:rFonts w:ascii="Calibri" w:eastAsia="Calibri" w:hAnsi="Calibri" w:cs="Calibri"/>
          <w:noProof/>
          <w:color w:val="111111"/>
        </w:rPr>
        <w:t xml:space="preserve">ervice unless a </w:t>
      </w:r>
      <w:r w:rsidR="00537A26" w:rsidRPr="000B6024">
        <w:rPr>
          <w:rFonts w:ascii="Calibri" w:eastAsia="Calibri" w:hAnsi="Calibri" w:cs="Calibri"/>
          <w:noProof/>
          <w:color w:val="111111"/>
        </w:rPr>
        <w:t xml:space="preserve">change of circumstances reassessment has been </w:t>
      </w:r>
      <w:r w:rsidRPr="000B6024">
        <w:rPr>
          <w:rFonts w:ascii="Calibri" w:eastAsia="Calibri" w:hAnsi="Calibri" w:cs="Calibri"/>
          <w:noProof/>
          <w:color w:val="111111"/>
        </w:rPr>
        <w:t xml:space="preserve">undertaken by the Digital Services Contact Centre or Services Australia that finds the </w:t>
      </w:r>
      <w:r w:rsidR="004D5222" w:rsidRPr="000B6024">
        <w:rPr>
          <w:rFonts w:ascii="Calibri" w:eastAsia="Calibri" w:hAnsi="Calibri" w:cs="Calibri"/>
          <w:noProof/>
          <w:color w:val="111111"/>
        </w:rPr>
        <w:t>p</w:t>
      </w:r>
      <w:r w:rsidR="00312AEF" w:rsidRPr="000B6024">
        <w:rPr>
          <w:rFonts w:ascii="Calibri" w:eastAsia="Calibri" w:hAnsi="Calibri" w:cs="Calibri"/>
          <w:noProof/>
          <w:color w:val="111111"/>
        </w:rPr>
        <w:t>articipant</w:t>
      </w:r>
      <w:r w:rsidRPr="000B6024">
        <w:rPr>
          <w:rFonts w:ascii="Calibri" w:eastAsia="Calibri" w:hAnsi="Calibri" w:cs="Calibri"/>
          <w:noProof/>
          <w:color w:val="111111"/>
        </w:rPr>
        <w:t xml:space="preserve"> is eligible for Transition to Work.</w:t>
      </w:r>
    </w:p>
    <w:p w14:paraId="7E2E580F" w14:textId="6BF6D122" w:rsidR="00860E1D" w:rsidRPr="000B6024" w:rsidRDefault="00860E1D" w:rsidP="00860E1D">
      <w:pPr>
        <w:rPr>
          <w:rFonts w:ascii="Calibri" w:eastAsia="Calibri" w:hAnsi="Calibri" w:cs="Calibri"/>
          <w:noProof/>
          <w:color w:val="111111"/>
        </w:rPr>
      </w:pPr>
      <w:r w:rsidRPr="000B6024">
        <w:rPr>
          <w:noProof/>
        </w:rPr>
        <w:t xml:space="preserve">Session content is flexible and driven by the </w:t>
      </w:r>
      <w:r w:rsidR="00A607DC" w:rsidRPr="000B6024">
        <w:rPr>
          <w:noProof/>
        </w:rPr>
        <w:t>session</w:t>
      </w:r>
      <w:r w:rsidRPr="000B6024">
        <w:rPr>
          <w:noProof/>
        </w:rPr>
        <w:t xml:space="preserve"> </w:t>
      </w:r>
      <w:r w:rsidR="00A607DC" w:rsidRPr="000B6024">
        <w:rPr>
          <w:noProof/>
        </w:rPr>
        <w:t>participant</w:t>
      </w:r>
      <w:r w:rsidRPr="000B6024">
        <w:rPr>
          <w:noProof/>
        </w:rPr>
        <w:t>’s needs, and may include advice on education and training options, local labour market opportunities, resume and job interview tips, career advice</w:t>
      </w:r>
      <w:r w:rsidR="00F617E5" w:rsidRPr="000B6024">
        <w:rPr>
          <w:noProof/>
        </w:rPr>
        <w:t xml:space="preserve"> and</w:t>
      </w:r>
      <w:r w:rsidRPr="000B6024">
        <w:rPr>
          <w:noProof/>
        </w:rPr>
        <w:t xml:space="preserve"> other assistance.</w:t>
      </w:r>
    </w:p>
    <w:p w14:paraId="52F53268" w14:textId="23F8B206" w:rsidR="00860E1D" w:rsidRPr="000B6024" w:rsidRDefault="00860E1D" w:rsidP="00860E1D">
      <w:pPr>
        <w:rPr>
          <w:rFonts w:ascii="Calibri" w:eastAsia="Calibri" w:hAnsi="Calibri" w:cs="Calibri"/>
          <w:noProof/>
          <w:color w:val="111111"/>
        </w:rPr>
      </w:pPr>
      <w:r w:rsidRPr="000B6024">
        <w:rPr>
          <w:rFonts w:ascii="Calibri" w:eastAsia="Calibri" w:hAnsi="Calibri" w:cs="Calibri"/>
          <w:noProof/>
          <w:color w:val="111111"/>
        </w:rPr>
        <w:t xml:space="preserve">All </w:t>
      </w:r>
      <w:r w:rsidR="00A607DC" w:rsidRPr="000B6024">
        <w:rPr>
          <w:rFonts w:ascii="Calibri" w:eastAsia="Calibri" w:hAnsi="Calibri" w:cs="Calibri"/>
          <w:noProof/>
          <w:color w:val="111111"/>
        </w:rPr>
        <w:t>session</w:t>
      </w:r>
      <w:r w:rsidRPr="000B6024">
        <w:rPr>
          <w:rFonts w:ascii="Calibri" w:eastAsia="Calibri" w:hAnsi="Calibri" w:cs="Calibri"/>
          <w:noProof/>
          <w:color w:val="111111"/>
        </w:rPr>
        <w:t xml:space="preserve"> bookings are made and managed online by both the </w:t>
      </w:r>
      <w:r w:rsidR="00A607DC" w:rsidRPr="000B6024">
        <w:rPr>
          <w:rFonts w:ascii="Calibri" w:eastAsia="Calibri" w:hAnsi="Calibri" w:cs="Calibri"/>
          <w:noProof/>
          <w:color w:val="111111"/>
        </w:rPr>
        <w:t>session</w:t>
      </w:r>
      <w:r w:rsidRPr="000B6024">
        <w:rPr>
          <w:rFonts w:ascii="Calibri" w:eastAsia="Calibri" w:hAnsi="Calibri" w:cs="Calibri"/>
          <w:noProof/>
          <w:color w:val="111111"/>
        </w:rPr>
        <w:t xml:space="preserve"> </w:t>
      </w:r>
      <w:r w:rsidR="00A607DC" w:rsidRPr="000B6024">
        <w:rPr>
          <w:rFonts w:ascii="Calibri" w:eastAsia="Calibri" w:hAnsi="Calibri" w:cs="Calibri"/>
          <w:noProof/>
          <w:color w:val="111111"/>
        </w:rPr>
        <w:t>participant</w:t>
      </w:r>
      <w:r w:rsidRPr="000B6024">
        <w:rPr>
          <w:rFonts w:ascii="Calibri" w:eastAsia="Calibri" w:hAnsi="Calibri" w:cs="Calibri"/>
          <w:noProof/>
          <w:color w:val="111111"/>
        </w:rPr>
        <w:t xml:space="preserve"> and the </w:t>
      </w:r>
      <w:r w:rsidR="004D5222" w:rsidRPr="000B6024">
        <w:rPr>
          <w:rFonts w:ascii="Calibri" w:eastAsia="Calibri" w:hAnsi="Calibri" w:cs="Calibri"/>
          <w:noProof/>
          <w:color w:val="111111"/>
        </w:rPr>
        <w:t>p</w:t>
      </w:r>
      <w:r w:rsidR="00312AEF" w:rsidRPr="000B6024">
        <w:rPr>
          <w:rFonts w:ascii="Calibri" w:eastAsia="Calibri" w:hAnsi="Calibri" w:cs="Calibri"/>
          <w:noProof/>
          <w:color w:val="111111"/>
        </w:rPr>
        <w:t>rovider</w:t>
      </w:r>
      <w:r w:rsidRPr="000B6024">
        <w:rPr>
          <w:rFonts w:ascii="Calibri" w:eastAsia="Calibri" w:hAnsi="Calibri" w:cs="Calibri"/>
          <w:noProof/>
          <w:color w:val="111111"/>
        </w:rPr>
        <w:t xml:space="preserve">. </w:t>
      </w:r>
      <w:r w:rsidR="00312AEF" w:rsidRPr="000B6024">
        <w:rPr>
          <w:rFonts w:ascii="Calibri" w:eastAsia="Calibri" w:hAnsi="Calibri" w:cs="Calibri"/>
          <w:noProof/>
          <w:color w:val="111111"/>
        </w:rPr>
        <w:t>Provider</w:t>
      </w:r>
      <w:r w:rsidRPr="000B6024">
        <w:rPr>
          <w:rFonts w:ascii="Calibri" w:eastAsia="Calibri" w:hAnsi="Calibri" w:cs="Calibri"/>
          <w:noProof/>
          <w:color w:val="111111"/>
        </w:rPr>
        <w:t xml:space="preserve">s are either paid a full payment of $125 (GST inclusive) for each attended </w:t>
      </w:r>
      <w:r w:rsidR="00A607DC" w:rsidRPr="000B6024">
        <w:rPr>
          <w:rFonts w:ascii="Calibri" w:eastAsia="Calibri" w:hAnsi="Calibri" w:cs="Calibri"/>
          <w:noProof/>
          <w:color w:val="111111"/>
        </w:rPr>
        <w:t>session</w:t>
      </w:r>
      <w:r w:rsidRPr="000B6024">
        <w:rPr>
          <w:rFonts w:ascii="Calibri" w:eastAsia="Calibri" w:hAnsi="Calibri" w:cs="Calibri"/>
          <w:noProof/>
          <w:color w:val="111111"/>
        </w:rPr>
        <w:t xml:space="preserve">, or a partial payment of $62.50 (GST inclusive) for any </w:t>
      </w:r>
      <w:r w:rsidR="00A607DC" w:rsidRPr="000B6024">
        <w:rPr>
          <w:rFonts w:ascii="Calibri" w:eastAsia="Calibri" w:hAnsi="Calibri" w:cs="Calibri"/>
          <w:noProof/>
          <w:color w:val="111111"/>
        </w:rPr>
        <w:t>session</w:t>
      </w:r>
      <w:r w:rsidRPr="000B6024">
        <w:rPr>
          <w:rFonts w:ascii="Calibri" w:eastAsia="Calibri" w:hAnsi="Calibri" w:cs="Calibri"/>
          <w:noProof/>
          <w:color w:val="111111"/>
        </w:rPr>
        <w:t xml:space="preserve"> that has not been attended or was cancelled by the </w:t>
      </w:r>
      <w:r w:rsidR="004D5222" w:rsidRPr="000B6024">
        <w:rPr>
          <w:rFonts w:ascii="Calibri" w:eastAsia="Calibri" w:hAnsi="Calibri" w:cs="Calibri"/>
          <w:noProof/>
          <w:color w:val="111111"/>
        </w:rPr>
        <w:t>p</w:t>
      </w:r>
      <w:r w:rsidR="00312AEF" w:rsidRPr="000B6024">
        <w:rPr>
          <w:rFonts w:ascii="Calibri" w:eastAsia="Calibri" w:hAnsi="Calibri" w:cs="Calibri"/>
          <w:noProof/>
          <w:color w:val="111111"/>
        </w:rPr>
        <w:t>articipant</w:t>
      </w:r>
      <w:r w:rsidRPr="000B6024">
        <w:rPr>
          <w:rFonts w:ascii="Calibri" w:eastAsia="Calibri" w:hAnsi="Calibri" w:cs="Calibri"/>
          <w:noProof/>
          <w:color w:val="111111"/>
        </w:rPr>
        <w:t xml:space="preserve"> less than 2 calendar days prior to the appointment date.</w:t>
      </w:r>
    </w:p>
    <w:p w14:paraId="239B9C78" w14:textId="1F7C8789" w:rsidR="00860E1D" w:rsidRPr="000B6024" w:rsidRDefault="00860E1D" w:rsidP="00860E1D">
      <w:pPr>
        <w:rPr>
          <w:rFonts w:ascii="Calibri" w:eastAsia="Calibri" w:hAnsi="Calibri" w:cs="Calibri"/>
          <w:noProof/>
          <w:color w:val="111111"/>
        </w:rPr>
      </w:pPr>
      <w:r w:rsidRPr="000B6024">
        <w:rPr>
          <w:rFonts w:ascii="Calibri" w:eastAsia="Calibri" w:hAnsi="Calibri" w:cs="Calibri"/>
          <w:noProof/>
          <w:color w:val="111111"/>
        </w:rPr>
        <w:t xml:space="preserve">Since Youth Advisory Sessions have only been in effect since 8 March 2021, the </w:t>
      </w:r>
      <w:r w:rsidR="00A66C9C" w:rsidRPr="000B6024">
        <w:rPr>
          <w:rFonts w:ascii="Calibri" w:eastAsia="Calibri" w:hAnsi="Calibri" w:cs="Calibri"/>
          <w:noProof/>
          <w:color w:val="111111"/>
        </w:rPr>
        <w:t>Department</w:t>
      </w:r>
      <w:r w:rsidRPr="000B6024">
        <w:rPr>
          <w:rFonts w:ascii="Calibri" w:eastAsia="Calibri" w:hAnsi="Calibri" w:cs="Calibri"/>
          <w:noProof/>
          <w:color w:val="111111"/>
        </w:rPr>
        <w:t xml:space="preserve"> has not yet reviewed the efficacy</w:t>
      </w:r>
      <w:r w:rsidR="00E936B8" w:rsidRPr="000B6024">
        <w:rPr>
          <w:rFonts w:ascii="Calibri" w:eastAsia="Calibri" w:hAnsi="Calibri" w:cs="Calibri"/>
          <w:noProof/>
          <w:color w:val="111111"/>
        </w:rPr>
        <w:t xml:space="preserve"> and </w:t>
      </w:r>
      <w:r w:rsidRPr="000B6024">
        <w:rPr>
          <w:rFonts w:ascii="Calibri" w:eastAsia="Calibri" w:hAnsi="Calibri" w:cs="Calibri"/>
          <w:noProof/>
          <w:color w:val="111111"/>
        </w:rPr>
        <w:t xml:space="preserve">impact of this initiative. However, the Government has agreed to continue this initiative in the new Transition to Work Deed based on available evidence that a small number of young job seekers in Online and Digital Services lack the skills and confidence to navigate the labour market, connect to education or employment opportunities, and connect with local community services to address non-vocational barriers. Transition to Work </w:t>
      </w:r>
      <w:r w:rsidR="004D5222" w:rsidRPr="000B6024">
        <w:rPr>
          <w:rFonts w:ascii="Calibri" w:eastAsia="Calibri" w:hAnsi="Calibri" w:cs="Calibri"/>
          <w:noProof/>
          <w:color w:val="111111"/>
        </w:rPr>
        <w:t>p</w:t>
      </w:r>
      <w:r w:rsidR="00312AEF" w:rsidRPr="000B6024">
        <w:rPr>
          <w:rFonts w:ascii="Calibri" w:eastAsia="Calibri" w:hAnsi="Calibri" w:cs="Calibri"/>
          <w:noProof/>
          <w:color w:val="111111"/>
        </w:rPr>
        <w:t>rovider</w:t>
      </w:r>
      <w:r w:rsidRPr="000B6024">
        <w:rPr>
          <w:rFonts w:ascii="Calibri" w:eastAsia="Calibri" w:hAnsi="Calibri" w:cs="Calibri"/>
          <w:noProof/>
          <w:color w:val="111111"/>
        </w:rPr>
        <w:t xml:space="preserve">s are well equipped to provide </w:t>
      </w:r>
      <w:r w:rsidR="00974098" w:rsidRPr="000B6024">
        <w:rPr>
          <w:rFonts w:ascii="Calibri" w:eastAsia="Calibri" w:hAnsi="Calibri" w:cs="Calibri"/>
          <w:noProof/>
          <w:color w:val="111111"/>
        </w:rPr>
        <w:t xml:space="preserve">a </w:t>
      </w:r>
      <w:r w:rsidRPr="000B6024">
        <w:rPr>
          <w:rFonts w:ascii="Calibri" w:eastAsia="Calibri" w:hAnsi="Calibri" w:cs="Calibri"/>
          <w:noProof/>
          <w:color w:val="111111"/>
        </w:rPr>
        <w:t>high level of assistance to these young people who, apart from the additional support that they may require, are already mostly job-ready and so may continue to successfully self-manage in Online or Digital Services.</w:t>
      </w:r>
    </w:p>
    <w:tbl>
      <w:tblPr>
        <w:tblW w:w="8982"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82"/>
      </w:tblGrid>
      <w:tr w:rsidR="00860E1D" w:rsidRPr="000B6024" w14:paraId="279C5B6A" w14:textId="77777777" w:rsidTr="001E7EC4">
        <w:trPr>
          <w:trHeight w:val="1263"/>
        </w:trPr>
        <w:tc>
          <w:tcPr>
            <w:tcW w:w="8982" w:type="dxa"/>
          </w:tcPr>
          <w:p w14:paraId="23CE7585" w14:textId="77777777" w:rsidR="00860E1D" w:rsidRPr="000B6024" w:rsidRDefault="00860E1D" w:rsidP="001E7EC4">
            <w:pPr>
              <w:rPr>
                <w:rFonts w:ascii="Calibri" w:eastAsia="Calibri" w:hAnsi="Calibri" w:cs="Arial"/>
                <w:b/>
                <w:bCs/>
                <w:noProof/>
              </w:rPr>
            </w:pPr>
            <w:r w:rsidRPr="000B6024">
              <w:rPr>
                <w:rFonts w:ascii="Calibri" w:eastAsia="Calibri" w:hAnsi="Calibri" w:cs="Arial"/>
                <w:b/>
                <w:bCs/>
                <w:noProof/>
              </w:rPr>
              <w:lastRenderedPageBreak/>
              <w:t>Questions for stakeholders</w:t>
            </w:r>
          </w:p>
          <w:p w14:paraId="427F458F" w14:textId="07685EC0" w:rsidR="00860E1D" w:rsidRPr="000B6024" w:rsidRDefault="00860E1D" w:rsidP="001D7214">
            <w:pPr>
              <w:pStyle w:val="ListParagraph"/>
              <w:numPr>
                <w:ilvl w:val="1"/>
                <w:numId w:val="5"/>
              </w:numPr>
              <w:ind w:left="1218" w:hanging="708"/>
              <w:rPr>
                <w:b/>
                <w:bCs/>
                <w:noProof/>
              </w:rPr>
            </w:pPr>
            <w:r w:rsidRPr="000B6024">
              <w:rPr>
                <w:noProof/>
              </w:rPr>
              <w:t xml:space="preserve">Is there anything that the </w:t>
            </w:r>
            <w:r w:rsidR="00A66C9C" w:rsidRPr="000B6024">
              <w:rPr>
                <w:noProof/>
              </w:rPr>
              <w:t>Department</w:t>
            </w:r>
            <w:r w:rsidRPr="000B6024">
              <w:rPr>
                <w:noProof/>
              </w:rPr>
              <w:t xml:space="preserve"> should change or improve in the way that Youth Advisory Sessions are currently running? </w:t>
            </w:r>
          </w:p>
        </w:tc>
      </w:tr>
    </w:tbl>
    <w:p w14:paraId="609CCFB6" w14:textId="452B367F" w:rsidR="00CA7F3F" w:rsidRPr="000B6024" w:rsidRDefault="00860E1D" w:rsidP="00CA7F3F">
      <w:pPr>
        <w:pStyle w:val="Heading1"/>
        <w:rPr>
          <w:rFonts w:eastAsia="Times New Roman"/>
          <w:noProof/>
        </w:rPr>
      </w:pPr>
      <w:bookmarkStart w:id="59" w:name="_Toc70951510"/>
      <w:bookmarkStart w:id="60" w:name="_Toc72247868"/>
      <w:bookmarkStart w:id="61" w:name="_Toc73882576"/>
      <w:r w:rsidRPr="000B6024">
        <w:rPr>
          <w:rFonts w:eastAsia="Times New Roman"/>
          <w:noProof/>
        </w:rPr>
        <w:t xml:space="preserve">Other </w:t>
      </w:r>
      <w:bookmarkEnd w:id="59"/>
      <w:r w:rsidR="00CA7F3F" w:rsidRPr="000B6024">
        <w:rPr>
          <w:rFonts w:eastAsia="Times New Roman"/>
          <w:noProof/>
        </w:rPr>
        <w:t>Service Settings to improve outcomes</w:t>
      </w:r>
      <w:bookmarkEnd w:id="60"/>
      <w:bookmarkEnd w:id="61"/>
    </w:p>
    <w:p w14:paraId="7E111584" w14:textId="25A508AB" w:rsidR="00CA7F3F" w:rsidRPr="000B6024" w:rsidRDefault="00CA7F3F" w:rsidP="00CA7F3F">
      <w:pPr>
        <w:pStyle w:val="Heading2"/>
        <w:rPr>
          <w:rFonts w:eastAsia="Times New Roman"/>
          <w:noProof/>
        </w:rPr>
      </w:pPr>
      <w:bookmarkStart w:id="62" w:name="_Toc72247869"/>
      <w:bookmarkStart w:id="63" w:name="_Toc73882577"/>
      <w:r w:rsidRPr="000B6024">
        <w:rPr>
          <w:rFonts w:eastAsia="Times New Roman"/>
          <w:noProof/>
        </w:rPr>
        <w:t>Connecting to local approaches</w:t>
      </w:r>
      <w:bookmarkEnd w:id="62"/>
      <w:bookmarkEnd w:id="63"/>
    </w:p>
    <w:p w14:paraId="2179DFA7" w14:textId="430088C3" w:rsidR="00860E1D" w:rsidRPr="000B6024" w:rsidRDefault="00860E1D" w:rsidP="00860E1D">
      <w:pPr>
        <w:rPr>
          <w:noProof/>
        </w:rPr>
      </w:pPr>
      <w:r w:rsidRPr="000B6024">
        <w:rPr>
          <w:noProof/>
        </w:rPr>
        <w:t xml:space="preserve">While Transition to Work is a national service, Transition to Work </w:t>
      </w:r>
      <w:r w:rsidR="004D5222" w:rsidRPr="000B6024">
        <w:rPr>
          <w:noProof/>
        </w:rPr>
        <w:t>p</w:t>
      </w:r>
      <w:r w:rsidR="00312AEF" w:rsidRPr="000B6024">
        <w:rPr>
          <w:noProof/>
        </w:rPr>
        <w:t>rovider</w:t>
      </w:r>
      <w:r w:rsidRPr="000B6024">
        <w:rPr>
          <w:noProof/>
        </w:rPr>
        <w:t xml:space="preserve">s operate in local communities and </w:t>
      </w:r>
      <w:r w:rsidR="001442B8" w:rsidRPr="000B6024">
        <w:rPr>
          <w:noProof/>
        </w:rPr>
        <w:t>labo</w:t>
      </w:r>
      <w:r w:rsidR="00CA7F3F" w:rsidRPr="000B6024">
        <w:rPr>
          <w:noProof/>
        </w:rPr>
        <w:t>u</w:t>
      </w:r>
      <w:r w:rsidR="001442B8" w:rsidRPr="000B6024">
        <w:rPr>
          <w:noProof/>
        </w:rPr>
        <w:t>r</w:t>
      </w:r>
      <w:r w:rsidRPr="000B6024">
        <w:rPr>
          <w:noProof/>
        </w:rPr>
        <w:t xml:space="preserve"> markets. It is fundamental to the success of the service that Transition to Work </w:t>
      </w:r>
      <w:r w:rsidR="004D5222" w:rsidRPr="000B6024">
        <w:rPr>
          <w:noProof/>
        </w:rPr>
        <w:t>p</w:t>
      </w:r>
      <w:r w:rsidR="00312AEF" w:rsidRPr="000B6024">
        <w:rPr>
          <w:noProof/>
        </w:rPr>
        <w:t>rovider</w:t>
      </w:r>
      <w:r w:rsidRPr="000B6024">
        <w:rPr>
          <w:noProof/>
        </w:rPr>
        <w:t xml:space="preserve">s maintain strong connections and collaborate effectively with local services, ranging from schools to health services, housing, mental health and family supports. Strong connections to local stakeholders can help ensure, for example, that young people who have disengaged from school or are otherwise vulnerable, but not in receipt of income support, have pathways to connect to the Transition to Work service. Sufficient flexibility in national level program settings, supported by appropriate resourcing and incentives, allows service </w:t>
      </w:r>
      <w:r w:rsidR="004D5222" w:rsidRPr="000B6024">
        <w:rPr>
          <w:noProof/>
        </w:rPr>
        <w:t>p</w:t>
      </w:r>
      <w:r w:rsidR="00312AEF" w:rsidRPr="000B6024">
        <w:rPr>
          <w:noProof/>
        </w:rPr>
        <w:t>rovider</w:t>
      </w:r>
      <w:r w:rsidRPr="000B6024">
        <w:rPr>
          <w:noProof/>
        </w:rPr>
        <w:t>s to generate and support local solutions to local challenges.</w:t>
      </w:r>
    </w:p>
    <w:p w14:paraId="5B85BEA4" w14:textId="1772A491" w:rsidR="00860E1D" w:rsidRPr="000B6024" w:rsidRDefault="00860E1D" w:rsidP="00860E1D">
      <w:pPr>
        <w:rPr>
          <w:noProof/>
        </w:rPr>
      </w:pPr>
      <w:r w:rsidRPr="000B6024">
        <w:rPr>
          <w:noProof/>
        </w:rPr>
        <w:t xml:space="preserve">In some cases, local community or governance arrangements may already exist, and where they are appropriate, Transition to Work </w:t>
      </w:r>
      <w:r w:rsidR="004D5222" w:rsidRPr="000B6024">
        <w:rPr>
          <w:noProof/>
        </w:rPr>
        <w:t>p</w:t>
      </w:r>
      <w:r w:rsidR="00312AEF" w:rsidRPr="000B6024">
        <w:rPr>
          <w:noProof/>
        </w:rPr>
        <w:t>rovider</w:t>
      </w:r>
      <w:r w:rsidRPr="000B6024">
        <w:rPr>
          <w:noProof/>
        </w:rPr>
        <w:t>s should be working collaboratively to help achieve community goals for young people. For example, the Local Jobs Program brings together expertise, resources and access to funding at the local level to focus on reskilling, upskilling and employment pathways in the region. The National Youth Employment Body, led by the Brotherhood of St</w:t>
      </w:r>
      <w:r w:rsidR="00537A26" w:rsidRPr="000B6024">
        <w:rPr>
          <w:noProof/>
        </w:rPr>
        <w:t> </w:t>
      </w:r>
      <w:r w:rsidRPr="000B6024">
        <w:rPr>
          <w:noProof/>
        </w:rPr>
        <w:t>Laurence, also supports the operation of Community Investment Committees which seek to ensure a joined</w:t>
      </w:r>
      <w:r w:rsidR="0021031F" w:rsidRPr="000B6024">
        <w:rPr>
          <w:noProof/>
        </w:rPr>
        <w:t xml:space="preserve"> </w:t>
      </w:r>
      <w:r w:rsidRPr="000B6024">
        <w:rPr>
          <w:noProof/>
        </w:rPr>
        <w:t xml:space="preserve">up approach across employers, service </w:t>
      </w:r>
      <w:r w:rsidR="004D5222" w:rsidRPr="000B6024">
        <w:rPr>
          <w:noProof/>
        </w:rPr>
        <w:t>p</w:t>
      </w:r>
      <w:r w:rsidR="00312AEF" w:rsidRPr="000B6024">
        <w:rPr>
          <w:noProof/>
        </w:rPr>
        <w:t>rovider</w:t>
      </w:r>
      <w:r w:rsidRPr="000B6024">
        <w:rPr>
          <w:noProof/>
        </w:rPr>
        <w:t>s and other stakeholders within a location.</w:t>
      </w:r>
    </w:p>
    <w:tbl>
      <w:tblPr>
        <w:tblW w:w="89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1"/>
      </w:tblGrid>
      <w:tr w:rsidR="00860E1D" w:rsidRPr="000B6024" w14:paraId="7F041960" w14:textId="77777777" w:rsidTr="001E7EC4">
        <w:trPr>
          <w:trHeight w:val="1562"/>
        </w:trPr>
        <w:tc>
          <w:tcPr>
            <w:tcW w:w="8931" w:type="dxa"/>
          </w:tcPr>
          <w:p w14:paraId="34EF8387" w14:textId="77777777" w:rsidR="00860E1D" w:rsidRPr="000B6024" w:rsidRDefault="00860E1D" w:rsidP="001E7EC4">
            <w:pPr>
              <w:rPr>
                <w:rFonts w:ascii="Calibri" w:eastAsia="Calibri" w:hAnsi="Calibri" w:cs="Arial"/>
                <w:b/>
                <w:bCs/>
                <w:noProof/>
              </w:rPr>
            </w:pPr>
            <w:r w:rsidRPr="000B6024">
              <w:rPr>
                <w:rFonts w:ascii="Calibri" w:eastAsia="Calibri" w:hAnsi="Calibri" w:cs="Arial"/>
                <w:b/>
                <w:bCs/>
                <w:noProof/>
              </w:rPr>
              <w:t>Questions for stakeholders</w:t>
            </w:r>
          </w:p>
          <w:p w14:paraId="6395A5BC" w14:textId="241FFF3B" w:rsidR="00860E1D" w:rsidRPr="000B6024" w:rsidRDefault="00281926" w:rsidP="001D7214">
            <w:pPr>
              <w:pStyle w:val="ListParagraph"/>
              <w:numPr>
                <w:ilvl w:val="1"/>
                <w:numId w:val="5"/>
              </w:numPr>
              <w:ind w:left="1168" w:hanging="567"/>
              <w:rPr>
                <w:rFonts w:ascii="Calibri" w:eastAsia="Calibri" w:hAnsi="Calibri" w:cs="Arial"/>
                <w:b/>
                <w:bCs/>
                <w:noProof/>
              </w:rPr>
            </w:pPr>
            <w:r w:rsidRPr="000B6024">
              <w:rPr>
                <w:rFonts w:ascii="Calibri" w:eastAsia="Calibri" w:hAnsi="Calibri" w:cs="Arial"/>
                <w:noProof/>
              </w:rPr>
              <w:t xml:space="preserve">Is there anything in </w:t>
            </w:r>
            <w:r w:rsidR="00860E1D" w:rsidRPr="000B6024">
              <w:rPr>
                <w:rFonts w:ascii="Calibri" w:eastAsia="Calibri" w:hAnsi="Calibri" w:cs="Arial"/>
                <w:noProof/>
              </w:rPr>
              <w:t xml:space="preserve">the </w:t>
            </w:r>
            <w:r w:rsidR="00860E1D" w:rsidRPr="000B6024">
              <w:rPr>
                <w:noProof/>
              </w:rPr>
              <w:t xml:space="preserve">Transition to Work </w:t>
            </w:r>
            <w:r w:rsidR="00860E1D" w:rsidRPr="000B6024">
              <w:rPr>
                <w:rFonts w:ascii="Calibri" w:eastAsia="Calibri" w:hAnsi="Calibri" w:cs="Arial"/>
                <w:noProof/>
              </w:rPr>
              <w:t xml:space="preserve">program </w:t>
            </w:r>
            <w:r w:rsidRPr="000B6024">
              <w:rPr>
                <w:rFonts w:ascii="Calibri" w:eastAsia="Calibri" w:hAnsi="Calibri" w:cs="Arial"/>
                <w:noProof/>
              </w:rPr>
              <w:t xml:space="preserve">that should change in order to </w:t>
            </w:r>
            <w:r w:rsidR="00860E1D" w:rsidRPr="000B6024">
              <w:rPr>
                <w:rFonts w:ascii="Calibri" w:eastAsia="Calibri" w:hAnsi="Calibri" w:cs="Arial"/>
                <w:noProof/>
              </w:rPr>
              <w:t xml:space="preserve">have the right balance </w:t>
            </w:r>
            <w:r w:rsidRPr="000B6024">
              <w:rPr>
                <w:rFonts w:ascii="Calibri" w:eastAsia="Calibri" w:hAnsi="Calibri" w:cs="Arial"/>
                <w:noProof/>
              </w:rPr>
              <w:t xml:space="preserve">between ensuring </w:t>
            </w:r>
            <w:r w:rsidR="00860E1D" w:rsidRPr="000B6024">
              <w:rPr>
                <w:rFonts w:ascii="Calibri" w:eastAsia="Calibri" w:hAnsi="Calibri" w:cs="Arial"/>
                <w:noProof/>
              </w:rPr>
              <w:t>national service standards</w:t>
            </w:r>
            <w:r w:rsidRPr="000B6024">
              <w:rPr>
                <w:rFonts w:ascii="Calibri" w:eastAsia="Calibri" w:hAnsi="Calibri" w:cs="Arial"/>
                <w:noProof/>
              </w:rPr>
              <w:t xml:space="preserve"> are maintained</w:t>
            </w:r>
            <w:r w:rsidR="00860E1D" w:rsidRPr="000B6024">
              <w:rPr>
                <w:rFonts w:ascii="Calibri" w:eastAsia="Calibri" w:hAnsi="Calibri" w:cs="Arial"/>
                <w:noProof/>
              </w:rPr>
              <w:t xml:space="preserve">, while also allowing </w:t>
            </w:r>
            <w:r w:rsidR="00FC7934" w:rsidRPr="000B6024">
              <w:rPr>
                <w:rFonts w:ascii="Calibri" w:eastAsia="Calibri" w:hAnsi="Calibri" w:cs="Arial"/>
                <w:noProof/>
              </w:rPr>
              <w:t>provider</w:t>
            </w:r>
            <w:r w:rsidR="00860E1D" w:rsidRPr="000B6024">
              <w:rPr>
                <w:rFonts w:ascii="Calibri" w:eastAsia="Calibri" w:hAnsi="Calibri" w:cs="Arial"/>
                <w:noProof/>
              </w:rPr>
              <w:t>s the flexibility needed to enable local collaboration and engagement in their communities?</w:t>
            </w:r>
          </w:p>
        </w:tc>
      </w:tr>
    </w:tbl>
    <w:p w14:paraId="4BC53C91" w14:textId="3F0AD96E" w:rsidR="00CA7F3F" w:rsidRPr="000B6024" w:rsidRDefault="00CA7F3F" w:rsidP="00CA7F3F">
      <w:pPr>
        <w:pStyle w:val="Heading2"/>
        <w:rPr>
          <w:rFonts w:eastAsia="Times New Roman"/>
          <w:noProof/>
        </w:rPr>
      </w:pPr>
      <w:bookmarkStart w:id="64" w:name="_Toc70951511"/>
      <w:bookmarkStart w:id="65" w:name="_Toc72247870"/>
      <w:bookmarkStart w:id="66" w:name="_Toc73882578"/>
      <w:r w:rsidRPr="000B6024">
        <w:rPr>
          <w:rFonts w:eastAsia="Times New Roman"/>
          <w:noProof/>
        </w:rPr>
        <w:t xml:space="preserve">Engaging </w:t>
      </w:r>
      <w:r w:rsidR="00D43609" w:rsidRPr="000B6024">
        <w:rPr>
          <w:rFonts w:eastAsia="Times New Roman"/>
          <w:noProof/>
        </w:rPr>
        <w:t>y</w:t>
      </w:r>
      <w:r w:rsidRPr="000B6024">
        <w:rPr>
          <w:rFonts w:eastAsia="Times New Roman"/>
          <w:noProof/>
        </w:rPr>
        <w:t>outh</w:t>
      </w:r>
      <w:bookmarkEnd w:id="64"/>
      <w:bookmarkEnd w:id="65"/>
      <w:bookmarkEnd w:id="66"/>
    </w:p>
    <w:p w14:paraId="572ED724" w14:textId="102442B5" w:rsidR="00CA7F3F" w:rsidRPr="000B6024" w:rsidRDefault="00CA7F3F" w:rsidP="00E03A50">
      <w:pPr>
        <w:rPr>
          <w:rFonts w:ascii="Times New Roman" w:hAnsi="Times New Roman" w:cs="Times New Roman"/>
          <w:noProof/>
          <w:sz w:val="24"/>
          <w:szCs w:val="24"/>
        </w:rPr>
      </w:pPr>
      <w:r w:rsidRPr="000B6024">
        <w:rPr>
          <w:noProof/>
        </w:rPr>
        <w:t xml:space="preserve">There is a large amount of evidence that </w:t>
      </w:r>
      <w:r w:rsidR="001D7E42" w:rsidRPr="000B6024">
        <w:rPr>
          <w:noProof/>
        </w:rPr>
        <w:t>y</w:t>
      </w:r>
      <w:r w:rsidRPr="000B6024">
        <w:rPr>
          <w:noProof/>
        </w:rPr>
        <w:t xml:space="preserve">outh </w:t>
      </w:r>
      <w:r w:rsidR="001D7E42" w:rsidRPr="000B6024">
        <w:rPr>
          <w:noProof/>
        </w:rPr>
        <w:t>e</w:t>
      </w:r>
      <w:r w:rsidRPr="000B6024">
        <w:rPr>
          <w:noProof/>
        </w:rPr>
        <w:t>ngagement (</w:t>
      </w:r>
      <w:r w:rsidR="001A2BD5" w:rsidRPr="000B6024">
        <w:rPr>
          <w:noProof/>
        </w:rPr>
        <w:t>that is</w:t>
      </w:r>
      <w:r w:rsidR="00537A26" w:rsidRPr="000B6024">
        <w:rPr>
          <w:noProof/>
        </w:rPr>
        <w:t>—</w:t>
      </w:r>
      <w:r w:rsidRPr="000B6024">
        <w:rPr>
          <w:noProof/>
        </w:rPr>
        <w:t>genuinely</w:t>
      </w:r>
      <w:r w:rsidR="001A7F6A" w:rsidRPr="000B6024">
        <w:rPr>
          <w:noProof/>
        </w:rPr>
        <w:t xml:space="preserve"> </w:t>
      </w:r>
      <w:r w:rsidRPr="000B6024">
        <w:rPr>
          <w:noProof/>
        </w:rPr>
        <w:t xml:space="preserve">involving young people in decision-making processes and giving them a say in service delivery and design), offers a range of benefits for </w:t>
      </w:r>
      <w:r w:rsidR="004D5222" w:rsidRPr="000B6024">
        <w:rPr>
          <w:noProof/>
        </w:rPr>
        <w:t>p</w:t>
      </w:r>
      <w:r w:rsidR="00312AEF" w:rsidRPr="000B6024">
        <w:rPr>
          <w:noProof/>
        </w:rPr>
        <w:t>rovider</w:t>
      </w:r>
      <w:r w:rsidRPr="000B6024">
        <w:rPr>
          <w:noProof/>
        </w:rPr>
        <w:t xml:space="preserve">s as well as young people themselves. For example, co-designing services with young people is one way </w:t>
      </w:r>
      <w:r w:rsidR="004D5222" w:rsidRPr="000B6024">
        <w:rPr>
          <w:noProof/>
        </w:rPr>
        <w:t>p</w:t>
      </w:r>
      <w:r w:rsidR="00312AEF" w:rsidRPr="000B6024">
        <w:rPr>
          <w:noProof/>
        </w:rPr>
        <w:t>rovider</w:t>
      </w:r>
      <w:r w:rsidRPr="000B6024">
        <w:rPr>
          <w:noProof/>
        </w:rPr>
        <w:t xml:space="preserve">s can secure strong involvement from young people, which is necessary to achieve results in a service like Transition to Work that does not have ongoing </w:t>
      </w:r>
      <w:r w:rsidR="004D5222" w:rsidRPr="000B6024">
        <w:rPr>
          <w:noProof/>
        </w:rPr>
        <w:lastRenderedPageBreak/>
        <w:t>p</w:t>
      </w:r>
      <w:r w:rsidR="00312AEF" w:rsidRPr="000B6024">
        <w:rPr>
          <w:noProof/>
        </w:rPr>
        <w:t>articipant</w:t>
      </w:r>
      <w:r w:rsidRPr="000B6024">
        <w:rPr>
          <w:noProof/>
        </w:rPr>
        <w:t xml:space="preserve"> compliance arrangements.</w:t>
      </w:r>
      <w:r w:rsidRPr="000B6024">
        <w:rPr>
          <w:rStyle w:val="FootnoteReference"/>
          <w:noProof/>
        </w:rPr>
        <w:t xml:space="preserve"> </w:t>
      </w:r>
      <w:r w:rsidRPr="000B6024">
        <w:rPr>
          <w:rStyle w:val="FootnoteReference"/>
          <w:noProof/>
        </w:rPr>
        <w:footnoteReference w:customMarkFollows="1" w:id="8"/>
        <w:t>[1</w:t>
      </w:r>
      <w:r w:rsidR="003F73E3" w:rsidRPr="000B6024">
        <w:rPr>
          <w:rStyle w:val="FootnoteReference"/>
          <w:noProof/>
        </w:rPr>
        <w:t>]</w:t>
      </w:r>
      <w:r w:rsidRPr="000B6024">
        <w:rPr>
          <w:noProof/>
        </w:rPr>
        <w:t xml:space="preserve"> Active involvement in </w:t>
      </w:r>
      <w:r w:rsidR="00537A26" w:rsidRPr="000B6024">
        <w:rPr>
          <w:noProof/>
        </w:rPr>
        <w:t>g</w:t>
      </w:r>
      <w:r w:rsidRPr="000B6024">
        <w:rPr>
          <w:noProof/>
        </w:rPr>
        <w:t>overnment decision-making also gives young people an opportunity to build new skills, makes them feel valued</w:t>
      </w:r>
      <w:r w:rsidR="00F617E5" w:rsidRPr="000B6024">
        <w:rPr>
          <w:noProof/>
        </w:rPr>
        <w:t xml:space="preserve"> and</w:t>
      </w:r>
      <w:r w:rsidRPr="000B6024">
        <w:rPr>
          <w:noProof/>
        </w:rPr>
        <w:t xml:space="preserve"> increases their sense of responsibility, which can lead to improved mental health and resilience among other benefits.</w:t>
      </w:r>
      <w:r w:rsidRPr="000B6024">
        <w:rPr>
          <w:rStyle w:val="FootnoteReference"/>
          <w:noProof/>
        </w:rPr>
        <w:footnoteReference w:customMarkFollows="1" w:id="9"/>
        <w:t>[2]</w:t>
      </w:r>
    </w:p>
    <w:p w14:paraId="3B0070C5" w14:textId="3F274D16" w:rsidR="00CA7F3F" w:rsidRPr="000B6024" w:rsidRDefault="00CA7F3F" w:rsidP="00E03A50">
      <w:pPr>
        <w:rPr>
          <w:noProof/>
        </w:rPr>
      </w:pPr>
      <w:bookmarkStart w:id="67" w:name="_Hlk71038263"/>
      <w:r w:rsidRPr="000B6024">
        <w:rPr>
          <w:noProof/>
        </w:rPr>
        <w:t xml:space="preserve">The </w:t>
      </w:r>
      <w:r w:rsidR="00A66C9C" w:rsidRPr="000B6024">
        <w:rPr>
          <w:noProof/>
        </w:rPr>
        <w:t>Department</w:t>
      </w:r>
      <w:r w:rsidRPr="000B6024">
        <w:rPr>
          <w:noProof/>
        </w:rPr>
        <w:t xml:space="preserve"> will continue to involve young people in the implementation of programs and policy that may affect them (the most recent example being the implementation of the Youth Advisory Sessions in 2021). Transition to Work </w:t>
      </w:r>
      <w:r w:rsidR="004D5222" w:rsidRPr="000B6024">
        <w:rPr>
          <w:noProof/>
        </w:rPr>
        <w:t>p</w:t>
      </w:r>
      <w:r w:rsidR="00312AEF" w:rsidRPr="000B6024">
        <w:rPr>
          <w:noProof/>
        </w:rPr>
        <w:t>rovider</w:t>
      </w:r>
      <w:r w:rsidRPr="000B6024">
        <w:rPr>
          <w:noProof/>
        </w:rPr>
        <w:t>s have a unique role in involving young people at the individual level by working in close partnership with them to identify their needs and work with them to achieve their employability and personal development goals.</w:t>
      </w:r>
    </w:p>
    <w:bookmarkEnd w:id="67"/>
    <w:p w14:paraId="1AF3169A" w14:textId="64360303" w:rsidR="00CA7F3F" w:rsidRPr="000B6024" w:rsidRDefault="00CA7F3F" w:rsidP="00E03A50">
      <w:pPr>
        <w:rPr>
          <w:rFonts w:ascii="Calibri" w:hAnsi="Calibri" w:cs="Calibri"/>
          <w:noProof/>
        </w:rPr>
      </w:pPr>
      <w:r w:rsidRPr="000B6024">
        <w:rPr>
          <w:noProof/>
        </w:rPr>
        <w:t xml:space="preserve">It is less clear how consistently and deliberately Transition to Work </w:t>
      </w:r>
      <w:r w:rsidR="004D5222" w:rsidRPr="000B6024">
        <w:rPr>
          <w:noProof/>
        </w:rPr>
        <w:t>p</w:t>
      </w:r>
      <w:r w:rsidR="00312AEF" w:rsidRPr="000B6024">
        <w:rPr>
          <w:noProof/>
        </w:rPr>
        <w:t>rovider</w:t>
      </w:r>
      <w:r w:rsidRPr="000B6024">
        <w:rPr>
          <w:noProof/>
        </w:rPr>
        <w:t xml:space="preserve">s extend this individual engagement to the design and delivery of service strategies more broadly, for example by asking young people to be involved in designing and providing feedback on the services delivered. In many cases, it is not simply asking young people for their views but also involves building the capability of young people to provide </w:t>
      </w:r>
      <w:r w:rsidR="00C96EDA" w:rsidRPr="000B6024">
        <w:rPr>
          <w:noProof/>
        </w:rPr>
        <w:t xml:space="preserve">and </w:t>
      </w:r>
      <w:r w:rsidRPr="000B6024">
        <w:rPr>
          <w:noProof/>
        </w:rPr>
        <w:t xml:space="preserve">participate in a considered and meaningful way. Developing the skills required for participation is aligned with the overall goals for </w:t>
      </w:r>
      <w:r w:rsidR="004D5222" w:rsidRPr="000B6024">
        <w:rPr>
          <w:noProof/>
        </w:rPr>
        <w:t>p</w:t>
      </w:r>
      <w:r w:rsidR="00312AEF" w:rsidRPr="000B6024">
        <w:rPr>
          <w:noProof/>
        </w:rPr>
        <w:t>articipant</w:t>
      </w:r>
      <w:r w:rsidRPr="000B6024">
        <w:rPr>
          <w:noProof/>
        </w:rPr>
        <w:t>s as these skills are often the same skills employers are looking for, such as motivation, teamwork, problem</w:t>
      </w:r>
      <w:r w:rsidR="0021031F" w:rsidRPr="000B6024">
        <w:rPr>
          <w:noProof/>
        </w:rPr>
        <w:t xml:space="preserve"> </w:t>
      </w:r>
      <w:r w:rsidRPr="000B6024">
        <w:rPr>
          <w:noProof/>
        </w:rPr>
        <w:t>solving and a positive attitude.</w:t>
      </w:r>
    </w:p>
    <w:p w14:paraId="7AB6CE09" w14:textId="10AC616C" w:rsidR="00CA7F3F" w:rsidRPr="000B6024" w:rsidRDefault="00CA7F3F" w:rsidP="00E03A50">
      <w:pPr>
        <w:rPr>
          <w:noProof/>
        </w:rPr>
      </w:pPr>
      <w:r w:rsidRPr="000B6024">
        <w:rPr>
          <w:noProof/>
        </w:rPr>
        <w:t xml:space="preserve">Involving young people in the design and delivery of services can take place on a number of levels, including through building robust feedback mechanisms into service design, establishing </w:t>
      </w:r>
      <w:r w:rsidR="004D5222" w:rsidRPr="000B6024">
        <w:rPr>
          <w:noProof/>
        </w:rPr>
        <w:t>p</w:t>
      </w:r>
      <w:r w:rsidR="00312AEF" w:rsidRPr="000B6024">
        <w:rPr>
          <w:noProof/>
        </w:rPr>
        <w:t>articipant</w:t>
      </w:r>
      <w:r w:rsidRPr="000B6024">
        <w:rPr>
          <w:noProof/>
        </w:rPr>
        <w:t xml:space="preserve"> representative committees</w:t>
      </w:r>
      <w:r w:rsidR="00F617E5" w:rsidRPr="000B6024">
        <w:rPr>
          <w:noProof/>
        </w:rPr>
        <w:t xml:space="preserve"> or</w:t>
      </w:r>
      <w:r w:rsidRPr="000B6024">
        <w:rPr>
          <w:noProof/>
        </w:rPr>
        <w:t xml:space="preserve"> including youth involvement in Performance Frameworks and evaluations. Ensuring youth are engaged and able to have a genuine and consistent say in Transition to Work requires </w:t>
      </w:r>
      <w:r w:rsidR="004D5222" w:rsidRPr="000B6024">
        <w:rPr>
          <w:noProof/>
        </w:rPr>
        <w:t>p</w:t>
      </w:r>
      <w:r w:rsidR="00312AEF" w:rsidRPr="000B6024">
        <w:rPr>
          <w:noProof/>
        </w:rPr>
        <w:t>rovider</w:t>
      </w:r>
      <w:r w:rsidRPr="000B6024">
        <w:rPr>
          <w:noProof/>
        </w:rPr>
        <w:t>s bringing their expertise and commitment to ensure it is done in a way that is appropriate for the service and works for youth.</w:t>
      </w:r>
    </w:p>
    <w:p w14:paraId="520B2308" w14:textId="402236CA" w:rsidR="00CA7F3F" w:rsidRPr="000B6024" w:rsidRDefault="00CA7F3F" w:rsidP="00CA7F3F">
      <w:pPr>
        <w:rPr>
          <w:noProof/>
        </w:rPr>
      </w:pPr>
      <w:r w:rsidRPr="000B6024">
        <w:rPr>
          <w:noProof/>
        </w:rPr>
        <w:t xml:space="preserve">The Government is interested </w:t>
      </w:r>
      <w:r w:rsidR="009A6699" w:rsidRPr="000B6024">
        <w:rPr>
          <w:noProof/>
        </w:rPr>
        <w:t xml:space="preserve">on feedback around </w:t>
      </w:r>
      <w:r w:rsidRPr="000B6024">
        <w:rPr>
          <w:noProof/>
        </w:rPr>
        <w:t>build</w:t>
      </w:r>
      <w:r w:rsidR="009A6699" w:rsidRPr="000B6024">
        <w:rPr>
          <w:noProof/>
        </w:rPr>
        <w:t>ing</w:t>
      </w:r>
      <w:r w:rsidRPr="000B6024">
        <w:rPr>
          <w:noProof/>
        </w:rPr>
        <w:t xml:space="preserve"> youth engagement into the core business of Transition to Work </w:t>
      </w:r>
      <w:r w:rsidR="004D5222" w:rsidRPr="000B6024">
        <w:rPr>
          <w:noProof/>
        </w:rPr>
        <w:t>p</w:t>
      </w:r>
      <w:r w:rsidR="00312AEF" w:rsidRPr="000B6024">
        <w:rPr>
          <w:noProof/>
        </w:rPr>
        <w:t>rovider</w:t>
      </w:r>
      <w:r w:rsidRPr="000B6024">
        <w:rPr>
          <w:noProof/>
        </w:rPr>
        <w:t>s and the Transition to Work service to ensure young people have a say in the services which impact them.</w:t>
      </w:r>
    </w:p>
    <w:tbl>
      <w:tblPr>
        <w:tblW w:w="89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1"/>
      </w:tblGrid>
      <w:tr w:rsidR="00860E1D" w:rsidRPr="000B6024" w14:paraId="25A70B36" w14:textId="77777777" w:rsidTr="001E7EC4">
        <w:trPr>
          <w:trHeight w:val="1562"/>
        </w:trPr>
        <w:tc>
          <w:tcPr>
            <w:tcW w:w="8931" w:type="dxa"/>
          </w:tcPr>
          <w:p w14:paraId="79079543" w14:textId="77777777" w:rsidR="00860E1D" w:rsidRPr="000B6024" w:rsidRDefault="00860E1D" w:rsidP="001E7EC4">
            <w:pPr>
              <w:rPr>
                <w:rFonts w:ascii="Calibri" w:eastAsia="Calibri" w:hAnsi="Calibri" w:cs="Arial"/>
                <w:b/>
                <w:bCs/>
                <w:noProof/>
              </w:rPr>
            </w:pPr>
            <w:r w:rsidRPr="000B6024">
              <w:rPr>
                <w:rFonts w:ascii="Calibri" w:eastAsia="Calibri" w:hAnsi="Calibri" w:cs="Arial"/>
                <w:b/>
                <w:bCs/>
                <w:noProof/>
              </w:rPr>
              <w:t>Questions for stakeholders</w:t>
            </w:r>
          </w:p>
          <w:p w14:paraId="0132586E" w14:textId="352DB869" w:rsidR="00D51AE0" w:rsidRPr="000B6024" w:rsidRDefault="00D51AE0" w:rsidP="009A6699">
            <w:pPr>
              <w:pStyle w:val="ListParagraph"/>
              <w:numPr>
                <w:ilvl w:val="1"/>
                <w:numId w:val="5"/>
              </w:numPr>
              <w:ind w:left="1172" w:hanging="567"/>
              <w:rPr>
                <w:rFonts w:ascii="Calibri" w:eastAsia="Calibri" w:hAnsi="Calibri" w:cs="Arial"/>
                <w:noProof/>
              </w:rPr>
            </w:pPr>
            <w:r w:rsidRPr="000B6024">
              <w:rPr>
                <w:rFonts w:ascii="Calibri" w:eastAsia="Calibri" w:hAnsi="Calibri" w:cs="Arial"/>
                <w:noProof/>
              </w:rPr>
              <w:t>What role can the Transition to Work service play in ensuring that young people are engaged in the design and delivery of policy and services?</w:t>
            </w:r>
          </w:p>
          <w:p w14:paraId="32F61597" w14:textId="03772B0A" w:rsidR="00860E1D" w:rsidRPr="000B6024" w:rsidRDefault="00D51AE0" w:rsidP="009A6699">
            <w:pPr>
              <w:pStyle w:val="ListParagraph"/>
              <w:numPr>
                <w:ilvl w:val="1"/>
                <w:numId w:val="5"/>
              </w:numPr>
              <w:ind w:left="1172" w:hanging="567"/>
              <w:rPr>
                <w:rFonts w:ascii="Calibri" w:eastAsia="Calibri" w:hAnsi="Calibri" w:cs="Arial"/>
                <w:b/>
                <w:bCs/>
                <w:noProof/>
              </w:rPr>
            </w:pPr>
            <w:r w:rsidRPr="000B6024">
              <w:rPr>
                <w:rFonts w:ascii="Calibri" w:eastAsia="Calibri" w:hAnsi="Calibri" w:cs="Arial"/>
                <w:noProof/>
              </w:rPr>
              <w:t>Is there anything in the current service settings that might be seen as limiting youth engagement?</w:t>
            </w:r>
          </w:p>
        </w:tc>
      </w:tr>
    </w:tbl>
    <w:p w14:paraId="1465E9CA" w14:textId="2B57719B" w:rsidR="00860E1D" w:rsidRPr="000B6024" w:rsidRDefault="00860E1D" w:rsidP="00860E1D">
      <w:pPr>
        <w:pStyle w:val="Heading2"/>
        <w:rPr>
          <w:rFonts w:eastAsia="Times New Roman"/>
          <w:noProof/>
          <w:color w:val="008276"/>
          <w:sz w:val="28"/>
          <w:szCs w:val="28"/>
        </w:rPr>
      </w:pPr>
      <w:bookmarkStart w:id="68" w:name="_Toc70951512"/>
      <w:bookmarkStart w:id="69" w:name="_Toc72247871"/>
      <w:bookmarkStart w:id="70" w:name="_Toc73882579"/>
      <w:r w:rsidRPr="000B6024">
        <w:rPr>
          <w:rFonts w:eastAsia="Times New Roman"/>
          <w:noProof/>
        </w:rPr>
        <w:lastRenderedPageBreak/>
        <w:t>Mental health and suicide prevention support</w:t>
      </w:r>
      <w:bookmarkEnd w:id="68"/>
      <w:bookmarkEnd w:id="69"/>
      <w:bookmarkEnd w:id="70"/>
    </w:p>
    <w:p w14:paraId="3973C61F" w14:textId="68157C2A" w:rsidR="0028571F" w:rsidRPr="000B6024" w:rsidRDefault="0028571F" w:rsidP="00E03A50">
      <w:pPr>
        <w:rPr>
          <w:noProof/>
        </w:rPr>
      </w:pPr>
      <w:r w:rsidRPr="000B6024">
        <w:rPr>
          <w:noProof/>
        </w:rPr>
        <w:t>Mental health is inextricably linked to young people’s capacity to find and sustain employment.</w:t>
      </w:r>
      <w:r w:rsidR="00517DC6" w:rsidRPr="000B6024">
        <w:rPr>
          <w:noProof/>
        </w:rPr>
        <w:t xml:space="preserve"> </w:t>
      </w:r>
      <w:r w:rsidRPr="000B6024">
        <w:rPr>
          <w:noProof/>
        </w:rPr>
        <w:t xml:space="preserve">Transition to Work </w:t>
      </w:r>
      <w:r w:rsidR="004D5222" w:rsidRPr="000B6024">
        <w:rPr>
          <w:noProof/>
        </w:rPr>
        <w:t>p</w:t>
      </w:r>
      <w:r w:rsidR="00312AEF" w:rsidRPr="000B6024">
        <w:rPr>
          <w:noProof/>
        </w:rPr>
        <w:t>rovider</w:t>
      </w:r>
      <w:r w:rsidRPr="000B6024">
        <w:rPr>
          <w:noProof/>
        </w:rPr>
        <w:t xml:space="preserve">s currently support many disadvantaged young people with mental illness and mental ill-health to connect with services, address their barriers and transition from school to work. Transition to Work </w:t>
      </w:r>
      <w:r w:rsidR="004D5222" w:rsidRPr="000B6024">
        <w:rPr>
          <w:noProof/>
        </w:rPr>
        <w:t>p</w:t>
      </w:r>
      <w:r w:rsidR="00312AEF" w:rsidRPr="000B6024">
        <w:rPr>
          <w:noProof/>
        </w:rPr>
        <w:t>rovider</w:t>
      </w:r>
      <w:r w:rsidRPr="000B6024">
        <w:rPr>
          <w:noProof/>
        </w:rPr>
        <w:t>s have experience in the non</w:t>
      </w:r>
      <w:r w:rsidR="0008034B" w:rsidRPr="000B6024">
        <w:rPr>
          <w:noProof/>
        </w:rPr>
        <w:t>-</w:t>
      </w:r>
      <w:r w:rsidRPr="000B6024">
        <w:rPr>
          <w:noProof/>
        </w:rPr>
        <w:t xml:space="preserve">vocational challenges facing young people, such as mental health, homelessness, family counselling and other complex barriers to employment. They are also a key conduit between a young person and more specialised supports. Yet while Transition to Work offers holistic services, its focus must ultimately remain on delivering </w:t>
      </w:r>
      <w:r w:rsidR="003F73E3" w:rsidRPr="000B6024">
        <w:rPr>
          <w:noProof/>
        </w:rPr>
        <w:t>Employment and Education Outcomes</w:t>
      </w:r>
      <w:r w:rsidRPr="000B6024">
        <w:rPr>
          <w:noProof/>
        </w:rPr>
        <w:t>.</w:t>
      </w:r>
    </w:p>
    <w:p w14:paraId="298473FF" w14:textId="1E3E45E5" w:rsidR="0028571F" w:rsidRPr="000B6024" w:rsidRDefault="0028571F" w:rsidP="00E03A50">
      <w:pPr>
        <w:rPr>
          <w:noProof/>
        </w:rPr>
      </w:pPr>
      <w:r w:rsidRPr="000B6024">
        <w:rPr>
          <w:noProof/>
        </w:rPr>
        <w:t>The scale of the mental health challenge is large. Around three</w:t>
      </w:r>
      <w:r w:rsidR="0021031F" w:rsidRPr="000B6024">
        <w:rPr>
          <w:noProof/>
        </w:rPr>
        <w:t>-</w:t>
      </w:r>
      <w:r w:rsidRPr="000B6024">
        <w:rPr>
          <w:noProof/>
        </w:rPr>
        <w:t>quarters of adults with mental illness experience mental ill-health before the age of 25,</w:t>
      </w:r>
      <w:r w:rsidR="00517DC6" w:rsidRPr="000B6024">
        <w:rPr>
          <w:noProof/>
        </w:rPr>
        <w:t xml:space="preserve"> </w:t>
      </w:r>
      <w:r w:rsidRPr="000B6024">
        <w:rPr>
          <w:noProof/>
        </w:rPr>
        <w:t>and young people (aged 16</w:t>
      </w:r>
      <w:r w:rsidR="001E5BA1" w:rsidRPr="000B6024">
        <w:rPr>
          <w:noProof/>
        </w:rPr>
        <w:t>–</w:t>
      </w:r>
      <w:r w:rsidRPr="000B6024">
        <w:rPr>
          <w:noProof/>
        </w:rPr>
        <w:t>25) have the highest prevalence rate of mental illness.</w:t>
      </w:r>
      <w:r w:rsidRPr="000B6024">
        <w:rPr>
          <w:rStyle w:val="FootnoteReference"/>
          <w:noProof/>
        </w:rPr>
        <w:footnoteReference w:customMarkFollows="1" w:id="10"/>
        <w:t>[2]</w:t>
      </w:r>
      <w:r w:rsidRPr="000B6024">
        <w:rPr>
          <w:noProof/>
        </w:rPr>
        <w:t xml:space="preserve"> Young people are also less likely than any other age group to seek professional help, and they are particularly worried about stigma.</w:t>
      </w:r>
      <w:r w:rsidRPr="000B6024">
        <w:rPr>
          <w:rStyle w:val="FootnoteReference"/>
          <w:noProof/>
        </w:rPr>
        <w:footnoteReference w:customMarkFollows="1" w:id="11"/>
        <w:t>[3]</w:t>
      </w:r>
      <w:r w:rsidRPr="000B6024">
        <w:rPr>
          <w:noProof/>
        </w:rPr>
        <w:t xml:space="preserve"> Suicide is the leading cause of premature death for young Australians, accounting for around one-third of deaths among people aged 15</w:t>
      </w:r>
      <w:r w:rsidR="001E5BA1" w:rsidRPr="000B6024">
        <w:rPr>
          <w:noProof/>
        </w:rPr>
        <w:t>–</w:t>
      </w:r>
      <w:r w:rsidRPr="000B6024">
        <w:rPr>
          <w:noProof/>
        </w:rPr>
        <w:t>24. Suicide rates of Aboriginal and Torres Strait Islander people are more than double that of other Australians, with young males and those in regional communities particularly at risk. Young people at risk of poorer mental health are likely to be disproportionately represented in Transition to Work caseloads, and the National Suicide Prevention Advisor has called on</w:t>
      </w:r>
      <w:r w:rsidR="00FB2BC0" w:rsidRPr="000B6024">
        <w:rPr>
          <w:noProof/>
        </w:rPr>
        <w:t xml:space="preserve"> the</w:t>
      </w:r>
      <w:r w:rsidRPr="000B6024">
        <w:rPr>
          <w:noProof/>
        </w:rPr>
        <w:t xml:space="preserve"> Government to apply an equity approach to suicide prevention that prioritises at</w:t>
      </w:r>
      <w:r w:rsidR="0021031F" w:rsidRPr="000B6024">
        <w:rPr>
          <w:noProof/>
        </w:rPr>
        <w:t xml:space="preserve"> </w:t>
      </w:r>
      <w:r w:rsidRPr="000B6024">
        <w:rPr>
          <w:noProof/>
        </w:rPr>
        <w:t>risk populations.</w:t>
      </w:r>
    </w:p>
    <w:p w14:paraId="5962C438" w14:textId="23119705" w:rsidR="0028571F" w:rsidRPr="000B6024" w:rsidRDefault="0028571F" w:rsidP="00E03A50">
      <w:pPr>
        <w:rPr>
          <w:noProof/>
        </w:rPr>
      </w:pPr>
      <w:r w:rsidRPr="000B6024">
        <w:rPr>
          <w:noProof/>
        </w:rPr>
        <w:t xml:space="preserve">Recent </w:t>
      </w:r>
      <w:r w:rsidR="00FB2BC0" w:rsidRPr="000B6024">
        <w:rPr>
          <w:noProof/>
        </w:rPr>
        <w:t>g</w:t>
      </w:r>
      <w:r w:rsidRPr="000B6024">
        <w:rPr>
          <w:noProof/>
        </w:rPr>
        <w:t xml:space="preserve">overnment reports, informed by expert advice from the Productivity Commission, </w:t>
      </w:r>
      <w:r w:rsidR="00173AD7" w:rsidRPr="000B6024">
        <w:rPr>
          <w:noProof/>
        </w:rPr>
        <w:t>National Youth Policy Framework</w:t>
      </w:r>
      <w:r w:rsidR="00F617E5" w:rsidRPr="000B6024">
        <w:rPr>
          <w:noProof/>
        </w:rPr>
        <w:t xml:space="preserve"> and</w:t>
      </w:r>
      <w:r w:rsidRPr="000B6024">
        <w:rPr>
          <w:noProof/>
        </w:rPr>
        <w:t xml:space="preserve"> the National Suicide Prevention Taskforce, have consistently outlined the importance of providing an integrated and coherent response to the challenges of supporting peoples’ mental health and suicide prevention. </w:t>
      </w:r>
      <w:r w:rsidR="00E07258" w:rsidRPr="000B6024">
        <w:rPr>
          <w:noProof/>
        </w:rPr>
        <w:t>The Productivity Commission</w:t>
      </w:r>
      <w:r w:rsidR="005905C5" w:rsidRPr="000B6024">
        <w:rPr>
          <w:noProof/>
        </w:rPr>
        <w:t xml:space="preserve"> in particular has</w:t>
      </w:r>
      <w:r w:rsidR="00E07258" w:rsidRPr="000B6024">
        <w:rPr>
          <w:noProof/>
        </w:rPr>
        <w:t xml:space="preserve"> recommended the needs of </w:t>
      </w:r>
      <w:r w:rsidR="004D5222" w:rsidRPr="000B6024">
        <w:rPr>
          <w:noProof/>
        </w:rPr>
        <w:t>p</w:t>
      </w:r>
      <w:r w:rsidR="00312AEF" w:rsidRPr="000B6024">
        <w:rPr>
          <w:noProof/>
        </w:rPr>
        <w:t>articipant</w:t>
      </w:r>
      <w:r w:rsidR="00E07258" w:rsidRPr="000B6024">
        <w:rPr>
          <w:noProof/>
        </w:rPr>
        <w:t xml:space="preserve">s with mental illness be </w:t>
      </w:r>
      <w:r w:rsidR="005905C5" w:rsidRPr="000B6024">
        <w:rPr>
          <w:noProof/>
        </w:rPr>
        <w:t xml:space="preserve">specifically </w:t>
      </w:r>
      <w:r w:rsidR="00E07258" w:rsidRPr="000B6024">
        <w:rPr>
          <w:noProof/>
        </w:rPr>
        <w:t xml:space="preserve">considered in the new employment services. This includes ensuring that </w:t>
      </w:r>
      <w:r w:rsidR="004D5222" w:rsidRPr="000B6024">
        <w:rPr>
          <w:noProof/>
        </w:rPr>
        <w:t>p</w:t>
      </w:r>
      <w:r w:rsidR="00312AEF" w:rsidRPr="000B6024">
        <w:rPr>
          <w:noProof/>
        </w:rPr>
        <w:t>articipant</w:t>
      </w:r>
      <w:r w:rsidR="00E07258" w:rsidRPr="000B6024">
        <w:rPr>
          <w:noProof/>
        </w:rPr>
        <w:t xml:space="preserve">s are able to inform </w:t>
      </w:r>
      <w:r w:rsidR="004D5222" w:rsidRPr="000B6024">
        <w:rPr>
          <w:noProof/>
        </w:rPr>
        <w:t>p</w:t>
      </w:r>
      <w:r w:rsidR="00312AEF" w:rsidRPr="000B6024">
        <w:rPr>
          <w:noProof/>
        </w:rPr>
        <w:t>rovider</w:t>
      </w:r>
      <w:r w:rsidR="00E07258" w:rsidRPr="000B6024">
        <w:rPr>
          <w:noProof/>
        </w:rPr>
        <w:t>s of a relapse in mental illness in a timely manner.</w:t>
      </w:r>
    </w:p>
    <w:p w14:paraId="3D0E763B" w14:textId="7E264872" w:rsidR="0028571F" w:rsidRPr="000B6024" w:rsidRDefault="0028571F" w:rsidP="0028571F">
      <w:pPr>
        <w:rPr>
          <w:noProof/>
        </w:rPr>
      </w:pPr>
      <w:r w:rsidRPr="000B6024">
        <w:rPr>
          <w:noProof/>
        </w:rPr>
        <w:t xml:space="preserve">In relation to </w:t>
      </w:r>
      <w:r w:rsidR="004D5222" w:rsidRPr="000B6024">
        <w:rPr>
          <w:noProof/>
        </w:rPr>
        <w:t>p</w:t>
      </w:r>
      <w:r w:rsidR="00312AEF" w:rsidRPr="000B6024">
        <w:rPr>
          <w:noProof/>
        </w:rPr>
        <w:t>rovider</w:t>
      </w:r>
      <w:r w:rsidRPr="000B6024">
        <w:rPr>
          <w:noProof/>
        </w:rPr>
        <w:t xml:space="preserve">s delivering services to young </w:t>
      </w:r>
      <w:r w:rsidR="004D5222" w:rsidRPr="000B6024">
        <w:rPr>
          <w:noProof/>
        </w:rPr>
        <w:t>p</w:t>
      </w:r>
      <w:r w:rsidR="00312AEF" w:rsidRPr="000B6024">
        <w:rPr>
          <w:noProof/>
        </w:rPr>
        <w:t>articipant</w:t>
      </w:r>
      <w:r w:rsidRPr="000B6024">
        <w:rPr>
          <w:noProof/>
        </w:rPr>
        <w:t>s who are vulnerable to mental ill</w:t>
      </w:r>
      <w:r w:rsidR="001E5BA1" w:rsidRPr="000B6024">
        <w:rPr>
          <w:noProof/>
        </w:rPr>
        <w:noBreakHyphen/>
      </w:r>
      <w:r w:rsidRPr="000B6024">
        <w:rPr>
          <w:noProof/>
        </w:rPr>
        <w:t xml:space="preserve">health, it is important to find the balance between standardising core requirements to ensure quality assistance, while allowing </w:t>
      </w:r>
      <w:r w:rsidR="004D5222" w:rsidRPr="000B6024">
        <w:rPr>
          <w:noProof/>
        </w:rPr>
        <w:t>p</w:t>
      </w:r>
      <w:r w:rsidR="00312AEF" w:rsidRPr="000B6024">
        <w:rPr>
          <w:noProof/>
        </w:rPr>
        <w:t>rovider</w:t>
      </w:r>
      <w:r w:rsidRPr="000B6024">
        <w:rPr>
          <w:noProof/>
        </w:rPr>
        <w:t xml:space="preserve">s the flexibility to deliver tailored assistance. In many instances, the role and strategy of Transition to Work </w:t>
      </w:r>
      <w:r w:rsidR="004D5222" w:rsidRPr="000B6024">
        <w:rPr>
          <w:noProof/>
        </w:rPr>
        <w:t>p</w:t>
      </w:r>
      <w:r w:rsidR="00312AEF" w:rsidRPr="000B6024">
        <w:rPr>
          <w:noProof/>
        </w:rPr>
        <w:t>rovider</w:t>
      </w:r>
      <w:r w:rsidRPr="000B6024">
        <w:rPr>
          <w:noProof/>
        </w:rPr>
        <w:t xml:space="preserve">s is likely to depend on locational factors, such as the degree to which there are readily available mental health </w:t>
      </w:r>
      <w:r w:rsidR="004D5222" w:rsidRPr="000B6024">
        <w:rPr>
          <w:noProof/>
        </w:rPr>
        <w:t>s</w:t>
      </w:r>
      <w:r w:rsidR="0015732A" w:rsidRPr="000B6024">
        <w:rPr>
          <w:noProof/>
        </w:rPr>
        <w:t>pecialist</w:t>
      </w:r>
      <w:r w:rsidRPr="000B6024">
        <w:rPr>
          <w:noProof/>
        </w:rPr>
        <w:t xml:space="preserve"> services in the region.</w:t>
      </w:r>
    </w:p>
    <w:tbl>
      <w:tblPr>
        <w:tblW w:w="9219" w:type="dxa"/>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9"/>
      </w:tblGrid>
      <w:tr w:rsidR="00860E1D" w:rsidRPr="000B6024" w14:paraId="0298A0D7" w14:textId="77777777" w:rsidTr="0028571F">
        <w:trPr>
          <w:trHeight w:val="4101"/>
        </w:trPr>
        <w:tc>
          <w:tcPr>
            <w:tcW w:w="9219" w:type="dxa"/>
          </w:tcPr>
          <w:p w14:paraId="49FF2FD1" w14:textId="77777777" w:rsidR="00860E1D" w:rsidRPr="000B6024" w:rsidRDefault="00860E1D" w:rsidP="001E7EC4">
            <w:pPr>
              <w:ind w:left="430"/>
              <w:rPr>
                <w:rFonts w:ascii="Calibri" w:eastAsia="Calibri" w:hAnsi="Calibri" w:cs="Arial"/>
                <w:b/>
                <w:bCs/>
                <w:noProof/>
              </w:rPr>
            </w:pPr>
            <w:r w:rsidRPr="000B6024">
              <w:rPr>
                <w:rFonts w:ascii="Calibri" w:eastAsia="Calibri" w:hAnsi="Calibri" w:cs="Arial"/>
                <w:b/>
                <w:bCs/>
                <w:noProof/>
              </w:rPr>
              <w:lastRenderedPageBreak/>
              <w:t>Questions for stakeholders</w:t>
            </w:r>
          </w:p>
          <w:p w14:paraId="1D4FF773" w14:textId="1DB644E3" w:rsidR="0028571F" w:rsidRPr="000B6024" w:rsidRDefault="0028571F" w:rsidP="0040729A">
            <w:pPr>
              <w:pStyle w:val="ListParagraph"/>
              <w:numPr>
                <w:ilvl w:val="1"/>
                <w:numId w:val="5"/>
              </w:numPr>
              <w:ind w:left="1169" w:hanging="567"/>
              <w:rPr>
                <w:rFonts w:ascii="Calibri" w:eastAsia="Calibri" w:hAnsi="Calibri" w:cs="Arial"/>
                <w:noProof/>
              </w:rPr>
            </w:pPr>
            <w:bookmarkStart w:id="71" w:name="_Hlk71531054"/>
            <w:r w:rsidRPr="000B6024">
              <w:rPr>
                <w:noProof/>
              </w:rPr>
              <w:t xml:space="preserve">What do you think constitutes best practice with regard to supporting </w:t>
            </w:r>
            <w:r w:rsidR="00D02D5D" w:rsidRPr="000B6024">
              <w:rPr>
                <w:noProof/>
              </w:rPr>
              <w:t xml:space="preserve">the </w:t>
            </w:r>
            <w:r w:rsidRPr="000B6024">
              <w:rPr>
                <w:noProof/>
              </w:rPr>
              <w:t xml:space="preserve">mental health of </w:t>
            </w:r>
            <w:r w:rsidR="004D5222" w:rsidRPr="000B6024">
              <w:rPr>
                <w:noProof/>
              </w:rPr>
              <w:t>p</w:t>
            </w:r>
            <w:r w:rsidR="00312AEF" w:rsidRPr="000B6024">
              <w:rPr>
                <w:noProof/>
              </w:rPr>
              <w:t>articipant</w:t>
            </w:r>
            <w:r w:rsidRPr="000B6024">
              <w:rPr>
                <w:noProof/>
              </w:rPr>
              <w:t>s in an employment service and how do we improve the ability of the service to deliver to this standard?</w:t>
            </w:r>
          </w:p>
          <w:bookmarkEnd w:id="71"/>
          <w:p w14:paraId="1FD4ACCE" w14:textId="4F6B5C11" w:rsidR="0028571F" w:rsidRPr="000B6024" w:rsidRDefault="0028571F" w:rsidP="0040729A">
            <w:pPr>
              <w:pStyle w:val="ListParagraph"/>
              <w:numPr>
                <w:ilvl w:val="1"/>
                <w:numId w:val="5"/>
              </w:numPr>
              <w:ind w:left="1169" w:hanging="567"/>
              <w:rPr>
                <w:rFonts w:ascii="Calibri" w:eastAsia="Calibri" w:hAnsi="Calibri" w:cs="Arial"/>
                <w:noProof/>
              </w:rPr>
            </w:pPr>
            <w:r w:rsidRPr="000B6024">
              <w:rPr>
                <w:noProof/>
              </w:rPr>
              <w:t xml:space="preserve">What are appropriate servicing strategies or principles in situations where there are longer waitlists for </w:t>
            </w:r>
            <w:r w:rsidR="004D5222" w:rsidRPr="000B6024">
              <w:rPr>
                <w:noProof/>
              </w:rPr>
              <w:t>s</w:t>
            </w:r>
            <w:r w:rsidR="0015732A" w:rsidRPr="000B6024">
              <w:rPr>
                <w:noProof/>
              </w:rPr>
              <w:t>pecialist</w:t>
            </w:r>
            <w:r w:rsidRPr="000B6024">
              <w:rPr>
                <w:noProof/>
              </w:rPr>
              <w:t xml:space="preserve"> services, in contrast to locations where there are readily available </w:t>
            </w:r>
            <w:r w:rsidR="004D5222" w:rsidRPr="000B6024">
              <w:rPr>
                <w:noProof/>
              </w:rPr>
              <w:t>s</w:t>
            </w:r>
            <w:r w:rsidR="0015732A" w:rsidRPr="000B6024">
              <w:rPr>
                <w:noProof/>
              </w:rPr>
              <w:t>pecialist</w:t>
            </w:r>
            <w:r w:rsidRPr="000B6024">
              <w:rPr>
                <w:noProof/>
              </w:rPr>
              <w:t xml:space="preserve"> mental health services?</w:t>
            </w:r>
          </w:p>
          <w:p w14:paraId="756A1AF2" w14:textId="3CF60CE3" w:rsidR="00860E1D" w:rsidRPr="000B6024" w:rsidRDefault="0028571F" w:rsidP="0040729A">
            <w:pPr>
              <w:pStyle w:val="ListParagraph"/>
              <w:numPr>
                <w:ilvl w:val="1"/>
                <w:numId w:val="5"/>
              </w:numPr>
              <w:ind w:left="1169" w:hanging="567"/>
              <w:rPr>
                <w:rFonts w:ascii="Calibri" w:eastAsia="Calibri" w:hAnsi="Calibri" w:cs="Arial"/>
                <w:noProof/>
              </w:rPr>
            </w:pPr>
            <w:r w:rsidRPr="000B6024">
              <w:rPr>
                <w:noProof/>
              </w:rPr>
              <w:t>What are the features of a service that acknowledges the significant mental health challenge across the youth caseload and embeds appropriate responses into the default service offer, including by addressing particular issues such as disclosure and stigma?</w:t>
            </w:r>
          </w:p>
        </w:tc>
      </w:tr>
    </w:tbl>
    <w:p w14:paraId="22AFBB40" w14:textId="17629854" w:rsidR="00091C5C" w:rsidRPr="000B6024" w:rsidRDefault="00091C5C" w:rsidP="00091C5C">
      <w:pPr>
        <w:rPr>
          <w:noProof/>
        </w:rPr>
      </w:pPr>
      <w:bookmarkStart w:id="72" w:name="_Toc68633472"/>
      <w:bookmarkStart w:id="73" w:name="_Toc72149176"/>
      <w:bookmarkStart w:id="74" w:name="_Toc72158623"/>
      <w:bookmarkStart w:id="75" w:name="_Toc72247872"/>
    </w:p>
    <w:p w14:paraId="3C7A7E05" w14:textId="77777777" w:rsidR="00091C5C" w:rsidRPr="000B6024" w:rsidRDefault="00091C5C">
      <w:pPr>
        <w:spacing w:after="160" w:line="259" w:lineRule="auto"/>
        <w:rPr>
          <w:noProof/>
        </w:rPr>
      </w:pPr>
      <w:r w:rsidRPr="000B6024">
        <w:rPr>
          <w:noProof/>
        </w:rPr>
        <w:br w:type="page"/>
      </w:r>
    </w:p>
    <w:p w14:paraId="1F1DD636" w14:textId="0B8905CA" w:rsidR="00875B4B" w:rsidRPr="000B6024" w:rsidRDefault="00875B4B" w:rsidP="00091C5C">
      <w:pPr>
        <w:pStyle w:val="Heading1"/>
        <w:rPr>
          <w:rFonts w:eastAsia="Calibri"/>
          <w:noProof/>
        </w:rPr>
      </w:pPr>
      <w:bookmarkStart w:id="76" w:name="_Toc73882580"/>
      <w:r w:rsidRPr="000B6024">
        <w:rPr>
          <w:noProof/>
        </w:rPr>
        <w:lastRenderedPageBreak/>
        <w:t>Appendix</w:t>
      </w:r>
      <w:r w:rsidRPr="000B6024">
        <w:rPr>
          <w:rFonts w:eastAsia="Calibri"/>
          <w:noProof/>
        </w:rPr>
        <w:t xml:space="preserve"> </w:t>
      </w:r>
      <w:r w:rsidRPr="000B6024">
        <w:rPr>
          <w:rFonts w:eastAsia="Calibri"/>
          <w:bCs/>
          <w:noProof/>
        </w:rPr>
        <w:t>A</w:t>
      </w:r>
      <w:r w:rsidR="00D00E4B" w:rsidRPr="000B6024">
        <w:rPr>
          <w:rFonts w:eastAsia="Calibri"/>
          <w:bCs/>
          <w:noProof/>
        </w:rPr>
        <w:t xml:space="preserve"> -</w:t>
      </w:r>
      <w:r w:rsidRPr="000B6024">
        <w:rPr>
          <w:rFonts w:eastAsia="Calibri"/>
          <w:b w:val="0"/>
          <w:noProof/>
        </w:rPr>
        <w:t xml:space="preserve"> </w:t>
      </w:r>
      <w:r w:rsidRPr="000B6024">
        <w:rPr>
          <w:rFonts w:eastAsia="Calibri"/>
          <w:noProof/>
        </w:rPr>
        <w:t>Glossary</w:t>
      </w:r>
      <w:bookmarkEnd w:id="72"/>
      <w:bookmarkEnd w:id="73"/>
      <w:bookmarkEnd w:id="74"/>
      <w:bookmarkEnd w:id="75"/>
      <w:bookmarkEnd w:id="76"/>
    </w:p>
    <w:p w14:paraId="56AF8B7D" w14:textId="7A5C8353" w:rsidR="00875B4B" w:rsidRPr="000B6024" w:rsidRDefault="00875B4B" w:rsidP="00875B4B">
      <w:pPr>
        <w:rPr>
          <w:rFonts w:eastAsiaTheme="minorEastAsia"/>
          <w:noProof/>
        </w:rPr>
      </w:pPr>
      <w:r w:rsidRPr="000B6024">
        <w:rPr>
          <w:rFonts w:eastAsiaTheme="minorEastAsia"/>
          <w:noProof/>
        </w:rPr>
        <w:t>In this document, unless a contrary intention occurs, all terms have the meaning given to them in the list of definitions in this glossary.</w:t>
      </w:r>
    </w:p>
    <w:tbl>
      <w:tblPr>
        <w:tblW w:w="9810" w:type="dxa"/>
        <w:tblInd w:w="113" w:type="dxa"/>
        <w:tblLayout w:type="fixed"/>
        <w:tblCellMar>
          <w:left w:w="0" w:type="dxa"/>
          <w:right w:w="0" w:type="dxa"/>
        </w:tblCellMar>
        <w:tblLook w:val="04A0" w:firstRow="1" w:lastRow="0" w:firstColumn="1" w:lastColumn="0" w:noHBand="0" w:noVBand="1"/>
      </w:tblPr>
      <w:tblGrid>
        <w:gridCol w:w="3232"/>
        <w:gridCol w:w="6578"/>
      </w:tblGrid>
      <w:tr w:rsidR="00875B4B" w:rsidRPr="000B6024" w14:paraId="7E6AF087" w14:textId="77777777" w:rsidTr="00875B4B">
        <w:trPr>
          <w:trHeight w:val="60"/>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14:paraId="48E6CF19" w14:textId="77777777" w:rsidR="00875B4B" w:rsidRPr="000B6024" w:rsidRDefault="00875B4B">
            <w:pPr>
              <w:spacing w:after="0"/>
              <w:rPr>
                <w:b/>
                <w:noProof/>
              </w:rPr>
            </w:pPr>
            <w:r w:rsidRPr="000B6024">
              <w:rPr>
                <w:b/>
                <w:noProof/>
              </w:rPr>
              <w:t>Account Manager</w:t>
            </w:r>
          </w:p>
        </w:tc>
        <w:tc>
          <w:tcPr>
            <w:tcW w:w="657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hideMark/>
          </w:tcPr>
          <w:p w14:paraId="59A3DD3A" w14:textId="77777777" w:rsidR="00875B4B" w:rsidRPr="000B6024" w:rsidRDefault="00875B4B">
            <w:pPr>
              <w:spacing w:after="0"/>
              <w:rPr>
                <w:noProof/>
              </w:rPr>
            </w:pPr>
            <w:r w:rsidRPr="000B6024">
              <w:rPr>
                <w:noProof/>
              </w:rPr>
              <w:t>The person for the time being holding, occupying or performing the duties of the position specified in Item 1 of Schedule 1, who has authority to receive and sign notices and written communications for the Department under the Deed.</w:t>
            </w:r>
          </w:p>
        </w:tc>
      </w:tr>
      <w:tr w:rsidR="00875B4B" w:rsidRPr="000B6024" w14:paraId="3D72C501" w14:textId="77777777" w:rsidTr="00875B4B">
        <w:trPr>
          <w:trHeight w:val="496"/>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14:paraId="7E6F6DE0" w14:textId="77777777" w:rsidR="00875B4B" w:rsidRPr="000B6024" w:rsidRDefault="00875B4B">
            <w:pPr>
              <w:spacing w:after="0"/>
              <w:rPr>
                <w:b/>
                <w:noProof/>
              </w:rPr>
            </w:pPr>
            <w:r w:rsidRPr="000B6024">
              <w:rPr>
                <w:b/>
                <w:noProof/>
              </w:rPr>
              <w:t>AusTender</w:t>
            </w:r>
          </w:p>
        </w:tc>
        <w:tc>
          <w:tcPr>
            <w:tcW w:w="657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hideMark/>
          </w:tcPr>
          <w:p w14:paraId="13D715FA" w14:textId="77777777" w:rsidR="00875B4B" w:rsidRPr="000B6024" w:rsidRDefault="00875B4B">
            <w:pPr>
              <w:spacing w:after="0"/>
              <w:rPr>
                <w:noProof/>
              </w:rPr>
            </w:pPr>
            <w:r w:rsidRPr="000B6024">
              <w:rPr>
                <w:noProof/>
              </w:rPr>
              <w:t>The centralised online procurement information system,</w:t>
            </w:r>
            <w:r w:rsidRPr="000B6024">
              <w:rPr>
                <w:rStyle w:val="Hyperlink"/>
                <w:noProof/>
              </w:rPr>
              <w:t xml:space="preserve"> </w:t>
            </w:r>
            <w:hyperlink r:id="rId34" w:history="1">
              <w:r w:rsidRPr="000B6024">
                <w:rPr>
                  <w:rStyle w:val="Hyperlink"/>
                  <w:noProof/>
                </w:rPr>
                <w:t>AusTender website</w:t>
              </w:r>
            </w:hyperlink>
            <w:r w:rsidRPr="000B6024">
              <w:rPr>
                <w:noProof/>
              </w:rPr>
              <w:t xml:space="preserve"> (www.tenders.gov.au) for Australian Government agencies.</w:t>
            </w:r>
          </w:p>
        </w:tc>
      </w:tr>
      <w:tr w:rsidR="00875B4B" w:rsidRPr="000B6024" w14:paraId="402FE5F9" w14:textId="77777777" w:rsidTr="00875B4B">
        <w:trPr>
          <w:trHeight w:val="496"/>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14:paraId="7D94109E" w14:textId="77777777" w:rsidR="00875B4B" w:rsidRPr="000B6024" w:rsidRDefault="00875B4B">
            <w:pPr>
              <w:spacing w:after="0"/>
              <w:rPr>
                <w:b/>
                <w:noProof/>
              </w:rPr>
            </w:pPr>
            <w:r w:rsidRPr="000B6024">
              <w:rPr>
                <w:b/>
                <w:noProof/>
              </w:rPr>
              <w:t>Bonus Outcome</w:t>
            </w:r>
          </w:p>
        </w:tc>
        <w:tc>
          <w:tcPr>
            <w:tcW w:w="657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hideMark/>
          </w:tcPr>
          <w:p w14:paraId="344E701D" w14:textId="77777777" w:rsidR="00875B4B" w:rsidRPr="000B6024" w:rsidRDefault="00875B4B">
            <w:pPr>
              <w:spacing w:after="0"/>
              <w:rPr>
                <w:noProof/>
              </w:rPr>
            </w:pPr>
            <w:r w:rsidRPr="000B6024">
              <w:rPr>
                <w:noProof/>
              </w:rPr>
              <w:t>An Employment Outcome and an Education Outcome, which is above the Outcome Performance Target.</w:t>
            </w:r>
          </w:p>
        </w:tc>
      </w:tr>
      <w:tr w:rsidR="00875B4B" w:rsidRPr="000B6024" w14:paraId="3366B136" w14:textId="77777777" w:rsidTr="00875B4B">
        <w:trPr>
          <w:trHeight w:val="496"/>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14:paraId="08964858" w14:textId="77777777" w:rsidR="00875B4B" w:rsidRPr="000B6024" w:rsidRDefault="00875B4B">
            <w:pPr>
              <w:spacing w:after="0"/>
              <w:rPr>
                <w:b/>
                <w:noProof/>
              </w:rPr>
            </w:pPr>
            <w:r w:rsidRPr="000B6024">
              <w:rPr>
                <w:b/>
                <w:noProof/>
              </w:rPr>
              <w:t>Bonus Outcome Payment</w:t>
            </w:r>
          </w:p>
        </w:tc>
        <w:tc>
          <w:tcPr>
            <w:tcW w:w="657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hideMark/>
          </w:tcPr>
          <w:p w14:paraId="08620501" w14:textId="2D5DF0E6" w:rsidR="00875B4B" w:rsidRPr="000B6024" w:rsidRDefault="00875B4B">
            <w:pPr>
              <w:spacing w:after="0"/>
              <w:rPr>
                <w:noProof/>
              </w:rPr>
            </w:pPr>
            <w:r w:rsidRPr="000B6024">
              <w:rPr>
                <w:noProof/>
              </w:rPr>
              <w:t>A fee of $</w:t>
            </w:r>
            <w:r w:rsidR="00440EF0" w:rsidRPr="000B6024">
              <w:rPr>
                <w:rFonts w:ascii="Calibri" w:eastAsia="Calibri" w:hAnsi="Calibri" w:cs="Calibri"/>
                <w:noProof/>
                <w:color w:val="111111"/>
              </w:rPr>
              <w:t xml:space="preserve">3,619 </w:t>
            </w:r>
            <w:r w:rsidRPr="000B6024">
              <w:rPr>
                <w:noProof/>
              </w:rPr>
              <w:t>(GST excl</w:t>
            </w:r>
            <w:r w:rsidR="00C16783" w:rsidRPr="000B6024">
              <w:rPr>
                <w:noProof/>
              </w:rPr>
              <w:t>usive</w:t>
            </w:r>
            <w:r w:rsidRPr="000B6024">
              <w:rPr>
                <w:noProof/>
              </w:rPr>
              <w:t>) for every Outcome achieved above the Outcome Performance Target which is paid as Outcomes are achieved.</w:t>
            </w:r>
          </w:p>
        </w:tc>
      </w:tr>
      <w:tr w:rsidR="00875B4B" w:rsidRPr="000B6024" w14:paraId="45D8E2C5" w14:textId="77777777" w:rsidTr="00875B4B">
        <w:trPr>
          <w:trHeight w:val="496"/>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14:paraId="06C8F483" w14:textId="77777777" w:rsidR="00875B4B" w:rsidRPr="000B6024" w:rsidRDefault="00875B4B">
            <w:pPr>
              <w:spacing w:after="0"/>
              <w:rPr>
                <w:b/>
                <w:noProof/>
              </w:rPr>
            </w:pPr>
            <w:r w:rsidRPr="000B6024">
              <w:rPr>
                <w:b/>
                <w:noProof/>
              </w:rPr>
              <w:t>Commence or Commencement</w:t>
            </w:r>
          </w:p>
        </w:tc>
        <w:tc>
          <w:tcPr>
            <w:tcW w:w="657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hideMark/>
          </w:tcPr>
          <w:p w14:paraId="6658EA74" w14:textId="77777777" w:rsidR="00875B4B" w:rsidRPr="000B6024" w:rsidRDefault="00875B4B">
            <w:pPr>
              <w:spacing w:after="0"/>
              <w:rPr>
                <w:noProof/>
              </w:rPr>
            </w:pPr>
            <w:r w:rsidRPr="000B6024">
              <w:rPr>
                <w:noProof/>
              </w:rPr>
              <w:t>For:</w:t>
            </w:r>
          </w:p>
          <w:p w14:paraId="7C274C10" w14:textId="1AF597BA" w:rsidR="00875B4B" w:rsidRPr="000B6024" w:rsidRDefault="00875B4B" w:rsidP="00875B4B">
            <w:pPr>
              <w:pStyle w:val="ListParagraph"/>
              <w:numPr>
                <w:ilvl w:val="0"/>
                <w:numId w:val="26"/>
              </w:numPr>
              <w:spacing w:after="0" w:line="288" w:lineRule="auto"/>
              <w:rPr>
                <w:rFonts w:cstheme="minorHAnsi"/>
                <w:noProof/>
              </w:rPr>
            </w:pPr>
            <w:r w:rsidRPr="000B6024">
              <w:rPr>
                <w:rFonts w:cstheme="minorHAnsi"/>
                <w:noProof/>
              </w:rPr>
              <w:t xml:space="preserve">Group One </w:t>
            </w:r>
            <w:r w:rsidR="004D5222" w:rsidRPr="000B6024">
              <w:rPr>
                <w:rFonts w:cstheme="minorHAnsi"/>
                <w:noProof/>
              </w:rPr>
              <w:t>p</w:t>
            </w:r>
            <w:r w:rsidRPr="000B6024">
              <w:rPr>
                <w:rFonts w:cstheme="minorHAnsi"/>
                <w:noProof/>
              </w:rPr>
              <w:t xml:space="preserve">articipants and Group Three </w:t>
            </w:r>
            <w:r w:rsidR="004D5222" w:rsidRPr="000B6024">
              <w:rPr>
                <w:rFonts w:cstheme="minorHAnsi"/>
                <w:noProof/>
              </w:rPr>
              <w:t>p</w:t>
            </w:r>
            <w:r w:rsidRPr="000B6024">
              <w:rPr>
                <w:rFonts w:cstheme="minorHAnsi"/>
                <w:noProof/>
              </w:rPr>
              <w:t xml:space="preserve">articipants, the time at which the </w:t>
            </w:r>
            <w:r w:rsidR="004D5222" w:rsidRPr="000B6024">
              <w:rPr>
                <w:rFonts w:cstheme="minorHAnsi"/>
                <w:noProof/>
              </w:rPr>
              <w:t>p</w:t>
            </w:r>
            <w:r w:rsidRPr="000B6024">
              <w:rPr>
                <w:rFonts w:cstheme="minorHAnsi"/>
                <w:noProof/>
              </w:rPr>
              <w:t>rovider has recorded the completion of their Initial Interview on the Department’s IT Systems</w:t>
            </w:r>
          </w:p>
          <w:p w14:paraId="0A9DFF8C" w14:textId="5ACA7F6E" w:rsidR="00875B4B" w:rsidRPr="000B6024" w:rsidRDefault="00875B4B" w:rsidP="00875B4B">
            <w:pPr>
              <w:pStyle w:val="ListParagraph"/>
              <w:numPr>
                <w:ilvl w:val="0"/>
                <w:numId w:val="26"/>
              </w:numPr>
              <w:spacing w:after="0" w:line="288" w:lineRule="auto"/>
              <w:rPr>
                <w:rFonts w:cstheme="minorHAnsi"/>
                <w:noProof/>
              </w:rPr>
            </w:pPr>
            <w:r w:rsidRPr="000B6024">
              <w:rPr>
                <w:rFonts w:cstheme="minorHAnsi"/>
                <w:noProof/>
              </w:rPr>
              <w:t xml:space="preserve">Group Two </w:t>
            </w:r>
            <w:r w:rsidR="004D5222" w:rsidRPr="000B6024">
              <w:rPr>
                <w:rFonts w:cstheme="minorHAnsi"/>
                <w:noProof/>
              </w:rPr>
              <w:t>p</w:t>
            </w:r>
            <w:r w:rsidRPr="000B6024">
              <w:rPr>
                <w:rFonts w:cstheme="minorHAnsi"/>
                <w:noProof/>
              </w:rPr>
              <w:t>articipants, the time at which:</w:t>
            </w:r>
          </w:p>
          <w:p w14:paraId="6A61498A" w14:textId="25877608" w:rsidR="00875B4B" w:rsidRPr="000B6024" w:rsidRDefault="00875B4B" w:rsidP="00875B4B">
            <w:pPr>
              <w:pStyle w:val="ListParagraph"/>
              <w:numPr>
                <w:ilvl w:val="0"/>
                <w:numId w:val="27"/>
              </w:numPr>
              <w:spacing w:after="0" w:line="288" w:lineRule="auto"/>
              <w:rPr>
                <w:rFonts w:cstheme="minorHAnsi"/>
                <w:noProof/>
              </w:rPr>
            </w:pPr>
            <w:r w:rsidRPr="000B6024">
              <w:rPr>
                <w:rFonts w:cstheme="minorHAnsi"/>
                <w:noProof/>
              </w:rPr>
              <w:t xml:space="preserve">the </w:t>
            </w:r>
            <w:r w:rsidR="004D5222" w:rsidRPr="000B6024">
              <w:rPr>
                <w:rFonts w:cstheme="minorHAnsi"/>
                <w:noProof/>
              </w:rPr>
              <w:t>p</w:t>
            </w:r>
            <w:r w:rsidRPr="000B6024">
              <w:rPr>
                <w:rFonts w:cstheme="minorHAnsi"/>
                <w:noProof/>
              </w:rPr>
              <w:t>rovider has recorded the completion of their Initial Interview on the Department’s IT Systems</w:t>
            </w:r>
          </w:p>
          <w:p w14:paraId="314F2F5D" w14:textId="58C7C6EE" w:rsidR="00875B4B" w:rsidRPr="000B6024" w:rsidRDefault="00875B4B" w:rsidP="00875B4B">
            <w:pPr>
              <w:pStyle w:val="ListParagraph"/>
              <w:numPr>
                <w:ilvl w:val="0"/>
                <w:numId w:val="27"/>
              </w:numPr>
              <w:spacing w:after="0" w:line="288" w:lineRule="auto"/>
              <w:rPr>
                <w:noProof/>
              </w:rPr>
            </w:pPr>
            <w:r w:rsidRPr="000B6024">
              <w:rPr>
                <w:rFonts w:cstheme="minorHAnsi"/>
                <w:noProof/>
              </w:rPr>
              <w:t xml:space="preserve">the </w:t>
            </w:r>
            <w:r w:rsidR="004D5222" w:rsidRPr="000B6024">
              <w:rPr>
                <w:rFonts w:cstheme="minorHAnsi"/>
                <w:noProof/>
              </w:rPr>
              <w:t>p</w:t>
            </w:r>
            <w:r w:rsidRPr="000B6024">
              <w:rPr>
                <w:rFonts w:cstheme="minorHAnsi"/>
                <w:noProof/>
              </w:rPr>
              <w:t>articipant has, in accordance with any Guidelines, agreed to participate.</w:t>
            </w:r>
          </w:p>
        </w:tc>
      </w:tr>
      <w:tr w:rsidR="00875B4B" w:rsidRPr="000B6024" w14:paraId="4BEE19C3" w14:textId="77777777" w:rsidTr="00875B4B">
        <w:trPr>
          <w:trHeight w:val="496"/>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14:paraId="76E78C61" w14:textId="77777777" w:rsidR="00875B4B" w:rsidRPr="000B6024" w:rsidRDefault="00875B4B">
            <w:pPr>
              <w:spacing w:after="0"/>
              <w:rPr>
                <w:b/>
                <w:noProof/>
              </w:rPr>
            </w:pPr>
            <w:r w:rsidRPr="000B6024">
              <w:rPr>
                <w:b/>
                <w:noProof/>
              </w:rPr>
              <w:t>Deed</w:t>
            </w:r>
          </w:p>
        </w:tc>
        <w:tc>
          <w:tcPr>
            <w:tcW w:w="657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hideMark/>
          </w:tcPr>
          <w:p w14:paraId="2C0160DF" w14:textId="640D1124" w:rsidR="00875B4B" w:rsidRPr="000B6024" w:rsidRDefault="006F77A4">
            <w:pPr>
              <w:spacing w:after="0"/>
              <w:rPr>
                <w:noProof/>
              </w:rPr>
            </w:pPr>
            <w:r w:rsidRPr="000B6024">
              <w:rPr>
                <w:noProof/>
              </w:rPr>
              <w:t xml:space="preserve">A legal document </w:t>
            </w:r>
            <w:r w:rsidR="004F1D3A" w:rsidRPr="000B6024">
              <w:rPr>
                <w:noProof/>
              </w:rPr>
              <w:t xml:space="preserve">that details general and specific terms and conditions </w:t>
            </w:r>
            <w:r w:rsidR="00F83504" w:rsidRPr="000B6024">
              <w:rPr>
                <w:noProof/>
              </w:rPr>
              <w:t>relating to</w:t>
            </w:r>
            <w:r w:rsidR="004F1D3A" w:rsidRPr="000B6024">
              <w:rPr>
                <w:noProof/>
              </w:rPr>
              <w:t xml:space="preserve"> the delivery of </w:t>
            </w:r>
            <w:r w:rsidR="00875B4B" w:rsidRPr="000B6024">
              <w:rPr>
                <w:noProof/>
              </w:rPr>
              <w:t xml:space="preserve">Transition to Work </w:t>
            </w:r>
            <w:r w:rsidR="00F83504" w:rsidRPr="000B6024">
              <w:rPr>
                <w:noProof/>
              </w:rPr>
              <w:t>s</w:t>
            </w:r>
            <w:r w:rsidR="004F1D3A" w:rsidRPr="000B6024">
              <w:rPr>
                <w:noProof/>
              </w:rPr>
              <w:t>ervices</w:t>
            </w:r>
            <w:r w:rsidR="00875B4B" w:rsidRPr="000B6024">
              <w:rPr>
                <w:noProof/>
              </w:rPr>
              <w:t xml:space="preserve">. </w:t>
            </w:r>
          </w:p>
        </w:tc>
      </w:tr>
      <w:tr w:rsidR="00875B4B" w:rsidRPr="000B6024" w14:paraId="0E2DE5DA" w14:textId="77777777" w:rsidTr="00875B4B">
        <w:trPr>
          <w:trHeight w:val="437"/>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14:paraId="085F2403" w14:textId="51E0E9E3" w:rsidR="00875B4B" w:rsidRPr="000B6024" w:rsidRDefault="00FB2BC0">
            <w:pPr>
              <w:spacing w:after="0"/>
              <w:rPr>
                <w:b/>
                <w:noProof/>
              </w:rPr>
            </w:pPr>
            <w:r w:rsidRPr="000B6024">
              <w:rPr>
                <w:rStyle w:val="bold"/>
                <w:rFonts w:cstheme="minorHAnsi"/>
                <w:noProof/>
              </w:rPr>
              <w:t xml:space="preserve">The </w:t>
            </w:r>
            <w:r w:rsidR="00875B4B" w:rsidRPr="000B6024">
              <w:rPr>
                <w:rStyle w:val="bold"/>
                <w:rFonts w:cstheme="minorHAnsi"/>
                <w:noProof/>
              </w:rPr>
              <w:t>Department or the Department of Education, Skills and Employment</w:t>
            </w:r>
          </w:p>
        </w:tc>
        <w:tc>
          <w:tcPr>
            <w:tcW w:w="657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hideMark/>
          </w:tcPr>
          <w:p w14:paraId="44F53638" w14:textId="4DB3B92F" w:rsidR="00875B4B" w:rsidRPr="000B6024" w:rsidRDefault="00875B4B">
            <w:pPr>
              <w:spacing w:after="0"/>
              <w:rPr>
                <w:noProof/>
              </w:rPr>
            </w:pPr>
            <w:r w:rsidRPr="000B6024">
              <w:rPr>
                <w:rFonts w:cstheme="minorHAnsi"/>
                <w:noProof/>
              </w:rPr>
              <w:t xml:space="preserve">The Australian Government Department of </w:t>
            </w:r>
            <w:r w:rsidR="00972B73" w:rsidRPr="000B6024">
              <w:rPr>
                <w:rFonts w:cstheme="minorHAnsi"/>
                <w:noProof/>
              </w:rPr>
              <w:t>Education</w:t>
            </w:r>
            <w:r w:rsidRPr="000B6024">
              <w:rPr>
                <w:rFonts w:cstheme="minorHAnsi"/>
                <w:noProof/>
              </w:rPr>
              <w:t xml:space="preserve">, Skills and Employment </w:t>
            </w:r>
            <w:r w:rsidR="00FB2BC0" w:rsidRPr="000B6024">
              <w:rPr>
                <w:rFonts w:cstheme="minorHAnsi"/>
                <w:noProof/>
              </w:rPr>
              <w:t xml:space="preserve">(DESE) </w:t>
            </w:r>
            <w:r w:rsidRPr="000B6024">
              <w:rPr>
                <w:rFonts w:cstheme="minorHAnsi"/>
                <w:noProof/>
              </w:rPr>
              <w:t>that may administer the Deed on behalf of the Australian Government.</w:t>
            </w:r>
          </w:p>
        </w:tc>
      </w:tr>
      <w:tr w:rsidR="00875B4B" w:rsidRPr="000B6024" w14:paraId="2F138CC3" w14:textId="77777777" w:rsidTr="00875B4B">
        <w:trPr>
          <w:trHeight w:val="541"/>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14:paraId="03C880AC" w14:textId="77777777" w:rsidR="00875B4B" w:rsidRPr="000B6024" w:rsidRDefault="00875B4B">
            <w:pPr>
              <w:spacing w:after="0"/>
              <w:rPr>
                <w:b/>
                <w:noProof/>
              </w:rPr>
            </w:pPr>
            <w:r w:rsidRPr="000B6024">
              <w:rPr>
                <w:b/>
                <w:noProof/>
              </w:rPr>
              <w:t>Early School Leaver</w:t>
            </w:r>
          </w:p>
        </w:tc>
        <w:tc>
          <w:tcPr>
            <w:tcW w:w="657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hideMark/>
          </w:tcPr>
          <w:p w14:paraId="3DFD0773" w14:textId="5F2A6828" w:rsidR="00875B4B" w:rsidRPr="000B6024" w:rsidRDefault="00875B4B">
            <w:pPr>
              <w:rPr>
                <w:noProof/>
              </w:rPr>
            </w:pPr>
            <w:r w:rsidRPr="000B6024">
              <w:rPr>
                <w:noProof/>
              </w:rPr>
              <w:t>A person who is aged 15–21 years, has not been awarded a Year 12 certificate or a Certificate III</w:t>
            </w:r>
            <w:r w:rsidR="00ED10AE" w:rsidRPr="000B6024">
              <w:rPr>
                <w:noProof/>
              </w:rPr>
              <w:t xml:space="preserve"> and is in receipt of Youth Allowance (other)</w:t>
            </w:r>
            <w:r w:rsidRPr="000B6024">
              <w:rPr>
                <w:noProof/>
              </w:rPr>
              <w:t>.</w:t>
            </w:r>
          </w:p>
        </w:tc>
      </w:tr>
      <w:tr w:rsidR="00875B4B" w:rsidRPr="000B6024" w14:paraId="0B6FEF87" w14:textId="77777777" w:rsidTr="00875B4B">
        <w:trPr>
          <w:trHeight w:val="795"/>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14:paraId="1C0BE158" w14:textId="77777777" w:rsidR="00875B4B" w:rsidRPr="000B6024" w:rsidRDefault="00875B4B">
            <w:pPr>
              <w:spacing w:after="0"/>
              <w:rPr>
                <w:b/>
                <w:noProof/>
              </w:rPr>
            </w:pPr>
            <w:r w:rsidRPr="000B6024">
              <w:rPr>
                <w:b/>
                <w:noProof/>
              </w:rPr>
              <w:lastRenderedPageBreak/>
              <w:t>Education Outcome</w:t>
            </w:r>
          </w:p>
        </w:tc>
        <w:tc>
          <w:tcPr>
            <w:tcW w:w="657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hideMark/>
          </w:tcPr>
          <w:p w14:paraId="0ED0B1E8" w14:textId="77777777" w:rsidR="00875B4B" w:rsidRPr="000B6024" w:rsidRDefault="00875B4B">
            <w:pPr>
              <w:spacing w:after="0" w:line="240" w:lineRule="auto"/>
              <w:rPr>
                <w:noProof/>
              </w:rPr>
            </w:pPr>
            <w:r w:rsidRPr="000B6024">
              <w:rPr>
                <w:noProof/>
              </w:rPr>
              <w:t>Is:</w:t>
            </w:r>
          </w:p>
          <w:p w14:paraId="7745C8F3" w14:textId="032770E1" w:rsidR="00875B4B" w:rsidRPr="000B6024" w:rsidRDefault="00875B4B" w:rsidP="00875B4B">
            <w:pPr>
              <w:pStyle w:val="ListParagraph"/>
              <w:numPr>
                <w:ilvl w:val="0"/>
                <w:numId w:val="29"/>
              </w:numPr>
              <w:spacing w:after="0" w:line="240" w:lineRule="auto"/>
              <w:rPr>
                <w:rFonts w:cstheme="minorHAnsi"/>
                <w:noProof/>
              </w:rPr>
            </w:pPr>
            <w:r w:rsidRPr="000B6024">
              <w:rPr>
                <w:rFonts w:cstheme="minorHAnsi"/>
                <w:noProof/>
              </w:rPr>
              <w:t xml:space="preserve">26 consecutive weeks’ </w:t>
            </w:r>
            <w:r w:rsidR="00517DC6" w:rsidRPr="000B6024">
              <w:rPr>
                <w:rFonts w:cstheme="minorHAnsi"/>
                <w:noProof/>
              </w:rPr>
              <w:t>f</w:t>
            </w:r>
            <w:r w:rsidRPr="000B6024">
              <w:rPr>
                <w:rFonts w:cstheme="minorHAnsi"/>
                <w:noProof/>
              </w:rPr>
              <w:t>ull-time participation in or completion of:</w:t>
            </w:r>
          </w:p>
          <w:p w14:paraId="4B3B10E8" w14:textId="77777777" w:rsidR="00875B4B" w:rsidRPr="000B6024" w:rsidRDefault="00875B4B" w:rsidP="00875B4B">
            <w:pPr>
              <w:pStyle w:val="ListParagraph"/>
              <w:numPr>
                <w:ilvl w:val="1"/>
                <w:numId w:val="29"/>
              </w:numPr>
              <w:spacing w:after="0" w:line="240" w:lineRule="auto"/>
              <w:ind w:left="767" w:hanging="425"/>
              <w:rPr>
                <w:rFonts w:cstheme="minorHAnsi"/>
                <w:noProof/>
              </w:rPr>
            </w:pPr>
            <w:r w:rsidRPr="000B6024">
              <w:rPr>
                <w:rFonts w:cstheme="minorHAnsi"/>
                <w:noProof/>
              </w:rPr>
              <w:t>a Certificate III course, or</w:t>
            </w:r>
          </w:p>
          <w:p w14:paraId="46F41137" w14:textId="1FBF0C30" w:rsidR="00C606EC" w:rsidRPr="000B6024" w:rsidRDefault="00875B4B" w:rsidP="00C606EC">
            <w:pPr>
              <w:pStyle w:val="ListParagraph"/>
              <w:numPr>
                <w:ilvl w:val="1"/>
                <w:numId w:val="29"/>
              </w:numPr>
              <w:spacing w:after="0" w:line="240" w:lineRule="auto"/>
              <w:ind w:left="767" w:hanging="425"/>
              <w:rPr>
                <w:noProof/>
              </w:rPr>
            </w:pPr>
            <w:r w:rsidRPr="000B6024">
              <w:rPr>
                <w:rFonts w:cstheme="minorHAnsi"/>
                <w:noProof/>
              </w:rPr>
              <w:t>secondary education leading to Year 12, or</w:t>
            </w:r>
          </w:p>
          <w:p w14:paraId="28DEEE7D" w14:textId="0869486A" w:rsidR="00875B4B" w:rsidRPr="000B6024" w:rsidRDefault="00875B4B" w:rsidP="00C606EC">
            <w:pPr>
              <w:pStyle w:val="ListParagraph"/>
              <w:numPr>
                <w:ilvl w:val="1"/>
                <w:numId w:val="29"/>
              </w:numPr>
              <w:spacing w:after="0" w:line="240" w:lineRule="auto"/>
              <w:ind w:left="767" w:hanging="425"/>
              <w:rPr>
                <w:noProof/>
              </w:rPr>
            </w:pPr>
            <w:r w:rsidRPr="000B6024">
              <w:rPr>
                <w:rFonts w:cstheme="minorHAnsi"/>
                <w:noProof/>
              </w:rPr>
              <w:t xml:space="preserve">26 consecutive weeks’ </w:t>
            </w:r>
            <w:r w:rsidR="00F617E5" w:rsidRPr="000B6024">
              <w:rPr>
                <w:rFonts w:cstheme="minorHAnsi"/>
                <w:noProof/>
              </w:rPr>
              <w:t>f</w:t>
            </w:r>
            <w:r w:rsidRPr="000B6024">
              <w:rPr>
                <w:rFonts w:cstheme="minorHAnsi"/>
                <w:noProof/>
              </w:rPr>
              <w:t xml:space="preserve">ull-time participation in the </w:t>
            </w:r>
            <w:r w:rsidR="001069DC" w:rsidRPr="000B6024">
              <w:rPr>
                <w:rFonts w:cstheme="minorHAnsi"/>
                <w:noProof/>
              </w:rPr>
              <w:t xml:space="preserve">Skills for Education and Employment (SEE) </w:t>
            </w:r>
            <w:r w:rsidR="0021031F" w:rsidRPr="000B6024">
              <w:rPr>
                <w:rFonts w:cstheme="minorHAnsi"/>
                <w:noProof/>
              </w:rPr>
              <w:t>program</w:t>
            </w:r>
            <w:r w:rsidRPr="000B6024">
              <w:rPr>
                <w:rFonts w:cstheme="minorHAnsi"/>
                <w:noProof/>
              </w:rPr>
              <w:t>.</w:t>
            </w:r>
          </w:p>
        </w:tc>
      </w:tr>
      <w:tr w:rsidR="00875B4B" w:rsidRPr="000B6024" w14:paraId="199B88D4" w14:textId="77777777" w:rsidTr="00875B4B">
        <w:trPr>
          <w:trHeight w:val="649"/>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14:paraId="6044D7C5" w14:textId="77777777" w:rsidR="00875B4B" w:rsidRPr="000B6024" w:rsidRDefault="00875B4B">
            <w:pPr>
              <w:spacing w:after="0"/>
              <w:rPr>
                <w:b/>
                <w:noProof/>
              </w:rPr>
            </w:pPr>
            <w:r w:rsidRPr="000B6024">
              <w:rPr>
                <w:b/>
                <w:noProof/>
              </w:rPr>
              <w:t>Employer</w:t>
            </w:r>
          </w:p>
        </w:tc>
        <w:tc>
          <w:tcPr>
            <w:tcW w:w="657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hideMark/>
          </w:tcPr>
          <w:p w14:paraId="4C169694" w14:textId="402816D9" w:rsidR="00875B4B" w:rsidRPr="000B6024" w:rsidRDefault="00875B4B" w:rsidP="007735C9">
            <w:pPr>
              <w:spacing w:after="0" w:line="240" w:lineRule="auto"/>
              <w:rPr>
                <w:noProof/>
              </w:rPr>
            </w:pPr>
            <w:r w:rsidRPr="000B6024">
              <w:rPr>
                <w:noProof/>
              </w:rPr>
              <w:t xml:space="preserve">An entity that has the legal capacity to enter into a contract of employment with a </w:t>
            </w:r>
            <w:r w:rsidR="004D5222" w:rsidRPr="000B6024">
              <w:rPr>
                <w:noProof/>
              </w:rPr>
              <w:t>p</w:t>
            </w:r>
            <w:r w:rsidRPr="000B6024">
              <w:rPr>
                <w:noProof/>
              </w:rPr>
              <w:t xml:space="preserve">articipant but does not include the </w:t>
            </w:r>
            <w:r w:rsidR="004D5222" w:rsidRPr="000B6024">
              <w:rPr>
                <w:noProof/>
              </w:rPr>
              <w:t>p</w:t>
            </w:r>
            <w:r w:rsidRPr="000B6024">
              <w:rPr>
                <w:noProof/>
              </w:rPr>
              <w:t>rovider.</w:t>
            </w:r>
          </w:p>
        </w:tc>
      </w:tr>
      <w:tr w:rsidR="00875B4B" w:rsidRPr="000B6024" w14:paraId="472A6859" w14:textId="77777777" w:rsidTr="00875B4B">
        <w:trPr>
          <w:trHeight w:val="649"/>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14:paraId="7EDCF76A" w14:textId="77777777" w:rsidR="00875B4B" w:rsidRPr="000B6024" w:rsidRDefault="00875B4B">
            <w:pPr>
              <w:spacing w:after="0"/>
              <w:rPr>
                <w:b/>
                <w:noProof/>
              </w:rPr>
            </w:pPr>
            <w:r w:rsidRPr="000B6024">
              <w:rPr>
                <w:b/>
                <w:noProof/>
              </w:rPr>
              <w:t>Employment or Employed</w:t>
            </w:r>
          </w:p>
        </w:tc>
        <w:tc>
          <w:tcPr>
            <w:tcW w:w="657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hideMark/>
          </w:tcPr>
          <w:p w14:paraId="7E0CABDE" w14:textId="77777777" w:rsidR="00875B4B" w:rsidRPr="000B6024" w:rsidRDefault="00875B4B">
            <w:pPr>
              <w:rPr>
                <w:noProof/>
              </w:rPr>
            </w:pPr>
            <w:r w:rsidRPr="000B6024">
              <w:rPr>
                <w:noProof/>
              </w:rPr>
              <w:t>The status of a person who is in paid work under a contract of employment or who is otherwise deemed to be an employee under relevant Australian legislation.</w:t>
            </w:r>
          </w:p>
        </w:tc>
      </w:tr>
      <w:tr w:rsidR="00875B4B" w:rsidRPr="000B6024" w14:paraId="10DAB4EB" w14:textId="77777777" w:rsidTr="00875B4B">
        <w:trPr>
          <w:trHeight w:val="649"/>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14:paraId="40F1EC2F" w14:textId="77777777" w:rsidR="00875B4B" w:rsidRPr="000B6024" w:rsidRDefault="00875B4B">
            <w:pPr>
              <w:spacing w:after="0"/>
              <w:rPr>
                <w:b/>
                <w:noProof/>
              </w:rPr>
            </w:pPr>
            <w:r w:rsidRPr="000B6024">
              <w:rPr>
                <w:b/>
                <w:noProof/>
              </w:rPr>
              <w:t>Employment Outcome</w:t>
            </w:r>
          </w:p>
        </w:tc>
        <w:tc>
          <w:tcPr>
            <w:tcW w:w="657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hideMark/>
          </w:tcPr>
          <w:p w14:paraId="1BFE965A" w14:textId="1786AD15" w:rsidR="00875B4B" w:rsidRPr="000B6024" w:rsidRDefault="00875B4B">
            <w:pPr>
              <w:rPr>
                <w:noProof/>
              </w:rPr>
            </w:pPr>
            <w:r w:rsidRPr="000B6024">
              <w:rPr>
                <w:noProof/>
              </w:rPr>
              <w:t xml:space="preserve">12 cumulative weeks of </w:t>
            </w:r>
            <w:r w:rsidR="006A65D6" w:rsidRPr="000B6024">
              <w:rPr>
                <w:noProof/>
              </w:rPr>
              <w:t>e</w:t>
            </w:r>
            <w:r w:rsidRPr="000B6024">
              <w:rPr>
                <w:noProof/>
              </w:rPr>
              <w:t xml:space="preserve">mployment during a </w:t>
            </w:r>
            <w:r w:rsidR="004D5222" w:rsidRPr="000B6024">
              <w:rPr>
                <w:noProof/>
              </w:rPr>
              <w:t>p</w:t>
            </w:r>
            <w:r w:rsidRPr="000B6024">
              <w:rPr>
                <w:noProof/>
              </w:rPr>
              <w:t>articipant’s time in the service. The 12 cumulative weeks can be comprised of multiple periods of at least four weeks.</w:t>
            </w:r>
          </w:p>
        </w:tc>
      </w:tr>
      <w:tr w:rsidR="00875B4B" w:rsidRPr="000B6024" w14:paraId="499D34B5" w14:textId="77777777" w:rsidTr="00875B4B">
        <w:trPr>
          <w:trHeight w:val="649"/>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14:paraId="315B5405" w14:textId="77777777" w:rsidR="00875B4B" w:rsidRPr="000B6024" w:rsidRDefault="00875B4B">
            <w:pPr>
              <w:spacing w:after="0"/>
              <w:rPr>
                <w:b/>
                <w:noProof/>
              </w:rPr>
            </w:pPr>
            <w:r w:rsidRPr="000B6024">
              <w:rPr>
                <w:b/>
                <w:noProof/>
              </w:rPr>
              <w:t>Employment Regions/Region</w:t>
            </w:r>
          </w:p>
        </w:tc>
        <w:tc>
          <w:tcPr>
            <w:tcW w:w="657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hideMark/>
          </w:tcPr>
          <w:p w14:paraId="17B30395" w14:textId="77777777" w:rsidR="00875B4B" w:rsidRPr="000B6024" w:rsidRDefault="00875B4B">
            <w:pPr>
              <w:rPr>
                <w:noProof/>
              </w:rPr>
            </w:pPr>
            <w:r w:rsidRPr="000B6024">
              <w:rPr>
                <w:noProof/>
              </w:rPr>
              <w:t xml:space="preserve">A geographical area identified and displayed on the </w:t>
            </w:r>
            <w:hyperlink r:id="rId35" w:history="1">
              <w:r w:rsidRPr="000B6024">
                <w:rPr>
                  <w:rStyle w:val="Hyperlink"/>
                  <w:noProof/>
                </w:rPr>
                <w:t>Labour Market Information Portal</w:t>
              </w:r>
            </w:hyperlink>
            <w:r w:rsidRPr="000B6024">
              <w:rPr>
                <w:noProof/>
              </w:rPr>
              <w:t xml:space="preserve"> (lmip.gov.au), as varied by the Department from time to time at the Department’s absolute discretion.</w:t>
            </w:r>
          </w:p>
        </w:tc>
      </w:tr>
      <w:tr w:rsidR="00875B4B" w:rsidRPr="000B6024" w14:paraId="50D95871" w14:textId="77777777" w:rsidTr="00875B4B">
        <w:trPr>
          <w:trHeight w:val="649"/>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14:paraId="2EFBEBD5" w14:textId="77777777" w:rsidR="00875B4B" w:rsidRPr="000B6024" w:rsidRDefault="00875B4B">
            <w:pPr>
              <w:spacing w:after="0"/>
              <w:rPr>
                <w:b/>
                <w:noProof/>
              </w:rPr>
            </w:pPr>
            <w:r w:rsidRPr="000B6024">
              <w:rPr>
                <w:b/>
                <w:noProof/>
              </w:rPr>
              <w:t>Employment Services Purchasing Hotline (the Hotline)</w:t>
            </w:r>
          </w:p>
        </w:tc>
        <w:tc>
          <w:tcPr>
            <w:tcW w:w="657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hideMark/>
          </w:tcPr>
          <w:p w14:paraId="11930952" w14:textId="21A35CB5" w:rsidR="00875B4B" w:rsidRPr="000B6024" w:rsidRDefault="00875B4B">
            <w:pPr>
              <w:rPr>
                <w:noProof/>
              </w:rPr>
            </w:pPr>
            <w:r w:rsidRPr="000B6024">
              <w:rPr>
                <w:noProof/>
              </w:rPr>
              <w:t xml:space="preserve">The Hotline is the primary means of contact during the Transition to Work procurement process and can be contacted on 1300 733 514 (Monday to Friday, 9.00 am to 5.00 pm Canberra time, excluding ACT and national public holidays) or via </w:t>
            </w:r>
            <w:hyperlink r:id="rId36" w:history="1">
              <w:r w:rsidRPr="000B6024">
                <w:rPr>
                  <w:rStyle w:val="Hyperlink"/>
                  <w:noProof/>
                </w:rPr>
                <w:t>email</w:t>
              </w:r>
            </w:hyperlink>
            <w:r w:rsidRPr="000B6024">
              <w:rPr>
                <w:noProof/>
              </w:rPr>
              <w:t xml:space="preserve"> (</w:t>
            </w:r>
            <w:r w:rsidRPr="000B6024">
              <w:rPr>
                <w:b/>
                <w:bCs/>
                <w:noProof/>
              </w:rPr>
              <w:t>espurchasing@</w:t>
            </w:r>
            <w:r w:rsidR="00972B73" w:rsidRPr="000B6024">
              <w:rPr>
                <w:b/>
                <w:bCs/>
                <w:noProof/>
              </w:rPr>
              <w:t>dese</w:t>
            </w:r>
            <w:r w:rsidRPr="000B6024">
              <w:rPr>
                <w:b/>
                <w:bCs/>
                <w:noProof/>
              </w:rPr>
              <w:t>.gov.au</w:t>
            </w:r>
            <w:r w:rsidRPr="000B6024">
              <w:rPr>
                <w:noProof/>
              </w:rPr>
              <w:t>).</w:t>
            </w:r>
          </w:p>
        </w:tc>
      </w:tr>
      <w:tr w:rsidR="00875B4B" w:rsidRPr="000B6024" w14:paraId="447962F2" w14:textId="77777777" w:rsidTr="00875B4B">
        <w:trPr>
          <w:trHeight w:val="303"/>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14:paraId="3D22D618" w14:textId="77777777" w:rsidR="00875B4B" w:rsidRPr="000B6024" w:rsidRDefault="00875B4B">
            <w:pPr>
              <w:spacing w:after="0"/>
              <w:rPr>
                <w:b/>
                <w:noProof/>
              </w:rPr>
            </w:pPr>
            <w:r w:rsidRPr="000B6024">
              <w:rPr>
                <w:b/>
                <w:noProof/>
              </w:rPr>
              <w:t>Exit</w:t>
            </w:r>
          </w:p>
        </w:tc>
        <w:tc>
          <w:tcPr>
            <w:tcW w:w="657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hideMark/>
          </w:tcPr>
          <w:p w14:paraId="7C7C37E6" w14:textId="24AAC178" w:rsidR="00875B4B" w:rsidRPr="000B6024" w:rsidRDefault="00875B4B">
            <w:pPr>
              <w:spacing w:after="0"/>
              <w:rPr>
                <w:noProof/>
              </w:rPr>
            </w:pPr>
            <w:r w:rsidRPr="000B6024">
              <w:rPr>
                <w:noProof/>
              </w:rPr>
              <w:t xml:space="preserve">An Exit from a </w:t>
            </w:r>
            <w:r w:rsidR="004D5222" w:rsidRPr="000B6024">
              <w:rPr>
                <w:noProof/>
              </w:rPr>
              <w:t>p</w:t>
            </w:r>
            <w:r w:rsidRPr="000B6024">
              <w:rPr>
                <w:noProof/>
              </w:rPr>
              <w:t>articipant from Transition to Work Services.</w:t>
            </w:r>
          </w:p>
        </w:tc>
      </w:tr>
      <w:tr w:rsidR="00EB3DA8" w:rsidRPr="000B6024" w14:paraId="74A3B79F" w14:textId="77777777" w:rsidTr="00875B4B">
        <w:trPr>
          <w:trHeight w:val="303"/>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DE24861" w14:textId="70B16065" w:rsidR="00EB3DA8" w:rsidRPr="000B6024" w:rsidRDefault="00EB3DA8">
            <w:pPr>
              <w:spacing w:after="0"/>
              <w:rPr>
                <w:b/>
                <w:noProof/>
              </w:rPr>
            </w:pPr>
            <w:r w:rsidRPr="000B6024">
              <w:rPr>
                <w:b/>
                <w:noProof/>
              </w:rPr>
              <w:t>Gateway</w:t>
            </w:r>
          </w:p>
        </w:tc>
        <w:tc>
          <w:tcPr>
            <w:tcW w:w="657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14:paraId="7CFF9929" w14:textId="5D098F88" w:rsidR="00EB3DA8" w:rsidRPr="000B6024" w:rsidRDefault="00EB3DA8">
            <w:pPr>
              <w:spacing w:after="0"/>
              <w:rPr>
                <w:noProof/>
              </w:rPr>
            </w:pPr>
            <w:r w:rsidRPr="000B6024">
              <w:rPr>
                <w:noProof/>
              </w:rPr>
              <w:t>Refers to an Information Technology function that routinely tests a job seeker’s program eligibility, and makes necessary referrals to an employment service as their circumstances change.</w:t>
            </w:r>
          </w:p>
        </w:tc>
      </w:tr>
      <w:tr w:rsidR="00875B4B" w:rsidRPr="000B6024" w14:paraId="57D70B75" w14:textId="77777777" w:rsidTr="00875B4B">
        <w:trPr>
          <w:trHeight w:val="770"/>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14:paraId="56C7DDDB" w14:textId="77777777" w:rsidR="00875B4B" w:rsidRPr="000B6024" w:rsidRDefault="00875B4B">
            <w:pPr>
              <w:spacing w:after="0"/>
              <w:rPr>
                <w:b/>
                <w:noProof/>
              </w:rPr>
            </w:pPr>
            <w:r w:rsidRPr="000B6024">
              <w:rPr>
                <w:b/>
                <w:noProof/>
              </w:rPr>
              <w:t>Hybrid Outcome</w:t>
            </w:r>
          </w:p>
        </w:tc>
        <w:tc>
          <w:tcPr>
            <w:tcW w:w="657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hideMark/>
          </w:tcPr>
          <w:p w14:paraId="4C96FF90" w14:textId="45CCCCF8" w:rsidR="00875B4B" w:rsidRPr="000B6024" w:rsidRDefault="00875B4B" w:rsidP="007735C9">
            <w:pPr>
              <w:spacing w:after="0" w:line="288" w:lineRule="auto"/>
              <w:rPr>
                <w:noProof/>
              </w:rPr>
            </w:pPr>
            <w:r w:rsidRPr="000B6024">
              <w:rPr>
                <w:noProof/>
              </w:rPr>
              <w:t>12 consecutive weeks combining</w:t>
            </w:r>
            <w:r w:rsidRPr="000B6024">
              <w:rPr>
                <w:rFonts w:cstheme="minorHAnsi"/>
                <w:noProof/>
              </w:rPr>
              <w:t xml:space="preserve"> eligible education and </w:t>
            </w:r>
            <w:r w:rsidR="006A65D6" w:rsidRPr="000B6024">
              <w:rPr>
                <w:rFonts w:cstheme="minorHAnsi"/>
                <w:noProof/>
              </w:rPr>
              <w:t>e</w:t>
            </w:r>
            <w:r w:rsidRPr="000B6024">
              <w:rPr>
                <w:rFonts w:cstheme="minorHAnsi"/>
                <w:noProof/>
              </w:rPr>
              <w:t>mployment for</w:t>
            </w:r>
            <w:r w:rsidRPr="000B6024">
              <w:rPr>
                <w:rFonts w:cstheme="minorHAnsi"/>
                <w:b/>
                <w:noProof/>
              </w:rPr>
              <w:t xml:space="preserve"> </w:t>
            </w:r>
            <w:r w:rsidRPr="000B6024">
              <w:rPr>
                <w:rFonts w:cstheme="minorHAnsi"/>
                <w:noProof/>
              </w:rPr>
              <w:t>25 hours per week on average.</w:t>
            </w:r>
            <w:r w:rsidRPr="000B6024">
              <w:rPr>
                <w:noProof/>
              </w:rPr>
              <w:t xml:space="preserve"> </w:t>
            </w:r>
          </w:p>
        </w:tc>
      </w:tr>
      <w:tr w:rsidR="00875B4B" w:rsidRPr="000B6024" w14:paraId="0F443A08" w14:textId="77777777" w:rsidTr="00875B4B">
        <w:trPr>
          <w:trHeight w:val="761"/>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14:paraId="6FDF60AA" w14:textId="77777777" w:rsidR="00875B4B" w:rsidRPr="000B6024" w:rsidRDefault="00875B4B">
            <w:pPr>
              <w:spacing w:after="0"/>
              <w:rPr>
                <w:b/>
                <w:noProof/>
              </w:rPr>
            </w:pPr>
            <w:r w:rsidRPr="000B6024">
              <w:rPr>
                <w:b/>
                <w:noProof/>
              </w:rPr>
              <w:lastRenderedPageBreak/>
              <w:t>Income Support Payment</w:t>
            </w:r>
          </w:p>
        </w:tc>
        <w:tc>
          <w:tcPr>
            <w:tcW w:w="657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hideMark/>
          </w:tcPr>
          <w:p w14:paraId="678C5FCD" w14:textId="77777777" w:rsidR="00875B4B" w:rsidRPr="000B6024" w:rsidRDefault="00875B4B">
            <w:pPr>
              <w:rPr>
                <w:noProof/>
              </w:rPr>
            </w:pPr>
            <w:r w:rsidRPr="000B6024">
              <w:rPr>
                <w:noProof/>
              </w:rPr>
              <w:t>A payment of a benefit or pension under the S</w:t>
            </w:r>
            <w:r w:rsidRPr="000B6024">
              <w:rPr>
                <w:i/>
                <w:noProof/>
              </w:rPr>
              <w:t>ocial Security Act 1991</w:t>
            </w:r>
            <w:r w:rsidRPr="000B6024">
              <w:rPr>
                <w:noProof/>
              </w:rPr>
              <w:t xml:space="preserve"> (Cth).</w:t>
            </w:r>
          </w:p>
        </w:tc>
      </w:tr>
      <w:tr w:rsidR="00875B4B" w:rsidRPr="000B6024" w14:paraId="7429A984" w14:textId="77777777" w:rsidTr="00875B4B">
        <w:trPr>
          <w:trHeight w:val="510"/>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14:paraId="4772F05D" w14:textId="77777777" w:rsidR="00875B4B" w:rsidRPr="000B6024" w:rsidRDefault="00875B4B">
            <w:pPr>
              <w:rPr>
                <w:b/>
                <w:noProof/>
              </w:rPr>
            </w:pPr>
            <w:r w:rsidRPr="000B6024">
              <w:rPr>
                <w:b/>
                <w:noProof/>
              </w:rPr>
              <w:t xml:space="preserve">Initial Appointment </w:t>
            </w:r>
          </w:p>
        </w:tc>
        <w:tc>
          <w:tcPr>
            <w:tcW w:w="657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hideMark/>
          </w:tcPr>
          <w:p w14:paraId="1F7C071D" w14:textId="1D0507B2" w:rsidR="00875B4B" w:rsidRPr="000B6024" w:rsidRDefault="007017F0">
            <w:pPr>
              <w:rPr>
                <w:bCs/>
                <w:noProof/>
              </w:rPr>
            </w:pPr>
            <w:r w:rsidRPr="000B6024">
              <w:rPr>
                <w:bCs/>
                <w:noProof/>
              </w:rPr>
              <w:t xml:space="preserve">The first appointment between the </w:t>
            </w:r>
            <w:r w:rsidR="004D5222" w:rsidRPr="000B6024">
              <w:rPr>
                <w:bCs/>
                <w:noProof/>
              </w:rPr>
              <w:t>p</w:t>
            </w:r>
            <w:r w:rsidRPr="000B6024">
              <w:rPr>
                <w:bCs/>
                <w:noProof/>
              </w:rPr>
              <w:t xml:space="preserve">rovider and the Transition to Work </w:t>
            </w:r>
            <w:r w:rsidR="004D5222" w:rsidRPr="000B6024">
              <w:rPr>
                <w:bCs/>
                <w:noProof/>
              </w:rPr>
              <w:t>p</w:t>
            </w:r>
            <w:r w:rsidRPr="000B6024">
              <w:rPr>
                <w:bCs/>
                <w:noProof/>
              </w:rPr>
              <w:t>articipant.</w:t>
            </w:r>
          </w:p>
        </w:tc>
      </w:tr>
      <w:tr w:rsidR="00875B4B" w:rsidRPr="000B6024" w14:paraId="7216C542" w14:textId="77777777" w:rsidTr="00875B4B">
        <w:trPr>
          <w:trHeight w:val="770"/>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14:paraId="2F63E30D" w14:textId="77777777" w:rsidR="00875B4B" w:rsidRPr="000B6024" w:rsidRDefault="00875B4B">
            <w:pPr>
              <w:spacing w:after="0"/>
              <w:rPr>
                <w:b/>
                <w:noProof/>
              </w:rPr>
            </w:pPr>
            <w:bookmarkStart w:id="77" w:name="_Ref430943232"/>
            <w:bookmarkStart w:id="78" w:name="_Toc431551313"/>
            <w:bookmarkStart w:id="79" w:name="_Ref394667807"/>
            <w:bookmarkStart w:id="80" w:name="_Ref395120991"/>
            <w:bookmarkEnd w:id="77"/>
            <w:bookmarkEnd w:id="78"/>
            <w:bookmarkEnd w:id="79"/>
            <w:bookmarkEnd w:id="80"/>
            <w:r w:rsidRPr="000B6024">
              <w:rPr>
                <w:b/>
                <w:noProof/>
              </w:rPr>
              <w:t>jobactive</w:t>
            </w:r>
          </w:p>
        </w:tc>
        <w:tc>
          <w:tcPr>
            <w:tcW w:w="657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hideMark/>
          </w:tcPr>
          <w:p w14:paraId="260A3EC5" w14:textId="0A95A608" w:rsidR="00875B4B" w:rsidRPr="000B6024" w:rsidRDefault="00875B4B" w:rsidP="007017F0">
            <w:pPr>
              <w:spacing w:after="120" w:line="288" w:lineRule="auto"/>
              <w:rPr>
                <w:noProof/>
              </w:rPr>
            </w:pPr>
            <w:r w:rsidRPr="000B6024">
              <w:rPr>
                <w:noProof/>
              </w:rPr>
              <w:t xml:space="preserve">The current Australian Government program that provides training, work experience and other interventions to </w:t>
            </w:r>
            <w:r w:rsidR="00825836" w:rsidRPr="000B6024">
              <w:rPr>
                <w:noProof/>
              </w:rPr>
              <w:t>j</w:t>
            </w:r>
            <w:r w:rsidRPr="000B6024">
              <w:rPr>
                <w:noProof/>
              </w:rPr>
              <w:t xml:space="preserve">ob </w:t>
            </w:r>
            <w:r w:rsidR="00825836" w:rsidRPr="000B6024">
              <w:rPr>
                <w:noProof/>
              </w:rPr>
              <w:t>s</w:t>
            </w:r>
            <w:r w:rsidRPr="000B6024">
              <w:rPr>
                <w:noProof/>
              </w:rPr>
              <w:t xml:space="preserve">eekers, particularly the disadvantaged, to help them obtain suitable employment. </w:t>
            </w:r>
          </w:p>
        </w:tc>
      </w:tr>
      <w:tr w:rsidR="00875B4B" w:rsidRPr="000B6024" w14:paraId="191CA375" w14:textId="77777777" w:rsidTr="00875B4B">
        <w:trPr>
          <w:trHeight w:val="640"/>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14:paraId="3F152DC9" w14:textId="77777777" w:rsidR="00875B4B" w:rsidRPr="000B6024" w:rsidRDefault="00875B4B">
            <w:pPr>
              <w:spacing w:after="0"/>
              <w:rPr>
                <w:b/>
                <w:noProof/>
              </w:rPr>
            </w:pPr>
            <w:r w:rsidRPr="000B6024">
              <w:rPr>
                <w:b/>
                <w:noProof/>
              </w:rPr>
              <w:t>Job Plan</w:t>
            </w:r>
          </w:p>
        </w:tc>
        <w:tc>
          <w:tcPr>
            <w:tcW w:w="657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hideMark/>
          </w:tcPr>
          <w:p w14:paraId="2A8A5CF3" w14:textId="77777777" w:rsidR="00875B4B" w:rsidRPr="000B6024" w:rsidRDefault="00875B4B" w:rsidP="005F53A3">
            <w:pPr>
              <w:spacing w:after="120" w:line="288" w:lineRule="auto"/>
              <w:rPr>
                <w:noProof/>
              </w:rPr>
            </w:pPr>
            <w:r w:rsidRPr="000B6024">
              <w:rPr>
                <w:noProof/>
              </w:rPr>
              <w:t xml:space="preserve">The Job Plan as described in the Transition to Work Deed, and which includes an Employment Pathway Plan under the </w:t>
            </w:r>
            <w:r w:rsidRPr="000B6024">
              <w:rPr>
                <w:i/>
                <w:noProof/>
              </w:rPr>
              <w:t xml:space="preserve">Social Security Act 1991 (Cth) </w:t>
            </w:r>
            <w:r w:rsidRPr="000B6024">
              <w:rPr>
                <w:noProof/>
              </w:rPr>
              <w:t xml:space="preserve">or, if the </w:t>
            </w:r>
            <w:r w:rsidRPr="000B6024">
              <w:rPr>
                <w:i/>
                <w:noProof/>
              </w:rPr>
              <w:t>Social Security Act 1991 (Cth)</w:t>
            </w:r>
            <w:r w:rsidRPr="000B6024">
              <w:rPr>
                <w:noProof/>
              </w:rPr>
              <w:t xml:space="preserve"> is amended, any such agreements.</w:t>
            </w:r>
          </w:p>
        </w:tc>
      </w:tr>
      <w:tr w:rsidR="00875B4B" w:rsidRPr="000B6024" w14:paraId="6BC869E2" w14:textId="77777777" w:rsidTr="00875B4B">
        <w:trPr>
          <w:trHeight w:val="342"/>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14:paraId="16970A11" w14:textId="77777777" w:rsidR="00875B4B" w:rsidRPr="000B6024" w:rsidRDefault="00875B4B">
            <w:pPr>
              <w:spacing w:after="120"/>
              <w:rPr>
                <w:b/>
                <w:noProof/>
              </w:rPr>
            </w:pPr>
            <w:r w:rsidRPr="000B6024">
              <w:rPr>
                <w:b/>
                <w:noProof/>
              </w:rPr>
              <w:t>Job Seeker Classification Instrument (JSCI)</w:t>
            </w:r>
          </w:p>
        </w:tc>
        <w:tc>
          <w:tcPr>
            <w:tcW w:w="657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hideMark/>
          </w:tcPr>
          <w:p w14:paraId="3B69FAD4" w14:textId="65050A62" w:rsidR="00875B4B" w:rsidRPr="000B6024" w:rsidRDefault="00875B4B">
            <w:pPr>
              <w:spacing w:after="120"/>
              <w:rPr>
                <w:noProof/>
              </w:rPr>
            </w:pPr>
            <w:r w:rsidRPr="000B6024">
              <w:rPr>
                <w:noProof/>
              </w:rPr>
              <w:t xml:space="preserve">The tool used by </w:t>
            </w:r>
            <w:r w:rsidR="00825836" w:rsidRPr="000B6024">
              <w:rPr>
                <w:noProof/>
              </w:rPr>
              <w:t xml:space="preserve">Services Australia </w:t>
            </w:r>
            <w:r w:rsidRPr="000B6024">
              <w:rPr>
                <w:noProof/>
              </w:rPr>
              <w:t xml:space="preserve">(Centrelink) and jobactive </w:t>
            </w:r>
            <w:r w:rsidR="004D5222" w:rsidRPr="000B6024">
              <w:rPr>
                <w:noProof/>
              </w:rPr>
              <w:t>p</w:t>
            </w:r>
            <w:r w:rsidRPr="000B6024">
              <w:rPr>
                <w:noProof/>
              </w:rPr>
              <w:t xml:space="preserve">roviders to measure a </w:t>
            </w:r>
            <w:r w:rsidR="00825836" w:rsidRPr="000B6024">
              <w:rPr>
                <w:noProof/>
              </w:rPr>
              <w:t>j</w:t>
            </w:r>
            <w:r w:rsidRPr="000B6024">
              <w:rPr>
                <w:noProof/>
              </w:rPr>
              <w:t xml:space="preserve">ob </w:t>
            </w:r>
            <w:r w:rsidR="00825836" w:rsidRPr="000B6024">
              <w:rPr>
                <w:noProof/>
              </w:rPr>
              <w:t>s</w:t>
            </w:r>
            <w:r w:rsidRPr="000B6024">
              <w:rPr>
                <w:noProof/>
              </w:rPr>
              <w:t xml:space="preserve">eeker’s relative level of disadvantage based on the expected difficulty in finding the </w:t>
            </w:r>
            <w:r w:rsidR="00825836" w:rsidRPr="000B6024">
              <w:rPr>
                <w:noProof/>
              </w:rPr>
              <w:t>j</w:t>
            </w:r>
            <w:r w:rsidRPr="000B6024">
              <w:rPr>
                <w:noProof/>
              </w:rPr>
              <w:t xml:space="preserve">ob </w:t>
            </w:r>
            <w:r w:rsidR="00825836" w:rsidRPr="000B6024">
              <w:rPr>
                <w:noProof/>
              </w:rPr>
              <w:t>s</w:t>
            </w:r>
            <w:r w:rsidRPr="000B6024">
              <w:rPr>
                <w:noProof/>
              </w:rPr>
              <w:t xml:space="preserve">eeker employment because of the </w:t>
            </w:r>
            <w:r w:rsidR="00825836" w:rsidRPr="000B6024">
              <w:rPr>
                <w:noProof/>
              </w:rPr>
              <w:t>j</w:t>
            </w:r>
            <w:r w:rsidRPr="000B6024">
              <w:rPr>
                <w:noProof/>
              </w:rPr>
              <w:t xml:space="preserve">ob </w:t>
            </w:r>
            <w:r w:rsidR="00825836" w:rsidRPr="000B6024">
              <w:rPr>
                <w:noProof/>
              </w:rPr>
              <w:t>s</w:t>
            </w:r>
            <w:r w:rsidRPr="000B6024">
              <w:rPr>
                <w:noProof/>
              </w:rPr>
              <w:t>eeker’s personal circumstances and labour market skills.</w:t>
            </w:r>
          </w:p>
        </w:tc>
      </w:tr>
      <w:tr w:rsidR="00875B4B" w:rsidRPr="000B6024" w14:paraId="42670312" w14:textId="77777777" w:rsidTr="00875B4B">
        <w:trPr>
          <w:trHeight w:val="342"/>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14:paraId="5B18D211" w14:textId="77777777" w:rsidR="00875B4B" w:rsidRPr="000B6024" w:rsidRDefault="00875B4B">
            <w:pPr>
              <w:spacing w:after="120"/>
              <w:rPr>
                <w:b/>
                <w:noProof/>
              </w:rPr>
            </w:pPr>
            <w:r w:rsidRPr="000B6024">
              <w:rPr>
                <w:b/>
                <w:noProof/>
              </w:rPr>
              <w:t>Location/Site</w:t>
            </w:r>
          </w:p>
        </w:tc>
        <w:tc>
          <w:tcPr>
            <w:tcW w:w="657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hideMark/>
          </w:tcPr>
          <w:p w14:paraId="623FBDF3" w14:textId="04F497DC" w:rsidR="00875B4B" w:rsidRPr="000B6024" w:rsidRDefault="00875B4B">
            <w:pPr>
              <w:spacing w:after="120"/>
              <w:rPr>
                <w:noProof/>
              </w:rPr>
            </w:pPr>
            <w:r w:rsidRPr="000B6024">
              <w:rPr>
                <w:noProof/>
              </w:rPr>
              <w:t xml:space="preserve">One or more physical Locations in an </w:t>
            </w:r>
            <w:r w:rsidR="006A65D6" w:rsidRPr="000B6024">
              <w:rPr>
                <w:noProof/>
              </w:rPr>
              <w:t>e</w:t>
            </w:r>
            <w:r w:rsidRPr="000B6024">
              <w:rPr>
                <w:noProof/>
              </w:rPr>
              <w:t xml:space="preserve">mployment </w:t>
            </w:r>
            <w:r w:rsidR="006A65D6" w:rsidRPr="000B6024">
              <w:rPr>
                <w:noProof/>
              </w:rPr>
              <w:t>r</w:t>
            </w:r>
            <w:r w:rsidRPr="000B6024">
              <w:rPr>
                <w:noProof/>
              </w:rPr>
              <w:t xml:space="preserve">egion that the </w:t>
            </w:r>
            <w:r w:rsidR="004D5222" w:rsidRPr="000B6024">
              <w:rPr>
                <w:noProof/>
              </w:rPr>
              <w:t>p</w:t>
            </w:r>
            <w:r w:rsidRPr="000B6024">
              <w:rPr>
                <w:noProof/>
              </w:rPr>
              <w:t>rovider is contracted to service.</w:t>
            </w:r>
          </w:p>
        </w:tc>
      </w:tr>
      <w:tr w:rsidR="00875B4B" w:rsidRPr="000B6024" w14:paraId="29811899" w14:textId="77777777" w:rsidTr="00875B4B">
        <w:trPr>
          <w:trHeight w:val="342"/>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14:paraId="04EDA3AF" w14:textId="77777777" w:rsidR="00875B4B" w:rsidRPr="000B6024" w:rsidRDefault="00875B4B">
            <w:pPr>
              <w:spacing w:after="0"/>
              <w:rPr>
                <w:b/>
                <w:noProof/>
              </w:rPr>
            </w:pPr>
            <w:r w:rsidRPr="000B6024">
              <w:rPr>
                <w:b/>
                <w:noProof/>
              </w:rPr>
              <w:t>Mutual Obligation Requirement</w:t>
            </w:r>
          </w:p>
        </w:tc>
        <w:tc>
          <w:tcPr>
            <w:tcW w:w="657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hideMark/>
          </w:tcPr>
          <w:p w14:paraId="2BAD1165" w14:textId="569F9253" w:rsidR="00875B4B" w:rsidRPr="000B6024" w:rsidRDefault="00875B4B">
            <w:pPr>
              <w:spacing w:after="0"/>
              <w:rPr>
                <w:noProof/>
              </w:rPr>
            </w:pPr>
            <w:r w:rsidRPr="000B6024">
              <w:rPr>
                <w:noProof/>
              </w:rPr>
              <w:t xml:space="preserve">The activity test or participation requirements that a </w:t>
            </w:r>
            <w:r w:rsidR="00825836" w:rsidRPr="000B6024">
              <w:rPr>
                <w:noProof/>
              </w:rPr>
              <w:t>j</w:t>
            </w:r>
            <w:r w:rsidRPr="000B6024">
              <w:rPr>
                <w:noProof/>
              </w:rPr>
              <w:t xml:space="preserve">ob </w:t>
            </w:r>
            <w:r w:rsidR="00825836" w:rsidRPr="000B6024">
              <w:rPr>
                <w:noProof/>
              </w:rPr>
              <w:t>s</w:t>
            </w:r>
            <w:r w:rsidRPr="000B6024">
              <w:rPr>
                <w:noProof/>
              </w:rPr>
              <w:t xml:space="preserve">eeker must meet in order to receive an Income Support Payment in accordance with any </w:t>
            </w:r>
            <w:r w:rsidR="00825836" w:rsidRPr="000B6024">
              <w:rPr>
                <w:noProof/>
              </w:rPr>
              <w:t>g</w:t>
            </w:r>
            <w:r w:rsidRPr="000B6024">
              <w:rPr>
                <w:noProof/>
              </w:rPr>
              <w:t>uidelines, including attending appointments, performance job searches and meeting their Annual Activity Requirement.</w:t>
            </w:r>
          </w:p>
        </w:tc>
      </w:tr>
      <w:tr w:rsidR="00875B4B" w:rsidRPr="000B6024" w14:paraId="7684F39E" w14:textId="77777777" w:rsidTr="00875B4B">
        <w:trPr>
          <w:trHeight w:val="330"/>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14:paraId="557ECD56" w14:textId="77777777" w:rsidR="00875B4B" w:rsidRPr="000B6024" w:rsidRDefault="00875B4B">
            <w:pPr>
              <w:spacing w:after="0"/>
              <w:rPr>
                <w:b/>
                <w:noProof/>
              </w:rPr>
            </w:pPr>
            <w:r w:rsidRPr="000B6024">
              <w:rPr>
                <w:b/>
                <w:noProof/>
              </w:rPr>
              <w:t>Non-vocational Barriers</w:t>
            </w:r>
          </w:p>
        </w:tc>
        <w:tc>
          <w:tcPr>
            <w:tcW w:w="657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hideMark/>
          </w:tcPr>
          <w:p w14:paraId="7C98370D" w14:textId="6395593E" w:rsidR="00875B4B" w:rsidRPr="000B6024" w:rsidRDefault="00142754">
            <w:pPr>
              <w:spacing w:after="0"/>
              <w:rPr>
                <w:noProof/>
              </w:rPr>
            </w:pPr>
            <w:r w:rsidRPr="000B6024">
              <w:rPr>
                <w:noProof/>
              </w:rPr>
              <w:t>A</w:t>
            </w:r>
            <w:r w:rsidR="00875B4B" w:rsidRPr="000B6024">
              <w:rPr>
                <w:noProof/>
              </w:rPr>
              <w:t xml:space="preserve"> range of barriers </w:t>
            </w:r>
            <w:r w:rsidRPr="000B6024">
              <w:rPr>
                <w:noProof/>
              </w:rPr>
              <w:t>which are not related to a young person’s education</w:t>
            </w:r>
            <w:r w:rsidR="0023733F" w:rsidRPr="000B6024">
              <w:rPr>
                <w:noProof/>
              </w:rPr>
              <w:t xml:space="preserve"> or training history</w:t>
            </w:r>
            <w:r w:rsidRPr="000B6024">
              <w:rPr>
                <w:noProof/>
              </w:rPr>
              <w:t xml:space="preserve">, but which </w:t>
            </w:r>
            <w:r w:rsidR="0023733F" w:rsidRPr="000B6024">
              <w:rPr>
                <w:noProof/>
              </w:rPr>
              <w:t xml:space="preserve">could </w:t>
            </w:r>
            <w:r w:rsidR="00875B4B" w:rsidRPr="000B6024">
              <w:rPr>
                <w:noProof/>
              </w:rPr>
              <w:t xml:space="preserve">prevent </w:t>
            </w:r>
            <w:r w:rsidR="0023733F" w:rsidRPr="000B6024">
              <w:rPr>
                <w:noProof/>
              </w:rPr>
              <w:t xml:space="preserve">them </w:t>
            </w:r>
            <w:r w:rsidR="00875B4B" w:rsidRPr="000B6024">
              <w:rPr>
                <w:noProof/>
              </w:rPr>
              <w:t>from obtaining and sustaining employment or education, or from undertaking further skills development</w:t>
            </w:r>
            <w:r w:rsidRPr="000B6024">
              <w:rPr>
                <w:noProof/>
              </w:rPr>
              <w:t>.</w:t>
            </w:r>
            <w:r w:rsidR="00875B4B" w:rsidRPr="000B6024">
              <w:rPr>
                <w:noProof/>
              </w:rPr>
              <w:t xml:space="preserve"> </w:t>
            </w:r>
            <w:r w:rsidRPr="000B6024">
              <w:rPr>
                <w:noProof/>
              </w:rPr>
              <w:t xml:space="preserve">This can </w:t>
            </w:r>
            <w:r w:rsidR="00875B4B" w:rsidRPr="000B6024">
              <w:rPr>
                <w:noProof/>
              </w:rPr>
              <w:t>includ</w:t>
            </w:r>
            <w:r w:rsidRPr="000B6024">
              <w:rPr>
                <w:noProof/>
              </w:rPr>
              <w:t>e</w:t>
            </w:r>
            <w:r w:rsidR="00875B4B" w:rsidRPr="000B6024">
              <w:rPr>
                <w:noProof/>
              </w:rPr>
              <w:t xml:space="preserve"> homelessness, mental illness, drug and alcohol addiction, sexual abuse or violence</w:t>
            </w:r>
            <w:r w:rsidRPr="000B6024">
              <w:rPr>
                <w:noProof/>
              </w:rPr>
              <w:t>,</w:t>
            </w:r>
            <w:r w:rsidR="00875B4B" w:rsidRPr="000B6024">
              <w:rPr>
                <w:noProof/>
              </w:rPr>
              <w:t xml:space="preserve"> and physical or mental abuse.</w:t>
            </w:r>
          </w:p>
        </w:tc>
      </w:tr>
      <w:tr w:rsidR="00875B4B" w:rsidRPr="000B6024" w14:paraId="1FEF2267" w14:textId="77777777" w:rsidTr="00875B4B">
        <w:trPr>
          <w:trHeight w:val="330"/>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14:paraId="6582E504" w14:textId="77777777" w:rsidR="00875B4B" w:rsidRPr="000B6024" w:rsidRDefault="00875B4B">
            <w:pPr>
              <w:spacing w:after="0"/>
              <w:rPr>
                <w:b/>
                <w:noProof/>
              </w:rPr>
            </w:pPr>
            <w:r w:rsidRPr="000B6024">
              <w:rPr>
                <w:b/>
                <w:noProof/>
              </w:rPr>
              <w:lastRenderedPageBreak/>
              <w:t>Outcome</w:t>
            </w:r>
          </w:p>
        </w:tc>
        <w:tc>
          <w:tcPr>
            <w:tcW w:w="657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hideMark/>
          </w:tcPr>
          <w:p w14:paraId="6998A497" w14:textId="64A31151" w:rsidR="00875B4B" w:rsidRPr="000B6024" w:rsidRDefault="00875B4B">
            <w:pPr>
              <w:spacing w:after="0"/>
              <w:rPr>
                <w:noProof/>
              </w:rPr>
            </w:pPr>
            <w:r w:rsidRPr="000B6024">
              <w:rPr>
                <w:noProof/>
              </w:rPr>
              <w:t>An Employment Outcome, Education Outcome or a Hybrid Outcome</w:t>
            </w:r>
            <w:r w:rsidR="00752478" w:rsidRPr="000B6024">
              <w:rPr>
                <w:noProof/>
              </w:rPr>
              <w:t xml:space="preserve"> which is achieved when a </w:t>
            </w:r>
            <w:r w:rsidR="004D5222" w:rsidRPr="000B6024">
              <w:rPr>
                <w:noProof/>
              </w:rPr>
              <w:t>p</w:t>
            </w:r>
            <w:r w:rsidR="00752478" w:rsidRPr="000B6024">
              <w:rPr>
                <w:noProof/>
              </w:rPr>
              <w:t xml:space="preserve">articipant has been </w:t>
            </w:r>
            <w:r w:rsidR="00F617E5" w:rsidRPr="000B6024">
              <w:rPr>
                <w:noProof/>
              </w:rPr>
              <w:t>i</w:t>
            </w:r>
            <w:r w:rsidR="00752478" w:rsidRPr="000B6024">
              <w:rPr>
                <w:noProof/>
              </w:rPr>
              <w:t xml:space="preserve">n a certain number of weeks of employment or training. </w:t>
            </w:r>
          </w:p>
        </w:tc>
      </w:tr>
      <w:tr w:rsidR="00875B4B" w:rsidRPr="000B6024" w14:paraId="72E7803F" w14:textId="77777777" w:rsidTr="00875B4B">
        <w:trPr>
          <w:trHeight w:val="330"/>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14:paraId="0FE62E11" w14:textId="77777777" w:rsidR="00875B4B" w:rsidRPr="000B6024" w:rsidRDefault="00875B4B">
            <w:pPr>
              <w:spacing w:after="0"/>
              <w:rPr>
                <w:b/>
                <w:noProof/>
              </w:rPr>
            </w:pPr>
            <w:r w:rsidRPr="000B6024">
              <w:rPr>
                <w:b/>
                <w:noProof/>
              </w:rPr>
              <w:t>Outcome Performance Target</w:t>
            </w:r>
          </w:p>
        </w:tc>
        <w:tc>
          <w:tcPr>
            <w:tcW w:w="657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hideMark/>
          </w:tcPr>
          <w:p w14:paraId="0C820431" w14:textId="5EDC3F2B" w:rsidR="00875B4B" w:rsidRPr="000B6024" w:rsidRDefault="00875B4B">
            <w:pPr>
              <w:spacing w:after="0"/>
              <w:rPr>
                <w:noProof/>
              </w:rPr>
            </w:pPr>
            <w:r w:rsidRPr="000B6024">
              <w:rPr>
                <w:noProof/>
              </w:rPr>
              <w:t xml:space="preserve">The number of Outcomes that the </w:t>
            </w:r>
            <w:r w:rsidR="004D5222" w:rsidRPr="000B6024">
              <w:rPr>
                <w:noProof/>
              </w:rPr>
              <w:t>p</w:t>
            </w:r>
            <w:r w:rsidRPr="000B6024">
              <w:rPr>
                <w:noProof/>
              </w:rPr>
              <w:t>rovider must achieve annually (or in the period specified) excluding Sustainability Outcomes.</w:t>
            </w:r>
          </w:p>
        </w:tc>
      </w:tr>
      <w:tr w:rsidR="007017F0" w:rsidRPr="000B6024" w14:paraId="31D06B54" w14:textId="77777777" w:rsidTr="006F77A4">
        <w:trPr>
          <w:trHeight w:val="342"/>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14:paraId="2A4B38D8" w14:textId="594B0539" w:rsidR="007017F0" w:rsidRPr="000B6024" w:rsidRDefault="007017F0" w:rsidP="006F77A4">
            <w:pPr>
              <w:rPr>
                <w:b/>
                <w:noProof/>
              </w:rPr>
            </w:pPr>
            <w:r w:rsidRPr="000B6024">
              <w:rPr>
                <w:b/>
                <w:noProof/>
              </w:rPr>
              <w:t>Participant</w:t>
            </w:r>
            <w:r w:rsidR="00825836" w:rsidRPr="000B6024">
              <w:rPr>
                <w:b/>
                <w:noProof/>
              </w:rPr>
              <w:t>/s</w:t>
            </w:r>
          </w:p>
        </w:tc>
        <w:tc>
          <w:tcPr>
            <w:tcW w:w="657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hideMark/>
          </w:tcPr>
          <w:p w14:paraId="22D072CA" w14:textId="749105D7" w:rsidR="007017F0" w:rsidRPr="000B6024" w:rsidRDefault="007017F0" w:rsidP="006F77A4">
            <w:pPr>
              <w:spacing w:after="0"/>
              <w:rPr>
                <w:noProof/>
              </w:rPr>
            </w:pPr>
            <w:r w:rsidRPr="000B6024">
              <w:rPr>
                <w:noProof/>
              </w:rPr>
              <w:t>The term used to refer to young people aged 15</w:t>
            </w:r>
            <w:r w:rsidR="003D098D" w:rsidRPr="000B6024">
              <w:rPr>
                <w:noProof/>
              </w:rPr>
              <w:t>–</w:t>
            </w:r>
            <w:r w:rsidRPr="000B6024">
              <w:rPr>
                <w:noProof/>
              </w:rPr>
              <w:t>24 years looking for work or volunteering for Transition to Work.</w:t>
            </w:r>
          </w:p>
        </w:tc>
      </w:tr>
      <w:tr w:rsidR="00875B4B" w:rsidRPr="000B6024" w14:paraId="0488FB36" w14:textId="77777777" w:rsidTr="00875B4B">
        <w:trPr>
          <w:trHeight w:val="330"/>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14:paraId="51E69236" w14:textId="77777777" w:rsidR="00875B4B" w:rsidRPr="000B6024" w:rsidRDefault="00875B4B">
            <w:pPr>
              <w:spacing w:after="0"/>
              <w:rPr>
                <w:b/>
                <w:noProof/>
              </w:rPr>
            </w:pPr>
            <w:r w:rsidRPr="000B6024">
              <w:rPr>
                <w:b/>
                <w:noProof/>
              </w:rPr>
              <w:t>Partnership</w:t>
            </w:r>
          </w:p>
        </w:tc>
        <w:tc>
          <w:tcPr>
            <w:tcW w:w="657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vAlign w:val="center"/>
            <w:hideMark/>
          </w:tcPr>
          <w:p w14:paraId="1584038D" w14:textId="77777777" w:rsidR="00875B4B" w:rsidRPr="000B6024" w:rsidRDefault="00875B4B">
            <w:pPr>
              <w:spacing w:after="0"/>
              <w:rPr>
                <w:noProof/>
              </w:rPr>
            </w:pPr>
            <w:r w:rsidRPr="000B6024">
              <w:rPr>
                <w:noProof/>
              </w:rPr>
              <w:t>An agreement entered into by two or more legal entities in which each agrees to provide a part of the capital and/or labour for a business enterprise, and by which each shares a defined proportion of profits and losses.</w:t>
            </w:r>
          </w:p>
        </w:tc>
      </w:tr>
      <w:tr w:rsidR="00875B4B" w:rsidRPr="000B6024" w14:paraId="68C04696" w14:textId="77777777" w:rsidTr="00875B4B">
        <w:trPr>
          <w:trHeight w:val="330"/>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14:paraId="5EDFE64A" w14:textId="77777777" w:rsidR="00875B4B" w:rsidRPr="000B6024" w:rsidRDefault="00875B4B">
            <w:pPr>
              <w:spacing w:after="0"/>
              <w:rPr>
                <w:b/>
                <w:noProof/>
              </w:rPr>
            </w:pPr>
            <w:r w:rsidRPr="000B6024">
              <w:rPr>
                <w:b/>
                <w:noProof/>
              </w:rPr>
              <w:t>Payments</w:t>
            </w:r>
          </w:p>
        </w:tc>
        <w:tc>
          <w:tcPr>
            <w:tcW w:w="657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hideMark/>
          </w:tcPr>
          <w:p w14:paraId="4E929739" w14:textId="4270404B" w:rsidR="00875B4B" w:rsidRPr="000B6024" w:rsidRDefault="00875B4B">
            <w:pPr>
              <w:spacing w:after="0"/>
              <w:rPr>
                <w:noProof/>
              </w:rPr>
            </w:pPr>
            <w:r w:rsidRPr="000B6024">
              <w:rPr>
                <w:noProof/>
              </w:rPr>
              <w:t xml:space="preserve">The fees payable to a </w:t>
            </w:r>
            <w:r w:rsidR="004D5222" w:rsidRPr="000B6024">
              <w:rPr>
                <w:noProof/>
              </w:rPr>
              <w:t>p</w:t>
            </w:r>
            <w:r w:rsidRPr="000B6024">
              <w:rPr>
                <w:noProof/>
              </w:rPr>
              <w:t>rovider.</w:t>
            </w:r>
          </w:p>
        </w:tc>
      </w:tr>
      <w:tr w:rsidR="00875B4B" w:rsidRPr="000B6024" w14:paraId="39FD4C65" w14:textId="77777777" w:rsidTr="00875B4B">
        <w:trPr>
          <w:trHeight w:val="330"/>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14:paraId="3360E360" w14:textId="77777777" w:rsidR="00875B4B" w:rsidRPr="000B6024" w:rsidRDefault="00875B4B">
            <w:pPr>
              <w:spacing w:after="0"/>
              <w:rPr>
                <w:b/>
                <w:noProof/>
              </w:rPr>
            </w:pPr>
            <w:r w:rsidRPr="000B6024">
              <w:rPr>
                <w:b/>
                <w:noProof/>
              </w:rPr>
              <w:t>Place</w:t>
            </w:r>
          </w:p>
        </w:tc>
        <w:tc>
          <w:tcPr>
            <w:tcW w:w="657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hideMark/>
          </w:tcPr>
          <w:p w14:paraId="26FFAF85" w14:textId="43E3F0DB" w:rsidR="00875B4B" w:rsidRPr="000B6024" w:rsidRDefault="00875B4B">
            <w:pPr>
              <w:spacing w:after="0"/>
              <w:rPr>
                <w:noProof/>
              </w:rPr>
            </w:pPr>
            <w:r w:rsidRPr="000B6024">
              <w:rPr>
                <w:noProof/>
              </w:rPr>
              <w:t xml:space="preserve">A funded unit of servicing that the </w:t>
            </w:r>
            <w:r w:rsidR="004D5222" w:rsidRPr="000B6024">
              <w:rPr>
                <w:noProof/>
              </w:rPr>
              <w:t>p</w:t>
            </w:r>
            <w:r w:rsidRPr="000B6024">
              <w:rPr>
                <w:noProof/>
              </w:rPr>
              <w:t xml:space="preserve">rovider must use to service one or more </w:t>
            </w:r>
            <w:r w:rsidR="004D5222" w:rsidRPr="000B6024">
              <w:rPr>
                <w:noProof/>
              </w:rPr>
              <w:t>p</w:t>
            </w:r>
            <w:r w:rsidRPr="000B6024">
              <w:rPr>
                <w:noProof/>
              </w:rPr>
              <w:t xml:space="preserve">articipants in a particular </w:t>
            </w:r>
            <w:r w:rsidR="006A65D6" w:rsidRPr="000B6024">
              <w:rPr>
                <w:noProof/>
              </w:rPr>
              <w:t>e</w:t>
            </w:r>
            <w:r w:rsidRPr="000B6024">
              <w:rPr>
                <w:noProof/>
              </w:rPr>
              <w:t xml:space="preserve">mployment </w:t>
            </w:r>
            <w:r w:rsidR="006A65D6" w:rsidRPr="000B6024">
              <w:rPr>
                <w:noProof/>
              </w:rPr>
              <w:t>r</w:t>
            </w:r>
            <w:r w:rsidRPr="000B6024">
              <w:rPr>
                <w:noProof/>
              </w:rPr>
              <w:t>egion.</w:t>
            </w:r>
          </w:p>
        </w:tc>
      </w:tr>
      <w:tr w:rsidR="00875B4B" w:rsidRPr="000B6024" w14:paraId="5F958B6F" w14:textId="77777777" w:rsidTr="00875B4B">
        <w:trPr>
          <w:trHeight w:val="863"/>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14:paraId="456898AE" w14:textId="77777777" w:rsidR="00875B4B" w:rsidRPr="000B6024" w:rsidRDefault="00875B4B">
            <w:pPr>
              <w:spacing w:after="0"/>
              <w:rPr>
                <w:b/>
                <w:noProof/>
              </w:rPr>
            </w:pPr>
            <w:r w:rsidRPr="000B6024">
              <w:rPr>
                <w:b/>
                <w:noProof/>
              </w:rPr>
              <w:t>Provider</w:t>
            </w:r>
          </w:p>
        </w:tc>
        <w:tc>
          <w:tcPr>
            <w:tcW w:w="657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hideMark/>
          </w:tcPr>
          <w:p w14:paraId="58B62AD1" w14:textId="5BA70761" w:rsidR="00875B4B" w:rsidRPr="000B6024" w:rsidRDefault="00875B4B">
            <w:pPr>
              <w:spacing w:after="0"/>
              <w:rPr>
                <w:noProof/>
              </w:rPr>
            </w:pPr>
            <w:r w:rsidRPr="000B6024">
              <w:rPr>
                <w:noProof/>
              </w:rPr>
              <w:t>An organisation that has entered into a Deed to conduct the Transition to Work services under the Transition to Work Deed 2016</w:t>
            </w:r>
            <w:r w:rsidR="00825836" w:rsidRPr="000B6024">
              <w:rPr>
                <w:noProof/>
              </w:rPr>
              <w:t>–</w:t>
            </w:r>
            <w:r w:rsidRPr="000B6024">
              <w:rPr>
                <w:noProof/>
              </w:rPr>
              <w:t xml:space="preserve">2020. </w:t>
            </w:r>
          </w:p>
        </w:tc>
      </w:tr>
      <w:tr w:rsidR="00875B4B" w:rsidRPr="000B6024" w14:paraId="347190BA" w14:textId="77777777" w:rsidTr="00875B4B">
        <w:trPr>
          <w:trHeight w:val="863"/>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14:paraId="071316AA" w14:textId="77777777" w:rsidR="00875B4B" w:rsidRPr="000B6024" w:rsidRDefault="00875B4B">
            <w:pPr>
              <w:spacing w:after="0"/>
              <w:rPr>
                <w:b/>
                <w:noProof/>
              </w:rPr>
            </w:pPr>
            <w:r w:rsidRPr="000B6024">
              <w:rPr>
                <w:b/>
                <w:noProof/>
              </w:rPr>
              <w:t xml:space="preserve">RapidConnect </w:t>
            </w:r>
          </w:p>
        </w:tc>
        <w:tc>
          <w:tcPr>
            <w:tcW w:w="657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hideMark/>
          </w:tcPr>
          <w:p w14:paraId="02593C79" w14:textId="1A9BD3FB" w:rsidR="00875B4B" w:rsidRPr="000B6024" w:rsidRDefault="00113C38">
            <w:pPr>
              <w:rPr>
                <w:b/>
                <w:noProof/>
              </w:rPr>
            </w:pPr>
            <w:r w:rsidRPr="000B6024">
              <w:rPr>
                <w:rFonts w:ascii="Calibri" w:hAnsi="Calibri" w:cs="Calibri"/>
                <w:noProof/>
                <w:color w:val="111111"/>
              </w:rPr>
              <w:t>RapidConnect</w:t>
            </w:r>
            <w:r w:rsidR="00582CEC" w:rsidRPr="000B6024">
              <w:rPr>
                <w:rFonts w:ascii="Calibri" w:hAnsi="Calibri" w:cs="Calibri"/>
                <w:noProof/>
                <w:color w:val="111111"/>
              </w:rPr>
              <w:t xml:space="preserve"> is a Services Australia initiative aimed at</w:t>
            </w:r>
            <w:r w:rsidRPr="000B6024">
              <w:rPr>
                <w:rFonts w:ascii="Calibri" w:hAnsi="Calibri" w:cs="Calibri"/>
                <w:noProof/>
                <w:color w:val="111111"/>
              </w:rPr>
              <w:t xml:space="preserve"> improv</w:t>
            </w:r>
            <w:r w:rsidR="00582CEC" w:rsidRPr="000B6024">
              <w:rPr>
                <w:rFonts w:ascii="Calibri" w:hAnsi="Calibri" w:cs="Calibri"/>
                <w:noProof/>
                <w:color w:val="111111"/>
              </w:rPr>
              <w:t>ing</w:t>
            </w:r>
            <w:r w:rsidRPr="000B6024">
              <w:rPr>
                <w:rFonts w:ascii="Calibri" w:hAnsi="Calibri" w:cs="Calibri"/>
                <w:noProof/>
                <w:color w:val="111111"/>
              </w:rPr>
              <w:t xml:space="preserve"> the chances of job seekers and early school leavers finding a job or enrolling in a course of education or training, by rapidly connecting them with an employment services </w:t>
            </w:r>
            <w:r w:rsidR="004D5222" w:rsidRPr="000B6024">
              <w:rPr>
                <w:rFonts w:ascii="Calibri" w:hAnsi="Calibri" w:cs="Calibri"/>
                <w:noProof/>
                <w:color w:val="111111"/>
              </w:rPr>
              <w:t>p</w:t>
            </w:r>
            <w:r w:rsidRPr="000B6024">
              <w:rPr>
                <w:rFonts w:ascii="Calibri" w:hAnsi="Calibri" w:cs="Calibri"/>
                <w:noProof/>
                <w:color w:val="111111"/>
              </w:rPr>
              <w:t xml:space="preserve">rovider after they contact Services Australia about claiming </w:t>
            </w:r>
            <w:r w:rsidR="00582CEC" w:rsidRPr="000B6024">
              <w:rPr>
                <w:rFonts w:ascii="Calibri" w:hAnsi="Calibri" w:cs="Calibri"/>
                <w:noProof/>
                <w:color w:val="111111"/>
              </w:rPr>
              <w:t>income support</w:t>
            </w:r>
            <w:r w:rsidR="006F07BD" w:rsidRPr="000B6024">
              <w:rPr>
                <w:rFonts w:ascii="Calibri" w:hAnsi="Calibri" w:cs="Calibri"/>
                <w:noProof/>
                <w:color w:val="111111"/>
              </w:rPr>
              <w:t>.</w:t>
            </w:r>
          </w:p>
        </w:tc>
      </w:tr>
      <w:tr w:rsidR="00875B4B" w:rsidRPr="000B6024" w14:paraId="08F9B5DA" w14:textId="77777777" w:rsidTr="00875B4B">
        <w:trPr>
          <w:trHeight w:val="863"/>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14:paraId="03C9EDD8" w14:textId="77777777" w:rsidR="00875B4B" w:rsidRPr="000B6024" w:rsidRDefault="00875B4B">
            <w:pPr>
              <w:spacing w:after="0"/>
              <w:rPr>
                <w:b/>
                <w:noProof/>
              </w:rPr>
            </w:pPr>
            <w:r w:rsidRPr="000B6024">
              <w:rPr>
                <w:b/>
                <w:noProof/>
              </w:rPr>
              <w:t>Referral or Referred</w:t>
            </w:r>
          </w:p>
        </w:tc>
        <w:tc>
          <w:tcPr>
            <w:tcW w:w="657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hideMark/>
          </w:tcPr>
          <w:p w14:paraId="74B61969" w14:textId="550D2AC8" w:rsidR="00875B4B" w:rsidRPr="000B6024" w:rsidRDefault="00875B4B">
            <w:pPr>
              <w:spacing w:after="0"/>
              <w:rPr>
                <w:noProof/>
              </w:rPr>
            </w:pPr>
            <w:r w:rsidRPr="000B6024">
              <w:rPr>
                <w:noProof/>
              </w:rPr>
              <w:t xml:space="preserve">A referral of a person to the </w:t>
            </w:r>
            <w:r w:rsidR="004D5222" w:rsidRPr="000B6024">
              <w:rPr>
                <w:noProof/>
              </w:rPr>
              <w:t>p</w:t>
            </w:r>
            <w:r w:rsidRPr="000B6024">
              <w:rPr>
                <w:noProof/>
              </w:rPr>
              <w:t xml:space="preserve">rovider by </w:t>
            </w:r>
            <w:r w:rsidR="00825836" w:rsidRPr="000B6024">
              <w:rPr>
                <w:noProof/>
              </w:rPr>
              <w:t>Services Australia</w:t>
            </w:r>
            <w:r w:rsidRPr="000B6024">
              <w:rPr>
                <w:noProof/>
              </w:rPr>
              <w:t xml:space="preserve"> (Centrelink), the Department or a jobactive </w:t>
            </w:r>
            <w:r w:rsidR="004D5222" w:rsidRPr="000B6024">
              <w:rPr>
                <w:noProof/>
              </w:rPr>
              <w:t>p</w:t>
            </w:r>
            <w:r w:rsidRPr="000B6024">
              <w:rPr>
                <w:noProof/>
              </w:rPr>
              <w:t>rovider.</w:t>
            </w:r>
          </w:p>
        </w:tc>
      </w:tr>
      <w:tr w:rsidR="00875B4B" w:rsidRPr="000B6024" w14:paraId="2C8FE013" w14:textId="77777777" w:rsidTr="00875B4B">
        <w:trPr>
          <w:trHeight w:val="829"/>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14:paraId="6EC22477" w14:textId="77777777" w:rsidR="00875B4B" w:rsidRPr="000B6024" w:rsidRDefault="00875B4B">
            <w:pPr>
              <w:spacing w:after="0"/>
              <w:rPr>
                <w:b/>
                <w:noProof/>
              </w:rPr>
            </w:pPr>
            <w:r w:rsidRPr="000B6024">
              <w:rPr>
                <w:b/>
                <w:noProof/>
              </w:rPr>
              <w:t>Register</w:t>
            </w:r>
          </w:p>
        </w:tc>
        <w:tc>
          <w:tcPr>
            <w:tcW w:w="657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hideMark/>
          </w:tcPr>
          <w:p w14:paraId="28FDD2E2" w14:textId="752F3084" w:rsidR="00875B4B" w:rsidRPr="000B6024" w:rsidRDefault="00875B4B">
            <w:pPr>
              <w:spacing w:after="0"/>
              <w:rPr>
                <w:noProof/>
              </w:rPr>
            </w:pPr>
            <w:r w:rsidRPr="000B6024">
              <w:rPr>
                <w:noProof/>
              </w:rPr>
              <w:t xml:space="preserve">The act of registering the creation or activation of a </w:t>
            </w:r>
            <w:r w:rsidR="004D5222" w:rsidRPr="000B6024">
              <w:rPr>
                <w:noProof/>
              </w:rPr>
              <w:t>p</w:t>
            </w:r>
            <w:r w:rsidRPr="000B6024">
              <w:rPr>
                <w:noProof/>
              </w:rPr>
              <w:t>articipant’s record on the Department’s IT Systems.</w:t>
            </w:r>
          </w:p>
        </w:tc>
      </w:tr>
      <w:tr w:rsidR="00875B4B" w:rsidRPr="000B6024" w14:paraId="4966F1A8" w14:textId="77777777" w:rsidTr="00875B4B">
        <w:trPr>
          <w:trHeight w:val="831"/>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14:paraId="269406AE" w14:textId="77777777" w:rsidR="00875B4B" w:rsidRPr="000B6024" w:rsidRDefault="00875B4B">
            <w:pPr>
              <w:spacing w:after="0"/>
              <w:rPr>
                <w:b/>
                <w:noProof/>
              </w:rPr>
            </w:pPr>
            <w:r w:rsidRPr="000B6024">
              <w:rPr>
                <w:b/>
                <w:noProof/>
              </w:rPr>
              <w:lastRenderedPageBreak/>
              <w:t>Service Delivery Plan</w:t>
            </w:r>
          </w:p>
        </w:tc>
        <w:tc>
          <w:tcPr>
            <w:tcW w:w="657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hideMark/>
          </w:tcPr>
          <w:p w14:paraId="17D10985" w14:textId="7A8D1AB2" w:rsidR="00875B4B" w:rsidRPr="000B6024" w:rsidRDefault="00875B4B">
            <w:pPr>
              <w:spacing w:after="0"/>
              <w:rPr>
                <w:noProof/>
              </w:rPr>
            </w:pPr>
            <w:r w:rsidRPr="000B6024">
              <w:rPr>
                <w:noProof/>
              </w:rPr>
              <w:t xml:space="preserve">The Service Delivery Plan(s) is unique to each </w:t>
            </w:r>
            <w:r w:rsidR="004D5222" w:rsidRPr="000B6024">
              <w:rPr>
                <w:noProof/>
              </w:rPr>
              <w:t>p</w:t>
            </w:r>
            <w:r w:rsidRPr="000B6024">
              <w:rPr>
                <w:noProof/>
              </w:rPr>
              <w:t xml:space="preserve">rovider and outlines the servicing strategies and approach in a format that is able to be understood by </w:t>
            </w:r>
            <w:r w:rsidR="004D5222" w:rsidRPr="000B6024">
              <w:rPr>
                <w:noProof/>
              </w:rPr>
              <w:t>p</w:t>
            </w:r>
            <w:r w:rsidRPr="000B6024">
              <w:rPr>
                <w:noProof/>
              </w:rPr>
              <w:t>articipants and/or Employers.</w:t>
            </w:r>
          </w:p>
        </w:tc>
      </w:tr>
      <w:tr w:rsidR="00875B4B" w:rsidRPr="000B6024" w14:paraId="4508C2F7" w14:textId="77777777" w:rsidTr="00875B4B">
        <w:trPr>
          <w:trHeight w:val="1153"/>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14:paraId="0D5198AB" w14:textId="77777777" w:rsidR="00875B4B" w:rsidRPr="000B6024" w:rsidRDefault="00875B4B">
            <w:pPr>
              <w:spacing w:after="0"/>
              <w:rPr>
                <w:b/>
                <w:noProof/>
              </w:rPr>
            </w:pPr>
            <w:r w:rsidRPr="000B6024">
              <w:rPr>
                <w:b/>
                <w:noProof/>
              </w:rPr>
              <w:t>Suspension</w:t>
            </w:r>
          </w:p>
        </w:tc>
        <w:tc>
          <w:tcPr>
            <w:tcW w:w="657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hideMark/>
          </w:tcPr>
          <w:p w14:paraId="0E5A9B69" w14:textId="124605EB" w:rsidR="00875B4B" w:rsidRPr="000B6024" w:rsidRDefault="00875B4B">
            <w:pPr>
              <w:spacing w:after="0"/>
              <w:rPr>
                <w:noProof/>
              </w:rPr>
            </w:pPr>
            <w:r w:rsidRPr="000B6024">
              <w:rPr>
                <w:noProof/>
              </w:rPr>
              <w:t xml:space="preserve">Provider is not required to service a </w:t>
            </w:r>
            <w:r w:rsidR="004D5222" w:rsidRPr="000B6024">
              <w:rPr>
                <w:noProof/>
              </w:rPr>
              <w:t>p</w:t>
            </w:r>
            <w:r w:rsidRPr="000B6024">
              <w:rPr>
                <w:noProof/>
              </w:rPr>
              <w:t>articipant that has a suspended status recorded on the Department’s IT system.</w:t>
            </w:r>
          </w:p>
        </w:tc>
      </w:tr>
      <w:tr w:rsidR="00875B4B" w:rsidRPr="000B6024" w14:paraId="549C588A" w14:textId="77777777" w:rsidTr="00875B4B">
        <w:trPr>
          <w:trHeight w:val="728"/>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14:paraId="7C2C63EE" w14:textId="77777777" w:rsidR="00875B4B" w:rsidRPr="000B6024" w:rsidRDefault="00875B4B">
            <w:pPr>
              <w:tabs>
                <w:tab w:val="right" w:pos="3005"/>
              </w:tabs>
              <w:spacing w:after="0"/>
              <w:rPr>
                <w:b/>
                <w:noProof/>
              </w:rPr>
            </w:pPr>
            <w:r w:rsidRPr="000B6024">
              <w:rPr>
                <w:b/>
                <w:noProof/>
              </w:rPr>
              <w:t>Sustainability Outcome</w:t>
            </w:r>
          </w:p>
        </w:tc>
        <w:tc>
          <w:tcPr>
            <w:tcW w:w="657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hideMark/>
          </w:tcPr>
          <w:p w14:paraId="4E02985F" w14:textId="235DC78A" w:rsidR="00875B4B" w:rsidRPr="000B6024" w:rsidRDefault="00875B4B">
            <w:pPr>
              <w:spacing w:after="0"/>
              <w:rPr>
                <w:noProof/>
              </w:rPr>
            </w:pPr>
            <w:r w:rsidRPr="000B6024">
              <w:rPr>
                <w:noProof/>
              </w:rPr>
              <w:t xml:space="preserve">Employment or Hybrid Outcomes over 14 consecutive weeks which follow immediately a 12 </w:t>
            </w:r>
            <w:r w:rsidR="006A65D6" w:rsidRPr="000B6024">
              <w:rPr>
                <w:noProof/>
              </w:rPr>
              <w:t>w</w:t>
            </w:r>
            <w:r w:rsidRPr="000B6024">
              <w:rPr>
                <w:noProof/>
              </w:rPr>
              <w:t xml:space="preserve">eek Outcome. </w:t>
            </w:r>
          </w:p>
        </w:tc>
      </w:tr>
      <w:tr w:rsidR="00875B4B" w:rsidRPr="000B6024" w14:paraId="2729AEF0" w14:textId="77777777" w:rsidTr="00875B4B">
        <w:trPr>
          <w:trHeight w:val="831"/>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14:paraId="0CFD92C8" w14:textId="77777777" w:rsidR="00875B4B" w:rsidRPr="000B6024" w:rsidRDefault="00875B4B">
            <w:pPr>
              <w:tabs>
                <w:tab w:val="right" w:pos="3005"/>
              </w:tabs>
              <w:spacing w:after="0"/>
              <w:rPr>
                <w:b/>
                <w:noProof/>
              </w:rPr>
            </w:pPr>
            <w:r w:rsidRPr="000B6024">
              <w:rPr>
                <w:b/>
                <w:noProof/>
              </w:rPr>
              <w:t>Sustainability Outcome Payment</w:t>
            </w:r>
          </w:p>
        </w:tc>
        <w:tc>
          <w:tcPr>
            <w:tcW w:w="657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hideMark/>
          </w:tcPr>
          <w:p w14:paraId="76F4C4AA" w14:textId="64EBC632" w:rsidR="00875B4B" w:rsidRPr="000B6024" w:rsidRDefault="00875B4B">
            <w:pPr>
              <w:rPr>
                <w:noProof/>
              </w:rPr>
            </w:pPr>
            <w:r w:rsidRPr="000B6024">
              <w:rPr>
                <w:noProof/>
              </w:rPr>
              <w:t>A fee of $</w:t>
            </w:r>
            <w:r w:rsidR="00440EF0" w:rsidRPr="000B6024">
              <w:rPr>
                <w:rFonts w:ascii="Calibri" w:eastAsia="Calibri" w:hAnsi="Calibri" w:cs="Calibri"/>
                <w:noProof/>
                <w:color w:val="111111"/>
              </w:rPr>
              <w:t xml:space="preserve">3,619 </w:t>
            </w:r>
            <w:r w:rsidRPr="000B6024">
              <w:rPr>
                <w:noProof/>
              </w:rPr>
              <w:t>(GST excl</w:t>
            </w:r>
            <w:r w:rsidR="00C16783" w:rsidRPr="000B6024">
              <w:rPr>
                <w:noProof/>
              </w:rPr>
              <w:t>usive</w:t>
            </w:r>
            <w:r w:rsidRPr="000B6024">
              <w:rPr>
                <w:noProof/>
              </w:rPr>
              <w:t>) for every 26</w:t>
            </w:r>
            <w:r w:rsidR="003D098D" w:rsidRPr="000B6024">
              <w:rPr>
                <w:noProof/>
              </w:rPr>
              <w:t xml:space="preserve"> </w:t>
            </w:r>
            <w:r w:rsidR="006A65D6" w:rsidRPr="000B6024">
              <w:rPr>
                <w:noProof/>
              </w:rPr>
              <w:t>w</w:t>
            </w:r>
            <w:r w:rsidR="003D098D" w:rsidRPr="000B6024">
              <w:rPr>
                <w:noProof/>
              </w:rPr>
              <w:t>e</w:t>
            </w:r>
            <w:r w:rsidRPr="000B6024">
              <w:rPr>
                <w:noProof/>
              </w:rPr>
              <w:t xml:space="preserve">ek </w:t>
            </w:r>
            <w:r w:rsidR="004D5222" w:rsidRPr="000B6024">
              <w:rPr>
                <w:noProof/>
              </w:rPr>
              <w:t>E</w:t>
            </w:r>
            <w:r w:rsidRPr="000B6024">
              <w:rPr>
                <w:noProof/>
              </w:rPr>
              <w:t>mployment or Hybrid Outcome which is paid as Outcomes are achieved.</w:t>
            </w:r>
          </w:p>
        </w:tc>
      </w:tr>
      <w:tr w:rsidR="00875B4B" w:rsidRPr="000B6024" w14:paraId="3E87E40B" w14:textId="77777777" w:rsidTr="00875B4B">
        <w:trPr>
          <w:trHeight w:val="831"/>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14:paraId="0528E65D" w14:textId="77777777" w:rsidR="00875B4B" w:rsidRPr="000B6024" w:rsidRDefault="00875B4B">
            <w:pPr>
              <w:spacing w:after="0"/>
              <w:rPr>
                <w:b/>
                <w:noProof/>
              </w:rPr>
            </w:pPr>
            <w:r w:rsidRPr="000B6024">
              <w:rPr>
                <w:b/>
                <w:noProof/>
              </w:rPr>
              <w:t>Targeted Compliance Framework (TCF)</w:t>
            </w:r>
          </w:p>
        </w:tc>
        <w:tc>
          <w:tcPr>
            <w:tcW w:w="657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hideMark/>
          </w:tcPr>
          <w:p w14:paraId="0D1A219B" w14:textId="441F4E78" w:rsidR="00875B4B" w:rsidRPr="000B6024" w:rsidRDefault="00875B4B">
            <w:pPr>
              <w:spacing w:after="0"/>
              <w:rPr>
                <w:noProof/>
              </w:rPr>
            </w:pPr>
            <w:r w:rsidRPr="000B6024">
              <w:rPr>
                <w:noProof/>
              </w:rPr>
              <w:t xml:space="preserve">The Targeted Compliance Framework is designed to penalise </w:t>
            </w:r>
            <w:r w:rsidR="004D5222" w:rsidRPr="000B6024">
              <w:rPr>
                <w:noProof/>
              </w:rPr>
              <w:t>p</w:t>
            </w:r>
            <w:r w:rsidRPr="000B6024">
              <w:rPr>
                <w:noProof/>
              </w:rPr>
              <w:t xml:space="preserve">articipants who persistently commit Mutual Obligation Failures </w:t>
            </w:r>
            <w:r w:rsidR="004D5222" w:rsidRPr="000B6024">
              <w:rPr>
                <w:noProof/>
              </w:rPr>
              <w:t>without a valid reason or reasonable excuse</w:t>
            </w:r>
            <w:r w:rsidRPr="000B6024">
              <w:rPr>
                <w:noProof/>
              </w:rPr>
              <w:t xml:space="preserve">. </w:t>
            </w:r>
          </w:p>
        </w:tc>
      </w:tr>
      <w:tr w:rsidR="00875B4B" w:rsidRPr="000B6024" w14:paraId="1A4A082E" w14:textId="77777777" w:rsidTr="00875B4B">
        <w:trPr>
          <w:trHeight w:val="623"/>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14:paraId="1DD90475" w14:textId="77777777" w:rsidR="00875B4B" w:rsidRPr="000B6024" w:rsidRDefault="00875B4B">
            <w:pPr>
              <w:spacing w:after="120"/>
              <w:rPr>
                <w:b/>
                <w:noProof/>
              </w:rPr>
            </w:pPr>
            <w:r w:rsidRPr="000B6024">
              <w:rPr>
                <w:b/>
                <w:noProof/>
              </w:rPr>
              <w:t>Transition to Work Provider</w:t>
            </w:r>
          </w:p>
        </w:tc>
        <w:tc>
          <w:tcPr>
            <w:tcW w:w="657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hideMark/>
          </w:tcPr>
          <w:p w14:paraId="298CD166" w14:textId="4CFCC888" w:rsidR="00875B4B" w:rsidRPr="000B6024" w:rsidRDefault="00875B4B">
            <w:pPr>
              <w:spacing w:after="120"/>
              <w:rPr>
                <w:noProof/>
              </w:rPr>
            </w:pPr>
            <w:r w:rsidRPr="000B6024">
              <w:rPr>
                <w:noProof/>
              </w:rPr>
              <w:t xml:space="preserve">An organisation contracted to deliver Transition to Work services in </w:t>
            </w:r>
            <w:r w:rsidR="004D5222" w:rsidRPr="000B6024">
              <w:rPr>
                <w:noProof/>
              </w:rPr>
              <w:t>l</w:t>
            </w:r>
            <w:r w:rsidRPr="000B6024">
              <w:rPr>
                <w:noProof/>
              </w:rPr>
              <w:t xml:space="preserve">ocation(s) or </w:t>
            </w:r>
            <w:r w:rsidR="006A65D6" w:rsidRPr="000B6024">
              <w:rPr>
                <w:noProof/>
              </w:rPr>
              <w:t>e</w:t>
            </w:r>
            <w:r w:rsidRPr="000B6024">
              <w:rPr>
                <w:noProof/>
              </w:rPr>
              <w:t xml:space="preserve">mployment </w:t>
            </w:r>
            <w:r w:rsidR="006A65D6" w:rsidRPr="000B6024">
              <w:rPr>
                <w:noProof/>
              </w:rPr>
              <w:t>r</w:t>
            </w:r>
            <w:r w:rsidRPr="000B6024">
              <w:rPr>
                <w:noProof/>
              </w:rPr>
              <w:t>egion(s)</w:t>
            </w:r>
            <w:r w:rsidRPr="000B6024">
              <w:rPr>
                <w:i/>
                <w:noProof/>
              </w:rPr>
              <w:t>.</w:t>
            </w:r>
            <w:r w:rsidRPr="000B6024">
              <w:rPr>
                <w:noProof/>
              </w:rPr>
              <w:t xml:space="preserve"> </w:t>
            </w:r>
          </w:p>
        </w:tc>
      </w:tr>
      <w:tr w:rsidR="00875B4B" w:rsidRPr="000B6024" w14:paraId="38152E30" w14:textId="77777777" w:rsidTr="00875B4B">
        <w:trPr>
          <w:trHeight w:val="831"/>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14:paraId="25288330" w14:textId="329530D2" w:rsidR="00875B4B" w:rsidRPr="000B6024" w:rsidRDefault="00875B4B">
            <w:pPr>
              <w:spacing w:after="0"/>
              <w:rPr>
                <w:b/>
                <w:noProof/>
              </w:rPr>
            </w:pPr>
            <w:r w:rsidRPr="000B6024">
              <w:rPr>
                <w:b/>
                <w:noProof/>
              </w:rPr>
              <w:t xml:space="preserve">Transition </w:t>
            </w:r>
            <w:r w:rsidR="00F617E5" w:rsidRPr="000B6024">
              <w:rPr>
                <w:b/>
                <w:noProof/>
              </w:rPr>
              <w:t>T</w:t>
            </w:r>
            <w:r w:rsidRPr="000B6024">
              <w:rPr>
                <w:b/>
                <w:noProof/>
              </w:rPr>
              <w:t xml:space="preserve">o Work </w:t>
            </w:r>
            <w:r w:rsidR="00F617E5" w:rsidRPr="000B6024">
              <w:rPr>
                <w:b/>
                <w:noProof/>
              </w:rPr>
              <w:t>S</w:t>
            </w:r>
            <w:r w:rsidRPr="000B6024">
              <w:rPr>
                <w:b/>
                <w:noProof/>
              </w:rPr>
              <w:t>ervices</w:t>
            </w:r>
          </w:p>
        </w:tc>
        <w:tc>
          <w:tcPr>
            <w:tcW w:w="657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hideMark/>
          </w:tcPr>
          <w:p w14:paraId="1E3D7DF0" w14:textId="3AC793B4" w:rsidR="00875B4B" w:rsidRPr="000B6024" w:rsidRDefault="00875B4B">
            <w:pPr>
              <w:spacing w:after="0"/>
              <w:rPr>
                <w:noProof/>
              </w:rPr>
            </w:pPr>
            <w:r w:rsidRPr="000B6024">
              <w:rPr>
                <w:noProof/>
              </w:rPr>
              <w:t xml:space="preserve">The intensive, pre-employment support services provided to </w:t>
            </w:r>
            <w:r w:rsidR="004D5222" w:rsidRPr="000B6024">
              <w:rPr>
                <w:noProof/>
              </w:rPr>
              <w:t>p</w:t>
            </w:r>
            <w:r w:rsidRPr="000B6024">
              <w:rPr>
                <w:noProof/>
              </w:rPr>
              <w:t xml:space="preserve">articipants by a Transition to Work </w:t>
            </w:r>
            <w:r w:rsidR="004D5222" w:rsidRPr="000B6024">
              <w:rPr>
                <w:noProof/>
              </w:rPr>
              <w:t>p</w:t>
            </w:r>
            <w:r w:rsidRPr="000B6024">
              <w:rPr>
                <w:noProof/>
              </w:rPr>
              <w:t>rovider</w:t>
            </w:r>
            <w:r w:rsidRPr="000B6024">
              <w:rPr>
                <w:i/>
                <w:noProof/>
              </w:rPr>
              <w:t>.</w:t>
            </w:r>
            <w:r w:rsidRPr="000B6024">
              <w:rPr>
                <w:noProof/>
              </w:rPr>
              <w:t xml:space="preserve"> </w:t>
            </w:r>
          </w:p>
        </w:tc>
      </w:tr>
      <w:tr w:rsidR="00875B4B" w:rsidRPr="000B6024" w14:paraId="229855B4" w14:textId="77777777" w:rsidTr="00875B4B">
        <w:trPr>
          <w:trHeight w:val="831"/>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14:paraId="1F99C4A7" w14:textId="77777777" w:rsidR="00875B4B" w:rsidRPr="000B6024" w:rsidRDefault="00875B4B">
            <w:pPr>
              <w:spacing w:after="0"/>
              <w:rPr>
                <w:b/>
                <w:noProof/>
              </w:rPr>
            </w:pPr>
            <w:r w:rsidRPr="000B6024">
              <w:rPr>
                <w:b/>
                <w:noProof/>
              </w:rPr>
              <w:t>Upfront Payment</w:t>
            </w:r>
          </w:p>
        </w:tc>
        <w:tc>
          <w:tcPr>
            <w:tcW w:w="657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hideMark/>
          </w:tcPr>
          <w:p w14:paraId="6919ECA5" w14:textId="481C579F" w:rsidR="00875B4B" w:rsidRPr="000B6024" w:rsidRDefault="00875B4B">
            <w:pPr>
              <w:spacing w:after="0"/>
              <w:rPr>
                <w:noProof/>
              </w:rPr>
            </w:pPr>
            <w:r w:rsidRPr="000B6024">
              <w:rPr>
                <w:noProof/>
              </w:rPr>
              <w:t>A fee of $</w:t>
            </w:r>
            <w:r w:rsidR="00DA1D7B" w:rsidRPr="000B6024">
              <w:rPr>
                <w:noProof/>
              </w:rPr>
              <w:t>5</w:t>
            </w:r>
            <w:r w:rsidR="00DC1CC8" w:rsidRPr="000B6024">
              <w:rPr>
                <w:noProof/>
              </w:rPr>
              <w:t>,</w:t>
            </w:r>
            <w:r w:rsidR="00DA1D7B" w:rsidRPr="000B6024">
              <w:rPr>
                <w:noProof/>
              </w:rPr>
              <w:t xml:space="preserve">480 </w:t>
            </w:r>
            <w:r w:rsidR="002859D5" w:rsidRPr="000B6024">
              <w:rPr>
                <w:noProof/>
              </w:rPr>
              <w:t>(GST excl</w:t>
            </w:r>
            <w:r w:rsidR="001611A8" w:rsidRPr="000B6024">
              <w:rPr>
                <w:noProof/>
              </w:rPr>
              <w:t>usive</w:t>
            </w:r>
            <w:r w:rsidR="002859D5" w:rsidRPr="000B6024">
              <w:rPr>
                <w:noProof/>
              </w:rPr>
              <w:t xml:space="preserve">) </w:t>
            </w:r>
            <w:r w:rsidRPr="000B6024">
              <w:rPr>
                <w:noProof/>
              </w:rPr>
              <w:t>payable per place per annum, paid on a quarterly basis.</w:t>
            </w:r>
          </w:p>
        </w:tc>
      </w:tr>
      <w:tr w:rsidR="00875B4B" w:rsidRPr="000B6024" w14:paraId="2C589B3C" w14:textId="77777777" w:rsidTr="00875B4B">
        <w:trPr>
          <w:trHeight w:val="831"/>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14:paraId="1BD49EFB" w14:textId="157A2F5E" w:rsidR="00875B4B" w:rsidRPr="000B6024" w:rsidRDefault="00875B4B">
            <w:pPr>
              <w:spacing w:after="0"/>
              <w:rPr>
                <w:b/>
                <w:noProof/>
              </w:rPr>
            </w:pPr>
            <w:r w:rsidRPr="000B6024">
              <w:rPr>
                <w:b/>
                <w:noProof/>
              </w:rPr>
              <w:t xml:space="preserve">Vocational </w:t>
            </w:r>
            <w:r w:rsidR="00F617E5" w:rsidRPr="000B6024">
              <w:rPr>
                <w:b/>
                <w:noProof/>
              </w:rPr>
              <w:t>B</w:t>
            </w:r>
            <w:r w:rsidRPr="000B6024">
              <w:rPr>
                <w:b/>
                <w:noProof/>
              </w:rPr>
              <w:t xml:space="preserve">arriers </w:t>
            </w:r>
          </w:p>
        </w:tc>
        <w:tc>
          <w:tcPr>
            <w:tcW w:w="657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hideMark/>
          </w:tcPr>
          <w:p w14:paraId="46E3CDBD" w14:textId="77777777" w:rsidR="00875B4B" w:rsidRPr="000B6024" w:rsidRDefault="00875B4B" w:rsidP="00582CEC">
            <w:pPr>
              <w:spacing w:after="0" w:line="288" w:lineRule="auto"/>
              <w:rPr>
                <w:noProof/>
              </w:rPr>
            </w:pPr>
            <w:r w:rsidRPr="000B6024">
              <w:rPr>
                <w:rFonts w:cstheme="minorHAnsi"/>
                <w:noProof/>
              </w:rPr>
              <w:t xml:space="preserve">Lack of appropriate training, skills or qualifications for employment. </w:t>
            </w:r>
          </w:p>
        </w:tc>
      </w:tr>
      <w:tr w:rsidR="00875B4B" w:rsidRPr="000B6024" w14:paraId="2B049087" w14:textId="77777777" w:rsidTr="00875B4B">
        <w:trPr>
          <w:trHeight w:val="831"/>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14:paraId="6CE4B670" w14:textId="0B77EDDC" w:rsidR="00875B4B" w:rsidRPr="000B6024" w:rsidRDefault="00875B4B">
            <w:pPr>
              <w:spacing w:after="0"/>
              <w:rPr>
                <w:b/>
                <w:noProof/>
              </w:rPr>
            </w:pPr>
            <w:r w:rsidRPr="000B6024">
              <w:rPr>
                <w:b/>
                <w:noProof/>
              </w:rPr>
              <w:t xml:space="preserve">Work </w:t>
            </w:r>
            <w:r w:rsidR="00F617E5" w:rsidRPr="000B6024">
              <w:rPr>
                <w:b/>
                <w:noProof/>
              </w:rPr>
              <w:t>R</w:t>
            </w:r>
            <w:r w:rsidRPr="000B6024">
              <w:rPr>
                <w:b/>
                <w:noProof/>
              </w:rPr>
              <w:t>eadiness</w:t>
            </w:r>
          </w:p>
        </w:tc>
        <w:tc>
          <w:tcPr>
            <w:tcW w:w="657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hideMark/>
          </w:tcPr>
          <w:p w14:paraId="1D37DFA0" w14:textId="77777777" w:rsidR="00875B4B" w:rsidRPr="000B6024" w:rsidRDefault="00875B4B">
            <w:pPr>
              <w:spacing w:after="0"/>
              <w:rPr>
                <w:noProof/>
              </w:rPr>
            </w:pPr>
            <w:r w:rsidRPr="000B6024">
              <w:rPr>
                <w:noProof/>
              </w:rPr>
              <w:t>Possessing the core skills and behaviours required by employees, including:</w:t>
            </w:r>
          </w:p>
          <w:p w14:paraId="038AB733" w14:textId="08E74926" w:rsidR="00875B4B" w:rsidRPr="000B6024" w:rsidRDefault="00FC7934" w:rsidP="000B6024">
            <w:pPr>
              <w:pStyle w:val="ListParagraph"/>
              <w:numPr>
                <w:ilvl w:val="0"/>
                <w:numId w:val="38"/>
              </w:numPr>
              <w:spacing w:after="0" w:line="288" w:lineRule="auto"/>
              <w:rPr>
                <w:rFonts w:cstheme="minorHAnsi"/>
                <w:noProof/>
              </w:rPr>
            </w:pPr>
            <w:r w:rsidRPr="000B6024">
              <w:rPr>
                <w:rFonts w:cstheme="minorHAnsi"/>
                <w:noProof/>
              </w:rPr>
              <w:t>teamwork skills</w:t>
            </w:r>
          </w:p>
          <w:p w14:paraId="7BA2CA3C" w14:textId="564FF3C9" w:rsidR="00875B4B" w:rsidRPr="000B6024" w:rsidRDefault="00FC7934" w:rsidP="000B6024">
            <w:pPr>
              <w:pStyle w:val="ListParagraph"/>
              <w:numPr>
                <w:ilvl w:val="0"/>
                <w:numId w:val="38"/>
              </w:numPr>
              <w:spacing w:after="0" w:line="288" w:lineRule="auto"/>
              <w:rPr>
                <w:rFonts w:cstheme="minorHAnsi"/>
                <w:noProof/>
              </w:rPr>
            </w:pPr>
            <w:r w:rsidRPr="000B6024">
              <w:rPr>
                <w:rFonts w:cstheme="minorHAnsi"/>
                <w:noProof/>
              </w:rPr>
              <w:t>communication skills</w:t>
            </w:r>
          </w:p>
          <w:p w14:paraId="2F354E2B" w14:textId="12ECDA0E" w:rsidR="00875B4B" w:rsidRPr="000B6024" w:rsidRDefault="00FC7934" w:rsidP="000B6024">
            <w:pPr>
              <w:pStyle w:val="ListParagraph"/>
              <w:numPr>
                <w:ilvl w:val="0"/>
                <w:numId w:val="38"/>
              </w:numPr>
              <w:spacing w:after="0"/>
              <w:rPr>
                <w:noProof/>
              </w:rPr>
            </w:pPr>
            <w:r w:rsidRPr="000B6024">
              <w:rPr>
                <w:rFonts w:cstheme="minorHAnsi"/>
                <w:noProof/>
              </w:rPr>
              <w:lastRenderedPageBreak/>
              <w:t>a</w:t>
            </w:r>
            <w:r w:rsidR="00875B4B" w:rsidRPr="000B6024">
              <w:rPr>
                <w:rFonts w:cstheme="minorHAnsi"/>
                <w:noProof/>
              </w:rPr>
              <w:t xml:space="preserve"> positive attitude and work ethic, including motivation, reliability and a willingness to work.</w:t>
            </w:r>
            <w:r w:rsidR="00875B4B" w:rsidRPr="000B6024">
              <w:rPr>
                <w:noProof/>
              </w:rPr>
              <w:t xml:space="preserve"> </w:t>
            </w:r>
          </w:p>
        </w:tc>
      </w:tr>
      <w:tr w:rsidR="00875B4B" w:rsidRPr="000B6024" w14:paraId="3BD478CB" w14:textId="77777777" w:rsidTr="00875B4B">
        <w:trPr>
          <w:trHeight w:val="831"/>
        </w:trPr>
        <w:tc>
          <w:tcPr>
            <w:tcW w:w="323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14:paraId="69295AC4" w14:textId="2376095A" w:rsidR="00875B4B" w:rsidRPr="000B6024" w:rsidRDefault="00875B4B">
            <w:pPr>
              <w:spacing w:after="0"/>
              <w:rPr>
                <w:b/>
                <w:noProof/>
              </w:rPr>
            </w:pPr>
            <w:r w:rsidRPr="000B6024">
              <w:rPr>
                <w:b/>
                <w:noProof/>
              </w:rPr>
              <w:lastRenderedPageBreak/>
              <w:t>Youth Allowance (</w:t>
            </w:r>
            <w:r w:rsidR="00F617E5" w:rsidRPr="000B6024">
              <w:rPr>
                <w:b/>
                <w:noProof/>
              </w:rPr>
              <w:t>O</w:t>
            </w:r>
            <w:r w:rsidRPr="000B6024">
              <w:rPr>
                <w:b/>
                <w:noProof/>
              </w:rPr>
              <w:t xml:space="preserve">ther) </w:t>
            </w:r>
          </w:p>
        </w:tc>
        <w:tc>
          <w:tcPr>
            <w:tcW w:w="657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hideMark/>
          </w:tcPr>
          <w:p w14:paraId="728BF53B" w14:textId="38A138C1" w:rsidR="00875B4B" w:rsidRPr="000B6024" w:rsidRDefault="00875B4B">
            <w:pPr>
              <w:spacing w:after="0"/>
              <w:rPr>
                <w:noProof/>
              </w:rPr>
            </w:pPr>
            <w:r w:rsidRPr="000B6024">
              <w:rPr>
                <w:noProof/>
              </w:rPr>
              <w:t>A means</w:t>
            </w:r>
            <w:r w:rsidR="003D098D" w:rsidRPr="000B6024">
              <w:rPr>
                <w:noProof/>
              </w:rPr>
              <w:t xml:space="preserve"> </w:t>
            </w:r>
            <w:r w:rsidRPr="000B6024">
              <w:rPr>
                <w:noProof/>
              </w:rPr>
              <w:t>tested Income Support Payment available to eligible young people aged 16</w:t>
            </w:r>
            <w:r w:rsidR="003D098D" w:rsidRPr="000B6024">
              <w:rPr>
                <w:noProof/>
              </w:rPr>
              <w:t>–</w:t>
            </w:r>
            <w:r w:rsidRPr="000B6024">
              <w:rPr>
                <w:noProof/>
              </w:rPr>
              <w:t>21 years (or 24 years subject to the passage of legislation raising qualifying age for Newstart to 25 years) who are seeking or preparing for paid employment; or who, until they attain Year 12 or an equivalent Certificate II qualification, are undertaking study or training in combination with other approved activities.</w:t>
            </w:r>
          </w:p>
          <w:p w14:paraId="359197D7" w14:textId="77777777" w:rsidR="00FC7934" w:rsidRPr="000B6024" w:rsidRDefault="00FC7934" w:rsidP="00FC7934">
            <w:pPr>
              <w:spacing w:after="0" w:line="288" w:lineRule="auto"/>
              <w:rPr>
                <w:noProof/>
              </w:rPr>
            </w:pPr>
          </w:p>
          <w:p w14:paraId="7E4BC513" w14:textId="79C5D537" w:rsidR="00875B4B" w:rsidRPr="000B6024" w:rsidRDefault="00875B4B" w:rsidP="000B6024">
            <w:pPr>
              <w:spacing w:after="0" w:line="288" w:lineRule="auto"/>
              <w:rPr>
                <w:noProof/>
              </w:rPr>
            </w:pPr>
            <w:r w:rsidRPr="000B6024">
              <w:rPr>
                <w:noProof/>
              </w:rPr>
              <w:t xml:space="preserve">See the </w:t>
            </w:r>
            <w:r w:rsidRPr="000B6024">
              <w:rPr>
                <w:i/>
                <w:noProof/>
              </w:rPr>
              <w:t>Social Security Act 1991 (Cth)</w:t>
            </w:r>
            <w:r w:rsidRPr="000B6024">
              <w:rPr>
                <w:noProof/>
              </w:rPr>
              <w:t xml:space="preserve"> for a more detailed definition. </w:t>
            </w:r>
          </w:p>
        </w:tc>
      </w:tr>
    </w:tbl>
    <w:p w14:paraId="3E77175B" w14:textId="77777777" w:rsidR="00860E1D" w:rsidRPr="000B6024" w:rsidRDefault="00860E1D" w:rsidP="00860E1D">
      <w:pPr>
        <w:spacing w:after="160" w:line="259" w:lineRule="auto"/>
        <w:rPr>
          <w:rFonts w:ascii="Calibri" w:eastAsia="Calibri" w:hAnsi="Calibri" w:cs="Arial"/>
          <w:noProof/>
        </w:rPr>
      </w:pPr>
      <w:r w:rsidRPr="000B6024">
        <w:rPr>
          <w:rFonts w:ascii="Calibri" w:eastAsia="Calibri" w:hAnsi="Calibri" w:cs="Arial"/>
          <w:noProof/>
        </w:rPr>
        <w:br w:type="page"/>
      </w:r>
    </w:p>
    <w:p w14:paraId="79C7C17E" w14:textId="1C0B0E25" w:rsidR="00860E1D" w:rsidRPr="000B6024" w:rsidRDefault="00860E1D" w:rsidP="00860E1D">
      <w:pPr>
        <w:pStyle w:val="Heading1"/>
        <w:rPr>
          <w:rFonts w:eastAsia="Calibri"/>
          <w:noProof/>
        </w:rPr>
      </w:pPr>
      <w:bookmarkStart w:id="81" w:name="_Toc72247873"/>
      <w:bookmarkStart w:id="82" w:name="_Toc70951513"/>
      <w:bookmarkStart w:id="83" w:name="_Toc73882581"/>
      <w:r w:rsidRPr="000B6024">
        <w:rPr>
          <w:rFonts w:eastAsia="Calibri"/>
          <w:noProof/>
        </w:rPr>
        <w:lastRenderedPageBreak/>
        <w:t xml:space="preserve">Reference </w:t>
      </w:r>
      <w:bookmarkEnd w:id="81"/>
      <w:r w:rsidR="00B33F8F" w:rsidRPr="000B6024">
        <w:rPr>
          <w:rFonts w:eastAsia="Calibri"/>
          <w:noProof/>
        </w:rPr>
        <w:t>l</w:t>
      </w:r>
      <w:r w:rsidRPr="000B6024">
        <w:rPr>
          <w:rFonts w:eastAsia="Calibri"/>
          <w:noProof/>
        </w:rPr>
        <w:t>ist</w:t>
      </w:r>
      <w:bookmarkEnd w:id="82"/>
      <w:bookmarkEnd w:id="83"/>
    </w:p>
    <w:p w14:paraId="7F56EAE4" w14:textId="77777777" w:rsidR="00860E1D" w:rsidRPr="000B6024" w:rsidRDefault="00860E1D" w:rsidP="00860E1D">
      <w:pPr>
        <w:pStyle w:val="FootnoteText"/>
        <w:rPr>
          <w:noProof/>
          <w:sz w:val="22"/>
          <w:szCs w:val="22"/>
        </w:rPr>
      </w:pPr>
    </w:p>
    <w:p w14:paraId="447E313A" w14:textId="7DC18E90" w:rsidR="00860E1D" w:rsidRPr="000B6024" w:rsidRDefault="00860E1D" w:rsidP="00860E1D">
      <w:pPr>
        <w:pStyle w:val="FootnoteText"/>
        <w:spacing w:after="120"/>
        <w:ind w:left="720" w:hanging="720"/>
        <w:rPr>
          <w:noProof/>
          <w:sz w:val="22"/>
          <w:szCs w:val="22"/>
        </w:rPr>
      </w:pPr>
      <w:r w:rsidRPr="000B6024">
        <w:rPr>
          <w:noProof/>
          <w:sz w:val="22"/>
          <w:szCs w:val="22"/>
        </w:rPr>
        <w:t xml:space="preserve">Andrews, Deutscher, Hambur &amp; Hansel, ‘The Career Effects of Labour Market Conditions on Entry’, </w:t>
      </w:r>
      <w:r w:rsidRPr="000B6024">
        <w:rPr>
          <w:i/>
          <w:iCs/>
          <w:noProof/>
          <w:sz w:val="22"/>
          <w:szCs w:val="22"/>
        </w:rPr>
        <w:t>Treasury Working Paper</w:t>
      </w:r>
      <w:r w:rsidRPr="000B6024">
        <w:rPr>
          <w:noProof/>
          <w:sz w:val="22"/>
          <w:szCs w:val="22"/>
        </w:rPr>
        <w:t>, 2020</w:t>
      </w:r>
    </w:p>
    <w:p w14:paraId="38335669" w14:textId="68ED7996" w:rsidR="00860E1D" w:rsidRPr="000B6024" w:rsidRDefault="00860E1D" w:rsidP="00860E1D">
      <w:pPr>
        <w:pStyle w:val="FootnoteText"/>
        <w:spacing w:after="120"/>
        <w:ind w:left="720" w:hanging="720"/>
        <w:rPr>
          <w:noProof/>
          <w:sz w:val="22"/>
          <w:szCs w:val="22"/>
        </w:rPr>
      </w:pPr>
      <w:r w:rsidRPr="000B6024">
        <w:rPr>
          <w:noProof/>
          <w:sz w:val="22"/>
          <w:szCs w:val="22"/>
        </w:rPr>
        <w:t>Australian Bureau of Statistics, Labour Force: Australia, March 2021</w:t>
      </w:r>
    </w:p>
    <w:p w14:paraId="2486D9E8" w14:textId="77777777" w:rsidR="00860E1D" w:rsidRPr="000B6024" w:rsidRDefault="00860E1D" w:rsidP="00860E1D">
      <w:pPr>
        <w:pStyle w:val="FootnoteText"/>
        <w:spacing w:after="120"/>
        <w:ind w:left="720" w:hanging="720"/>
        <w:rPr>
          <w:noProof/>
          <w:sz w:val="22"/>
          <w:szCs w:val="22"/>
        </w:rPr>
      </w:pPr>
      <w:r w:rsidRPr="000B6024">
        <w:rPr>
          <w:noProof/>
          <w:sz w:val="22"/>
          <w:szCs w:val="22"/>
        </w:rPr>
        <w:t>Australian Government, Shifting the Focus: A national whole-of-government approach to guide suicide prevention in Australia, 2020</w:t>
      </w:r>
    </w:p>
    <w:p w14:paraId="2AF0B719" w14:textId="77777777" w:rsidR="00860E1D" w:rsidRPr="000B6024" w:rsidRDefault="00860E1D" w:rsidP="00860E1D">
      <w:pPr>
        <w:pStyle w:val="FootnoteText"/>
        <w:spacing w:after="120"/>
        <w:ind w:left="720" w:hanging="720"/>
        <w:rPr>
          <w:noProof/>
          <w:sz w:val="22"/>
          <w:szCs w:val="22"/>
        </w:rPr>
      </w:pPr>
      <w:r w:rsidRPr="000B6024">
        <w:rPr>
          <w:noProof/>
          <w:sz w:val="22"/>
          <w:szCs w:val="22"/>
        </w:rPr>
        <w:t>Centre for Social Impact, COVID-19 and youth unemployment, 2020</w:t>
      </w:r>
    </w:p>
    <w:p w14:paraId="6FACFF8A" w14:textId="77777777" w:rsidR="00860E1D" w:rsidRPr="000B6024" w:rsidRDefault="00860E1D" w:rsidP="00860E1D">
      <w:pPr>
        <w:pStyle w:val="FootnoteText"/>
        <w:spacing w:after="120"/>
        <w:ind w:left="720" w:hanging="720"/>
        <w:rPr>
          <w:noProof/>
          <w:sz w:val="22"/>
          <w:szCs w:val="22"/>
        </w:rPr>
      </w:pPr>
      <w:r w:rsidRPr="000B6024">
        <w:rPr>
          <w:noProof/>
          <w:sz w:val="22"/>
          <w:szCs w:val="22"/>
        </w:rPr>
        <w:t xml:space="preserve">Department of Education, Skills and Employment [DESE], </w:t>
      </w:r>
      <w:r w:rsidRPr="000B6024">
        <w:rPr>
          <w:i/>
          <w:iCs/>
          <w:noProof/>
          <w:sz w:val="22"/>
          <w:szCs w:val="22"/>
        </w:rPr>
        <w:t>Empowering YOUth Initiatives: Consolidated learnings report</w:t>
      </w:r>
      <w:r w:rsidRPr="000B6024">
        <w:rPr>
          <w:noProof/>
          <w:sz w:val="22"/>
          <w:szCs w:val="22"/>
        </w:rPr>
        <w:t xml:space="preserve">, </w:t>
      </w:r>
      <w:hyperlink r:id="rId37" w:history="1">
        <w:r w:rsidRPr="000B6024">
          <w:rPr>
            <w:rStyle w:val="Hyperlink"/>
            <w:noProof/>
            <w:sz w:val="22"/>
            <w:szCs w:val="22"/>
          </w:rPr>
          <w:t>Microsoft Word - EYI Consolidated Learnings Report_final.docx (application.enet)</w:t>
        </w:r>
      </w:hyperlink>
    </w:p>
    <w:p w14:paraId="5AD43995" w14:textId="77777777" w:rsidR="00860E1D" w:rsidRPr="000B6024" w:rsidRDefault="00860E1D" w:rsidP="00860E1D">
      <w:pPr>
        <w:pStyle w:val="FootnoteText"/>
        <w:spacing w:after="120"/>
        <w:ind w:left="720" w:hanging="720"/>
        <w:rPr>
          <w:noProof/>
        </w:rPr>
      </w:pPr>
      <w:r w:rsidRPr="000B6024">
        <w:rPr>
          <w:noProof/>
          <w:sz w:val="22"/>
          <w:szCs w:val="22"/>
        </w:rPr>
        <w:t>Department of Health Youth Taskforce, Interim Report, 2019</w:t>
      </w:r>
    </w:p>
    <w:p w14:paraId="1AB1EB10" w14:textId="77777777" w:rsidR="00860E1D" w:rsidRPr="000B6024" w:rsidRDefault="00860E1D" w:rsidP="00860E1D">
      <w:pPr>
        <w:spacing w:after="120" w:line="240" w:lineRule="auto"/>
        <w:ind w:left="720" w:hanging="720"/>
        <w:rPr>
          <w:noProof/>
        </w:rPr>
      </w:pPr>
      <w:r w:rsidRPr="000B6024">
        <w:rPr>
          <w:noProof/>
        </w:rPr>
        <w:t>Department of Prime Minister and Cabinet</w:t>
      </w:r>
      <w:r w:rsidRPr="000B6024">
        <w:rPr>
          <w:i/>
          <w:iCs/>
          <w:noProof/>
        </w:rPr>
        <w:t>, Delivering for Australians. A world-class Australian Public Service: The Government’s APS reform agenda</w:t>
      </w:r>
      <w:r w:rsidRPr="000B6024">
        <w:rPr>
          <w:noProof/>
        </w:rPr>
        <w:t>, 2019</w:t>
      </w:r>
    </w:p>
    <w:p w14:paraId="369387CD" w14:textId="77777777" w:rsidR="00860E1D" w:rsidRPr="000B6024" w:rsidRDefault="00860E1D" w:rsidP="00860E1D">
      <w:pPr>
        <w:pStyle w:val="FootnoteText"/>
        <w:spacing w:after="120"/>
        <w:ind w:left="720" w:hanging="720"/>
        <w:rPr>
          <w:noProof/>
          <w:color w:val="0563C1"/>
          <w:sz w:val="22"/>
          <w:szCs w:val="22"/>
          <w:u w:val="single"/>
        </w:rPr>
      </w:pPr>
      <w:r w:rsidRPr="000B6024">
        <w:rPr>
          <w:noProof/>
          <w:sz w:val="22"/>
          <w:szCs w:val="22"/>
        </w:rPr>
        <w:t xml:space="preserve">Department of Social Services, Australian Priority Investment Approach to Welfare, 2019, Retrieved from: </w:t>
      </w:r>
      <w:hyperlink r:id="rId38" w:history="1">
        <w:r w:rsidRPr="000B6024">
          <w:rPr>
            <w:rStyle w:val="Hyperlink"/>
            <w:noProof/>
            <w:sz w:val="22"/>
            <w:szCs w:val="22"/>
          </w:rPr>
          <w:t>www.dss.gov.au/review-of-australias-welfare-system/australian-priority-investment-approach-to-welfare</w:t>
        </w:r>
      </w:hyperlink>
    </w:p>
    <w:p w14:paraId="54CD85C9" w14:textId="77777777" w:rsidR="00860E1D" w:rsidRPr="000B6024" w:rsidRDefault="00860E1D" w:rsidP="00860E1D">
      <w:pPr>
        <w:pStyle w:val="FootnoteText"/>
        <w:spacing w:after="120"/>
        <w:ind w:left="720" w:hanging="720"/>
        <w:rPr>
          <w:noProof/>
          <w:sz w:val="22"/>
          <w:szCs w:val="22"/>
        </w:rPr>
      </w:pPr>
      <w:r w:rsidRPr="000B6024">
        <w:rPr>
          <w:noProof/>
          <w:sz w:val="22"/>
          <w:szCs w:val="22"/>
        </w:rPr>
        <w:t>D Richardson, ‘Tolerate unemployment, but blame the unemployed: The contradictions of NAIRU policy-making in Australia’, 2019</w:t>
      </w:r>
    </w:p>
    <w:p w14:paraId="6B924057" w14:textId="77777777" w:rsidR="00860E1D" w:rsidRPr="000B6024" w:rsidRDefault="00860E1D" w:rsidP="00860E1D">
      <w:pPr>
        <w:spacing w:after="120" w:line="240" w:lineRule="auto"/>
        <w:ind w:left="720" w:hanging="720"/>
        <w:rPr>
          <w:noProof/>
        </w:rPr>
      </w:pPr>
      <w:r w:rsidRPr="000B6024">
        <w:rPr>
          <w:noProof/>
        </w:rPr>
        <w:t xml:space="preserve">Empowering YOUth Initiatives Evaluation: Young Harvest, 2018, </w:t>
      </w:r>
      <w:hyperlink r:id="rId39" w:history="1">
        <w:r w:rsidRPr="000B6024">
          <w:rPr>
            <w:rStyle w:val="Hyperlink"/>
            <w:noProof/>
          </w:rPr>
          <w:t>http://dese.hosts.application.enet/Research/Evaluation/ERE%20Catalogue%20Reports/EYI%20Evaluation%20Reports/EYI%20GSEDC%20Young%20Harvest%20Evaluation%20Report.pdf</w:t>
        </w:r>
      </w:hyperlink>
    </w:p>
    <w:p w14:paraId="64BB3F04" w14:textId="77777777" w:rsidR="00860E1D" w:rsidRPr="000B6024" w:rsidRDefault="00860E1D" w:rsidP="00860E1D">
      <w:pPr>
        <w:spacing w:after="120" w:line="240" w:lineRule="auto"/>
        <w:ind w:left="720" w:hanging="720"/>
        <w:rPr>
          <w:noProof/>
        </w:rPr>
      </w:pPr>
      <w:r w:rsidRPr="000B6024">
        <w:rPr>
          <w:noProof/>
        </w:rPr>
        <w:t>International Labour Organization, Skills for Employment Policy Brief – Increasing the employability of disadvantaged youth, 2011</w:t>
      </w:r>
    </w:p>
    <w:p w14:paraId="7E6D6E91" w14:textId="77777777" w:rsidR="00860E1D" w:rsidRPr="000B6024" w:rsidRDefault="00860E1D" w:rsidP="00860E1D">
      <w:pPr>
        <w:pStyle w:val="FootnoteText"/>
        <w:spacing w:after="120"/>
        <w:ind w:left="720" w:hanging="720"/>
        <w:rPr>
          <w:noProof/>
          <w:sz w:val="22"/>
          <w:szCs w:val="22"/>
        </w:rPr>
      </w:pPr>
      <w:r w:rsidRPr="000B6024">
        <w:rPr>
          <w:noProof/>
          <w:sz w:val="22"/>
          <w:szCs w:val="22"/>
        </w:rPr>
        <w:t xml:space="preserve">J Borland, ‘Scarring effects: A review of Australian and international literature’, </w:t>
      </w:r>
      <w:r w:rsidRPr="000B6024">
        <w:rPr>
          <w:i/>
          <w:iCs/>
          <w:noProof/>
          <w:sz w:val="22"/>
          <w:szCs w:val="22"/>
        </w:rPr>
        <w:t>Australian Journal of Labour Economics</w:t>
      </w:r>
      <w:r w:rsidRPr="000B6024">
        <w:rPr>
          <w:noProof/>
          <w:sz w:val="22"/>
          <w:szCs w:val="22"/>
        </w:rPr>
        <w:t>, vol. 23, No.2, 2020</w:t>
      </w:r>
    </w:p>
    <w:p w14:paraId="4737A304" w14:textId="3E51440F" w:rsidR="00860E1D" w:rsidRPr="000B6024" w:rsidRDefault="00860E1D" w:rsidP="00860E1D">
      <w:pPr>
        <w:spacing w:after="120" w:line="240" w:lineRule="auto"/>
        <w:ind w:left="720" w:hanging="720"/>
        <w:rPr>
          <w:noProof/>
        </w:rPr>
      </w:pPr>
      <w:r w:rsidRPr="000B6024">
        <w:rPr>
          <w:noProof/>
        </w:rPr>
        <w:t>Organisation for Economic Co-operation and Development, Investing in Youth: Australia, OECD Publishing, Paris, 2016</w:t>
      </w:r>
    </w:p>
    <w:p w14:paraId="585D49C2" w14:textId="77777777" w:rsidR="0028571F" w:rsidRPr="000B6024" w:rsidRDefault="0028571F" w:rsidP="0028571F">
      <w:pPr>
        <w:pStyle w:val="FootnoteText"/>
        <w:spacing w:after="120"/>
        <w:ind w:left="720" w:hanging="720"/>
        <w:rPr>
          <w:noProof/>
          <w:sz w:val="22"/>
          <w:szCs w:val="22"/>
        </w:rPr>
      </w:pPr>
      <w:r w:rsidRPr="000B6024">
        <w:rPr>
          <w:noProof/>
          <w:sz w:val="22"/>
          <w:szCs w:val="22"/>
        </w:rPr>
        <w:t>Productivity Commission 2019, Mental Health, Draft Report, Canberra</w:t>
      </w:r>
    </w:p>
    <w:p w14:paraId="4EACDB13" w14:textId="7DDB5585" w:rsidR="0028571F" w:rsidRPr="000B6024" w:rsidRDefault="0028571F" w:rsidP="0028571F">
      <w:pPr>
        <w:pStyle w:val="FootnoteText"/>
        <w:spacing w:after="120"/>
        <w:ind w:left="720" w:hanging="720"/>
        <w:rPr>
          <w:noProof/>
          <w:sz w:val="22"/>
          <w:szCs w:val="22"/>
        </w:rPr>
      </w:pPr>
      <w:r w:rsidRPr="000B6024">
        <w:rPr>
          <w:noProof/>
          <w:sz w:val="22"/>
          <w:szCs w:val="22"/>
        </w:rPr>
        <w:t>Productivity Commission, Productivity Commission Inquiry Report: Mental Health, vol</w:t>
      </w:r>
      <w:r w:rsidR="007B63FF" w:rsidRPr="000B6024">
        <w:rPr>
          <w:noProof/>
          <w:sz w:val="22"/>
          <w:szCs w:val="22"/>
        </w:rPr>
        <w:t>.</w:t>
      </w:r>
      <w:r w:rsidRPr="000B6024">
        <w:rPr>
          <w:noProof/>
          <w:sz w:val="22"/>
          <w:szCs w:val="22"/>
        </w:rPr>
        <w:t xml:space="preserve"> 1, 2020</w:t>
      </w:r>
    </w:p>
    <w:p w14:paraId="3C75B17C" w14:textId="77777777" w:rsidR="00860E1D" w:rsidRPr="000B6024" w:rsidRDefault="00860E1D" w:rsidP="00860E1D">
      <w:pPr>
        <w:spacing w:after="120" w:line="240" w:lineRule="auto"/>
        <w:ind w:left="720" w:hanging="720"/>
        <w:rPr>
          <w:noProof/>
        </w:rPr>
      </w:pPr>
      <w:r w:rsidRPr="000B6024">
        <w:rPr>
          <w:noProof/>
        </w:rPr>
        <w:t xml:space="preserve">R Ranasinghe, E Chew, G Knight &amp; G Siekmann, </w:t>
      </w:r>
      <w:r w:rsidRPr="000B6024">
        <w:rPr>
          <w:i/>
          <w:iCs/>
          <w:noProof/>
        </w:rPr>
        <w:t xml:space="preserve">School-to-work </w:t>
      </w:r>
      <w:r w:rsidRPr="000B6024">
        <w:rPr>
          <w:noProof/>
        </w:rPr>
        <w:t>pathways, 2019</w:t>
      </w:r>
    </w:p>
    <w:p w14:paraId="0A26C482" w14:textId="795E70F7" w:rsidR="00860E1D" w:rsidRPr="000B6024" w:rsidRDefault="00860E1D" w:rsidP="00860E1D">
      <w:pPr>
        <w:pStyle w:val="FootnoteText"/>
        <w:spacing w:after="120"/>
        <w:ind w:left="720" w:hanging="720"/>
        <w:rPr>
          <w:noProof/>
          <w:sz w:val="22"/>
          <w:szCs w:val="22"/>
        </w:rPr>
      </w:pPr>
      <w:r w:rsidRPr="000B6024">
        <w:rPr>
          <w:noProof/>
          <w:sz w:val="22"/>
          <w:szCs w:val="22"/>
        </w:rPr>
        <w:t>SJ Blackmore &amp; S Choudhury, Development of the adolescent brain: Implications of executive function and social cognition, 2006</w:t>
      </w:r>
    </w:p>
    <w:p w14:paraId="1F392470" w14:textId="77777777" w:rsidR="0028571F" w:rsidRPr="000B6024" w:rsidRDefault="0028571F" w:rsidP="0028571F">
      <w:pPr>
        <w:pStyle w:val="FootnoteText"/>
        <w:spacing w:after="120"/>
        <w:ind w:left="720" w:hanging="720"/>
        <w:rPr>
          <w:noProof/>
          <w:sz w:val="22"/>
          <w:szCs w:val="22"/>
        </w:rPr>
      </w:pPr>
      <w:r w:rsidRPr="000B6024">
        <w:rPr>
          <w:noProof/>
          <w:sz w:val="22"/>
          <w:szCs w:val="22"/>
        </w:rPr>
        <w:t>Slade T, Johnston A, Teesson M, Whiteford H, Burgess P, Pirkis J, et al., The Mental Health of Australians 2: Report on the 2007 National Survey of Mental Health and Wellbeing. Canberra: Department of Health and Ageing, 2009</w:t>
      </w:r>
    </w:p>
    <w:p w14:paraId="3B7F894A" w14:textId="3BF23BD9" w:rsidR="009E3473" w:rsidRPr="00633555" w:rsidRDefault="00860E1D" w:rsidP="00860E1D">
      <w:pPr>
        <w:rPr>
          <w:noProof/>
        </w:rPr>
      </w:pPr>
      <w:r w:rsidRPr="000B6024">
        <w:rPr>
          <w:noProof/>
        </w:rPr>
        <w:t xml:space="preserve">Youth Affairs Council of Victoria, ‘Why it makes sense to involve young people’, 2013, </w:t>
      </w:r>
      <w:hyperlink r:id="rId40" w:history="1">
        <w:r w:rsidRPr="000B6024">
          <w:rPr>
            <w:rStyle w:val="Hyperlink"/>
            <w:noProof/>
          </w:rPr>
          <w:t>https://yerp.yacvic.org.au/why-it-matters/involve-young-people/why-it-makes-sense-to-involve-young-people</w:t>
        </w:r>
      </w:hyperlink>
    </w:p>
    <w:sectPr w:rsidR="009E3473" w:rsidRPr="00633555" w:rsidSect="00F64FD5">
      <w:headerReference w:type="default" r:id="rId41"/>
      <w:footerReference w:type="default" r:id="rId42"/>
      <w:pgSz w:w="11906" w:h="16838"/>
      <w:pgMar w:top="2268"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88B665" w14:textId="77777777" w:rsidR="00065C8A" w:rsidRDefault="00065C8A" w:rsidP="0051352E">
      <w:pPr>
        <w:spacing w:after="0" w:line="240" w:lineRule="auto"/>
      </w:pPr>
      <w:r>
        <w:separator/>
      </w:r>
    </w:p>
  </w:endnote>
  <w:endnote w:type="continuationSeparator" w:id="0">
    <w:p w14:paraId="387C6D27" w14:textId="77777777" w:rsidR="00065C8A" w:rsidRDefault="00065C8A" w:rsidP="0051352E">
      <w:pPr>
        <w:spacing w:after="0" w:line="240" w:lineRule="auto"/>
      </w:pPr>
      <w:r>
        <w:continuationSeparator/>
      </w:r>
    </w:p>
  </w:endnote>
  <w:endnote w:type="continuationNotice" w:id="1">
    <w:p w14:paraId="3718BD00" w14:textId="77777777" w:rsidR="00065C8A" w:rsidRDefault="00065C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A2CF2" w14:textId="77777777" w:rsidR="00065C8A" w:rsidRDefault="00065C8A">
    <w:pPr>
      <w:pStyle w:val="Footer"/>
      <w:jc w:val="right"/>
    </w:pPr>
  </w:p>
  <w:p w14:paraId="073AF9EA" w14:textId="77777777" w:rsidR="00065C8A" w:rsidRDefault="00065C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A7E6C" w14:textId="2D8D415D" w:rsidR="00065C8A" w:rsidRDefault="00065C8A" w:rsidP="00130D41">
    <w:pPr>
      <w:pStyle w:val="Footer"/>
      <w:jc w:val="right"/>
    </w:pPr>
    <w:r>
      <w:t xml:space="preserve">Consultation Paper – Transition to Work 2022–2027 | </w:t>
    </w:r>
    <w:sdt>
      <w:sdtPr>
        <w:id w:val="12301235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5</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A890BE" w14:textId="77777777" w:rsidR="00065C8A" w:rsidRDefault="00065C8A" w:rsidP="0051352E">
      <w:pPr>
        <w:spacing w:after="0" w:line="240" w:lineRule="auto"/>
      </w:pPr>
      <w:r>
        <w:separator/>
      </w:r>
    </w:p>
  </w:footnote>
  <w:footnote w:type="continuationSeparator" w:id="0">
    <w:p w14:paraId="0B281CE6" w14:textId="77777777" w:rsidR="00065C8A" w:rsidRDefault="00065C8A" w:rsidP="0051352E">
      <w:pPr>
        <w:spacing w:after="0" w:line="240" w:lineRule="auto"/>
      </w:pPr>
      <w:r>
        <w:continuationSeparator/>
      </w:r>
    </w:p>
  </w:footnote>
  <w:footnote w:type="continuationNotice" w:id="1">
    <w:p w14:paraId="3CD9F3E5" w14:textId="77777777" w:rsidR="00065C8A" w:rsidRDefault="00065C8A">
      <w:pPr>
        <w:spacing w:after="0" w:line="240" w:lineRule="auto"/>
      </w:pPr>
    </w:p>
  </w:footnote>
  <w:footnote w:id="2">
    <w:p w14:paraId="4F5BC075" w14:textId="43CF79B0" w:rsidR="00065C8A" w:rsidRDefault="00065C8A">
      <w:pPr>
        <w:pStyle w:val="FootnoteText"/>
      </w:pPr>
      <w:r>
        <w:rPr>
          <w:rStyle w:val="FootnoteReference"/>
        </w:rPr>
        <w:footnoteRef/>
      </w:r>
      <w:r>
        <w:t xml:space="preserve"> </w:t>
      </w:r>
      <w:r w:rsidRPr="00FD56FC">
        <w:rPr>
          <w:sz w:val="18"/>
          <w:szCs w:val="18"/>
        </w:rPr>
        <w:t>The Government is implementing a new employment services model from July 2022. The new model aims to ensure that the needs of disadvantaged job seekers, including young disadvantaged job seekers, are better addressed in the future.</w:t>
      </w:r>
    </w:p>
  </w:footnote>
  <w:footnote w:id="3">
    <w:p w14:paraId="638DA817" w14:textId="77777777" w:rsidR="00065C8A" w:rsidRPr="00EA156D" w:rsidRDefault="00065C8A" w:rsidP="00924464">
      <w:pPr>
        <w:pStyle w:val="FootnoteText"/>
        <w:contextualSpacing/>
        <w:rPr>
          <w:sz w:val="18"/>
          <w:szCs w:val="18"/>
        </w:rPr>
      </w:pPr>
      <w:r w:rsidRPr="00EA156D">
        <w:rPr>
          <w:rStyle w:val="FootnoteReference"/>
          <w:sz w:val="18"/>
          <w:szCs w:val="18"/>
        </w:rPr>
        <w:footnoteRef/>
      </w:r>
      <w:r w:rsidRPr="00EA156D">
        <w:rPr>
          <w:sz w:val="18"/>
          <w:szCs w:val="18"/>
        </w:rPr>
        <w:t xml:space="preserve"> Department of Social Services, 2019</w:t>
      </w:r>
      <w:r w:rsidRPr="00EA156D" w:rsidDel="003E6E1C">
        <w:rPr>
          <w:sz w:val="18"/>
          <w:szCs w:val="18"/>
        </w:rPr>
        <w:t xml:space="preserve"> </w:t>
      </w:r>
    </w:p>
  </w:footnote>
  <w:footnote w:id="4">
    <w:p w14:paraId="73C643A0" w14:textId="7899CDB4" w:rsidR="00065C8A" w:rsidRPr="00EA156D" w:rsidRDefault="00065C8A" w:rsidP="00851450">
      <w:pPr>
        <w:spacing w:after="0" w:line="240" w:lineRule="auto"/>
        <w:contextualSpacing/>
        <w:rPr>
          <w:sz w:val="18"/>
          <w:szCs w:val="18"/>
        </w:rPr>
      </w:pPr>
      <w:r w:rsidRPr="00EA156D">
        <w:rPr>
          <w:rStyle w:val="FootnoteReference"/>
          <w:sz w:val="18"/>
          <w:szCs w:val="18"/>
        </w:rPr>
        <w:footnoteRef/>
      </w:r>
      <w:r w:rsidRPr="00EA156D">
        <w:rPr>
          <w:sz w:val="18"/>
          <w:szCs w:val="18"/>
        </w:rPr>
        <w:t xml:space="preserve"> R Ranasinghe, E Chew, G Knight &amp; G Siekmann, 2019; ILO,</w:t>
      </w:r>
      <w:r w:rsidRPr="00EA156D" w:rsidDel="00F84627">
        <w:rPr>
          <w:sz w:val="18"/>
          <w:szCs w:val="18"/>
        </w:rPr>
        <w:t xml:space="preserve"> </w:t>
      </w:r>
      <w:r w:rsidRPr="00EA156D">
        <w:rPr>
          <w:sz w:val="18"/>
          <w:szCs w:val="18"/>
        </w:rPr>
        <w:t xml:space="preserve">2011; OECD, 2016 </w:t>
      </w:r>
    </w:p>
  </w:footnote>
  <w:footnote w:id="5">
    <w:p w14:paraId="181D3861" w14:textId="77777777" w:rsidR="00065C8A" w:rsidRDefault="00065C8A" w:rsidP="00851450">
      <w:pPr>
        <w:pStyle w:val="FootnoteText"/>
        <w:contextualSpacing/>
      </w:pPr>
      <w:r w:rsidRPr="00EA156D">
        <w:rPr>
          <w:rStyle w:val="FootnoteReference"/>
          <w:sz w:val="18"/>
          <w:szCs w:val="18"/>
        </w:rPr>
        <w:footnoteRef/>
      </w:r>
      <w:r w:rsidRPr="00EA156D">
        <w:rPr>
          <w:sz w:val="18"/>
          <w:szCs w:val="18"/>
        </w:rPr>
        <w:t xml:space="preserve"> SJ Blackmore &amp; S Choudhury, 2006</w:t>
      </w:r>
      <w:r>
        <w:rPr>
          <w:sz w:val="18"/>
          <w:szCs w:val="18"/>
        </w:rPr>
        <w:t xml:space="preserve"> </w:t>
      </w:r>
    </w:p>
  </w:footnote>
  <w:footnote w:id="6">
    <w:p w14:paraId="11B54351" w14:textId="77777777" w:rsidR="00065C8A" w:rsidRPr="00EA156D" w:rsidRDefault="00065C8A" w:rsidP="00EE0E59">
      <w:pPr>
        <w:pStyle w:val="FootnoteText"/>
        <w:rPr>
          <w:sz w:val="18"/>
          <w:szCs w:val="18"/>
        </w:rPr>
      </w:pPr>
      <w:r w:rsidRPr="001D2F55">
        <w:rPr>
          <w:rStyle w:val="FootnoteReference"/>
          <w:sz w:val="18"/>
          <w:szCs w:val="18"/>
        </w:rPr>
        <w:footnoteRef/>
      </w:r>
      <w:r w:rsidRPr="001D2F55">
        <w:rPr>
          <w:sz w:val="18"/>
          <w:szCs w:val="18"/>
        </w:rPr>
        <w:t xml:space="preserve"> </w:t>
      </w:r>
      <w:r w:rsidRPr="00EA156D">
        <w:rPr>
          <w:sz w:val="18"/>
          <w:szCs w:val="18"/>
        </w:rPr>
        <w:t>Department of Health Youth Taskforce, 2019</w:t>
      </w:r>
    </w:p>
  </w:footnote>
  <w:footnote w:id="7">
    <w:p w14:paraId="05E0CCB7" w14:textId="77777777" w:rsidR="00065C8A" w:rsidRPr="005672E7" w:rsidRDefault="00065C8A" w:rsidP="00001B46">
      <w:pPr>
        <w:pStyle w:val="FootnoteText"/>
        <w:contextualSpacing/>
        <w:rPr>
          <w:sz w:val="18"/>
          <w:szCs w:val="18"/>
        </w:rPr>
      </w:pPr>
      <w:r w:rsidRPr="00EA156D">
        <w:rPr>
          <w:rStyle w:val="FootnoteReference"/>
          <w:sz w:val="18"/>
          <w:szCs w:val="18"/>
        </w:rPr>
        <w:footnoteRef/>
      </w:r>
      <w:r w:rsidRPr="00EA156D">
        <w:rPr>
          <w:sz w:val="18"/>
          <w:szCs w:val="18"/>
        </w:rPr>
        <w:t xml:space="preserve"> Ranasinghe, Chew, Knight &amp; Siekmann, 2019</w:t>
      </w:r>
    </w:p>
  </w:footnote>
  <w:footnote w:id="8">
    <w:p w14:paraId="104BDC2D" w14:textId="3F755C90" w:rsidR="00065C8A" w:rsidRDefault="00065C8A" w:rsidP="00CA7F3F">
      <w:pPr>
        <w:pStyle w:val="FootnoteText"/>
      </w:pPr>
      <w:r>
        <w:rPr>
          <w:rStyle w:val="FootnoteReference"/>
        </w:rPr>
        <w:t>[1]</w:t>
      </w:r>
      <w:r>
        <w:t xml:space="preserve"> Initiatives in the Department’s Empowering Youth Initiatives program, which involved young people in service delivery and design, were highly successful and had strong engagement levels from young people (DESE, 2018).</w:t>
      </w:r>
    </w:p>
  </w:footnote>
  <w:footnote w:id="9">
    <w:p w14:paraId="494A5DE6" w14:textId="77777777" w:rsidR="00065C8A" w:rsidRDefault="00065C8A" w:rsidP="00CA7F3F">
      <w:pPr>
        <w:pStyle w:val="FootnoteText"/>
      </w:pPr>
      <w:r>
        <w:rPr>
          <w:rStyle w:val="FootnoteReference"/>
        </w:rPr>
        <w:t>[2]</w:t>
      </w:r>
      <w:r>
        <w:t xml:space="preserve"> Youth Affairs Council of Victoria, 2013</w:t>
      </w:r>
    </w:p>
  </w:footnote>
  <w:footnote w:id="10">
    <w:p w14:paraId="6EDA7FC3" w14:textId="146CE8FE" w:rsidR="00065C8A" w:rsidRPr="0051216C" w:rsidRDefault="00065C8A" w:rsidP="0028571F">
      <w:pPr>
        <w:pStyle w:val="FootnoteText"/>
      </w:pPr>
      <w:r w:rsidRPr="0051216C">
        <w:rPr>
          <w:rStyle w:val="FootnoteReference"/>
        </w:rPr>
        <w:t>[2]</w:t>
      </w:r>
      <w:r w:rsidRPr="0051216C">
        <w:t xml:space="preserve"> Productivity Commission 2019; Productivity Commission 2020; True prevalence is likely higher. For example, the Productivity Commission (2019) reports ABS data estimating 42 per cent of Newstart and 29 per cent of Youth Allowance recipients had a mental health condition in 2014</w:t>
      </w:r>
      <w:r>
        <w:rPr>
          <w:rFonts w:ascii="Cambria Math" w:hAnsi="Cambria Math"/>
        </w:rPr>
        <w:t>–</w:t>
      </w:r>
      <w:r w:rsidRPr="0051216C">
        <w:t>15.</w:t>
      </w:r>
    </w:p>
  </w:footnote>
  <w:footnote w:id="11">
    <w:p w14:paraId="4F643CDF" w14:textId="77777777" w:rsidR="00065C8A" w:rsidRPr="0051216C" w:rsidRDefault="00065C8A" w:rsidP="0028571F">
      <w:pPr>
        <w:pStyle w:val="FootnoteText"/>
      </w:pPr>
      <w:r w:rsidRPr="0051216C">
        <w:rPr>
          <w:rStyle w:val="FootnoteReference"/>
        </w:rPr>
        <w:t>[3]</w:t>
      </w:r>
      <w:r w:rsidRPr="0051216C">
        <w:t xml:space="preserve"> Slade et al., 2009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88542" w14:textId="77777777" w:rsidR="00065C8A" w:rsidRDefault="00065C8A">
    <w:pPr>
      <w:pStyle w:val="Header"/>
    </w:pPr>
    <w:r>
      <w:rPr>
        <w:noProof/>
        <w:lang w:eastAsia="en-AU"/>
      </w:rPr>
      <w:drawing>
        <wp:anchor distT="0" distB="0" distL="114300" distR="114300" simplePos="0" relativeHeight="251659264" behindDoc="1" locked="1" layoutInCell="1" allowOverlap="1" wp14:anchorId="4EA40116" wp14:editId="04CA7DBD">
          <wp:simplePos x="0" y="0"/>
          <wp:positionH relativeFrom="page">
            <wp:align>right</wp:align>
          </wp:positionH>
          <wp:positionV relativeFrom="page">
            <wp:align>top</wp:align>
          </wp:positionV>
          <wp:extent cx="7783200" cy="1393200"/>
          <wp:effectExtent l="0" t="0" r="8255" b="0"/>
          <wp:wrapNone/>
          <wp:docPr id="9" name="Picture 9"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783200" cy="1393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2176F8"/>
    <w:multiLevelType w:val="hybridMultilevel"/>
    <w:tmpl w:val="C2E44E02"/>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 w15:restartNumberingAfterBreak="0">
    <w:nsid w:val="095939A6"/>
    <w:multiLevelType w:val="hybridMultilevel"/>
    <w:tmpl w:val="1550DEAE"/>
    <w:lvl w:ilvl="0" w:tplc="F0269FDA">
      <w:start w:val="1"/>
      <w:numFmt w:val="lowerLetter"/>
      <w:lvlText w:val="%1)"/>
      <w:lvlJc w:val="left"/>
      <w:pPr>
        <w:ind w:left="360" w:hanging="360"/>
      </w:pPr>
      <w:rPr>
        <w:rFonts w:hint="default"/>
      </w:rPr>
    </w:lvl>
    <w:lvl w:ilvl="1" w:tplc="0C090017">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D936A9F"/>
    <w:multiLevelType w:val="multilevel"/>
    <w:tmpl w:val="BDA2965A"/>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1157457"/>
    <w:multiLevelType w:val="multilevel"/>
    <w:tmpl w:val="16AAEEBE"/>
    <w:lvl w:ilvl="0">
      <w:start w:val="1"/>
      <w:numFmt w:val="decimal"/>
      <w:pStyle w:val="ListNumber"/>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2C8267A"/>
    <w:multiLevelType w:val="hybridMultilevel"/>
    <w:tmpl w:val="8D22B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5640FB"/>
    <w:multiLevelType w:val="hybridMultilevel"/>
    <w:tmpl w:val="49F0EB2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7" w15:restartNumberingAfterBreak="0">
    <w:nsid w:val="170A7EEA"/>
    <w:multiLevelType w:val="hybridMultilevel"/>
    <w:tmpl w:val="ACEA39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8360E2B"/>
    <w:multiLevelType w:val="hybridMultilevel"/>
    <w:tmpl w:val="60F4E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C51D28"/>
    <w:multiLevelType w:val="hybridMultilevel"/>
    <w:tmpl w:val="5860F6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1DBB5779"/>
    <w:multiLevelType w:val="hybridMultilevel"/>
    <w:tmpl w:val="A88EE92E"/>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1" w15:restartNumberingAfterBreak="0">
    <w:nsid w:val="224D0D7B"/>
    <w:multiLevelType w:val="hybridMultilevel"/>
    <w:tmpl w:val="6C043B3E"/>
    <w:lvl w:ilvl="0" w:tplc="FFFFFFFF">
      <w:start w:val="1"/>
      <w:numFmt w:val="bullet"/>
      <w:lvlText w:val=""/>
      <w:lvlJc w:val="left"/>
      <w:pPr>
        <w:ind w:left="420" w:hanging="360"/>
      </w:pPr>
      <w:rPr>
        <w:rFonts w:ascii="Symbol" w:hAnsi="Symbol" w:hint="default"/>
      </w:rPr>
    </w:lvl>
    <w:lvl w:ilvl="1" w:tplc="0C090003">
      <w:start w:val="1"/>
      <w:numFmt w:val="bullet"/>
      <w:lvlText w:val="o"/>
      <w:lvlJc w:val="left"/>
      <w:pPr>
        <w:ind w:left="1140" w:hanging="360"/>
      </w:pPr>
      <w:rPr>
        <w:rFonts w:ascii="Courier New" w:hAnsi="Courier New" w:cs="Courier New" w:hint="default"/>
      </w:rPr>
    </w:lvl>
    <w:lvl w:ilvl="2" w:tplc="0C090005">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2" w15:restartNumberingAfterBreak="0">
    <w:nsid w:val="2A9B34E9"/>
    <w:multiLevelType w:val="hybridMultilevel"/>
    <w:tmpl w:val="2F86B4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C3F2DE1"/>
    <w:multiLevelType w:val="hybridMultilevel"/>
    <w:tmpl w:val="82685DDA"/>
    <w:lvl w:ilvl="0" w:tplc="3E3C00DA">
      <w:start w:val="1"/>
      <w:numFmt w:val="decimal"/>
      <w:lvlText w:val="%1."/>
      <w:lvlJc w:val="left"/>
      <w:pPr>
        <w:ind w:left="21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F8A6D24"/>
    <w:multiLevelType w:val="hybridMultilevel"/>
    <w:tmpl w:val="D0EA5C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09D2447"/>
    <w:multiLevelType w:val="hybridMultilevel"/>
    <w:tmpl w:val="D05848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7" w15:restartNumberingAfterBreak="0">
    <w:nsid w:val="3176461F"/>
    <w:multiLevelType w:val="hybridMultilevel"/>
    <w:tmpl w:val="99D62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5F953D4"/>
    <w:multiLevelType w:val="hybridMultilevel"/>
    <w:tmpl w:val="53821F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5FA6A08"/>
    <w:multiLevelType w:val="hybridMultilevel"/>
    <w:tmpl w:val="090A003E"/>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1" w15:restartNumberingAfterBreak="0">
    <w:nsid w:val="3697794B"/>
    <w:multiLevelType w:val="hybridMultilevel"/>
    <w:tmpl w:val="445834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78A5F8C"/>
    <w:multiLevelType w:val="hybridMultilevel"/>
    <w:tmpl w:val="835601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90E1AD8"/>
    <w:multiLevelType w:val="hybridMultilevel"/>
    <w:tmpl w:val="ACEA39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6AE450A"/>
    <w:multiLevelType w:val="hybridMultilevel"/>
    <w:tmpl w:val="967A6F98"/>
    <w:lvl w:ilvl="0" w:tplc="0C090017">
      <w:start w:val="1"/>
      <w:numFmt w:val="lowerLetter"/>
      <w:lvlText w:val="%1)"/>
      <w:lvlJc w:val="left"/>
      <w:pPr>
        <w:ind w:left="720" w:hanging="360"/>
      </w:pPr>
      <w:rPr>
        <w:rFonts w:hint="default"/>
      </w:rPr>
    </w:lvl>
    <w:lvl w:ilvl="1" w:tplc="0C090017">
      <w:start w:val="1"/>
      <w:numFmt w:val="lowerLetter"/>
      <w:lvlText w:val="%2)"/>
      <w:lvlJc w:val="left"/>
      <w:pPr>
        <w:ind w:left="1440" w:hanging="360"/>
      </w:pPr>
      <w:rPr>
        <w:rFonts w:hint="default"/>
      </w:rPr>
    </w:lvl>
    <w:lvl w:ilvl="2" w:tplc="3E3C00DA">
      <w:start w:val="1"/>
      <w:numFmt w:val="decimal"/>
      <w:lvlText w:val="%3."/>
      <w:lvlJc w:val="left"/>
      <w:pPr>
        <w:ind w:left="2160" w:hanging="360"/>
      </w:pPr>
      <w:rPr>
        <w:rFonts w:hint="default"/>
      </w:rPr>
    </w:lvl>
    <w:lvl w:ilvl="3" w:tplc="0C090001">
      <w:start w:val="1"/>
      <w:numFmt w:val="bullet"/>
      <w:lvlText w:val=""/>
      <w:lvlJc w:val="left"/>
      <w:pPr>
        <w:ind w:left="2880" w:hanging="360"/>
      </w:pPr>
      <w:rPr>
        <w:rFonts w:ascii="Symbol" w:hAnsi="Symbol" w:hint="default"/>
      </w:rPr>
    </w:lvl>
    <w:lvl w:ilvl="4" w:tplc="7A28E0AC">
      <w:start w:val="3"/>
      <w:numFmt w:val="decimal"/>
      <w:lvlText w:val="%5"/>
      <w:lvlJc w:val="left"/>
      <w:pPr>
        <w:ind w:left="3600" w:hanging="360"/>
      </w:pPr>
      <w:rPr>
        <w:rFont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BA248A3"/>
    <w:multiLevelType w:val="hybridMultilevel"/>
    <w:tmpl w:val="BAE42CE8"/>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6" w15:restartNumberingAfterBreak="0">
    <w:nsid w:val="4F512B78"/>
    <w:multiLevelType w:val="multilevel"/>
    <w:tmpl w:val="185CFE1C"/>
    <w:lvl w:ilvl="0">
      <w:start w:val="1"/>
      <w:numFmt w:val="decimal"/>
      <w:pStyle w:val="ClauseHeadings1xxxx"/>
      <w:lvlText w:val="%1."/>
      <w:lvlJc w:val="left"/>
      <w:pPr>
        <w:tabs>
          <w:tab w:val="num" w:pos="737"/>
        </w:tabs>
        <w:ind w:left="737" w:hanging="737"/>
      </w:pPr>
      <w:rPr>
        <w:rFonts w:ascii="Calibri" w:hAnsi="Calibri" w:cs="Times New Roman" w:hint="default"/>
        <w:b/>
        <w:bCs w:val="0"/>
        <w:i w:val="0"/>
        <w:iCs w:val="0"/>
        <w:caps w:val="0"/>
        <w:smallCaps w:val="0"/>
        <w:strike w:val="0"/>
        <w:dstrike w:val="0"/>
        <w:outline w:val="0"/>
        <w:shadow w:val="0"/>
        <w:emboss w:val="0"/>
        <w:imprint w:val="0"/>
        <w:vanish w:val="0"/>
        <w:webHidden w:val="0"/>
        <w:color w:val="000000"/>
        <w:spacing w:val="0"/>
        <w:kern w:val="0"/>
        <w:position w:val="0"/>
        <w:sz w:val="22"/>
        <w:szCs w:val="22"/>
        <w:u w:val="none"/>
        <w:effect w:val="none"/>
        <w:vertAlign w:val="baseline"/>
        <w:em w:val="none"/>
        <w:specVanish w:val="0"/>
        <w14:ligatures w14:val="none"/>
        <w14:numForm w14:val="default"/>
        <w14:numSpacing w14:val="default"/>
        <w14:stylisticSets/>
        <w14:cntxtAlts w14:val="0"/>
      </w:rPr>
    </w:lvl>
    <w:lvl w:ilvl="1">
      <w:start w:val="1"/>
      <w:numFmt w:val="decimal"/>
      <w:pStyle w:val="clausetext11xxxxx"/>
      <w:lvlText w:val="%1.%2"/>
      <w:lvlJc w:val="left"/>
      <w:pPr>
        <w:tabs>
          <w:tab w:val="num" w:pos="737"/>
        </w:tabs>
        <w:ind w:left="737" w:hanging="737"/>
      </w:pPr>
      <w:rPr>
        <w:rFonts w:asciiTheme="minorHAnsi" w:hAnsiTheme="minorHAnsi" w:cstheme="minorHAnsi" w:hint="default"/>
        <w:b w:val="0"/>
        <w:i w:val="0"/>
      </w:rPr>
    </w:lvl>
    <w:lvl w:ilvl="2">
      <w:start w:val="1"/>
      <w:numFmt w:val="lowerLetter"/>
      <w:pStyle w:val="clausetexta"/>
      <w:lvlText w:val="(%3)"/>
      <w:lvlJc w:val="left"/>
      <w:pPr>
        <w:tabs>
          <w:tab w:val="num" w:pos="880"/>
        </w:tabs>
        <w:ind w:left="1362" w:hanging="510"/>
      </w:pPr>
      <w:rPr>
        <w:rFonts w:ascii="Calibri" w:eastAsia="Times New Roman" w:hAnsi="Calibri" w:cs="Times New Roman"/>
        <w:b w:val="0"/>
        <w:bCs w:val="0"/>
        <w:i w:val="0"/>
        <w:iCs w:val="0"/>
        <w:caps w:val="0"/>
        <w:smallCaps w:val="0"/>
        <w:strike w:val="0"/>
        <w:dstrike w:val="0"/>
        <w:outline w:val="0"/>
        <w:shadow w:val="0"/>
        <w:emboss w:val="0"/>
        <w:imprint w:val="0"/>
        <w:noProof w:val="0"/>
        <w:vanish w:val="0"/>
        <w:webHidden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pStyle w:val="clausetexti"/>
      <w:lvlText w:val="(%4)"/>
      <w:lvlJc w:val="left"/>
      <w:pPr>
        <w:tabs>
          <w:tab w:val="num" w:pos="1304"/>
        </w:tabs>
        <w:ind w:left="1758" w:hanging="454"/>
      </w:pPr>
      <w:rPr>
        <w:rFonts w:ascii="Calibri" w:eastAsia="Times New Roman" w:hAnsi="Calibri" w:cs="Times New Roman" w:hint="default"/>
        <w:b w:val="0"/>
      </w:rPr>
    </w:lvl>
    <w:lvl w:ilvl="4">
      <w:start w:val="1"/>
      <w:numFmt w:val="upperLetter"/>
      <w:pStyle w:val="clausetextA0"/>
      <w:lvlText w:val="(%5)"/>
      <w:lvlJc w:val="left"/>
      <w:pPr>
        <w:tabs>
          <w:tab w:val="num" w:pos="737"/>
        </w:tabs>
        <w:ind w:left="737" w:hanging="737"/>
      </w:pPr>
      <w:rPr>
        <w:rFonts w:ascii="Calibri" w:eastAsia="Times New Roman" w:hAnsi="Calibri" w:cs="Times New Roman" w:hint="default"/>
      </w:rPr>
    </w:lvl>
    <w:lvl w:ilvl="5">
      <w:start w:val="1"/>
      <w:numFmt w:val="decimal"/>
      <w:lvlText w:val="%1.%2.%3.%4.%5.%6."/>
      <w:lvlJc w:val="left"/>
      <w:pPr>
        <w:tabs>
          <w:tab w:val="num" w:pos="737"/>
        </w:tabs>
        <w:ind w:left="737" w:hanging="737"/>
      </w:pPr>
    </w:lvl>
    <w:lvl w:ilvl="6">
      <w:start w:val="1"/>
      <w:numFmt w:val="decimal"/>
      <w:lvlText w:val="%1.%2.%3.%4.%5.%6.%7."/>
      <w:lvlJc w:val="left"/>
      <w:pPr>
        <w:tabs>
          <w:tab w:val="num" w:pos="737"/>
        </w:tabs>
        <w:ind w:left="737" w:hanging="737"/>
      </w:pPr>
    </w:lvl>
    <w:lvl w:ilvl="7">
      <w:start w:val="1"/>
      <w:numFmt w:val="decimal"/>
      <w:lvlText w:val="%1.%2.%3.%4.%5.%6.%7.%8."/>
      <w:lvlJc w:val="left"/>
      <w:pPr>
        <w:tabs>
          <w:tab w:val="num" w:pos="737"/>
        </w:tabs>
        <w:ind w:left="737" w:hanging="737"/>
      </w:pPr>
    </w:lvl>
    <w:lvl w:ilvl="8">
      <w:start w:val="1"/>
      <w:numFmt w:val="decimal"/>
      <w:lvlText w:val="%1.%2.%3.%4.%5.%6.%7.%8.%9."/>
      <w:lvlJc w:val="left"/>
      <w:pPr>
        <w:tabs>
          <w:tab w:val="num" w:pos="737"/>
        </w:tabs>
        <w:ind w:left="737" w:hanging="737"/>
      </w:pPr>
    </w:lvl>
  </w:abstractNum>
  <w:abstractNum w:abstractNumId="27" w15:restartNumberingAfterBreak="0">
    <w:nsid w:val="4F7920FB"/>
    <w:multiLevelType w:val="hybridMultilevel"/>
    <w:tmpl w:val="C9FEC6E8"/>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8" w15:restartNumberingAfterBreak="0">
    <w:nsid w:val="5CE217B0"/>
    <w:multiLevelType w:val="hybridMultilevel"/>
    <w:tmpl w:val="EBD6F1A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4CE0001"/>
    <w:multiLevelType w:val="hybridMultilevel"/>
    <w:tmpl w:val="018803A6"/>
    <w:lvl w:ilvl="0" w:tplc="CD1AF726">
      <w:start w:val="1"/>
      <w:numFmt w:val="lowerRoman"/>
      <w:lvlText w:val="(%1)"/>
      <w:lvlJc w:val="left"/>
      <w:pPr>
        <w:ind w:left="1080" w:hanging="72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68B24F7B"/>
    <w:multiLevelType w:val="hybridMultilevel"/>
    <w:tmpl w:val="B05C3ABE"/>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1" w15:restartNumberingAfterBreak="0">
    <w:nsid w:val="69984B1E"/>
    <w:multiLevelType w:val="multilevel"/>
    <w:tmpl w:val="7512B1E4"/>
    <w:lvl w:ilvl="0">
      <w:start w:val="1"/>
      <w:numFmt w:val="decimal"/>
      <w:pStyle w:val="Heading1"/>
      <w:lvlText w:val="%1."/>
      <w:lvlJc w:val="left"/>
      <w:pPr>
        <w:ind w:left="9432" w:hanging="360"/>
      </w:pPr>
      <w:rPr>
        <w:rFonts w:hint="default"/>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6A6E3BAC"/>
    <w:multiLevelType w:val="hybridMultilevel"/>
    <w:tmpl w:val="F3E0810E"/>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3" w15:restartNumberingAfterBreak="0">
    <w:nsid w:val="6D8F612A"/>
    <w:multiLevelType w:val="hybridMultilevel"/>
    <w:tmpl w:val="8110E876"/>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4" w15:restartNumberingAfterBreak="0">
    <w:nsid w:val="71A10DD3"/>
    <w:multiLevelType w:val="hybridMultilevel"/>
    <w:tmpl w:val="AB8245E2"/>
    <w:lvl w:ilvl="0" w:tplc="0C090017">
      <w:start w:val="1"/>
      <w:numFmt w:val="lowerLetter"/>
      <w:lvlText w:val="%1)"/>
      <w:lvlJc w:val="left"/>
      <w:pPr>
        <w:ind w:left="720" w:hanging="360"/>
      </w:pPr>
      <w:rPr>
        <w:rFonts w:hint="default"/>
      </w:rPr>
    </w:lvl>
    <w:lvl w:ilvl="1" w:tplc="0C090017">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8437812"/>
    <w:multiLevelType w:val="multilevel"/>
    <w:tmpl w:val="54AA5024"/>
    <w:lvl w:ilvl="0">
      <w:start w:val="1"/>
      <w:numFmt w:val="decimal"/>
      <w:lvlText w:val="%1."/>
      <w:lvlJc w:val="left"/>
      <w:pPr>
        <w:tabs>
          <w:tab w:val="num" w:pos="737"/>
        </w:tabs>
        <w:ind w:left="737" w:hanging="737"/>
      </w:pPr>
      <w:rPr>
        <w:rFonts w:ascii="Calibri" w:hAnsi="Calibri" w:cs="Times New Roman" w:hint="default"/>
        <w:b/>
        <w:bCs w:val="0"/>
        <w:i w:val="0"/>
        <w:iCs w:val="0"/>
        <w:caps w:val="0"/>
        <w:smallCaps w:val="0"/>
        <w:strike w:val="0"/>
        <w:dstrike w:val="0"/>
        <w:outline w:val="0"/>
        <w:shadow w:val="0"/>
        <w:emboss w:val="0"/>
        <w:imprint w:val="0"/>
        <w:vanish w:val="0"/>
        <w:webHidden w:val="0"/>
        <w:color w:val="000000"/>
        <w:spacing w:val="0"/>
        <w:kern w:val="0"/>
        <w:position w:val="0"/>
        <w:sz w:val="22"/>
        <w:szCs w:val="22"/>
        <w:u w:val="none"/>
        <w:effect w:val="none"/>
        <w:vertAlign w:val="baseline"/>
        <w:em w:val="none"/>
        <w:specVanish w:val="0"/>
        <w14:ligatures w14:val="none"/>
        <w14:numForm w14:val="default"/>
        <w14:numSpacing w14:val="default"/>
        <w14:stylisticSets/>
        <w14:cntxtAlts w14:val="0"/>
      </w:rPr>
    </w:lvl>
    <w:lvl w:ilvl="1">
      <w:start w:val="1"/>
      <w:numFmt w:val="lowerLetter"/>
      <w:lvlText w:val="%2)"/>
      <w:lvlJc w:val="left"/>
      <w:pPr>
        <w:tabs>
          <w:tab w:val="num" w:pos="737"/>
        </w:tabs>
        <w:ind w:left="737" w:hanging="737"/>
      </w:pPr>
      <w:rPr>
        <w:b w:val="0"/>
        <w:i w:val="0"/>
      </w:rPr>
    </w:lvl>
    <w:lvl w:ilvl="2">
      <w:start w:val="1"/>
      <w:numFmt w:val="lowerLetter"/>
      <w:lvlText w:val="%3)"/>
      <w:lvlJc w:val="left"/>
      <w:pPr>
        <w:tabs>
          <w:tab w:val="num" w:pos="880"/>
        </w:tabs>
        <w:ind w:left="1362" w:hanging="510"/>
      </w:pPr>
      <w:rPr>
        <w:b w:val="0"/>
        <w:bCs w:val="0"/>
        <w:i w:val="0"/>
        <w:iCs w:val="0"/>
        <w:caps w:val="0"/>
        <w:smallCaps w:val="0"/>
        <w:strike w:val="0"/>
        <w:dstrike w:val="0"/>
        <w:outline w:val="0"/>
        <w:shadow w:val="0"/>
        <w:emboss w:val="0"/>
        <w:imprint w:val="0"/>
        <w:noProof w:val="0"/>
        <w:vanish w:val="0"/>
        <w:webHidden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lvlText w:val="(%4)"/>
      <w:lvlJc w:val="left"/>
      <w:pPr>
        <w:tabs>
          <w:tab w:val="num" w:pos="1304"/>
        </w:tabs>
        <w:ind w:left="1758" w:hanging="454"/>
      </w:pPr>
      <w:rPr>
        <w:rFonts w:ascii="Calibri" w:eastAsia="Times New Roman" w:hAnsi="Calibri" w:cs="Times New Roman" w:hint="default"/>
        <w:b w:val="0"/>
      </w:rPr>
    </w:lvl>
    <w:lvl w:ilvl="4">
      <w:start w:val="1"/>
      <w:numFmt w:val="upperLetter"/>
      <w:lvlText w:val="(%5)"/>
      <w:lvlJc w:val="left"/>
      <w:pPr>
        <w:tabs>
          <w:tab w:val="num" w:pos="737"/>
        </w:tabs>
        <w:ind w:left="737" w:hanging="737"/>
      </w:pPr>
      <w:rPr>
        <w:rFonts w:ascii="Calibri" w:eastAsia="Times New Roman" w:hAnsi="Calibri" w:cs="Times New Roman" w:hint="default"/>
      </w:rPr>
    </w:lvl>
    <w:lvl w:ilvl="5">
      <w:start w:val="1"/>
      <w:numFmt w:val="decimal"/>
      <w:lvlText w:val="%1.%2.%3.%4.%5.%6."/>
      <w:lvlJc w:val="left"/>
      <w:pPr>
        <w:tabs>
          <w:tab w:val="num" w:pos="737"/>
        </w:tabs>
        <w:ind w:left="737" w:hanging="737"/>
      </w:pPr>
    </w:lvl>
    <w:lvl w:ilvl="6">
      <w:start w:val="1"/>
      <w:numFmt w:val="decimal"/>
      <w:lvlText w:val="%1.%2.%3.%4.%5.%6.%7."/>
      <w:lvlJc w:val="left"/>
      <w:pPr>
        <w:tabs>
          <w:tab w:val="num" w:pos="737"/>
        </w:tabs>
        <w:ind w:left="737" w:hanging="737"/>
      </w:pPr>
    </w:lvl>
    <w:lvl w:ilvl="7">
      <w:start w:val="1"/>
      <w:numFmt w:val="decimal"/>
      <w:lvlText w:val="%1.%2.%3.%4.%5.%6.%7.%8."/>
      <w:lvlJc w:val="left"/>
      <w:pPr>
        <w:tabs>
          <w:tab w:val="num" w:pos="737"/>
        </w:tabs>
        <w:ind w:left="737" w:hanging="737"/>
      </w:pPr>
    </w:lvl>
    <w:lvl w:ilvl="8">
      <w:start w:val="1"/>
      <w:numFmt w:val="decimal"/>
      <w:lvlText w:val="%1.%2.%3.%4.%5.%6.%7.%8.%9."/>
      <w:lvlJc w:val="left"/>
      <w:pPr>
        <w:tabs>
          <w:tab w:val="num" w:pos="737"/>
        </w:tabs>
        <w:ind w:left="737" w:hanging="737"/>
      </w:pPr>
    </w:lvl>
  </w:abstractNum>
  <w:num w:numId="1">
    <w:abstractNumId w:val="3"/>
  </w:num>
  <w:num w:numId="2">
    <w:abstractNumId w:val="14"/>
  </w:num>
  <w:num w:numId="3">
    <w:abstractNumId w:val="18"/>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num>
  <w:num w:numId="6">
    <w:abstractNumId w:val="8"/>
  </w:num>
  <w:num w:numId="7">
    <w:abstractNumId w:val="17"/>
  </w:num>
  <w:num w:numId="8">
    <w:abstractNumId w:val="34"/>
  </w:num>
  <w:num w:numId="9">
    <w:abstractNumId w:val="24"/>
  </w:num>
  <w:num w:numId="10">
    <w:abstractNumId w:val="1"/>
  </w:num>
  <w:num w:numId="11">
    <w:abstractNumId w:val="28"/>
  </w:num>
  <w:num w:numId="12">
    <w:abstractNumId w:val="4"/>
  </w:num>
  <w:num w:numId="13">
    <w:abstractNumId w:val="21"/>
  </w:num>
  <w:num w:numId="14">
    <w:abstractNumId w:val="22"/>
  </w:num>
  <w:num w:numId="15">
    <w:abstractNumId w:val="3"/>
  </w:num>
  <w:num w:numId="16">
    <w:abstractNumId w:val="7"/>
  </w:num>
  <w:num w:numId="17">
    <w:abstractNumId w:val="23"/>
  </w:num>
  <w:num w:numId="18">
    <w:abstractNumId w:val="2"/>
  </w:num>
  <w:num w:numId="19">
    <w:abstractNumId w:val="12"/>
  </w:num>
  <w:num w:numId="20">
    <w:abstractNumId w:val="19"/>
  </w:num>
  <w:num w:numId="21">
    <w:abstractNumId w:val="15"/>
  </w:num>
  <w:num w:numId="22">
    <w:abstractNumId w:val="13"/>
  </w:num>
  <w:num w:numId="23">
    <w:abstractNumId w:val="11"/>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num>
  <w:num w:numId="38">
    <w:abstractNumId w:val="10"/>
  </w:num>
  <w:num w:numId="3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050"/>
    <w:rsid w:val="00001B46"/>
    <w:rsid w:val="00005FFF"/>
    <w:rsid w:val="00016DD8"/>
    <w:rsid w:val="00021096"/>
    <w:rsid w:val="000215FF"/>
    <w:rsid w:val="00024C91"/>
    <w:rsid w:val="000261A8"/>
    <w:rsid w:val="000417F3"/>
    <w:rsid w:val="00042E77"/>
    <w:rsid w:val="000459F2"/>
    <w:rsid w:val="00047341"/>
    <w:rsid w:val="00052BBC"/>
    <w:rsid w:val="00054437"/>
    <w:rsid w:val="00057006"/>
    <w:rsid w:val="00057BE9"/>
    <w:rsid w:val="0006067D"/>
    <w:rsid w:val="00065C8A"/>
    <w:rsid w:val="00067C5B"/>
    <w:rsid w:val="000703EF"/>
    <w:rsid w:val="00077C43"/>
    <w:rsid w:val="0008034B"/>
    <w:rsid w:val="0008282E"/>
    <w:rsid w:val="00091C5C"/>
    <w:rsid w:val="00093541"/>
    <w:rsid w:val="00094CB5"/>
    <w:rsid w:val="0009515B"/>
    <w:rsid w:val="00096E57"/>
    <w:rsid w:val="0009778D"/>
    <w:rsid w:val="000A453D"/>
    <w:rsid w:val="000A5F7B"/>
    <w:rsid w:val="000A7B74"/>
    <w:rsid w:val="000B18A6"/>
    <w:rsid w:val="000B6024"/>
    <w:rsid w:val="000B6322"/>
    <w:rsid w:val="000B69F6"/>
    <w:rsid w:val="000C6FA0"/>
    <w:rsid w:val="000D1C41"/>
    <w:rsid w:val="000D4414"/>
    <w:rsid w:val="000E0C0C"/>
    <w:rsid w:val="000E3D80"/>
    <w:rsid w:val="000E4B7B"/>
    <w:rsid w:val="000E68FB"/>
    <w:rsid w:val="000E705E"/>
    <w:rsid w:val="000E73E0"/>
    <w:rsid w:val="000F001F"/>
    <w:rsid w:val="000F41D1"/>
    <w:rsid w:val="000F54FB"/>
    <w:rsid w:val="000F6ED6"/>
    <w:rsid w:val="001069DC"/>
    <w:rsid w:val="00113AAA"/>
    <w:rsid w:val="00113C38"/>
    <w:rsid w:val="001165BE"/>
    <w:rsid w:val="00126335"/>
    <w:rsid w:val="00127829"/>
    <w:rsid w:val="00130D41"/>
    <w:rsid w:val="001314F9"/>
    <w:rsid w:val="0013249B"/>
    <w:rsid w:val="00136B7C"/>
    <w:rsid w:val="0013779A"/>
    <w:rsid w:val="00137AD7"/>
    <w:rsid w:val="00142754"/>
    <w:rsid w:val="001434F2"/>
    <w:rsid w:val="00143E2A"/>
    <w:rsid w:val="001442B8"/>
    <w:rsid w:val="00152D88"/>
    <w:rsid w:val="00153208"/>
    <w:rsid w:val="001551D8"/>
    <w:rsid w:val="001556C1"/>
    <w:rsid w:val="0015732A"/>
    <w:rsid w:val="001573CA"/>
    <w:rsid w:val="00157F35"/>
    <w:rsid w:val="001611A8"/>
    <w:rsid w:val="00166BFB"/>
    <w:rsid w:val="001726C5"/>
    <w:rsid w:val="00173AD7"/>
    <w:rsid w:val="001749FF"/>
    <w:rsid w:val="00176CEE"/>
    <w:rsid w:val="00177A1C"/>
    <w:rsid w:val="00180254"/>
    <w:rsid w:val="00181C31"/>
    <w:rsid w:val="0018526A"/>
    <w:rsid w:val="001877AD"/>
    <w:rsid w:val="00195AEE"/>
    <w:rsid w:val="00196741"/>
    <w:rsid w:val="0019720A"/>
    <w:rsid w:val="001A0011"/>
    <w:rsid w:val="001A043F"/>
    <w:rsid w:val="001A2BD5"/>
    <w:rsid w:val="001A5F7F"/>
    <w:rsid w:val="001A7F6A"/>
    <w:rsid w:val="001B1707"/>
    <w:rsid w:val="001B2BE5"/>
    <w:rsid w:val="001C3493"/>
    <w:rsid w:val="001C502F"/>
    <w:rsid w:val="001C65CD"/>
    <w:rsid w:val="001C66A5"/>
    <w:rsid w:val="001D2934"/>
    <w:rsid w:val="001D40C2"/>
    <w:rsid w:val="001D7214"/>
    <w:rsid w:val="001D7E42"/>
    <w:rsid w:val="001E3EB8"/>
    <w:rsid w:val="001E4CB7"/>
    <w:rsid w:val="001E5BA1"/>
    <w:rsid w:val="001E735D"/>
    <w:rsid w:val="001E7A70"/>
    <w:rsid w:val="001E7EC4"/>
    <w:rsid w:val="001F16D8"/>
    <w:rsid w:val="001F5EB4"/>
    <w:rsid w:val="001F757E"/>
    <w:rsid w:val="00207B69"/>
    <w:rsid w:val="0021031F"/>
    <w:rsid w:val="00213F5B"/>
    <w:rsid w:val="002151EE"/>
    <w:rsid w:val="00217EAB"/>
    <w:rsid w:val="00223074"/>
    <w:rsid w:val="0022498C"/>
    <w:rsid w:val="0022564E"/>
    <w:rsid w:val="002256FF"/>
    <w:rsid w:val="00226DEA"/>
    <w:rsid w:val="00236ECC"/>
    <w:rsid w:val="0023733F"/>
    <w:rsid w:val="00242E3A"/>
    <w:rsid w:val="002449A7"/>
    <w:rsid w:val="002473A2"/>
    <w:rsid w:val="00250F09"/>
    <w:rsid w:val="00264FE6"/>
    <w:rsid w:val="002724D0"/>
    <w:rsid w:val="00281926"/>
    <w:rsid w:val="00284F11"/>
    <w:rsid w:val="0028571F"/>
    <w:rsid w:val="002859D5"/>
    <w:rsid w:val="00295E96"/>
    <w:rsid w:val="002B029E"/>
    <w:rsid w:val="002B1CE5"/>
    <w:rsid w:val="002B2064"/>
    <w:rsid w:val="002C568D"/>
    <w:rsid w:val="002C7E10"/>
    <w:rsid w:val="002D00C9"/>
    <w:rsid w:val="002D3BC4"/>
    <w:rsid w:val="002D6200"/>
    <w:rsid w:val="002D72C5"/>
    <w:rsid w:val="002E0B22"/>
    <w:rsid w:val="002E294A"/>
    <w:rsid w:val="002E3052"/>
    <w:rsid w:val="002E4A73"/>
    <w:rsid w:val="002E76F5"/>
    <w:rsid w:val="002E7DA0"/>
    <w:rsid w:val="002F4DB3"/>
    <w:rsid w:val="002F6822"/>
    <w:rsid w:val="002F72D8"/>
    <w:rsid w:val="0030488B"/>
    <w:rsid w:val="003059BA"/>
    <w:rsid w:val="00311919"/>
    <w:rsid w:val="00312AEF"/>
    <w:rsid w:val="0031428E"/>
    <w:rsid w:val="00320689"/>
    <w:rsid w:val="00321BC2"/>
    <w:rsid w:val="003374A7"/>
    <w:rsid w:val="0034404B"/>
    <w:rsid w:val="003502A9"/>
    <w:rsid w:val="00350FFA"/>
    <w:rsid w:val="00353319"/>
    <w:rsid w:val="00354D7D"/>
    <w:rsid w:val="00362536"/>
    <w:rsid w:val="003658C0"/>
    <w:rsid w:val="00372A1E"/>
    <w:rsid w:val="00377488"/>
    <w:rsid w:val="00382F07"/>
    <w:rsid w:val="00392FCA"/>
    <w:rsid w:val="003949B8"/>
    <w:rsid w:val="00394F1E"/>
    <w:rsid w:val="00395963"/>
    <w:rsid w:val="003A0C58"/>
    <w:rsid w:val="003A5FFF"/>
    <w:rsid w:val="003A724E"/>
    <w:rsid w:val="003B107D"/>
    <w:rsid w:val="003B47EB"/>
    <w:rsid w:val="003B4F5A"/>
    <w:rsid w:val="003B7FDA"/>
    <w:rsid w:val="003C5417"/>
    <w:rsid w:val="003D098D"/>
    <w:rsid w:val="003D23C1"/>
    <w:rsid w:val="003D6BF9"/>
    <w:rsid w:val="003E3D23"/>
    <w:rsid w:val="003E3FD3"/>
    <w:rsid w:val="003E4687"/>
    <w:rsid w:val="003E5434"/>
    <w:rsid w:val="003E7ED5"/>
    <w:rsid w:val="003F01E3"/>
    <w:rsid w:val="003F3CEF"/>
    <w:rsid w:val="003F73E3"/>
    <w:rsid w:val="0040455B"/>
    <w:rsid w:val="0040729A"/>
    <w:rsid w:val="0041258F"/>
    <w:rsid w:val="00416AAC"/>
    <w:rsid w:val="0042043A"/>
    <w:rsid w:val="004233B8"/>
    <w:rsid w:val="0042660F"/>
    <w:rsid w:val="00430718"/>
    <w:rsid w:val="004318B8"/>
    <w:rsid w:val="00432B72"/>
    <w:rsid w:val="00435B2B"/>
    <w:rsid w:val="00440EF0"/>
    <w:rsid w:val="00451323"/>
    <w:rsid w:val="00451756"/>
    <w:rsid w:val="00451BF0"/>
    <w:rsid w:val="00451C57"/>
    <w:rsid w:val="00452E4A"/>
    <w:rsid w:val="004537B0"/>
    <w:rsid w:val="00453C04"/>
    <w:rsid w:val="004553DC"/>
    <w:rsid w:val="00460536"/>
    <w:rsid w:val="00461961"/>
    <w:rsid w:val="00467107"/>
    <w:rsid w:val="00472D8F"/>
    <w:rsid w:val="00474216"/>
    <w:rsid w:val="004743EF"/>
    <w:rsid w:val="00475E62"/>
    <w:rsid w:val="00487404"/>
    <w:rsid w:val="0049497B"/>
    <w:rsid w:val="00495D16"/>
    <w:rsid w:val="00497764"/>
    <w:rsid w:val="004B1D3E"/>
    <w:rsid w:val="004C024F"/>
    <w:rsid w:val="004C0936"/>
    <w:rsid w:val="004C17D3"/>
    <w:rsid w:val="004C1FFC"/>
    <w:rsid w:val="004C432F"/>
    <w:rsid w:val="004C5242"/>
    <w:rsid w:val="004D3BC5"/>
    <w:rsid w:val="004D3EE5"/>
    <w:rsid w:val="004D5222"/>
    <w:rsid w:val="004E156E"/>
    <w:rsid w:val="004E472F"/>
    <w:rsid w:val="004E7302"/>
    <w:rsid w:val="004F0EC0"/>
    <w:rsid w:val="004F1D3A"/>
    <w:rsid w:val="00501D20"/>
    <w:rsid w:val="00505100"/>
    <w:rsid w:val="005068D1"/>
    <w:rsid w:val="0051216C"/>
    <w:rsid w:val="00513061"/>
    <w:rsid w:val="0051352E"/>
    <w:rsid w:val="00517DA7"/>
    <w:rsid w:val="00517DC6"/>
    <w:rsid w:val="00520A33"/>
    <w:rsid w:val="00521B31"/>
    <w:rsid w:val="005242E0"/>
    <w:rsid w:val="00525332"/>
    <w:rsid w:val="0052683A"/>
    <w:rsid w:val="00527A9E"/>
    <w:rsid w:val="00527AE4"/>
    <w:rsid w:val="00530058"/>
    <w:rsid w:val="00535083"/>
    <w:rsid w:val="00535534"/>
    <w:rsid w:val="00537A26"/>
    <w:rsid w:val="005433C4"/>
    <w:rsid w:val="00543C0F"/>
    <w:rsid w:val="00545030"/>
    <w:rsid w:val="00545C8C"/>
    <w:rsid w:val="00550F0F"/>
    <w:rsid w:val="00551223"/>
    <w:rsid w:val="00553A9D"/>
    <w:rsid w:val="00553E98"/>
    <w:rsid w:val="0055459B"/>
    <w:rsid w:val="00556E88"/>
    <w:rsid w:val="00557413"/>
    <w:rsid w:val="005628F0"/>
    <w:rsid w:val="00562980"/>
    <w:rsid w:val="00571AE2"/>
    <w:rsid w:val="005731E0"/>
    <w:rsid w:val="00577D39"/>
    <w:rsid w:val="00580558"/>
    <w:rsid w:val="00582CEC"/>
    <w:rsid w:val="0058378B"/>
    <w:rsid w:val="00583B7E"/>
    <w:rsid w:val="00584F88"/>
    <w:rsid w:val="0058535E"/>
    <w:rsid w:val="005905C5"/>
    <w:rsid w:val="00591D52"/>
    <w:rsid w:val="00595378"/>
    <w:rsid w:val="005956CA"/>
    <w:rsid w:val="005960B8"/>
    <w:rsid w:val="0059728D"/>
    <w:rsid w:val="005A0F9A"/>
    <w:rsid w:val="005A278C"/>
    <w:rsid w:val="005A6699"/>
    <w:rsid w:val="005B2431"/>
    <w:rsid w:val="005B252B"/>
    <w:rsid w:val="005B727E"/>
    <w:rsid w:val="005B7BE0"/>
    <w:rsid w:val="005C50EE"/>
    <w:rsid w:val="005C7ED8"/>
    <w:rsid w:val="005D59B1"/>
    <w:rsid w:val="005D752C"/>
    <w:rsid w:val="005E21B4"/>
    <w:rsid w:val="005E3A1C"/>
    <w:rsid w:val="005F3ABD"/>
    <w:rsid w:val="005F53A3"/>
    <w:rsid w:val="005F63F9"/>
    <w:rsid w:val="005F7774"/>
    <w:rsid w:val="00601713"/>
    <w:rsid w:val="00602E09"/>
    <w:rsid w:val="00602E66"/>
    <w:rsid w:val="00604C64"/>
    <w:rsid w:val="006054FE"/>
    <w:rsid w:val="006064CD"/>
    <w:rsid w:val="00620F17"/>
    <w:rsid w:val="00622BE6"/>
    <w:rsid w:val="00630DDF"/>
    <w:rsid w:val="00631C52"/>
    <w:rsid w:val="00632938"/>
    <w:rsid w:val="00633555"/>
    <w:rsid w:val="00636C36"/>
    <w:rsid w:val="0064590C"/>
    <w:rsid w:val="0065613D"/>
    <w:rsid w:val="006567AB"/>
    <w:rsid w:val="00656D88"/>
    <w:rsid w:val="00656E80"/>
    <w:rsid w:val="0066250D"/>
    <w:rsid w:val="0067306E"/>
    <w:rsid w:val="00673C02"/>
    <w:rsid w:val="00675350"/>
    <w:rsid w:val="00675440"/>
    <w:rsid w:val="00675747"/>
    <w:rsid w:val="0067656A"/>
    <w:rsid w:val="00677F47"/>
    <w:rsid w:val="006806A0"/>
    <w:rsid w:val="006810C7"/>
    <w:rsid w:val="00681506"/>
    <w:rsid w:val="00681996"/>
    <w:rsid w:val="00684BB7"/>
    <w:rsid w:val="006859DC"/>
    <w:rsid w:val="00692332"/>
    <w:rsid w:val="00692753"/>
    <w:rsid w:val="006965A8"/>
    <w:rsid w:val="006A1DFA"/>
    <w:rsid w:val="006A39E6"/>
    <w:rsid w:val="006A65D6"/>
    <w:rsid w:val="006B05A9"/>
    <w:rsid w:val="006B1618"/>
    <w:rsid w:val="006B7F67"/>
    <w:rsid w:val="006C6359"/>
    <w:rsid w:val="006C73D5"/>
    <w:rsid w:val="006D177E"/>
    <w:rsid w:val="006D22C0"/>
    <w:rsid w:val="006D499B"/>
    <w:rsid w:val="006D5C22"/>
    <w:rsid w:val="006D657B"/>
    <w:rsid w:val="006D7506"/>
    <w:rsid w:val="006E2BE3"/>
    <w:rsid w:val="006E5D6E"/>
    <w:rsid w:val="006F07BD"/>
    <w:rsid w:val="006F2C07"/>
    <w:rsid w:val="006F375B"/>
    <w:rsid w:val="006F3F30"/>
    <w:rsid w:val="006F75EF"/>
    <w:rsid w:val="006F77A4"/>
    <w:rsid w:val="007017F0"/>
    <w:rsid w:val="00701F10"/>
    <w:rsid w:val="00705102"/>
    <w:rsid w:val="0070511B"/>
    <w:rsid w:val="00705AA2"/>
    <w:rsid w:val="00707EC4"/>
    <w:rsid w:val="0071070D"/>
    <w:rsid w:val="00721B03"/>
    <w:rsid w:val="00725AA7"/>
    <w:rsid w:val="00725B69"/>
    <w:rsid w:val="007265CF"/>
    <w:rsid w:val="007301D6"/>
    <w:rsid w:val="007437B1"/>
    <w:rsid w:val="00745188"/>
    <w:rsid w:val="00752478"/>
    <w:rsid w:val="00761E2B"/>
    <w:rsid w:val="00765BC4"/>
    <w:rsid w:val="00766134"/>
    <w:rsid w:val="00766BDD"/>
    <w:rsid w:val="00772624"/>
    <w:rsid w:val="00773143"/>
    <w:rsid w:val="007735C9"/>
    <w:rsid w:val="00773F18"/>
    <w:rsid w:val="007768E4"/>
    <w:rsid w:val="00780D32"/>
    <w:rsid w:val="007817ED"/>
    <w:rsid w:val="007855CC"/>
    <w:rsid w:val="007925DE"/>
    <w:rsid w:val="0079397E"/>
    <w:rsid w:val="00795728"/>
    <w:rsid w:val="007971F0"/>
    <w:rsid w:val="007A0E07"/>
    <w:rsid w:val="007A2082"/>
    <w:rsid w:val="007A3CF7"/>
    <w:rsid w:val="007A3D0C"/>
    <w:rsid w:val="007A3D74"/>
    <w:rsid w:val="007A4525"/>
    <w:rsid w:val="007A51E8"/>
    <w:rsid w:val="007A5CDE"/>
    <w:rsid w:val="007B07A4"/>
    <w:rsid w:val="007B1ABA"/>
    <w:rsid w:val="007B63FF"/>
    <w:rsid w:val="007B74C5"/>
    <w:rsid w:val="007C023F"/>
    <w:rsid w:val="007C3BF4"/>
    <w:rsid w:val="007C400F"/>
    <w:rsid w:val="007C46B4"/>
    <w:rsid w:val="007C4C3B"/>
    <w:rsid w:val="007D0D3C"/>
    <w:rsid w:val="007D2E46"/>
    <w:rsid w:val="007D4FAA"/>
    <w:rsid w:val="007D658F"/>
    <w:rsid w:val="007E0443"/>
    <w:rsid w:val="007E2E33"/>
    <w:rsid w:val="007E7835"/>
    <w:rsid w:val="007F1587"/>
    <w:rsid w:val="007F36D9"/>
    <w:rsid w:val="007F5739"/>
    <w:rsid w:val="00801F5B"/>
    <w:rsid w:val="008050BE"/>
    <w:rsid w:val="00806FF0"/>
    <w:rsid w:val="008139D6"/>
    <w:rsid w:val="008163D5"/>
    <w:rsid w:val="008221B8"/>
    <w:rsid w:val="008226C6"/>
    <w:rsid w:val="00825836"/>
    <w:rsid w:val="00826BA9"/>
    <w:rsid w:val="00826C6F"/>
    <w:rsid w:val="0083095D"/>
    <w:rsid w:val="00830FA4"/>
    <w:rsid w:val="00836AC0"/>
    <w:rsid w:val="00840FF6"/>
    <w:rsid w:val="0084182B"/>
    <w:rsid w:val="0084186B"/>
    <w:rsid w:val="00843922"/>
    <w:rsid w:val="008507C1"/>
    <w:rsid w:val="00850B4E"/>
    <w:rsid w:val="00851450"/>
    <w:rsid w:val="00853D09"/>
    <w:rsid w:val="00860E1D"/>
    <w:rsid w:val="00861934"/>
    <w:rsid w:val="008733EC"/>
    <w:rsid w:val="00873A3F"/>
    <w:rsid w:val="00875B4B"/>
    <w:rsid w:val="00876034"/>
    <w:rsid w:val="00876EC4"/>
    <w:rsid w:val="00877A5F"/>
    <w:rsid w:val="00886433"/>
    <w:rsid w:val="00886BFF"/>
    <w:rsid w:val="00891801"/>
    <w:rsid w:val="008A1F16"/>
    <w:rsid w:val="008A78EB"/>
    <w:rsid w:val="008B06DC"/>
    <w:rsid w:val="008B2FD5"/>
    <w:rsid w:val="008B44A8"/>
    <w:rsid w:val="008B44AC"/>
    <w:rsid w:val="008B738F"/>
    <w:rsid w:val="008C2F90"/>
    <w:rsid w:val="008C5649"/>
    <w:rsid w:val="008C6786"/>
    <w:rsid w:val="008C712D"/>
    <w:rsid w:val="008D33D4"/>
    <w:rsid w:val="008D5CC4"/>
    <w:rsid w:val="008D7B11"/>
    <w:rsid w:val="008E1588"/>
    <w:rsid w:val="008E2854"/>
    <w:rsid w:val="008E3473"/>
    <w:rsid w:val="008E668E"/>
    <w:rsid w:val="008F0AC9"/>
    <w:rsid w:val="008F147D"/>
    <w:rsid w:val="008F22F0"/>
    <w:rsid w:val="008F62C0"/>
    <w:rsid w:val="00901B35"/>
    <w:rsid w:val="009029E4"/>
    <w:rsid w:val="00907E62"/>
    <w:rsid w:val="0091673A"/>
    <w:rsid w:val="00920EE3"/>
    <w:rsid w:val="00921D02"/>
    <w:rsid w:val="00921E23"/>
    <w:rsid w:val="00924464"/>
    <w:rsid w:val="00930CDA"/>
    <w:rsid w:val="00931AFD"/>
    <w:rsid w:val="009322B1"/>
    <w:rsid w:val="0093473D"/>
    <w:rsid w:val="00935E59"/>
    <w:rsid w:val="0093725D"/>
    <w:rsid w:val="00940D08"/>
    <w:rsid w:val="00943005"/>
    <w:rsid w:val="00951C08"/>
    <w:rsid w:val="0095636C"/>
    <w:rsid w:val="009633B3"/>
    <w:rsid w:val="0096625F"/>
    <w:rsid w:val="009665AA"/>
    <w:rsid w:val="00966C73"/>
    <w:rsid w:val="00970862"/>
    <w:rsid w:val="00972375"/>
    <w:rsid w:val="00972B73"/>
    <w:rsid w:val="00972F57"/>
    <w:rsid w:val="00974098"/>
    <w:rsid w:val="009750F8"/>
    <w:rsid w:val="00975855"/>
    <w:rsid w:val="009862F9"/>
    <w:rsid w:val="009944AF"/>
    <w:rsid w:val="00995280"/>
    <w:rsid w:val="009A0DCD"/>
    <w:rsid w:val="009A17BD"/>
    <w:rsid w:val="009A6699"/>
    <w:rsid w:val="009B2C08"/>
    <w:rsid w:val="009B6ABC"/>
    <w:rsid w:val="009C2F30"/>
    <w:rsid w:val="009C3F5A"/>
    <w:rsid w:val="009C6366"/>
    <w:rsid w:val="009D2878"/>
    <w:rsid w:val="009D39FE"/>
    <w:rsid w:val="009E3473"/>
    <w:rsid w:val="009E6FBB"/>
    <w:rsid w:val="009F2CE4"/>
    <w:rsid w:val="009F5585"/>
    <w:rsid w:val="00A00854"/>
    <w:rsid w:val="00A024DF"/>
    <w:rsid w:val="00A02A1C"/>
    <w:rsid w:val="00A04463"/>
    <w:rsid w:val="00A13341"/>
    <w:rsid w:val="00A21A84"/>
    <w:rsid w:val="00A22849"/>
    <w:rsid w:val="00A24E6E"/>
    <w:rsid w:val="00A25935"/>
    <w:rsid w:val="00A26148"/>
    <w:rsid w:val="00A30836"/>
    <w:rsid w:val="00A43694"/>
    <w:rsid w:val="00A43B2A"/>
    <w:rsid w:val="00A4442F"/>
    <w:rsid w:val="00A5263C"/>
    <w:rsid w:val="00A56FC7"/>
    <w:rsid w:val="00A57044"/>
    <w:rsid w:val="00A607DC"/>
    <w:rsid w:val="00A65309"/>
    <w:rsid w:val="00A66B6F"/>
    <w:rsid w:val="00A66C9C"/>
    <w:rsid w:val="00A72575"/>
    <w:rsid w:val="00A74071"/>
    <w:rsid w:val="00A74658"/>
    <w:rsid w:val="00A82CB3"/>
    <w:rsid w:val="00A8399E"/>
    <w:rsid w:val="00A83E10"/>
    <w:rsid w:val="00A85FE6"/>
    <w:rsid w:val="00A97727"/>
    <w:rsid w:val="00AA124A"/>
    <w:rsid w:val="00AA2A96"/>
    <w:rsid w:val="00AA3410"/>
    <w:rsid w:val="00AA4C26"/>
    <w:rsid w:val="00AA5F5F"/>
    <w:rsid w:val="00AB00B4"/>
    <w:rsid w:val="00AB22D4"/>
    <w:rsid w:val="00AB3F8C"/>
    <w:rsid w:val="00AB6180"/>
    <w:rsid w:val="00AC0D6A"/>
    <w:rsid w:val="00AC4EBF"/>
    <w:rsid w:val="00AC7135"/>
    <w:rsid w:val="00AD12CD"/>
    <w:rsid w:val="00AD1406"/>
    <w:rsid w:val="00AD1A04"/>
    <w:rsid w:val="00AD1D8E"/>
    <w:rsid w:val="00AE37C9"/>
    <w:rsid w:val="00AF1465"/>
    <w:rsid w:val="00AF3700"/>
    <w:rsid w:val="00AF473D"/>
    <w:rsid w:val="00B002B5"/>
    <w:rsid w:val="00B00823"/>
    <w:rsid w:val="00B06DAF"/>
    <w:rsid w:val="00B100CC"/>
    <w:rsid w:val="00B14B2B"/>
    <w:rsid w:val="00B157F4"/>
    <w:rsid w:val="00B17740"/>
    <w:rsid w:val="00B23324"/>
    <w:rsid w:val="00B242A7"/>
    <w:rsid w:val="00B313D3"/>
    <w:rsid w:val="00B31529"/>
    <w:rsid w:val="00B33F8F"/>
    <w:rsid w:val="00B34341"/>
    <w:rsid w:val="00B35998"/>
    <w:rsid w:val="00B35AE4"/>
    <w:rsid w:val="00B36018"/>
    <w:rsid w:val="00B42BD0"/>
    <w:rsid w:val="00B43067"/>
    <w:rsid w:val="00B53538"/>
    <w:rsid w:val="00B53850"/>
    <w:rsid w:val="00B549C6"/>
    <w:rsid w:val="00B55BB8"/>
    <w:rsid w:val="00B6010A"/>
    <w:rsid w:val="00B61386"/>
    <w:rsid w:val="00B61F9D"/>
    <w:rsid w:val="00B630A1"/>
    <w:rsid w:val="00B63314"/>
    <w:rsid w:val="00B6689D"/>
    <w:rsid w:val="00B72368"/>
    <w:rsid w:val="00B725C5"/>
    <w:rsid w:val="00B72EAC"/>
    <w:rsid w:val="00B7366B"/>
    <w:rsid w:val="00B73DAA"/>
    <w:rsid w:val="00B81C1A"/>
    <w:rsid w:val="00B826B7"/>
    <w:rsid w:val="00B84218"/>
    <w:rsid w:val="00B907DA"/>
    <w:rsid w:val="00BA3C17"/>
    <w:rsid w:val="00BA4A4F"/>
    <w:rsid w:val="00BA4FB5"/>
    <w:rsid w:val="00BA5B79"/>
    <w:rsid w:val="00BA7020"/>
    <w:rsid w:val="00BA711C"/>
    <w:rsid w:val="00BB120C"/>
    <w:rsid w:val="00BB13E6"/>
    <w:rsid w:val="00BB4C75"/>
    <w:rsid w:val="00BB6312"/>
    <w:rsid w:val="00BB6C8F"/>
    <w:rsid w:val="00BB74C5"/>
    <w:rsid w:val="00BC138C"/>
    <w:rsid w:val="00BD3050"/>
    <w:rsid w:val="00BD5E97"/>
    <w:rsid w:val="00BD7291"/>
    <w:rsid w:val="00BE03B0"/>
    <w:rsid w:val="00BE381A"/>
    <w:rsid w:val="00BE718B"/>
    <w:rsid w:val="00BF5D8C"/>
    <w:rsid w:val="00BF6A1C"/>
    <w:rsid w:val="00C00041"/>
    <w:rsid w:val="00C00D3C"/>
    <w:rsid w:val="00C16783"/>
    <w:rsid w:val="00C173AB"/>
    <w:rsid w:val="00C21128"/>
    <w:rsid w:val="00C23A5B"/>
    <w:rsid w:val="00C24623"/>
    <w:rsid w:val="00C253C9"/>
    <w:rsid w:val="00C2568E"/>
    <w:rsid w:val="00C2696F"/>
    <w:rsid w:val="00C27435"/>
    <w:rsid w:val="00C279E2"/>
    <w:rsid w:val="00C30520"/>
    <w:rsid w:val="00C32E59"/>
    <w:rsid w:val="00C350D3"/>
    <w:rsid w:val="00C355B0"/>
    <w:rsid w:val="00C402FD"/>
    <w:rsid w:val="00C42009"/>
    <w:rsid w:val="00C52E5E"/>
    <w:rsid w:val="00C54D58"/>
    <w:rsid w:val="00C55D3D"/>
    <w:rsid w:val="00C573E1"/>
    <w:rsid w:val="00C60085"/>
    <w:rsid w:val="00C606EC"/>
    <w:rsid w:val="00C63385"/>
    <w:rsid w:val="00C7476D"/>
    <w:rsid w:val="00C74B16"/>
    <w:rsid w:val="00C75F6F"/>
    <w:rsid w:val="00C83431"/>
    <w:rsid w:val="00C9219E"/>
    <w:rsid w:val="00C95DF6"/>
    <w:rsid w:val="00C96EDA"/>
    <w:rsid w:val="00C97FB7"/>
    <w:rsid w:val="00CA7520"/>
    <w:rsid w:val="00CA7F3F"/>
    <w:rsid w:val="00CB0EC5"/>
    <w:rsid w:val="00CC038A"/>
    <w:rsid w:val="00CC4B44"/>
    <w:rsid w:val="00CC5543"/>
    <w:rsid w:val="00CD5580"/>
    <w:rsid w:val="00CE2B44"/>
    <w:rsid w:val="00CE2D71"/>
    <w:rsid w:val="00CF1E4F"/>
    <w:rsid w:val="00CF4ED1"/>
    <w:rsid w:val="00D00E4B"/>
    <w:rsid w:val="00D0124F"/>
    <w:rsid w:val="00D02D5D"/>
    <w:rsid w:val="00D065F7"/>
    <w:rsid w:val="00D1342D"/>
    <w:rsid w:val="00D16545"/>
    <w:rsid w:val="00D1683F"/>
    <w:rsid w:val="00D17D6A"/>
    <w:rsid w:val="00D20DDD"/>
    <w:rsid w:val="00D23114"/>
    <w:rsid w:val="00D257AB"/>
    <w:rsid w:val="00D26BEB"/>
    <w:rsid w:val="00D429A9"/>
    <w:rsid w:val="00D43609"/>
    <w:rsid w:val="00D452D9"/>
    <w:rsid w:val="00D51AE0"/>
    <w:rsid w:val="00D654A7"/>
    <w:rsid w:val="00D66CFD"/>
    <w:rsid w:val="00D72318"/>
    <w:rsid w:val="00D80CF7"/>
    <w:rsid w:val="00D84143"/>
    <w:rsid w:val="00D8445F"/>
    <w:rsid w:val="00D9193F"/>
    <w:rsid w:val="00D92049"/>
    <w:rsid w:val="00D968C7"/>
    <w:rsid w:val="00DA131A"/>
    <w:rsid w:val="00DA1B7B"/>
    <w:rsid w:val="00DA1D7B"/>
    <w:rsid w:val="00DA4B48"/>
    <w:rsid w:val="00DA681E"/>
    <w:rsid w:val="00DA6A7C"/>
    <w:rsid w:val="00DB389C"/>
    <w:rsid w:val="00DB3D27"/>
    <w:rsid w:val="00DB487F"/>
    <w:rsid w:val="00DB5714"/>
    <w:rsid w:val="00DB79DF"/>
    <w:rsid w:val="00DC1CC8"/>
    <w:rsid w:val="00DC296A"/>
    <w:rsid w:val="00DC4D90"/>
    <w:rsid w:val="00DD0C60"/>
    <w:rsid w:val="00DD1CF9"/>
    <w:rsid w:val="00DD3ED3"/>
    <w:rsid w:val="00DD488D"/>
    <w:rsid w:val="00DD5072"/>
    <w:rsid w:val="00DD56B6"/>
    <w:rsid w:val="00DD68FF"/>
    <w:rsid w:val="00DF081A"/>
    <w:rsid w:val="00DF1031"/>
    <w:rsid w:val="00DF1159"/>
    <w:rsid w:val="00DF153F"/>
    <w:rsid w:val="00DF2B56"/>
    <w:rsid w:val="00DF3973"/>
    <w:rsid w:val="00DF5899"/>
    <w:rsid w:val="00DF6A72"/>
    <w:rsid w:val="00E00B94"/>
    <w:rsid w:val="00E03A50"/>
    <w:rsid w:val="00E07258"/>
    <w:rsid w:val="00E07EBC"/>
    <w:rsid w:val="00E10F05"/>
    <w:rsid w:val="00E11B57"/>
    <w:rsid w:val="00E12E95"/>
    <w:rsid w:val="00E22C85"/>
    <w:rsid w:val="00E23EEC"/>
    <w:rsid w:val="00E30A08"/>
    <w:rsid w:val="00E32B1D"/>
    <w:rsid w:val="00E37E96"/>
    <w:rsid w:val="00E42B9B"/>
    <w:rsid w:val="00E42D82"/>
    <w:rsid w:val="00E448D4"/>
    <w:rsid w:val="00E454C3"/>
    <w:rsid w:val="00E45C89"/>
    <w:rsid w:val="00E4687A"/>
    <w:rsid w:val="00E5157A"/>
    <w:rsid w:val="00E55ACB"/>
    <w:rsid w:val="00E62761"/>
    <w:rsid w:val="00E65A59"/>
    <w:rsid w:val="00E8582A"/>
    <w:rsid w:val="00E85A7A"/>
    <w:rsid w:val="00E866AC"/>
    <w:rsid w:val="00E86764"/>
    <w:rsid w:val="00E936B8"/>
    <w:rsid w:val="00E94356"/>
    <w:rsid w:val="00E94EF2"/>
    <w:rsid w:val="00E97C04"/>
    <w:rsid w:val="00EA156D"/>
    <w:rsid w:val="00EA28FD"/>
    <w:rsid w:val="00EA2D60"/>
    <w:rsid w:val="00EA32F7"/>
    <w:rsid w:val="00EA5453"/>
    <w:rsid w:val="00EA67FC"/>
    <w:rsid w:val="00EB334C"/>
    <w:rsid w:val="00EB38EB"/>
    <w:rsid w:val="00EB3DA8"/>
    <w:rsid w:val="00EC1765"/>
    <w:rsid w:val="00ED10AE"/>
    <w:rsid w:val="00ED3309"/>
    <w:rsid w:val="00ED3736"/>
    <w:rsid w:val="00ED5D42"/>
    <w:rsid w:val="00EE0E59"/>
    <w:rsid w:val="00EE49A8"/>
    <w:rsid w:val="00EE5EDE"/>
    <w:rsid w:val="00EF4F7D"/>
    <w:rsid w:val="00EF7FF9"/>
    <w:rsid w:val="00F01A70"/>
    <w:rsid w:val="00F05E62"/>
    <w:rsid w:val="00F06123"/>
    <w:rsid w:val="00F07FF1"/>
    <w:rsid w:val="00F10532"/>
    <w:rsid w:val="00F230CD"/>
    <w:rsid w:val="00F2620A"/>
    <w:rsid w:val="00F31A3F"/>
    <w:rsid w:val="00F34938"/>
    <w:rsid w:val="00F34E38"/>
    <w:rsid w:val="00F37C73"/>
    <w:rsid w:val="00F43AB0"/>
    <w:rsid w:val="00F44C4F"/>
    <w:rsid w:val="00F51C18"/>
    <w:rsid w:val="00F5493E"/>
    <w:rsid w:val="00F553C7"/>
    <w:rsid w:val="00F617E5"/>
    <w:rsid w:val="00F63B87"/>
    <w:rsid w:val="00F64FD5"/>
    <w:rsid w:val="00F75D15"/>
    <w:rsid w:val="00F76564"/>
    <w:rsid w:val="00F77279"/>
    <w:rsid w:val="00F83504"/>
    <w:rsid w:val="00F85C99"/>
    <w:rsid w:val="00F87F50"/>
    <w:rsid w:val="00F90E17"/>
    <w:rsid w:val="00F92A94"/>
    <w:rsid w:val="00F95A3B"/>
    <w:rsid w:val="00FA31E2"/>
    <w:rsid w:val="00FA4E63"/>
    <w:rsid w:val="00FA6516"/>
    <w:rsid w:val="00FB1B68"/>
    <w:rsid w:val="00FB2BC0"/>
    <w:rsid w:val="00FB52F4"/>
    <w:rsid w:val="00FB52FE"/>
    <w:rsid w:val="00FB535B"/>
    <w:rsid w:val="00FB6452"/>
    <w:rsid w:val="00FC7934"/>
    <w:rsid w:val="00FD1D32"/>
    <w:rsid w:val="00FD2E15"/>
    <w:rsid w:val="00FD495F"/>
    <w:rsid w:val="00FD56FC"/>
    <w:rsid w:val="00FE04DA"/>
    <w:rsid w:val="00FF5B70"/>
    <w:rsid w:val="00FF5BB9"/>
    <w:rsid w:val="00FF61BE"/>
    <w:rsid w:val="00FF6E62"/>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16A3668D"/>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DB3"/>
    <w:pPr>
      <w:spacing w:after="200" w:line="276" w:lineRule="auto"/>
    </w:pPr>
  </w:style>
  <w:style w:type="paragraph" w:styleId="Heading1">
    <w:name w:val="heading 1"/>
    <w:basedOn w:val="Normal"/>
    <w:next w:val="Normal"/>
    <w:link w:val="Heading1Char"/>
    <w:uiPriority w:val="9"/>
    <w:qFormat/>
    <w:rsid w:val="00047341"/>
    <w:pPr>
      <w:keepNext/>
      <w:keepLines/>
      <w:numPr>
        <w:numId w:val="5"/>
      </w:numPr>
      <w:spacing w:before="240" w:after="0"/>
      <w:ind w:left="426" w:hanging="426"/>
      <w:outlineLvl w:val="0"/>
    </w:pPr>
    <w:rPr>
      <w:rFonts w:ascii="Calibri" w:eastAsiaTheme="majorEastAsia" w:hAnsi="Calibri" w:cstheme="majorBidi"/>
      <w:b/>
      <w:color w:val="343741"/>
      <w:sz w:val="32"/>
      <w:szCs w:val="32"/>
    </w:rPr>
  </w:style>
  <w:style w:type="paragraph" w:styleId="Heading2">
    <w:name w:val="heading 2"/>
    <w:basedOn w:val="Normal"/>
    <w:next w:val="Normal"/>
    <w:link w:val="Heading2Char"/>
    <w:uiPriority w:val="9"/>
    <w:unhideWhenUsed/>
    <w:qFormat/>
    <w:rsid w:val="008E2854"/>
    <w:pPr>
      <w:keepNext/>
      <w:keepLines/>
      <w:spacing w:before="240" w:after="0"/>
      <w:outlineLvl w:val="1"/>
    </w:pPr>
    <w:rPr>
      <w:rFonts w:ascii="Calibri" w:eastAsiaTheme="majorEastAsia" w:hAnsi="Calibri" w:cstheme="majorBidi"/>
      <w:b/>
      <w:color w:val="287DB2" w:themeColor="accent6"/>
      <w:sz w:val="30"/>
      <w:szCs w:val="26"/>
    </w:rPr>
  </w:style>
  <w:style w:type="paragraph" w:styleId="Heading3">
    <w:name w:val="heading 3"/>
    <w:basedOn w:val="Normal"/>
    <w:next w:val="Normal"/>
    <w:link w:val="Heading3Char"/>
    <w:uiPriority w:val="9"/>
    <w:unhideWhenUsed/>
    <w:qFormat/>
    <w:rsid w:val="00F51C18"/>
    <w:pPr>
      <w:keepNext/>
      <w:keepLines/>
      <w:spacing w:before="240" w:after="0"/>
      <w:outlineLvl w:val="2"/>
    </w:pPr>
    <w:rPr>
      <w:rFonts w:ascii="Calibri" w:eastAsiaTheme="majorEastAsia" w:hAnsi="Calibri" w:cstheme="majorBidi"/>
      <w:color w:val="008276"/>
      <w:sz w:val="28"/>
      <w:szCs w:val="24"/>
    </w:rPr>
  </w:style>
  <w:style w:type="paragraph" w:styleId="Heading4">
    <w:name w:val="heading 4"/>
    <w:basedOn w:val="Normal"/>
    <w:next w:val="Normal"/>
    <w:link w:val="Heading4Char"/>
    <w:uiPriority w:val="9"/>
    <w:unhideWhenUsed/>
    <w:qFormat/>
    <w:rsid w:val="00F51C18"/>
    <w:pPr>
      <w:keepNext/>
      <w:keepLines/>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7855CC"/>
    <w:pPr>
      <w:spacing w:before="48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7855CC"/>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7855CC"/>
    <w:pPr>
      <w:numPr>
        <w:ilvl w:val="1"/>
      </w:numPr>
      <w:spacing w:after="0"/>
    </w:pPr>
    <w:rPr>
      <w:rFonts w:ascii="Calibri" w:eastAsiaTheme="minorEastAsia" w:hAnsi="Calibri"/>
      <w:color w:val="E9A913" w:themeColor="accent5"/>
      <w:spacing w:val="15"/>
      <w:sz w:val="40"/>
    </w:rPr>
  </w:style>
  <w:style w:type="character" w:customStyle="1" w:styleId="SubtitleChar">
    <w:name w:val="Subtitle Char"/>
    <w:basedOn w:val="DefaultParagraphFont"/>
    <w:link w:val="Subtitle"/>
    <w:uiPriority w:val="8"/>
    <w:rsid w:val="007855CC"/>
    <w:rPr>
      <w:rFonts w:ascii="Calibri" w:eastAsiaTheme="minorEastAsia" w:hAnsi="Calibri"/>
      <w:color w:val="E9A913" w:themeColor="accent5"/>
      <w:spacing w:val="15"/>
      <w:sz w:val="40"/>
    </w:rPr>
  </w:style>
  <w:style w:type="character" w:customStyle="1" w:styleId="Heading1Char">
    <w:name w:val="Heading 1 Char"/>
    <w:basedOn w:val="DefaultParagraphFont"/>
    <w:link w:val="Heading1"/>
    <w:uiPriority w:val="9"/>
    <w:rsid w:val="00047341"/>
    <w:rPr>
      <w:rFonts w:ascii="Calibri" w:eastAsiaTheme="majorEastAsia" w:hAnsi="Calibri" w:cstheme="majorBidi"/>
      <w:b/>
      <w:color w:val="343741"/>
      <w:sz w:val="32"/>
      <w:szCs w:val="32"/>
    </w:rPr>
  </w:style>
  <w:style w:type="character" w:customStyle="1" w:styleId="Heading2Char">
    <w:name w:val="Heading 2 Char"/>
    <w:basedOn w:val="DefaultParagraphFont"/>
    <w:link w:val="Heading2"/>
    <w:uiPriority w:val="9"/>
    <w:rsid w:val="008E2854"/>
    <w:rPr>
      <w:rFonts w:ascii="Calibri" w:eastAsiaTheme="majorEastAsia" w:hAnsi="Calibri" w:cstheme="majorBidi"/>
      <w:b/>
      <w:color w:val="287DB2" w:themeColor="accent6"/>
      <w:sz w:val="30"/>
      <w:szCs w:val="26"/>
    </w:rPr>
  </w:style>
  <w:style w:type="character" w:customStyle="1" w:styleId="Heading3Char">
    <w:name w:val="Heading 3 Char"/>
    <w:basedOn w:val="DefaultParagraphFont"/>
    <w:link w:val="Heading3"/>
    <w:uiPriority w:val="9"/>
    <w:rsid w:val="00F51C18"/>
    <w:rPr>
      <w:rFonts w:ascii="Calibri" w:eastAsiaTheme="majorEastAsia" w:hAnsi="Calibri" w:cstheme="majorBidi"/>
      <w:color w:val="008276"/>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B100CC"/>
    <w:rPr>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22498C"/>
    <w:rPr>
      <w:sz w:val="18"/>
    </w:rPr>
  </w:style>
  <w:style w:type="table" w:customStyle="1" w:styleId="DESE">
    <w:name w:val="DESE"/>
    <w:basedOn w:val="TableNormal"/>
    <w:uiPriority w:val="99"/>
    <w:rsid w:val="008C564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accent1"/>
      </w:tcPr>
    </w:tblStylePr>
    <w:tblStylePr w:type="firstCol">
      <w:rPr>
        <w:b w:val="0"/>
      </w:rPr>
    </w:tblStylePr>
    <w:tblStylePr w:type="nwCell">
      <w:rPr>
        <w:b w:val="0"/>
      </w:rPr>
    </w:tblStylePr>
  </w:style>
  <w:style w:type="paragraph" w:styleId="ListParagraph">
    <w:name w:val="List Paragraph"/>
    <w:aliases w:val="Recommendation,List Paragraph1,List Paragraph11,L,Bullet Point,Bullet points,Content descriptions,Body Bullets 1,Bullet point,Main,CV text,Table text,F5 List Paragraph,Dot pt,List Paragraph111,Medium Grid 1 - Accent 21,Numbered Paragraph"/>
    <w:basedOn w:val="Normal"/>
    <w:link w:val="ListParagraphChar"/>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5"/>
      </w:numPr>
    </w:pPr>
  </w:style>
  <w:style w:type="paragraph" w:styleId="ListBullet">
    <w:name w:val="List Bullet"/>
    <w:basedOn w:val="ListParagraph"/>
    <w:uiPriority w:val="99"/>
    <w:unhideWhenUsed/>
    <w:qFormat/>
    <w:rsid w:val="00A56FC7"/>
    <w:pPr>
      <w:numPr>
        <w:numId w:val="2"/>
      </w:numPr>
    </w:pPr>
  </w:style>
  <w:style w:type="paragraph" w:styleId="List">
    <w:name w:val="List"/>
    <w:basedOn w:val="ListBullet"/>
    <w:uiPriority w:val="99"/>
    <w:unhideWhenUsed/>
    <w:qFormat/>
    <w:rsid w:val="00A56FC7"/>
    <w:pPr>
      <w:numPr>
        <w:numId w:val="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5B2431"/>
    <w:pPr>
      <w:numPr>
        <w:numId w:val="0"/>
      </w:numPr>
      <w:spacing w:after="240"/>
      <w:ind w:left="426" w:hanging="426"/>
      <w:outlineLvl w:val="9"/>
    </w:pPr>
    <w:rPr>
      <w:color w:val="595959"/>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paragraph" w:styleId="FootnoteText">
    <w:name w:val="footnote text"/>
    <w:basedOn w:val="Normal"/>
    <w:link w:val="FootnoteTextChar"/>
    <w:uiPriority w:val="99"/>
    <w:unhideWhenUsed/>
    <w:qFormat/>
    <w:rsid w:val="008A1F16"/>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8A1F16"/>
    <w:rPr>
      <w:rFonts w:eastAsiaTheme="minorEastAsia"/>
      <w:sz w:val="20"/>
      <w:szCs w:val="20"/>
    </w:rPr>
  </w:style>
  <w:style w:type="character" w:styleId="FootnoteReference">
    <w:name w:val="footnote reference"/>
    <w:basedOn w:val="DefaultParagraphFont"/>
    <w:uiPriority w:val="99"/>
    <w:semiHidden/>
    <w:unhideWhenUsed/>
    <w:qFormat/>
    <w:rsid w:val="008A1F16"/>
    <w:rPr>
      <w:vertAlign w:val="superscript"/>
    </w:rPr>
  </w:style>
  <w:style w:type="character" w:styleId="CommentReference">
    <w:name w:val="annotation reference"/>
    <w:basedOn w:val="DefaultParagraphFont"/>
    <w:uiPriority w:val="99"/>
    <w:semiHidden/>
    <w:unhideWhenUsed/>
    <w:rsid w:val="008A1F16"/>
    <w:rPr>
      <w:sz w:val="16"/>
      <w:szCs w:val="16"/>
    </w:rPr>
  </w:style>
  <w:style w:type="paragraph" w:styleId="CommentText">
    <w:name w:val="annotation text"/>
    <w:basedOn w:val="Normal"/>
    <w:link w:val="CommentTextChar"/>
    <w:uiPriority w:val="99"/>
    <w:unhideWhenUsed/>
    <w:rsid w:val="008A1F16"/>
    <w:pPr>
      <w:spacing w:line="240" w:lineRule="auto"/>
    </w:pPr>
    <w:rPr>
      <w:sz w:val="20"/>
      <w:szCs w:val="20"/>
    </w:rPr>
  </w:style>
  <w:style w:type="character" w:customStyle="1" w:styleId="CommentTextChar">
    <w:name w:val="Comment Text Char"/>
    <w:basedOn w:val="DefaultParagraphFont"/>
    <w:link w:val="CommentText"/>
    <w:uiPriority w:val="99"/>
    <w:rsid w:val="008A1F16"/>
    <w:rPr>
      <w:sz w:val="20"/>
      <w:szCs w:val="20"/>
    </w:rPr>
  </w:style>
  <w:style w:type="character" w:styleId="UnresolvedMention">
    <w:name w:val="Unresolved Mention"/>
    <w:basedOn w:val="DefaultParagraphFont"/>
    <w:uiPriority w:val="99"/>
    <w:semiHidden/>
    <w:unhideWhenUsed/>
    <w:rsid w:val="008A1F16"/>
    <w:rPr>
      <w:color w:val="605E5C"/>
      <w:shd w:val="clear" w:color="auto" w:fill="E1DFDD"/>
    </w:rPr>
  </w:style>
  <w:style w:type="table" w:customStyle="1" w:styleId="JobsTable">
    <w:name w:val="Jobs Table"/>
    <w:basedOn w:val="TableNormal"/>
    <w:uiPriority w:val="99"/>
    <w:rsid w:val="00A024DF"/>
    <w:pPr>
      <w:spacing w:after="0" w:line="240" w:lineRule="auto"/>
    </w:pPr>
    <w:rPr>
      <w:rFonts w:eastAsia="Times New Roman"/>
    </w:rPr>
    <w:tblPr>
      <w:tblInd w:w="0" w:type="nil"/>
      <w:tblBorders>
        <w:bottom w:val="single" w:sz="4" w:space="0" w:color="1E3D6B"/>
      </w:tblBorders>
    </w:tblPr>
    <w:tblStylePr w:type="firstRow">
      <w:pPr>
        <w:jc w:val="left"/>
      </w:pPr>
      <w:rPr>
        <w:rFonts w:ascii="Calibri" w:hAnsi="Calibri" w:cs="Calibri" w:hint="default"/>
        <w:b w:val="0"/>
        <w:color w:val="E7E6E6"/>
        <w:sz w:val="22"/>
        <w:szCs w:val="22"/>
      </w:rPr>
      <w:tblPr/>
      <w:tcPr>
        <w:shd w:val="clear" w:color="auto" w:fill="00212F"/>
      </w:tcPr>
    </w:tblStylePr>
  </w:style>
  <w:style w:type="paragraph" w:styleId="CommentSubject">
    <w:name w:val="annotation subject"/>
    <w:basedOn w:val="CommentText"/>
    <w:next w:val="CommentText"/>
    <w:link w:val="CommentSubjectChar"/>
    <w:uiPriority w:val="99"/>
    <w:semiHidden/>
    <w:unhideWhenUsed/>
    <w:rsid w:val="00F64FD5"/>
    <w:rPr>
      <w:b/>
      <w:bCs/>
    </w:rPr>
  </w:style>
  <w:style w:type="character" w:customStyle="1" w:styleId="CommentSubjectChar">
    <w:name w:val="Comment Subject Char"/>
    <w:basedOn w:val="CommentTextChar"/>
    <w:link w:val="CommentSubject"/>
    <w:uiPriority w:val="99"/>
    <w:semiHidden/>
    <w:rsid w:val="00F64FD5"/>
    <w:rPr>
      <w:b/>
      <w:bCs/>
      <w:sz w:val="20"/>
      <w:szCs w:val="20"/>
    </w:rPr>
  </w:style>
  <w:style w:type="character" w:customStyle="1" w:styleId="ListParagraphChar">
    <w:name w:val="List Paragraph Char"/>
    <w:aliases w:val="Recommendation Char,List Paragraph1 Char,List Paragraph11 Char,L Char,Bullet Point Char,Bullet points Char,Content descriptions Char,Body Bullets 1 Char,Bullet point Char,Main Char,CV text Char,Table text Char,F5 List Paragraph Char"/>
    <w:basedOn w:val="DefaultParagraphFont"/>
    <w:link w:val="ListParagraph"/>
    <w:uiPriority w:val="34"/>
    <w:qFormat/>
    <w:locked/>
    <w:rsid w:val="00CA7F3F"/>
  </w:style>
  <w:style w:type="paragraph" w:customStyle="1" w:styleId="ClauseHeadings1xxxx">
    <w:name w:val="Clause Headings (1. xxxx)"/>
    <w:basedOn w:val="Normal"/>
    <w:uiPriority w:val="99"/>
    <w:qFormat/>
    <w:rsid w:val="00875B4B"/>
    <w:pPr>
      <w:keepNext/>
      <w:keepLines/>
      <w:numPr>
        <w:numId w:val="25"/>
      </w:numPr>
      <w:suppressAutoHyphens/>
      <w:spacing w:before="240" w:after="120" w:line="264" w:lineRule="auto"/>
      <w:outlineLvl w:val="0"/>
    </w:pPr>
    <w:rPr>
      <w:rFonts w:ascii="Calibri" w:eastAsia="Times New Roman" w:hAnsi="Calibri" w:cs="Times New Roman"/>
      <w:b/>
      <w:szCs w:val="20"/>
    </w:rPr>
  </w:style>
  <w:style w:type="paragraph" w:customStyle="1" w:styleId="clausetext11xxxxx">
    <w:name w:val="clause text (1.1 xxxxx)"/>
    <w:basedOn w:val="Normal"/>
    <w:uiPriority w:val="99"/>
    <w:qFormat/>
    <w:rsid w:val="00875B4B"/>
    <w:pPr>
      <w:keepLines/>
      <w:numPr>
        <w:ilvl w:val="1"/>
        <w:numId w:val="25"/>
      </w:numPr>
      <w:suppressAutoHyphens/>
      <w:spacing w:before="120" w:after="120" w:line="264" w:lineRule="auto"/>
      <w:outlineLvl w:val="1"/>
    </w:pPr>
    <w:rPr>
      <w:rFonts w:ascii="Calibri" w:eastAsia="Times New Roman" w:hAnsi="Calibri" w:cs="Times New Roman"/>
      <w:color w:val="000000"/>
      <w:szCs w:val="20"/>
      <w:lang w:eastAsia="en-AU"/>
    </w:rPr>
  </w:style>
  <w:style w:type="character" w:customStyle="1" w:styleId="clausetextaChar">
    <w:name w:val="clause text (a) Char"/>
    <w:basedOn w:val="DefaultParagraphFont"/>
    <w:link w:val="clausetexta"/>
    <w:uiPriority w:val="99"/>
    <w:locked/>
    <w:rsid w:val="00875B4B"/>
    <w:rPr>
      <w:rFonts w:ascii="Calibri" w:eastAsia="Times New Roman" w:hAnsi="Calibri" w:cs="Times New Roman"/>
      <w:color w:val="000000"/>
      <w:szCs w:val="20"/>
      <w:lang w:eastAsia="en-AU"/>
    </w:rPr>
  </w:style>
  <w:style w:type="paragraph" w:customStyle="1" w:styleId="clausetexta">
    <w:name w:val="clause text (a)"/>
    <w:basedOn w:val="Normal"/>
    <w:link w:val="clausetextaChar"/>
    <w:uiPriority w:val="99"/>
    <w:qFormat/>
    <w:rsid w:val="00875B4B"/>
    <w:pPr>
      <w:keepLines/>
      <w:numPr>
        <w:ilvl w:val="2"/>
        <w:numId w:val="25"/>
      </w:numPr>
      <w:suppressAutoHyphens/>
      <w:spacing w:before="120" w:after="120" w:line="264" w:lineRule="auto"/>
    </w:pPr>
    <w:rPr>
      <w:rFonts w:ascii="Calibri" w:eastAsia="Times New Roman" w:hAnsi="Calibri" w:cs="Times New Roman"/>
      <w:color w:val="000000"/>
      <w:szCs w:val="20"/>
      <w:lang w:eastAsia="en-AU"/>
    </w:rPr>
  </w:style>
  <w:style w:type="paragraph" w:customStyle="1" w:styleId="clausetexti">
    <w:name w:val="clause text (i)"/>
    <w:basedOn w:val="clausetexta"/>
    <w:uiPriority w:val="99"/>
    <w:qFormat/>
    <w:rsid w:val="00875B4B"/>
    <w:pPr>
      <w:numPr>
        <w:ilvl w:val="3"/>
      </w:numPr>
      <w:tabs>
        <w:tab w:val="clear" w:pos="1304"/>
        <w:tab w:val="num" w:pos="360"/>
        <w:tab w:val="num" w:pos="2552"/>
      </w:tabs>
      <w:ind w:left="2520" w:hanging="360"/>
    </w:pPr>
  </w:style>
  <w:style w:type="paragraph" w:customStyle="1" w:styleId="clausetextA0">
    <w:name w:val="clause text (A)"/>
    <w:basedOn w:val="clausetexti"/>
    <w:uiPriority w:val="99"/>
    <w:qFormat/>
    <w:rsid w:val="00875B4B"/>
    <w:pPr>
      <w:numPr>
        <w:ilvl w:val="4"/>
      </w:numPr>
      <w:tabs>
        <w:tab w:val="clear" w:pos="737"/>
        <w:tab w:val="num" w:pos="360"/>
      </w:tabs>
      <w:ind w:left="3240" w:hanging="360"/>
    </w:pPr>
  </w:style>
  <w:style w:type="character" w:customStyle="1" w:styleId="bold">
    <w:name w:val="bold"/>
    <w:rsid w:val="00875B4B"/>
    <w:rPr>
      <w:b/>
      <w:bCs w:val="0"/>
    </w:rPr>
  </w:style>
  <w:style w:type="character" w:styleId="Emphasis">
    <w:name w:val="Emphasis"/>
    <w:basedOn w:val="DefaultParagraphFont"/>
    <w:uiPriority w:val="20"/>
    <w:qFormat/>
    <w:rsid w:val="00487404"/>
    <w:rPr>
      <w:i/>
      <w:iCs/>
    </w:rPr>
  </w:style>
  <w:style w:type="paragraph" w:styleId="Revision">
    <w:name w:val="Revision"/>
    <w:hidden/>
    <w:uiPriority w:val="99"/>
    <w:semiHidden/>
    <w:rsid w:val="00C4200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530341">
      <w:bodyDiv w:val="1"/>
      <w:marLeft w:val="0"/>
      <w:marRight w:val="0"/>
      <w:marTop w:val="0"/>
      <w:marBottom w:val="0"/>
      <w:divBdr>
        <w:top w:val="none" w:sz="0" w:space="0" w:color="auto"/>
        <w:left w:val="none" w:sz="0" w:space="0" w:color="auto"/>
        <w:bottom w:val="none" w:sz="0" w:space="0" w:color="auto"/>
        <w:right w:val="none" w:sz="0" w:space="0" w:color="auto"/>
      </w:divBdr>
    </w:div>
    <w:div w:id="101996709">
      <w:bodyDiv w:val="1"/>
      <w:marLeft w:val="0"/>
      <w:marRight w:val="0"/>
      <w:marTop w:val="0"/>
      <w:marBottom w:val="0"/>
      <w:divBdr>
        <w:top w:val="none" w:sz="0" w:space="0" w:color="auto"/>
        <w:left w:val="none" w:sz="0" w:space="0" w:color="auto"/>
        <w:bottom w:val="none" w:sz="0" w:space="0" w:color="auto"/>
        <w:right w:val="none" w:sz="0" w:space="0" w:color="auto"/>
      </w:divBdr>
    </w:div>
    <w:div w:id="169948430">
      <w:bodyDiv w:val="1"/>
      <w:marLeft w:val="0"/>
      <w:marRight w:val="0"/>
      <w:marTop w:val="0"/>
      <w:marBottom w:val="0"/>
      <w:divBdr>
        <w:top w:val="none" w:sz="0" w:space="0" w:color="auto"/>
        <w:left w:val="none" w:sz="0" w:space="0" w:color="auto"/>
        <w:bottom w:val="none" w:sz="0" w:space="0" w:color="auto"/>
        <w:right w:val="none" w:sz="0" w:space="0" w:color="auto"/>
      </w:divBdr>
    </w:div>
    <w:div w:id="236978679">
      <w:bodyDiv w:val="1"/>
      <w:marLeft w:val="0"/>
      <w:marRight w:val="0"/>
      <w:marTop w:val="0"/>
      <w:marBottom w:val="0"/>
      <w:divBdr>
        <w:top w:val="none" w:sz="0" w:space="0" w:color="auto"/>
        <w:left w:val="none" w:sz="0" w:space="0" w:color="auto"/>
        <w:bottom w:val="none" w:sz="0" w:space="0" w:color="auto"/>
        <w:right w:val="none" w:sz="0" w:space="0" w:color="auto"/>
      </w:divBdr>
    </w:div>
    <w:div w:id="722363299">
      <w:bodyDiv w:val="1"/>
      <w:marLeft w:val="0"/>
      <w:marRight w:val="0"/>
      <w:marTop w:val="0"/>
      <w:marBottom w:val="0"/>
      <w:divBdr>
        <w:top w:val="none" w:sz="0" w:space="0" w:color="auto"/>
        <w:left w:val="none" w:sz="0" w:space="0" w:color="auto"/>
        <w:bottom w:val="none" w:sz="0" w:space="0" w:color="auto"/>
        <w:right w:val="none" w:sz="0" w:space="0" w:color="auto"/>
      </w:divBdr>
    </w:div>
    <w:div w:id="795873674">
      <w:bodyDiv w:val="1"/>
      <w:marLeft w:val="0"/>
      <w:marRight w:val="0"/>
      <w:marTop w:val="0"/>
      <w:marBottom w:val="0"/>
      <w:divBdr>
        <w:top w:val="none" w:sz="0" w:space="0" w:color="auto"/>
        <w:left w:val="none" w:sz="0" w:space="0" w:color="auto"/>
        <w:bottom w:val="none" w:sz="0" w:space="0" w:color="auto"/>
        <w:right w:val="none" w:sz="0" w:space="0" w:color="auto"/>
      </w:divBdr>
    </w:div>
    <w:div w:id="1361858991">
      <w:bodyDiv w:val="1"/>
      <w:marLeft w:val="0"/>
      <w:marRight w:val="0"/>
      <w:marTop w:val="0"/>
      <w:marBottom w:val="0"/>
      <w:divBdr>
        <w:top w:val="none" w:sz="0" w:space="0" w:color="auto"/>
        <w:left w:val="none" w:sz="0" w:space="0" w:color="auto"/>
        <w:bottom w:val="none" w:sz="0" w:space="0" w:color="auto"/>
        <w:right w:val="none" w:sz="0" w:space="0" w:color="auto"/>
      </w:divBdr>
    </w:div>
    <w:div w:id="1489596192">
      <w:bodyDiv w:val="1"/>
      <w:marLeft w:val="0"/>
      <w:marRight w:val="0"/>
      <w:marTop w:val="0"/>
      <w:marBottom w:val="0"/>
      <w:divBdr>
        <w:top w:val="none" w:sz="0" w:space="0" w:color="auto"/>
        <w:left w:val="none" w:sz="0" w:space="0" w:color="auto"/>
        <w:bottom w:val="none" w:sz="0" w:space="0" w:color="auto"/>
        <w:right w:val="none" w:sz="0" w:space="0" w:color="auto"/>
      </w:divBdr>
    </w:div>
    <w:div w:id="1551334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dese.gov.au/employment-services-purchasing-information" TargetMode="External"/><Relationship Id="rId26" Type="http://schemas.openxmlformats.org/officeDocument/2006/relationships/diagramQuickStyle" Target="diagrams/quickStyle1.xml"/><Relationship Id="rId39" Type="http://schemas.openxmlformats.org/officeDocument/2006/relationships/hyperlink" Target="https://aus01.safelinks.protection.outlook.com/?url=http%3A%2F%2Fdese.hosts.application.enet%2FResearch%2FEvaluation%2FERE%2520Catalogue%2520Reports%2FEYI%2520Evaluation%2520Reports%2FEYI%2520GSEDC%2520Young%2520Harvest%2520Evaluation%2520Report.pdf&amp;data=04%7C01%7C%7Cf735d24dee414c7bbad208d90a981ee8%7C8c0aa3fabaaf4713a02e487637cf14be%7C0%7C0%7C637552470727956712%7CUnknown%7CTWFpbGZsb3d8eyJWIjoiMC4wLjAwMDAiLCJQIjoiV2luMzIiLCJBTiI6Ik1haWwiLCJXVCI6Mn0%3D%7C1000&amp;sdata=iw28bWuLFIQFB8J1%2BTXpnLvhCrFLd6K%2BSlklasJZxz4%3D&amp;reserved=0" TargetMode="External"/><Relationship Id="rId21" Type="http://schemas.openxmlformats.org/officeDocument/2006/relationships/hyperlink" Target="mailto:espurchasing@dese.gov.au" TargetMode="External"/><Relationship Id="rId34" Type="http://schemas.openxmlformats.org/officeDocument/2006/relationships/hyperlink" Target="https://www.tenders.gov.au/" TargetMode="Externa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0" Type="http://schemas.openxmlformats.org/officeDocument/2006/relationships/hyperlink" Target="mailto:espurchasing@dese.gov.au" TargetMode="External"/><Relationship Id="rId29" Type="http://schemas.openxmlformats.org/officeDocument/2006/relationships/hyperlink" Target="https://www.dese.gov.au/jobactive/resources/targeted-compliance-framework"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diagramData" Target="diagrams/data1.xml"/><Relationship Id="rId32" Type="http://schemas.openxmlformats.org/officeDocument/2006/relationships/hyperlink" Target="https://www.dese.gov.au/jobactive/resources/targeted-compliance-framework" TargetMode="External"/><Relationship Id="rId37" Type="http://schemas.openxmlformats.org/officeDocument/2006/relationships/hyperlink" Target="https://aus01.safelinks.protection.outlook.com/?url=http%3A%2F%2Fdese.hosts.application.enet%2FResearch%2FEvaluation%2FERE%2520Catalogue%2520Reports%2FEYI%2520Summary%2520Documents%2FEYI%2520Consolidated%2520Learnings%2520Report_final.pdf&amp;data=04%7C01%7C%7Cf735d24dee414c7bbad208d90a981ee8%7C8c0aa3fabaaf4713a02e487637cf14be%7C0%7C0%7C637552470727946755%7CUnknown%7CTWFpbGZsb3d8eyJWIjoiMC4wLjAwMDAiLCJQIjoiV2luMzIiLCJBTiI6Ik1haWwiLCJXVCI6Mn0%3D%7C1000&amp;sdata=K0jiP30skkl0eSHC63Jl6ezDDaVsluZrRxx7IOlShII%3D&amp;reserved=0" TargetMode="External"/><Relationship Id="rId40" Type="http://schemas.openxmlformats.org/officeDocument/2006/relationships/hyperlink" Target="https://aus01.safelinks.protection.outlook.com/?url=https%3A%2F%2Fyerp.yacvic.org.au%2Fwhy-it-matters%2Finvolve-young-people%2Fwhy-it-makes-sense-to-involve-young-people&amp;data=04%7C01%7C%7Cf735d24dee414c7bbad208d90a981ee8%7C8c0aa3fabaaf4713a02e487637cf14be%7C0%7C0%7C637552470727956712%7CUnknown%7CTWFpbGZsb3d8eyJWIjoiMC4wLjAwMDAiLCJQIjoiV2luMzIiLCJBTiI6Ik1haWwiLCJXVCI6Mn0%3D%7C1000&amp;sdata=7s8x%2BQ0QnIYFujl0hbu7QYYiQzk5ETW9trsU8L8%2FWp4%3D&amp;reserved=0" TargetMode="External"/><Relationship Id="rId5" Type="http://schemas.openxmlformats.org/officeDocument/2006/relationships/numbering" Target="numbering.xml"/><Relationship Id="rId15" Type="http://schemas.openxmlformats.org/officeDocument/2006/relationships/image" Target="cid:image001.png@01CC5B5E.C6C84990" TargetMode="External"/><Relationship Id="rId23" Type="http://schemas.openxmlformats.org/officeDocument/2006/relationships/hyperlink" Target="mailto:espurchasing@dese.gov.au" TargetMode="External"/><Relationship Id="rId28" Type="http://schemas.microsoft.com/office/2007/relationships/diagramDrawing" Target="diagrams/drawing1.xml"/><Relationship Id="rId36" Type="http://schemas.openxmlformats.org/officeDocument/2006/relationships/hyperlink" Target="mailto:espurchasing@employment.gov.au" TargetMode="External"/><Relationship Id="rId10" Type="http://schemas.openxmlformats.org/officeDocument/2006/relationships/endnotes" Target="endnotes.xml"/><Relationship Id="rId19" Type="http://schemas.openxmlformats.org/officeDocument/2006/relationships/hyperlink" Target="http://www.dese.gov.au/employment-services-purchasing-information" TargetMode="External"/><Relationship Id="rId31" Type="http://schemas.openxmlformats.org/officeDocument/2006/relationships/hyperlink" Target="https://www.dese.gov.au/job-seeker-snapshot/resources/job-seeker-fact-sheet-job-seeker-classification-instrument"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dese.gov.au/employment-services-purchasing-information" TargetMode="External"/><Relationship Id="rId27" Type="http://schemas.openxmlformats.org/officeDocument/2006/relationships/diagramColors" Target="diagrams/colors1.xml"/><Relationship Id="rId30" Type="http://schemas.openxmlformats.org/officeDocument/2006/relationships/hyperlink" Target="http://www.dese.gov.au/transition-work" TargetMode="External"/><Relationship Id="rId35" Type="http://schemas.openxmlformats.org/officeDocument/2006/relationships/hyperlink" Target="http://lmip.gov.au/"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creativecommons.org/licenses/by/4.0/legalcode" TargetMode="External"/><Relationship Id="rId25" Type="http://schemas.openxmlformats.org/officeDocument/2006/relationships/diagramLayout" Target="diagrams/layout1.xml"/><Relationship Id="rId33" Type="http://schemas.openxmlformats.org/officeDocument/2006/relationships/hyperlink" Target="https://www.dese.gov.au/employment-services-purchasing-information/resources/employment-services-joint-charter-deed-management" TargetMode="External"/><Relationship Id="rId38" Type="http://schemas.openxmlformats.org/officeDocument/2006/relationships/hyperlink" Target="http://www.dss.gov.au/review-of-australias-welfare-system/australian-priority-investment-approach-to-welfa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DD1ED3-1BCB-4B7A-8FA5-12D923441CC8}"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US"/>
        </a:p>
      </dgm:t>
    </dgm:pt>
    <dgm:pt modelId="{9E536D4B-3764-4C58-A67B-9C3CE1E1ECF3}">
      <dgm:prSet phldrT="[Text]" custT="1"/>
      <dgm:spPr>
        <a:xfrm>
          <a:off x="2289617" y="946"/>
          <a:ext cx="821440" cy="82144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00">
              <a:solidFill>
                <a:sysClr val="window" lastClr="FFFFFF"/>
              </a:solidFill>
              <a:latin typeface="Calibri" panose="020F0502020204030204"/>
              <a:ea typeface="+mn-ea"/>
              <a:cs typeface="+mn-cs"/>
            </a:rPr>
            <a:t>Participants set out goals in job plan</a:t>
          </a:r>
        </a:p>
      </dgm:t>
    </dgm:pt>
    <dgm:pt modelId="{AF627AD4-9799-4BA3-B68F-39172CC0219A}" type="parTrans" cxnId="{BB6E0A23-5F08-45AF-AB06-CB8C30F397FA}">
      <dgm:prSet/>
      <dgm:spPr/>
      <dgm:t>
        <a:bodyPr/>
        <a:lstStyle/>
        <a:p>
          <a:endParaRPr lang="en-US" sz="3200"/>
        </a:p>
      </dgm:t>
    </dgm:pt>
    <dgm:pt modelId="{94ED267B-E7FD-4B09-A9D1-D4E440714BC1}" type="sibTrans" cxnId="{BB6E0A23-5F08-45AF-AB06-CB8C30F397FA}">
      <dgm:prSet custT="1"/>
      <dgm:spPr>
        <a:xfrm rot="1542857">
          <a:off x="3141148" y="537845"/>
          <a:ext cx="218091" cy="277236"/>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en-US" sz="900">
            <a:solidFill>
              <a:sysClr val="window" lastClr="FFFFFF"/>
            </a:solidFill>
            <a:latin typeface="Calibri" panose="020F0502020204030204"/>
            <a:ea typeface="+mn-ea"/>
            <a:cs typeface="+mn-cs"/>
          </a:endParaRPr>
        </a:p>
      </dgm:t>
    </dgm:pt>
    <dgm:pt modelId="{5D53936C-3A39-48D2-A864-BAC62CB4D5DE}">
      <dgm:prSet phldrT="[Text]" custT="1"/>
      <dgm:spPr>
        <a:xfrm>
          <a:off x="3400451" y="535896"/>
          <a:ext cx="821440" cy="82144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00">
              <a:solidFill>
                <a:sysClr val="window" lastClr="FFFFFF"/>
              </a:solidFill>
              <a:latin typeface="Calibri" panose="020F0502020204030204"/>
              <a:ea typeface="+mn-ea"/>
              <a:cs typeface="+mn-cs"/>
            </a:rPr>
            <a:t>Pre-employment support</a:t>
          </a:r>
        </a:p>
        <a:p>
          <a:pPr>
            <a:buNone/>
          </a:pPr>
          <a:r>
            <a:rPr lang="en-US" sz="1000">
              <a:solidFill>
                <a:sysClr val="window" lastClr="FFFFFF"/>
              </a:solidFill>
              <a:latin typeface="Calibri" panose="020F0502020204030204"/>
              <a:ea typeface="+mn-ea"/>
              <a:cs typeface="+mn-cs"/>
            </a:rPr>
            <a:t>vocational and non-vocational</a:t>
          </a:r>
        </a:p>
      </dgm:t>
    </dgm:pt>
    <dgm:pt modelId="{4964FF9B-6DE2-4154-ADC0-66E42BC35556}" type="parTrans" cxnId="{9BB20ECC-4C2E-408F-9BE6-E696816507C9}">
      <dgm:prSet/>
      <dgm:spPr/>
      <dgm:t>
        <a:bodyPr/>
        <a:lstStyle/>
        <a:p>
          <a:endParaRPr lang="en-US" sz="3200"/>
        </a:p>
      </dgm:t>
    </dgm:pt>
    <dgm:pt modelId="{D59D2FB2-81C7-42C6-9C60-70B566EA9629}" type="sibTrans" cxnId="{9BB20ECC-4C2E-408F-9BE6-E696816507C9}">
      <dgm:prSet custT="1"/>
      <dgm:spPr>
        <a:xfrm rot="4628571">
          <a:off x="3837929" y="1402991"/>
          <a:ext cx="218091" cy="277236"/>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en-US" sz="900">
            <a:solidFill>
              <a:sysClr val="window" lastClr="FFFFFF"/>
            </a:solidFill>
            <a:latin typeface="Calibri" panose="020F0502020204030204"/>
            <a:ea typeface="+mn-ea"/>
            <a:cs typeface="+mn-cs"/>
          </a:endParaRPr>
        </a:p>
      </dgm:t>
    </dgm:pt>
    <dgm:pt modelId="{42BA99BC-F9BD-4536-80AC-70F84D676A70}">
      <dgm:prSet phldrT="[Text]" custT="1"/>
      <dgm:spPr>
        <a:xfrm>
          <a:off x="904429" y="1737917"/>
          <a:ext cx="821440" cy="82144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00">
              <a:solidFill>
                <a:sysClr val="window" lastClr="FFFFFF"/>
              </a:solidFill>
              <a:latin typeface="Calibri" panose="020F0502020204030204"/>
              <a:ea typeface="+mn-ea"/>
              <a:cs typeface="+mn-cs"/>
            </a:rPr>
            <a:t>Participants perceive program/ Provider offers genuine assistance</a:t>
          </a:r>
        </a:p>
      </dgm:t>
    </dgm:pt>
    <dgm:pt modelId="{BF4EB5D4-F11C-4705-A744-8B16EFC7A475}" type="parTrans" cxnId="{C5FEFF2C-7E33-4513-8D03-A6E9DAF0AB3F}">
      <dgm:prSet/>
      <dgm:spPr/>
      <dgm:t>
        <a:bodyPr/>
        <a:lstStyle/>
        <a:p>
          <a:endParaRPr lang="en-US" sz="3200"/>
        </a:p>
      </dgm:t>
    </dgm:pt>
    <dgm:pt modelId="{3769F7DD-E777-4EB0-A564-AFBB53A3BB32}" type="sibTrans" cxnId="{C5FEFF2C-7E33-4513-8D03-A6E9DAF0AB3F}">
      <dgm:prSet custT="1"/>
      <dgm:spPr>
        <a:xfrm rot="16971429">
          <a:off x="1341907" y="1415026"/>
          <a:ext cx="218091" cy="277236"/>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en-US" sz="900">
            <a:solidFill>
              <a:sysClr val="window" lastClr="FFFFFF"/>
            </a:solidFill>
            <a:latin typeface="Calibri" panose="020F0502020204030204"/>
            <a:ea typeface="+mn-ea"/>
            <a:cs typeface="+mn-cs"/>
          </a:endParaRPr>
        </a:p>
      </dgm:t>
    </dgm:pt>
    <dgm:pt modelId="{F7D48FB9-EA46-4323-8714-943C0D96B0D4}">
      <dgm:prSet phldrT="[Text]" custT="1"/>
      <dgm:spPr>
        <a:xfrm>
          <a:off x="1178782" y="535896"/>
          <a:ext cx="821440" cy="82144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00">
              <a:solidFill>
                <a:sysClr val="window" lastClr="FFFFFF"/>
              </a:solidFill>
              <a:latin typeface="Calibri" panose="020F0502020204030204"/>
              <a:ea typeface="+mn-ea"/>
              <a:cs typeface="+mn-cs"/>
            </a:rPr>
            <a:t>Participants engage with the service</a:t>
          </a:r>
        </a:p>
      </dgm:t>
    </dgm:pt>
    <dgm:pt modelId="{7CB9A89B-DE71-4316-A8DB-6031A57EFBA7}" type="parTrans" cxnId="{9361BD77-B5BD-412E-A07F-A35638DAE1FF}">
      <dgm:prSet/>
      <dgm:spPr/>
      <dgm:t>
        <a:bodyPr/>
        <a:lstStyle/>
        <a:p>
          <a:endParaRPr lang="en-US" sz="3200"/>
        </a:p>
      </dgm:t>
    </dgm:pt>
    <dgm:pt modelId="{129634EE-731B-44CB-B701-A8085D50A9B8}" type="sibTrans" cxnId="{9361BD77-B5BD-412E-A07F-A35638DAE1FF}">
      <dgm:prSet custT="1"/>
      <dgm:spPr>
        <a:xfrm rot="20057143">
          <a:off x="2030313" y="543201"/>
          <a:ext cx="218091" cy="277236"/>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en-US" sz="900">
            <a:solidFill>
              <a:sysClr val="window" lastClr="FFFFFF"/>
            </a:solidFill>
            <a:latin typeface="Calibri" panose="020F0502020204030204"/>
            <a:ea typeface="+mn-ea"/>
            <a:cs typeface="+mn-cs"/>
          </a:endParaRPr>
        </a:p>
      </dgm:t>
    </dgm:pt>
    <dgm:pt modelId="{34FA3AF8-975C-44D3-B79F-CDA040F15114}">
      <dgm:prSet custT="1"/>
      <dgm:spPr>
        <a:xfrm>
          <a:off x="3674805" y="1737917"/>
          <a:ext cx="821440" cy="82144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00">
              <a:solidFill>
                <a:sysClr val="window" lastClr="FFFFFF"/>
              </a:solidFill>
              <a:latin typeface="Calibri" panose="020F0502020204030204"/>
              <a:ea typeface="+mn-ea"/>
              <a:cs typeface="+mn-cs"/>
            </a:rPr>
            <a:t>Increase in level of confidence and wellbeing</a:t>
          </a:r>
        </a:p>
      </dgm:t>
    </dgm:pt>
    <dgm:pt modelId="{9EF9D444-2A7E-4183-B515-2817257B014F}" type="parTrans" cxnId="{FD0F4A77-02BD-4965-8CEE-0E5528B61A05}">
      <dgm:prSet/>
      <dgm:spPr/>
      <dgm:t>
        <a:bodyPr/>
        <a:lstStyle/>
        <a:p>
          <a:endParaRPr lang="en-US" sz="3200"/>
        </a:p>
      </dgm:t>
    </dgm:pt>
    <dgm:pt modelId="{FF714BCD-5E2C-4440-BEDE-A201E17E7667}" type="sibTrans" cxnId="{FD0F4A77-02BD-4965-8CEE-0E5528B61A05}">
      <dgm:prSet custT="1"/>
      <dgm:spPr>
        <a:xfrm rot="7714286">
          <a:off x="3595967" y="2487166"/>
          <a:ext cx="218091" cy="277236"/>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en-US" sz="900">
            <a:solidFill>
              <a:sysClr val="window" lastClr="FFFFFF"/>
            </a:solidFill>
            <a:latin typeface="Calibri" panose="020F0502020204030204"/>
            <a:ea typeface="+mn-ea"/>
            <a:cs typeface="+mn-cs"/>
          </a:endParaRPr>
        </a:p>
      </dgm:t>
    </dgm:pt>
    <dgm:pt modelId="{A56B2B19-3EEB-496C-855D-E8A924DC7187}">
      <dgm:prSet custT="1"/>
      <dgm:spPr>
        <a:xfrm>
          <a:off x="1673150" y="2701862"/>
          <a:ext cx="821440" cy="82144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000">
              <a:solidFill>
                <a:sysClr val="window" lastClr="FFFFFF"/>
              </a:solidFill>
              <a:latin typeface="Calibri" panose="020F0502020204030204"/>
              <a:ea typeface="+mn-ea"/>
              <a:cs typeface="+mn-cs"/>
            </a:rPr>
            <a:t>The human capital investment increases with program duration</a:t>
          </a:r>
          <a:endParaRPr lang="en-US" sz="1000">
            <a:solidFill>
              <a:sysClr val="window" lastClr="FFFFFF"/>
            </a:solidFill>
            <a:latin typeface="Calibri" panose="020F0502020204030204"/>
            <a:ea typeface="+mn-ea"/>
            <a:cs typeface="+mn-cs"/>
          </a:endParaRPr>
        </a:p>
      </dgm:t>
    </dgm:pt>
    <dgm:pt modelId="{27E1BA69-4208-4F7B-93CD-F0E53E44CB01}" type="parTrans" cxnId="{8AC005B8-86E2-470C-87ED-16FDD35F45E0}">
      <dgm:prSet/>
      <dgm:spPr/>
      <dgm:t>
        <a:bodyPr/>
        <a:lstStyle/>
        <a:p>
          <a:endParaRPr lang="en-US" sz="3200"/>
        </a:p>
      </dgm:t>
    </dgm:pt>
    <dgm:pt modelId="{B3386376-B933-49C9-91CD-4F0BD33DE1D4}" type="sibTrans" cxnId="{8AC005B8-86E2-470C-87ED-16FDD35F45E0}">
      <dgm:prSet custT="1"/>
      <dgm:spPr>
        <a:xfrm rot="13885714">
          <a:off x="1594313" y="2496817"/>
          <a:ext cx="218091" cy="277236"/>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en-US" sz="900">
            <a:solidFill>
              <a:sysClr val="window" lastClr="FFFFFF"/>
            </a:solidFill>
            <a:latin typeface="Calibri" panose="020F0502020204030204"/>
            <a:ea typeface="+mn-ea"/>
            <a:cs typeface="+mn-cs"/>
          </a:endParaRPr>
        </a:p>
      </dgm:t>
    </dgm:pt>
    <dgm:pt modelId="{F614B4DA-A061-4F87-BE60-F95C7C7B9584}">
      <dgm:prSet custT="1"/>
      <dgm:spPr>
        <a:xfrm>
          <a:off x="2906083" y="2701862"/>
          <a:ext cx="821440" cy="82144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00">
              <a:solidFill>
                <a:sysClr val="window" lastClr="FFFFFF"/>
              </a:solidFill>
              <a:latin typeface="Calibri" panose="020F0502020204030204"/>
              <a:ea typeface="+mn-ea"/>
              <a:cs typeface="+mn-cs"/>
            </a:rPr>
            <a:t>Increase in work readiness and motivation</a:t>
          </a:r>
        </a:p>
      </dgm:t>
    </dgm:pt>
    <dgm:pt modelId="{7473F621-07F4-401D-856F-2697B3CE721C}" type="parTrans" cxnId="{44770B1E-0F64-42D1-A795-9F090A26EB68}">
      <dgm:prSet/>
      <dgm:spPr/>
      <dgm:t>
        <a:bodyPr/>
        <a:lstStyle/>
        <a:p>
          <a:endParaRPr lang="en-US" sz="3200"/>
        </a:p>
      </dgm:t>
    </dgm:pt>
    <dgm:pt modelId="{6C495C38-2FBB-4ED2-8490-57EC13797F6C}" type="sibTrans" cxnId="{44770B1E-0F64-42D1-A795-9F090A26EB68}">
      <dgm:prSet custT="1"/>
      <dgm:spPr>
        <a:xfrm rot="10800000">
          <a:off x="2597464" y="2973965"/>
          <a:ext cx="218091" cy="277236"/>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en-US" sz="900">
            <a:solidFill>
              <a:sysClr val="window" lastClr="FFFFFF"/>
            </a:solidFill>
            <a:latin typeface="Calibri" panose="020F0502020204030204"/>
            <a:ea typeface="+mn-ea"/>
            <a:cs typeface="+mn-cs"/>
          </a:endParaRPr>
        </a:p>
      </dgm:t>
    </dgm:pt>
    <dgm:pt modelId="{DE3F8D10-5C5A-41AE-A980-AA4A29C68F50}" type="pres">
      <dgm:prSet presAssocID="{84DD1ED3-1BCB-4B7A-8FA5-12D923441CC8}" presName="cycle" presStyleCnt="0">
        <dgm:presLayoutVars>
          <dgm:dir/>
          <dgm:resizeHandles val="exact"/>
        </dgm:presLayoutVars>
      </dgm:prSet>
      <dgm:spPr/>
    </dgm:pt>
    <dgm:pt modelId="{91FEDFA2-D384-4506-B9C6-C303EBD59AFB}" type="pres">
      <dgm:prSet presAssocID="{9E536D4B-3764-4C58-A67B-9C3CE1E1ECF3}" presName="node" presStyleLbl="node1" presStyleIdx="0" presStyleCnt="7">
        <dgm:presLayoutVars>
          <dgm:bulletEnabled val="1"/>
        </dgm:presLayoutVars>
      </dgm:prSet>
      <dgm:spPr/>
    </dgm:pt>
    <dgm:pt modelId="{1ACC83B9-9AC6-4783-9E01-F0F12CB9EEDB}" type="pres">
      <dgm:prSet presAssocID="{94ED267B-E7FD-4B09-A9D1-D4E440714BC1}" presName="sibTrans" presStyleLbl="sibTrans2D1" presStyleIdx="0" presStyleCnt="7"/>
      <dgm:spPr/>
    </dgm:pt>
    <dgm:pt modelId="{B8D7735F-1EBF-45A4-BAC6-BECCBDF29762}" type="pres">
      <dgm:prSet presAssocID="{94ED267B-E7FD-4B09-A9D1-D4E440714BC1}" presName="connectorText" presStyleLbl="sibTrans2D1" presStyleIdx="0" presStyleCnt="7"/>
      <dgm:spPr/>
    </dgm:pt>
    <dgm:pt modelId="{93411E20-DB84-492C-B09F-476684B8E15E}" type="pres">
      <dgm:prSet presAssocID="{5D53936C-3A39-48D2-A864-BAC62CB4D5DE}" presName="node" presStyleLbl="node1" presStyleIdx="1" presStyleCnt="7">
        <dgm:presLayoutVars>
          <dgm:bulletEnabled val="1"/>
        </dgm:presLayoutVars>
      </dgm:prSet>
      <dgm:spPr/>
    </dgm:pt>
    <dgm:pt modelId="{C2A97F9E-ECF8-4482-895C-D73D6B30490B}" type="pres">
      <dgm:prSet presAssocID="{D59D2FB2-81C7-42C6-9C60-70B566EA9629}" presName="sibTrans" presStyleLbl="sibTrans2D1" presStyleIdx="1" presStyleCnt="7"/>
      <dgm:spPr/>
    </dgm:pt>
    <dgm:pt modelId="{9F5B58DB-D908-4A69-B468-B1244C453943}" type="pres">
      <dgm:prSet presAssocID="{D59D2FB2-81C7-42C6-9C60-70B566EA9629}" presName="connectorText" presStyleLbl="sibTrans2D1" presStyleIdx="1" presStyleCnt="7"/>
      <dgm:spPr/>
    </dgm:pt>
    <dgm:pt modelId="{68BE9D39-C40E-4916-894E-7ADCAD9C767F}" type="pres">
      <dgm:prSet presAssocID="{34FA3AF8-975C-44D3-B79F-CDA040F15114}" presName="node" presStyleLbl="node1" presStyleIdx="2" presStyleCnt="7">
        <dgm:presLayoutVars>
          <dgm:bulletEnabled val="1"/>
        </dgm:presLayoutVars>
      </dgm:prSet>
      <dgm:spPr/>
    </dgm:pt>
    <dgm:pt modelId="{63CE43F7-EA1C-4A8C-9139-BE8906268369}" type="pres">
      <dgm:prSet presAssocID="{FF714BCD-5E2C-4440-BEDE-A201E17E7667}" presName="sibTrans" presStyleLbl="sibTrans2D1" presStyleIdx="2" presStyleCnt="7"/>
      <dgm:spPr/>
    </dgm:pt>
    <dgm:pt modelId="{2953DF58-C067-4D0C-9894-5C327E75FC73}" type="pres">
      <dgm:prSet presAssocID="{FF714BCD-5E2C-4440-BEDE-A201E17E7667}" presName="connectorText" presStyleLbl="sibTrans2D1" presStyleIdx="2" presStyleCnt="7"/>
      <dgm:spPr/>
    </dgm:pt>
    <dgm:pt modelId="{27A0250B-5D23-4340-86B0-1099FA9BDA15}" type="pres">
      <dgm:prSet presAssocID="{F614B4DA-A061-4F87-BE60-F95C7C7B9584}" presName="node" presStyleLbl="node1" presStyleIdx="3" presStyleCnt="7">
        <dgm:presLayoutVars>
          <dgm:bulletEnabled val="1"/>
        </dgm:presLayoutVars>
      </dgm:prSet>
      <dgm:spPr/>
    </dgm:pt>
    <dgm:pt modelId="{B6A0E394-F2CE-4FCF-BB39-9592B63A9C9B}" type="pres">
      <dgm:prSet presAssocID="{6C495C38-2FBB-4ED2-8490-57EC13797F6C}" presName="sibTrans" presStyleLbl="sibTrans2D1" presStyleIdx="3" presStyleCnt="7"/>
      <dgm:spPr/>
    </dgm:pt>
    <dgm:pt modelId="{E5644E51-5FD9-4EA3-9987-1E0930400764}" type="pres">
      <dgm:prSet presAssocID="{6C495C38-2FBB-4ED2-8490-57EC13797F6C}" presName="connectorText" presStyleLbl="sibTrans2D1" presStyleIdx="3" presStyleCnt="7"/>
      <dgm:spPr/>
    </dgm:pt>
    <dgm:pt modelId="{CBD4BDAA-3531-483F-916A-6F18FD2B50DC}" type="pres">
      <dgm:prSet presAssocID="{A56B2B19-3EEB-496C-855D-E8A924DC7187}" presName="node" presStyleLbl="node1" presStyleIdx="4" presStyleCnt="7">
        <dgm:presLayoutVars>
          <dgm:bulletEnabled val="1"/>
        </dgm:presLayoutVars>
      </dgm:prSet>
      <dgm:spPr/>
    </dgm:pt>
    <dgm:pt modelId="{8986830D-80DB-4F51-BEA1-541292374010}" type="pres">
      <dgm:prSet presAssocID="{B3386376-B933-49C9-91CD-4F0BD33DE1D4}" presName="sibTrans" presStyleLbl="sibTrans2D1" presStyleIdx="4" presStyleCnt="7"/>
      <dgm:spPr/>
    </dgm:pt>
    <dgm:pt modelId="{341926B6-F28E-4871-AEFF-0524EDE90EF6}" type="pres">
      <dgm:prSet presAssocID="{B3386376-B933-49C9-91CD-4F0BD33DE1D4}" presName="connectorText" presStyleLbl="sibTrans2D1" presStyleIdx="4" presStyleCnt="7"/>
      <dgm:spPr/>
    </dgm:pt>
    <dgm:pt modelId="{7B4CA26F-C9EE-43CC-8E88-DCAECFEBBCAC}" type="pres">
      <dgm:prSet presAssocID="{42BA99BC-F9BD-4536-80AC-70F84D676A70}" presName="node" presStyleLbl="node1" presStyleIdx="5" presStyleCnt="7">
        <dgm:presLayoutVars>
          <dgm:bulletEnabled val="1"/>
        </dgm:presLayoutVars>
      </dgm:prSet>
      <dgm:spPr/>
    </dgm:pt>
    <dgm:pt modelId="{9FC17030-9CFA-4B0C-92C6-DEE68A298F49}" type="pres">
      <dgm:prSet presAssocID="{3769F7DD-E777-4EB0-A564-AFBB53A3BB32}" presName="sibTrans" presStyleLbl="sibTrans2D1" presStyleIdx="5" presStyleCnt="7"/>
      <dgm:spPr/>
    </dgm:pt>
    <dgm:pt modelId="{FB1E1676-7707-4E51-823E-964AC4926911}" type="pres">
      <dgm:prSet presAssocID="{3769F7DD-E777-4EB0-A564-AFBB53A3BB32}" presName="connectorText" presStyleLbl="sibTrans2D1" presStyleIdx="5" presStyleCnt="7"/>
      <dgm:spPr/>
    </dgm:pt>
    <dgm:pt modelId="{4F290201-A66E-4F6E-B537-59BC0F396236}" type="pres">
      <dgm:prSet presAssocID="{F7D48FB9-EA46-4323-8714-943C0D96B0D4}" presName="node" presStyleLbl="node1" presStyleIdx="6" presStyleCnt="7">
        <dgm:presLayoutVars>
          <dgm:bulletEnabled val="1"/>
        </dgm:presLayoutVars>
      </dgm:prSet>
      <dgm:spPr/>
    </dgm:pt>
    <dgm:pt modelId="{1C8364F2-2E4C-4D79-9527-32173FA5B0AB}" type="pres">
      <dgm:prSet presAssocID="{129634EE-731B-44CB-B701-A8085D50A9B8}" presName="sibTrans" presStyleLbl="sibTrans2D1" presStyleIdx="6" presStyleCnt="7"/>
      <dgm:spPr/>
    </dgm:pt>
    <dgm:pt modelId="{148D8C25-6EAA-4678-8535-8C50E932B2CD}" type="pres">
      <dgm:prSet presAssocID="{129634EE-731B-44CB-B701-A8085D50A9B8}" presName="connectorText" presStyleLbl="sibTrans2D1" presStyleIdx="6" presStyleCnt="7"/>
      <dgm:spPr/>
    </dgm:pt>
  </dgm:ptLst>
  <dgm:cxnLst>
    <dgm:cxn modelId="{4AE1710B-E192-427F-BD1E-9B038AA130B5}" type="presOf" srcId="{129634EE-731B-44CB-B701-A8085D50A9B8}" destId="{148D8C25-6EAA-4678-8535-8C50E932B2CD}" srcOrd="1" destOrd="0" presId="urn:microsoft.com/office/officeart/2005/8/layout/cycle2"/>
    <dgm:cxn modelId="{CDE78A16-B617-4251-91C9-54FDEEF7A4A2}" type="presOf" srcId="{94ED267B-E7FD-4B09-A9D1-D4E440714BC1}" destId="{B8D7735F-1EBF-45A4-BAC6-BECCBDF29762}" srcOrd="1" destOrd="0" presId="urn:microsoft.com/office/officeart/2005/8/layout/cycle2"/>
    <dgm:cxn modelId="{44770B1E-0F64-42D1-A795-9F090A26EB68}" srcId="{84DD1ED3-1BCB-4B7A-8FA5-12D923441CC8}" destId="{F614B4DA-A061-4F87-BE60-F95C7C7B9584}" srcOrd="3" destOrd="0" parTransId="{7473F621-07F4-401D-856F-2697B3CE721C}" sibTransId="{6C495C38-2FBB-4ED2-8490-57EC13797F6C}"/>
    <dgm:cxn modelId="{21907921-1128-40E1-8C25-1F2377268A05}" type="presOf" srcId="{84DD1ED3-1BCB-4B7A-8FA5-12D923441CC8}" destId="{DE3F8D10-5C5A-41AE-A980-AA4A29C68F50}" srcOrd="0" destOrd="0" presId="urn:microsoft.com/office/officeart/2005/8/layout/cycle2"/>
    <dgm:cxn modelId="{BB6E0A23-5F08-45AF-AB06-CB8C30F397FA}" srcId="{84DD1ED3-1BCB-4B7A-8FA5-12D923441CC8}" destId="{9E536D4B-3764-4C58-A67B-9C3CE1E1ECF3}" srcOrd="0" destOrd="0" parTransId="{AF627AD4-9799-4BA3-B68F-39172CC0219A}" sibTransId="{94ED267B-E7FD-4B09-A9D1-D4E440714BC1}"/>
    <dgm:cxn modelId="{C5FEFF2C-7E33-4513-8D03-A6E9DAF0AB3F}" srcId="{84DD1ED3-1BCB-4B7A-8FA5-12D923441CC8}" destId="{42BA99BC-F9BD-4536-80AC-70F84D676A70}" srcOrd="5" destOrd="0" parTransId="{BF4EB5D4-F11C-4705-A744-8B16EFC7A475}" sibTransId="{3769F7DD-E777-4EB0-A564-AFBB53A3BB32}"/>
    <dgm:cxn modelId="{A5EBB233-3C89-4472-80E4-9764ACDD4CF4}" type="presOf" srcId="{FF714BCD-5E2C-4440-BEDE-A201E17E7667}" destId="{2953DF58-C067-4D0C-9894-5C327E75FC73}" srcOrd="1" destOrd="0" presId="urn:microsoft.com/office/officeart/2005/8/layout/cycle2"/>
    <dgm:cxn modelId="{F4C4FD5C-B295-4E82-B037-5D240153CC40}" type="presOf" srcId="{F7D48FB9-EA46-4323-8714-943C0D96B0D4}" destId="{4F290201-A66E-4F6E-B537-59BC0F396236}" srcOrd="0" destOrd="0" presId="urn:microsoft.com/office/officeart/2005/8/layout/cycle2"/>
    <dgm:cxn modelId="{22EA3345-E9CC-451A-8F88-B6A4A8D27ACF}" type="presOf" srcId="{9E536D4B-3764-4C58-A67B-9C3CE1E1ECF3}" destId="{91FEDFA2-D384-4506-B9C6-C303EBD59AFB}" srcOrd="0" destOrd="0" presId="urn:microsoft.com/office/officeart/2005/8/layout/cycle2"/>
    <dgm:cxn modelId="{55ED5348-AA31-41A8-83C0-DF4278436AB0}" type="presOf" srcId="{D59D2FB2-81C7-42C6-9C60-70B566EA9629}" destId="{9F5B58DB-D908-4A69-B468-B1244C453943}" srcOrd="1" destOrd="0" presId="urn:microsoft.com/office/officeart/2005/8/layout/cycle2"/>
    <dgm:cxn modelId="{CC86EE4E-8978-45CA-8F7C-4C7354E6DA4F}" type="presOf" srcId="{5D53936C-3A39-48D2-A864-BAC62CB4D5DE}" destId="{93411E20-DB84-492C-B09F-476684B8E15E}" srcOrd="0" destOrd="0" presId="urn:microsoft.com/office/officeart/2005/8/layout/cycle2"/>
    <dgm:cxn modelId="{81408C6F-1D93-414E-B0D6-22491C480670}" type="presOf" srcId="{D59D2FB2-81C7-42C6-9C60-70B566EA9629}" destId="{C2A97F9E-ECF8-4482-895C-D73D6B30490B}" srcOrd="0" destOrd="0" presId="urn:microsoft.com/office/officeart/2005/8/layout/cycle2"/>
    <dgm:cxn modelId="{3F277F74-632E-4E46-9E9F-68E3230B01D0}" type="presOf" srcId="{A56B2B19-3EEB-496C-855D-E8A924DC7187}" destId="{CBD4BDAA-3531-483F-916A-6F18FD2B50DC}" srcOrd="0" destOrd="0" presId="urn:microsoft.com/office/officeart/2005/8/layout/cycle2"/>
    <dgm:cxn modelId="{CBAC5B55-5F20-4F69-9CAC-36E96CE355F4}" type="presOf" srcId="{F614B4DA-A061-4F87-BE60-F95C7C7B9584}" destId="{27A0250B-5D23-4340-86B0-1099FA9BDA15}" srcOrd="0" destOrd="0" presId="urn:microsoft.com/office/officeart/2005/8/layout/cycle2"/>
    <dgm:cxn modelId="{FD0F4A77-02BD-4965-8CEE-0E5528B61A05}" srcId="{84DD1ED3-1BCB-4B7A-8FA5-12D923441CC8}" destId="{34FA3AF8-975C-44D3-B79F-CDA040F15114}" srcOrd="2" destOrd="0" parTransId="{9EF9D444-2A7E-4183-B515-2817257B014F}" sibTransId="{FF714BCD-5E2C-4440-BEDE-A201E17E7667}"/>
    <dgm:cxn modelId="{9361BD77-B5BD-412E-A07F-A35638DAE1FF}" srcId="{84DD1ED3-1BCB-4B7A-8FA5-12D923441CC8}" destId="{F7D48FB9-EA46-4323-8714-943C0D96B0D4}" srcOrd="6" destOrd="0" parTransId="{7CB9A89B-DE71-4316-A8DB-6031A57EFBA7}" sibTransId="{129634EE-731B-44CB-B701-A8085D50A9B8}"/>
    <dgm:cxn modelId="{5875C993-AA4F-4501-AB64-D37D83D127F8}" type="presOf" srcId="{42BA99BC-F9BD-4536-80AC-70F84D676A70}" destId="{7B4CA26F-C9EE-43CC-8E88-DCAECFEBBCAC}" srcOrd="0" destOrd="0" presId="urn:microsoft.com/office/officeart/2005/8/layout/cycle2"/>
    <dgm:cxn modelId="{09BEB59B-CCA8-403E-B6DA-C4BF3DBD010E}" type="presOf" srcId="{6C495C38-2FBB-4ED2-8490-57EC13797F6C}" destId="{B6A0E394-F2CE-4FCF-BB39-9592B63A9C9B}" srcOrd="0" destOrd="0" presId="urn:microsoft.com/office/officeart/2005/8/layout/cycle2"/>
    <dgm:cxn modelId="{E287BFAC-A3DB-4C6C-9D9E-A5321B7EC41B}" type="presOf" srcId="{94ED267B-E7FD-4B09-A9D1-D4E440714BC1}" destId="{1ACC83B9-9AC6-4783-9E01-F0F12CB9EEDB}" srcOrd="0" destOrd="0" presId="urn:microsoft.com/office/officeart/2005/8/layout/cycle2"/>
    <dgm:cxn modelId="{5C1FD6AC-A439-405B-9790-FB6A14F89F33}" type="presOf" srcId="{6C495C38-2FBB-4ED2-8490-57EC13797F6C}" destId="{E5644E51-5FD9-4EA3-9987-1E0930400764}" srcOrd="1" destOrd="0" presId="urn:microsoft.com/office/officeart/2005/8/layout/cycle2"/>
    <dgm:cxn modelId="{EA547DAD-61F0-4DF3-B8E8-9D2236A450BB}" type="presOf" srcId="{B3386376-B933-49C9-91CD-4F0BD33DE1D4}" destId="{8986830D-80DB-4F51-BEA1-541292374010}" srcOrd="0" destOrd="0" presId="urn:microsoft.com/office/officeart/2005/8/layout/cycle2"/>
    <dgm:cxn modelId="{61220BB2-E902-4694-B5AF-5A1ADAA78282}" type="presOf" srcId="{3769F7DD-E777-4EB0-A564-AFBB53A3BB32}" destId="{9FC17030-9CFA-4B0C-92C6-DEE68A298F49}" srcOrd="0" destOrd="0" presId="urn:microsoft.com/office/officeart/2005/8/layout/cycle2"/>
    <dgm:cxn modelId="{E5532DB5-665E-4A50-BC1E-1D55DC523F5D}" type="presOf" srcId="{B3386376-B933-49C9-91CD-4F0BD33DE1D4}" destId="{341926B6-F28E-4871-AEFF-0524EDE90EF6}" srcOrd="1" destOrd="0" presId="urn:microsoft.com/office/officeart/2005/8/layout/cycle2"/>
    <dgm:cxn modelId="{8AC005B8-86E2-470C-87ED-16FDD35F45E0}" srcId="{84DD1ED3-1BCB-4B7A-8FA5-12D923441CC8}" destId="{A56B2B19-3EEB-496C-855D-E8A924DC7187}" srcOrd="4" destOrd="0" parTransId="{27E1BA69-4208-4F7B-93CD-F0E53E44CB01}" sibTransId="{B3386376-B933-49C9-91CD-4F0BD33DE1D4}"/>
    <dgm:cxn modelId="{9BB20ECC-4C2E-408F-9BE6-E696816507C9}" srcId="{84DD1ED3-1BCB-4B7A-8FA5-12D923441CC8}" destId="{5D53936C-3A39-48D2-A864-BAC62CB4D5DE}" srcOrd="1" destOrd="0" parTransId="{4964FF9B-6DE2-4154-ADC0-66E42BC35556}" sibTransId="{D59D2FB2-81C7-42C6-9C60-70B566EA9629}"/>
    <dgm:cxn modelId="{A53C3ACD-0C91-4F2B-BD55-457816156E7D}" type="presOf" srcId="{3769F7DD-E777-4EB0-A564-AFBB53A3BB32}" destId="{FB1E1676-7707-4E51-823E-964AC4926911}" srcOrd="1" destOrd="0" presId="urn:microsoft.com/office/officeart/2005/8/layout/cycle2"/>
    <dgm:cxn modelId="{CCE4CBCE-A3CF-4FE0-89C6-D5330F3E03F5}" type="presOf" srcId="{FF714BCD-5E2C-4440-BEDE-A201E17E7667}" destId="{63CE43F7-EA1C-4A8C-9139-BE8906268369}" srcOrd="0" destOrd="0" presId="urn:microsoft.com/office/officeart/2005/8/layout/cycle2"/>
    <dgm:cxn modelId="{9CAD0CF5-C1FC-4670-AA80-DBADF919BDDE}" type="presOf" srcId="{34FA3AF8-975C-44D3-B79F-CDA040F15114}" destId="{68BE9D39-C40E-4916-894E-7ADCAD9C767F}" srcOrd="0" destOrd="0" presId="urn:microsoft.com/office/officeart/2005/8/layout/cycle2"/>
    <dgm:cxn modelId="{1759B6D8-0018-494A-AB53-21B549C9E444}" type="presOf" srcId="{129634EE-731B-44CB-B701-A8085D50A9B8}" destId="{1C8364F2-2E4C-4D79-9527-32173FA5B0AB}" srcOrd="0" destOrd="0" presId="urn:microsoft.com/office/officeart/2005/8/layout/cycle2"/>
    <dgm:cxn modelId="{7A860F25-A076-4C7C-B475-2DBE4D154C39}" type="presParOf" srcId="{DE3F8D10-5C5A-41AE-A980-AA4A29C68F50}" destId="{91FEDFA2-D384-4506-B9C6-C303EBD59AFB}" srcOrd="0" destOrd="0" presId="urn:microsoft.com/office/officeart/2005/8/layout/cycle2"/>
    <dgm:cxn modelId="{ECA6D728-AF21-400E-8EE9-21BFC5DCB591}" type="presParOf" srcId="{DE3F8D10-5C5A-41AE-A980-AA4A29C68F50}" destId="{1ACC83B9-9AC6-4783-9E01-F0F12CB9EEDB}" srcOrd="1" destOrd="0" presId="urn:microsoft.com/office/officeart/2005/8/layout/cycle2"/>
    <dgm:cxn modelId="{79FDE0A9-6BC8-4C98-A8D6-AA6EF6FF2857}" type="presParOf" srcId="{1ACC83B9-9AC6-4783-9E01-F0F12CB9EEDB}" destId="{B8D7735F-1EBF-45A4-BAC6-BECCBDF29762}" srcOrd="0" destOrd="0" presId="urn:microsoft.com/office/officeart/2005/8/layout/cycle2"/>
    <dgm:cxn modelId="{14B9F5E3-D8C8-4C0B-9C37-09C61AA4DBBE}" type="presParOf" srcId="{DE3F8D10-5C5A-41AE-A980-AA4A29C68F50}" destId="{93411E20-DB84-492C-B09F-476684B8E15E}" srcOrd="2" destOrd="0" presId="urn:microsoft.com/office/officeart/2005/8/layout/cycle2"/>
    <dgm:cxn modelId="{1731663F-2CD8-4703-B499-EE9586C20162}" type="presParOf" srcId="{DE3F8D10-5C5A-41AE-A980-AA4A29C68F50}" destId="{C2A97F9E-ECF8-4482-895C-D73D6B30490B}" srcOrd="3" destOrd="0" presId="urn:microsoft.com/office/officeart/2005/8/layout/cycle2"/>
    <dgm:cxn modelId="{56CF9268-27BE-41DF-9D6A-0AB0BCA5727C}" type="presParOf" srcId="{C2A97F9E-ECF8-4482-895C-D73D6B30490B}" destId="{9F5B58DB-D908-4A69-B468-B1244C453943}" srcOrd="0" destOrd="0" presId="urn:microsoft.com/office/officeart/2005/8/layout/cycle2"/>
    <dgm:cxn modelId="{640C7FDE-A831-411E-BAC3-C17CBEF9D119}" type="presParOf" srcId="{DE3F8D10-5C5A-41AE-A980-AA4A29C68F50}" destId="{68BE9D39-C40E-4916-894E-7ADCAD9C767F}" srcOrd="4" destOrd="0" presId="urn:microsoft.com/office/officeart/2005/8/layout/cycle2"/>
    <dgm:cxn modelId="{94C6EADE-DD50-45A5-876A-8913A8121C47}" type="presParOf" srcId="{DE3F8D10-5C5A-41AE-A980-AA4A29C68F50}" destId="{63CE43F7-EA1C-4A8C-9139-BE8906268369}" srcOrd="5" destOrd="0" presId="urn:microsoft.com/office/officeart/2005/8/layout/cycle2"/>
    <dgm:cxn modelId="{6D779F88-655D-4381-BCED-F7128CDD4FF9}" type="presParOf" srcId="{63CE43F7-EA1C-4A8C-9139-BE8906268369}" destId="{2953DF58-C067-4D0C-9894-5C327E75FC73}" srcOrd="0" destOrd="0" presId="urn:microsoft.com/office/officeart/2005/8/layout/cycle2"/>
    <dgm:cxn modelId="{A085AE0B-D858-4956-B814-8EFF81AFEC89}" type="presParOf" srcId="{DE3F8D10-5C5A-41AE-A980-AA4A29C68F50}" destId="{27A0250B-5D23-4340-86B0-1099FA9BDA15}" srcOrd="6" destOrd="0" presId="urn:microsoft.com/office/officeart/2005/8/layout/cycle2"/>
    <dgm:cxn modelId="{748D749A-5DF0-4BF4-8979-821F0B22AFBD}" type="presParOf" srcId="{DE3F8D10-5C5A-41AE-A980-AA4A29C68F50}" destId="{B6A0E394-F2CE-4FCF-BB39-9592B63A9C9B}" srcOrd="7" destOrd="0" presId="urn:microsoft.com/office/officeart/2005/8/layout/cycle2"/>
    <dgm:cxn modelId="{E77DE44B-1D00-482F-8C5C-888333A19AA9}" type="presParOf" srcId="{B6A0E394-F2CE-4FCF-BB39-9592B63A9C9B}" destId="{E5644E51-5FD9-4EA3-9987-1E0930400764}" srcOrd="0" destOrd="0" presId="urn:microsoft.com/office/officeart/2005/8/layout/cycle2"/>
    <dgm:cxn modelId="{58A20023-AB68-45A4-BF45-8F249532AE74}" type="presParOf" srcId="{DE3F8D10-5C5A-41AE-A980-AA4A29C68F50}" destId="{CBD4BDAA-3531-483F-916A-6F18FD2B50DC}" srcOrd="8" destOrd="0" presId="urn:microsoft.com/office/officeart/2005/8/layout/cycle2"/>
    <dgm:cxn modelId="{A58FCDB3-7F44-4500-8407-855008FBC77D}" type="presParOf" srcId="{DE3F8D10-5C5A-41AE-A980-AA4A29C68F50}" destId="{8986830D-80DB-4F51-BEA1-541292374010}" srcOrd="9" destOrd="0" presId="urn:microsoft.com/office/officeart/2005/8/layout/cycle2"/>
    <dgm:cxn modelId="{B1E213DD-BDC7-4875-A63B-3712E471975C}" type="presParOf" srcId="{8986830D-80DB-4F51-BEA1-541292374010}" destId="{341926B6-F28E-4871-AEFF-0524EDE90EF6}" srcOrd="0" destOrd="0" presId="urn:microsoft.com/office/officeart/2005/8/layout/cycle2"/>
    <dgm:cxn modelId="{6DB47A30-13FA-498E-9833-31AE49447C89}" type="presParOf" srcId="{DE3F8D10-5C5A-41AE-A980-AA4A29C68F50}" destId="{7B4CA26F-C9EE-43CC-8E88-DCAECFEBBCAC}" srcOrd="10" destOrd="0" presId="urn:microsoft.com/office/officeart/2005/8/layout/cycle2"/>
    <dgm:cxn modelId="{623BE29D-8839-4AB6-ADA0-7A9DD57C4238}" type="presParOf" srcId="{DE3F8D10-5C5A-41AE-A980-AA4A29C68F50}" destId="{9FC17030-9CFA-4B0C-92C6-DEE68A298F49}" srcOrd="11" destOrd="0" presId="urn:microsoft.com/office/officeart/2005/8/layout/cycle2"/>
    <dgm:cxn modelId="{8344148C-053F-477C-8728-25239E96E656}" type="presParOf" srcId="{9FC17030-9CFA-4B0C-92C6-DEE68A298F49}" destId="{FB1E1676-7707-4E51-823E-964AC4926911}" srcOrd="0" destOrd="0" presId="urn:microsoft.com/office/officeart/2005/8/layout/cycle2"/>
    <dgm:cxn modelId="{0AEE04D4-34C1-40DF-82A8-5C52A1486943}" type="presParOf" srcId="{DE3F8D10-5C5A-41AE-A980-AA4A29C68F50}" destId="{4F290201-A66E-4F6E-B537-59BC0F396236}" srcOrd="12" destOrd="0" presId="urn:microsoft.com/office/officeart/2005/8/layout/cycle2"/>
    <dgm:cxn modelId="{3FD87B87-1C9B-4B68-AE49-5CF464EFD30C}" type="presParOf" srcId="{DE3F8D10-5C5A-41AE-A980-AA4A29C68F50}" destId="{1C8364F2-2E4C-4D79-9527-32173FA5B0AB}" srcOrd="13" destOrd="0" presId="urn:microsoft.com/office/officeart/2005/8/layout/cycle2"/>
    <dgm:cxn modelId="{67FF0EAF-2F6C-4699-8566-5217858F5F32}" type="presParOf" srcId="{1C8364F2-2E4C-4D79-9527-32173FA5B0AB}" destId="{148D8C25-6EAA-4678-8535-8C50E932B2CD}" srcOrd="0" destOrd="0" presId="urn:microsoft.com/office/officeart/2005/8/layout/cycle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FEDFA2-D384-4506-B9C6-C303EBD59AFB}">
      <dsp:nvSpPr>
        <dsp:cNvPr id="0" name=""/>
        <dsp:cNvSpPr/>
      </dsp:nvSpPr>
      <dsp:spPr>
        <a:xfrm>
          <a:off x="2432086" y="1847"/>
          <a:ext cx="1319456" cy="1319456"/>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Participants set out goals in job plan</a:t>
          </a:r>
        </a:p>
      </dsp:txBody>
      <dsp:txXfrm>
        <a:off x="2625316" y="195077"/>
        <a:ext cx="932996" cy="932996"/>
      </dsp:txXfrm>
    </dsp:sp>
    <dsp:sp modelId="{1ACC83B9-9AC6-4783-9E01-F0F12CB9EEDB}">
      <dsp:nvSpPr>
        <dsp:cNvPr id="0" name=""/>
        <dsp:cNvSpPr/>
      </dsp:nvSpPr>
      <dsp:spPr>
        <a:xfrm rot="1542857">
          <a:off x="3800293" y="864763"/>
          <a:ext cx="351599" cy="445316"/>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solidFill>
              <a:sysClr val="window" lastClr="FFFFFF"/>
            </a:solidFill>
            <a:latin typeface="Calibri" panose="020F0502020204030204"/>
            <a:ea typeface="+mn-ea"/>
            <a:cs typeface="+mn-cs"/>
          </a:endParaRPr>
        </a:p>
      </dsp:txBody>
      <dsp:txXfrm>
        <a:off x="3805516" y="930943"/>
        <a:ext cx="246119" cy="267190"/>
      </dsp:txXfrm>
    </dsp:sp>
    <dsp:sp modelId="{93411E20-DB84-492C-B09F-476684B8E15E}">
      <dsp:nvSpPr>
        <dsp:cNvPr id="0" name=""/>
        <dsp:cNvSpPr/>
      </dsp:nvSpPr>
      <dsp:spPr>
        <a:xfrm>
          <a:off x="4218574" y="862175"/>
          <a:ext cx="1319456" cy="1319456"/>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Pre-employment support</a:t>
          </a:r>
        </a:p>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vocational and non-vocational</a:t>
          </a:r>
        </a:p>
      </dsp:txBody>
      <dsp:txXfrm>
        <a:off x="4411804" y="1055405"/>
        <a:ext cx="932996" cy="932996"/>
      </dsp:txXfrm>
    </dsp:sp>
    <dsp:sp modelId="{C2A97F9E-ECF8-4482-895C-D73D6B30490B}">
      <dsp:nvSpPr>
        <dsp:cNvPr id="0" name=""/>
        <dsp:cNvSpPr/>
      </dsp:nvSpPr>
      <dsp:spPr>
        <a:xfrm rot="4628571">
          <a:off x="4920901" y="2256112"/>
          <a:ext cx="351599" cy="445316"/>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solidFill>
              <a:sysClr val="window" lastClr="FFFFFF"/>
            </a:solidFill>
            <a:latin typeface="Calibri" panose="020F0502020204030204"/>
            <a:ea typeface="+mn-ea"/>
            <a:cs typeface="+mn-cs"/>
          </a:endParaRPr>
        </a:p>
      </dsp:txBody>
      <dsp:txXfrm>
        <a:off x="4961905" y="2293757"/>
        <a:ext cx="246119" cy="267190"/>
      </dsp:txXfrm>
    </dsp:sp>
    <dsp:sp modelId="{68BE9D39-C40E-4916-894E-7ADCAD9C767F}">
      <dsp:nvSpPr>
        <dsp:cNvPr id="0" name=""/>
        <dsp:cNvSpPr/>
      </dsp:nvSpPr>
      <dsp:spPr>
        <a:xfrm>
          <a:off x="4659800" y="2795312"/>
          <a:ext cx="1319456" cy="1319456"/>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Increase in level of confidence and wellbeing</a:t>
          </a:r>
        </a:p>
      </dsp:txBody>
      <dsp:txXfrm>
        <a:off x="4853030" y="2988542"/>
        <a:ext cx="932996" cy="932996"/>
      </dsp:txXfrm>
    </dsp:sp>
    <dsp:sp modelId="{63CE43F7-EA1C-4A8C-9139-BE8906268369}">
      <dsp:nvSpPr>
        <dsp:cNvPr id="0" name=""/>
        <dsp:cNvSpPr/>
      </dsp:nvSpPr>
      <dsp:spPr>
        <a:xfrm rot="7714286">
          <a:off x="4531789" y="3999730"/>
          <a:ext cx="351599" cy="445316"/>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solidFill>
              <a:sysClr val="window" lastClr="FFFFFF"/>
            </a:solidFill>
            <a:latin typeface="Calibri" panose="020F0502020204030204"/>
            <a:ea typeface="+mn-ea"/>
            <a:cs typeface="+mn-cs"/>
          </a:endParaRPr>
        </a:p>
      </dsp:txBody>
      <dsp:txXfrm rot="10800000">
        <a:off x="4617412" y="4047559"/>
        <a:ext cx="246119" cy="267190"/>
      </dsp:txXfrm>
    </dsp:sp>
    <dsp:sp modelId="{27A0250B-5D23-4340-86B0-1099FA9BDA15}">
      <dsp:nvSpPr>
        <dsp:cNvPr id="0" name=""/>
        <dsp:cNvSpPr/>
      </dsp:nvSpPr>
      <dsp:spPr>
        <a:xfrm>
          <a:off x="3423512" y="4345568"/>
          <a:ext cx="1319456" cy="1319456"/>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Increase in work readiness and motivation</a:t>
          </a:r>
        </a:p>
      </dsp:txBody>
      <dsp:txXfrm>
        <a:off x="3616742" y="4538798"/>
        <a:ext cx="932996" cy="932996"/>
      </dsp:txXfrm>
    </dsp:sp>
    <dsp:sp modelId="{B6A0E394-F2CE-4FCF-BB39-9592B63A9C9B}">
      <dsp:nvSpPr>
        <dsp:cNvPr id="0" name=""/>
        <dsp:cNvSpPr/>
      </dsp:nvSpPr>
      <dsp:spPr>
        <a:xfrm rot="10800000">
          <a:off x="2925966" y="4782638"/>
          <a:ext cx="351599" cy="445316"/>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solidFill>
              <a:sysClr val="window" lastClr="FFFFFF"/>
            </a:solidFill>
            <a:latin typeface="Calibri" panose="020F0502020204030204"/>
            <a:ea typeface="+mn-ea"/>
            <a:cs typeface="+mn-cs"/>
          </a:endParaRPr>
        </a:p>
      </dsp:txBody>
      <dsp:txXfrm rot="10800000">
        <a:off x="3031446" y="4871701"/>
        <a:ext cx="246119" cy="267190"/>
      </dsp:txXfrm>
    </dsp:sp>
    <dsp:sp modelId="{CBD4BDAA-3531-483F-916A-6F18FD2B50DC}">
      <dsp:nvSpPr>
        <dsp:cNvPr id="0" name=""/>
        <dsp:cNvSpPr/>
      </dsp:nvSpPr>
      <dsp:spPr>
        <a:xfrm>
          <a:off x="1440660" y="4345568"/>
          <a:ext cx="1319456" cy="1319456"/>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 lastClr="FFFFFF"/>
              </a:solidFill>
              <a:latin typeface="Calibri" panose="020F0502020204030204"/>
              <a:ea typeface="+mn-ea"/>
              <a:cs typeface="+mn-cs"/>
            </a:rPr>
            <a:t>The human capital investment increases with program duration</a:t>
          </a:r>
          <a:endParaRPr lang="en-US" sz="1000" kern="1200">
            <a:solidFill>
              <a:sysClr val="window" lastClr="FFFFFF"/>
            </a:solidFill>
            <a:latin typeface="Calibri" panose="020F0502020204030204"/>
            <a:ea typeface="+mn-ea"/>
            <a:cs typeface="+mn-cs"/>
          </a:endParaRPr>
        </a:p>
      </dsp:txBody>
      <dsp:txXfrm>
        <a:off x="1633890" y="4538798"/>
        <a:ext cx="932996" cy="932996"/>
      </dsp:txXfrm>
    </dsp:sp>
    <dsp:sp modelId="{8986830D-80DB-4F51-BEA1-541292374010}">
      <dsp:nvSpPr>
        <dsp:cNvPr id="0" name=""/>
        <dsp:cNvSpPr/>
      </dsp:nvSpPr>
      <dsp:spPr>
        <a:xfrm rot="13885714">
          <a:off x="1312649" y="4015290"/>
          <a:ext cx="351599" cy="445316"/>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solidFill>
              <a:sysClr val="window" lastClr="FFFFFF"/>
            </a:solidFill>
            <a:latin typeface="Calibri" panose="020F0502020204030204"/>
            <a:ea typeface="+mn-ea"/>
            <a:cs typeface="+mn-cs"/>
          </a:endParaRPr>
        </a:p>
      </dsp:txBody>
      <dsp:txXfrm rot="10800000">
        <a:off x="1398272" y="4145587"/>
        <a:ext cx="246119" cy="267190"/>
      </dsp:txXfrm>
    </dsp:sp>
    <dsp:sp modelId="{7B4CA26F-C9EE-43CC-8E88-DCAECFEBBCAC}">
      <dsp:nvSpPr>
        <dsp:cNvPr id="0" name=""/>
        <dsp:cNvSpPr/>
      </dsp:nvSpPr>
      <dsp:spPr>
        <a:xfrm>
          <a:off x="204372" y="2795312"/>
          <a:ext cx="1319456" cy="1319456"/>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Participants perceive program/ Provider offers genuine assistance</a:t>
          </a:r>
        </a:p>
      </dsp:txBody>
      <dsp:txXfrm>
        <a:off x="397602" y="2988542"/>
        <a:ext cx="932996" cy="932996"/>
      </dsp:txXfrm>
    </dsp:sp>
    <dsp:sp modelId="{9FC17030-9CFA-4B0C-92C6-DEE68A298F49}">
      <dsp:nvSpPr>
        <dsp:cNvPr id="0" name=""/>
        <dsp:cNvSpPr/>
      </dsp:nvSpPr>
      <dsp:spPr>
        <a:xfrm rot="16971429">
          <a:off x="906699" y="2275515"/>
          <a:ext cx="351599" cy="445316"/>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solidFill>
              <a:sysClr val="window" lastClr="FFFFFF"/>
            </a:solidFill>
            <a:latin typeface="Calibri" panose="020F0502020204030204"/>
            <a:ea typeface="+mn-ea"/>
            <a:cs typeface="+mn-cs"/>
          </a:endParaRPr>
        </a:p>
      </dsp:txBody>
      <dsp:txXfrm>
        <a:off x="947703" y="2415996"/>
        <a:ext cx="246119" cy="267190"/>
      </dsp:txXfrm>
    </dsp:sp>
    <dsp:sp modelId="{4F290201-A66E-4F6E-B537-59BC0F396236}">
      <dsp:nvSpPr>
        <dsp:cNvPr id="0" name=""/>
        <dsp:cNvSpPr/>
      </dsp:nvSpPr>
      <dsp:spPr>
        <a:xfrm>
          <a:off x="645598" y="862175"/>
          <a:ext cx="1319456" cy="1319456"/>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Participants engage with the service</a:t>
          </a:r>
        </a:p>
      </dsp:txBody>
      <dsp:txXfrm>
        <a:off x="838828" y="1055405"/>
        <a:ext cx="932996" cy="932996"/>
      </dsp:txXfrm>
    </dsp:sp>
    <dsp:sp modelId="{1C8364F2-2E4C-4D79-9527-32173FA5B0AB}">
      <dsp:nvSpPr>
        <dsp:cNvPr id="0" name=""/>
        <dsp:cNvSpPr/>
      </dsp:nvSpPr>
      <dsp:spPr>
        <a:xfrm rot="20057143">
          <a:off x="2013805" y="873398"/>
          <a:ext cx="351599" cy="445316"/>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solidFill>
              <a:sysClr val="window" lastClr="FFFFFF"/>
            </a:solidFill>
            <a:latin typeface="Calibri" panose="020F0502020204030204"/>
            <a:ea typeface="+mn-ea"/>
            <a:cs typeface="+mn-cs"/>
          </a:endParaRPr>
        </a:p>
      </dsp:txBody>
      <dsp:txXfrm>
        <a:off x="2019028" y="985344"/>
        <a:ext cx="246119" cy="267190"/>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14DC88725CFD2044A5BB3D8F2709FCC1" ma:contentTypeVersion="" ma:contentTypeDescription="PDMS Document Site Content Type" ma:contentTypeScope="" ma:versionID="7aa4ef905fd05c75333bd7228d8331ee">
  <xsd:schema xmlns:xsd="http://www.w3.org/2001/XMLSchema" xmlns:xs="http://www.w3.org/2001/XMLSchema" xmlns:p="http://schemas.microsoft.com/office/2006/metadata/properties" xmlns:ns2="F9801A24-8D8A-4414-8397-80EADEE084F9" targetNamespace="http://schemas.microsoft.com/office/2006/metadata/properties" ma:root="true" ma:fieldsID="80065cd2ec358f889ce55ad708787b5c" ns2:_="">
    <xsd:import namespace="F9801A24-8D8A-4414-8397-80EADEE084F9"/>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801A24-8D8A-4414-8397-80EADEE084F9"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F9801A24-8D8A-4414-8397-80EADEE084F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606126-BE41-41ED-97CA-F6F080D405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801A24-8D8A-4414-8397-80EADEE084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1D0B2F-9E6E-4C10-8120-652E68093383}">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www.w3.org/XML/1998/namespace"/>
    <ds:schemaRef ds:uri="F9801A24-8D8A-4414-8397-80EADEE084F9"/>
    <ds:schemaRef ds:uri="http://purl.org/dc/dcmitype/"/>
    <ds:schemaRef ds:uri="http://purl.org/dc/terms/"/>
  </ds:schemaRefs>
</ds:datastoreItem>
</file>

<file path=customXml/itemProps3.xml><?xml version="1.0" encoding="utf-8"?>
<ds:datastoreItem xmlns:ds="http://schemas.openxmlformats.org/officeDocument/2006/customXml" ds:itemID="{A3A81083-EB5D-4289-8B6A-CA586669AF5F}">
  <ds:schemaRefs>
    <ds:schemaRef ds:uri="http://schemas.openxmlformats.org/officeDocument/2006/bibliography"/>
  </ds:schemaRefs>
</ds:datastoreItem>
</file>

<file path=customXml/itemProps4.xml><?xml version="1.0" encoding="utf-8"?>
<ds:datastoreItem xmlns:ds="http://schemas.openxmlformats.org/officeDocument/2006/customXml" ds:itemID="{9CA552EF-EE71-4537-BA6E-DCC9928A7F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10935</Words>
  <Characters>62330</Characters>
  <Application>Microsoft Office Word</Application>
  <DocSecurity>0</DocSecurity>
  <PresentationFormat/>
  <Lines>519</Lines>
  <Paragraphs>146</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73119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TtW consultation paper</dc:title>
  <dc:subject/>
  <dc:creator/>
  <cp:keywords/>
  <dc:description/>
  <cp:lastModifiedBy/>
  <cp:revision>1</cp:revision>
  <cp:lastPrinted>1899-12-31T13:00:00Z</cp:lastPrinted>
  <dcterms:created xsi:type="dcterms:W3CDTF">2021-06-06T04:52:00Z</dcterms:created>
  <dcterms:modified xsi:type="dcterms:W3CDTF">2021-06-08T05:02:00Z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
  </property>
</Properties>
</file>