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914A" w14:textId="4F23E46B" w:rsidR="00EC6A53" w:rsidRDefault="00C67024" w:rsidP="00121236">
      <w:pPr>
        <w:pStyle w:val="Title"/>
        <w:spacing w:before="120"/>
        <w:sectPr w:rsidR="00EC6A53" w:rsidSect="005F0144">
          <w:footerReference w:type="default" r:id="rId11"/>
          <w:type w:val="continuous"/>
          <w:pgSz w:w="16840" w:h="23820"/>
          <w:pgMar w:top="851" w:right="1418" w:bottom="1418" w:left="1418" w:header="170" w:footer="709" w:gutter="0"/>
          <w:cols w:space="708"/>
          <w:titlePg/>
          <w:docGrid w:linePitch="360"/>
        </w:sectPr>
      </w:pPr>
      <w:r>
        <w:rPr>
          <w:noProof/>
        </w:rPr>
        <w:drawing>
          <wp:anchor distT="0" distB="0" distL="114300" distR="114300" simplePos="0" relativeHeight="251658241" behindDoc="1" locked="0" layoutInCell="1" allowOverlap="1" wp14:anchorId="5B80CB99" wp14:editId="551139AB">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10DE3B7A">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3"/>
                    <a:stretch>
                      <a:fillRect/>
                    </a:stretch>
                  </pic:blipFill>
                  <pic:spPr>
                    <a:xfrm>
                      <a:off x="0" y="0"/>
                      <a:ext cx="2865600" cy="820885"/>
                    </a:xfrm>
                    <a:prstGeom prst="rect">
                      <a:avLst/>
                    </a:prstGeom>
                  </pic:spPr>
                </pic:pic>
              </a:graphicData>
            </a:graphic>
          </wp:inline>
        </w:drawing>
      </w:r>
    </w:p>
    <w:p w14:paraId="147F3BDD" w14:textId="70735B18" w:rsidR="000D06F7" w:rsidRPr="007F5AFC" w:rsidRDefault="00EA5075" w:rsidP="00B373DE">
      <w:pPr>
        <w:pStyle w:val="Title"/>
        <w:rPr>
          <w:sz w:val="56"/>
          <w:szCs w:val="52"/>
        </w:rPr>
      </w:pPr>
      <w:r w:rsidRPr="007F5AFC">
        <w:rPr>
          <w:noProof/>
          <w:sz w:val="56"/>
          <w:szCs w:val="52"/>
        </w:rPr>
        <w:drawing>
          <wp:anchor distT="0" distB="0" distL="114300" distR="114300" simplePos="0" relativeHeight="251661824" behindDoc="0" locked="0" layoutInCell="1" allowOverlap="1" wp14:anchorId="147A8CF3" wp14:editId="09BE99A4">
            <wp:simplePos x="0" y="0"/>
            <wp:positionH relativeFrom="column">
              <wp:posOffset>6041390</wp:posOffset>
            </wp:positionH>
            <wp:positionV relativeFrom="paragraph">
              <wp:posOffset>956310</wp:posOffset>
            </wp:positionV>
            <wp:extent cx="3420000" cy="4039200"/>
            <wp:effectExtent l="0" t="0" r="9525" b="0"/>
            <wp:wrapNone/>
            <wp:docPr id="2" name="Picture 2" descr="Geographical map for the Wimmera Mallee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for the Wimmera Mallee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4"/>
                    <a:srcRect t="2557" b="2557"/>
                    <a:stretch>
                      <a:fillRect/>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rsidRPr="007F5AFC">
        <w:rPr>
          <w:sz w:val="56"/>
          <w:szCs w:val="52"/>
        </w:rPr>
        <w:t>Local Jobs Plan</w:t>
      </w:r>
    </w:p>
    <w:p w14:paraId="374AEBD5" w14:textId="2F0E7DEC" w:rsidR="000D06F7" w:rsidRPr="00B37EC1" w:rsidRDefault="00E9077B" w:rsidP="00B373DE">
      <w:pPr>
        <w:pStyle w:val="Subtitle"/>
        <w:spacing w:after="0"/>
        <w:rPr>
          <w:rStyle w:val="Strong"/>
          <w:b/>
          <w:bCs w:val="0"/>
        </w:rPr>
      </w:pPr>
      <w:r w:rsidRPr="00B37EC1">
        <w:t xml:space="preserve">Wimmera Mallee </w:t>
      </w:r>
      <w:r w:rsidR="00E41CC6" w:rsidRPr="00B37EC1">
        <w:rPr>
          <w:rStyle w:val="Strong"/>
          <w:b/>
          <w:bCs w:val="0"/>
        </w:rPr>
        <w:t>Employment Region</w:t>
      </w:r>
      <w:r w:rsidR="00E41CC6" w:rsidRPr="00B37EC1">
        <w:rPr>
          <w:color w:val="0076BD" w:themeColor="text2"/>
        </w:rPr>
        <w:t xml:space="preserve"> | </w:t>
      </w:r>
      <w:r w:rsidRPr="00B37EC1">
        <w:rPr>
          <w:color w:val="auto"/>
        </w:rPr>
        <w:t>VIC</w:t>
      </w:r>
      <w:r w:rsidR="000D06F7" w:rsidRPr="00B37EC1">
        <w:rPr>
          <w:color w:val="0076BD" w:themeColor="text2"/>
        </w:rPr>
        <w:t xml:space="preserve"> |</w:t>
      </w:r>
      <w:r w:rsidRPr="00B37EC1">
        <w:rPr>
          <w:color w:val="0076BD" w:themeColor="text2"/>
        </w:rPr>
        <w:t xml:space="preserve"> </w:t>
      </w:r>
      <w:r w:rsidR="00A53DEF">
        <w:rPr>
          <w:rStyle w:val="Strong"/>
          <w:b/>
          <w:bCs w:val="0"/>
        </w:rPr>
        <w:t xml:space="preserve">May </w:t>
      </w:r>
      <w:r w:rsidR="00275A80">
        <w:rPr>
          <w:rStyle w:val="Strong"/>
          <w:b/>
          <w:bCs w:val="0"/>
        </w:rPr>
        <w:t>2025</w:t>
      </w:r>
    </w:p>
    <w:p w14:paraId="728E0E94" w14:textId="1171B833" w:rsidR="002B1CE5" w:rsidRPr="00B37EC1" w:rsidRDefault="005F0144" w:rsidP="00B373DE">
      <w:pPr>
        <w:spacing w:before="120" w:after="120"/>
        <w:rPr>
          <w:szCs w:val="21"/>
        </w:rPr>
      </w:pPr>
      <w:bookmarkStart w:id="0" w:name="_Toc30065222"/>
      <w:r w:rsidRPr="00B37EC1">
        <w:rPr>
          <w:szCs w:val="21"/>
        </w:rPr>
        <w:t xml:space="preserve">Workforce Australia Local Jobs (Local Jobs) </w:t>
      </w:r>
      <w:r w:rsidR="0095291A" w:rsidRPr="00B37EC1">
        <w:rPr>
          <w:szCs w:val="21"/>
        </w:rPr>
        <w:t xml:space="preserve">is a program that </w:t>
      </w:r>
      <w:r w:rsidRPr="00B37EC1">
        <w:rPr>
          <w:szCs w:val="21"/>
        </w:rPr>
        <w:t xml:space="preserve">supports tailored approaches to accelerate </w:t>
      </w:r>
      <w:r w:rsidR="0095291A" w:rsidRPr="00B37EC1">
        <w:rPr>
          <w:szCs w:val="21"/>
        </w:rPr>
        <w:br/>
      </w:r>
      <w:r w:rsidRPr="00B37EC1">
        <w:rPr>
          <w:szCs w:val="21"/>
        </w:rPr>
        <w:t>reskilling, upskilling and employment pathways in response to current and emerging local workforce needs</w:t>
      </w:r>
      <w:bookmarkEnd w:id="0"/>
      <w:r w:rsidR="00D97972" w:rsidRPr="00B37EC1">
        <w:rPr>
          <w:szCs w:val="21"/>
        </w:rPr>
        <w:t>.</w:t>
      </w:r>
    </w:p>
    <w:p w14:paraId="61B434ED" w14:textId="77777777" w:rsidR="000D06F7" w:rsidRPr="007F5AFC" w:rsidRDefault="000D06F7" w:rsidP="00B373DE">
      <w:pPr>
        <w:pStyle w:val="Heading2"/>
        <w:rPr>
          <w:sz w:val="28"/>
          <w:szCs w:val="24"/>
        </w:rPr>
        <w:sectPr w:rsidR="000D06F7" w:rsidRPr="007F5AFC" w:rsidSect="005F0144">
          <w:type w:val="continuous"/>
          <w:pgSz w:w="16840" w:h="23820"/>
          <w:pgMar w:top="3969" w:right="1418" w:bottom="1418" w:left="1418" w:header="0" w:footer="709" w:gutter="0"/>
          <w:cols w:space="708"/>
          <w:titlePg/>
          <w:docGrid w:linePitch="360"/>
        </w:sectPr>
      </w:pPr>
    </w:p>
    <w:p w14:paraId="2546DA31" w14:textId="52B42A02" w:rsidR="000D06F7" w:rsidRPr="00B37EC1" w:rsidRDefault="003932D9" w:rsidP="00B373DE">
      <w:pPr>
        <w:pStyle w:val="Heading2"/>
        <w:rPr>
          <w:szCs w:val="30"/>
        </w:rPr>
      </w:pPr>
      <w:r w:rsidRPr="00B37EC1">
        <w:rPr>
          <w:noProof/>
          <w:szCs w:val="30"/>
        </w:rPr>
        <mc:AlternateContent>
          <mc:Choice Requires="wps">
            <w:drawing>
              <wp:anchor distT="0" distB="0" distL="114300" distR="114300" simplePos="0" relativeHeight="251655680" behindDoc="1" locked="0" layoutInCell="1" allowOverlap="1" wp14:anchorId="7D7817BF" wp14:editId="285FF0CA">
                <wp:simplePos x="0" y="0"/>
                <wp:positionH relativeFrom="column">
                  <wp:posOffset>-154940</wp:posOffset>
                </wp:positionH>
                <wp:positionV relativeFrom="page">
                  <wp:posOffset>3857625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417D6" id="Rectangle 3" o:spid="_x0000_s1026" alt="&quot;&quot;" style="position:absolute;margin-left:-12.2pt;margin-top:303.75pt;width:472.55pt;height:2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" fillcolor="#f4f4f4" stroked="f" strokeweight="1pt">
                <w10:wrap anchory="page"/>
              </v:rect>
            </w:pict>
          </mc:Fallback>
        </mc:AlternateContent>
      </w:r>
      <w:r w:rsidR="000D06F7" w:rsidRPr="00B37EC1">
        <w:rPr>
          <w:szCs w:val="30"/>
        </w:rPr>
        <w:t xml:space="preserve">Local Jobs </w:t>
      </w:r>
      <w:r w:rsidR="00D17E31" w:rsidRPr="00B37EC1">
        <w:rPr>
          <w:szCs w:val="30"/>
        </w:rPr>
        <w:t>e</w:t>
      </w:r>
      <w:r w:rsidR="000D06F7" w:rsidRPr="00B37EC1">
        <w:rPr>
          <w:szCs w:val="30"/>
        </w:rPr>
        <w:t>lements</w:t>
      </w:r>
    </w:p>
    <w:p w14:paraId="2A2D61C5" w14:textId="77777777" w:rsidR="000D06F7" w:rsidRPr="00B37EC1" w:rsidRDefault="000D06F7" w:rsidP="00B373DE">
      <w:pPr>
        <w:pStyle w:val="Heading3"/>
      </w:pPr>
      <w:r w:rsidRPr="00B37EC1">
        <w:t>Local Jobs Plan</w:t>
      </w:r>
    </w:p>
    <w:p w14:paraId="2A0C7F7C" w14:textId="03A53DC4" w:rsidR="000D06F7" w:rsidRPr="00B37EC1" w:rsidRDefault="000D06F7" w:rsidP="00B373DE">
      <w:pPr>
        <w:spacing w:after="120"/>
        <w:rPr>
          <w:szCs w:val="21"/>
        </w:rPr>
      </w:pPr>
      <w:r w:rsidRPr="00B37EC1">
        <w:rPr>
          <w:szCs w:val="21"/>
        </w:rPr>
        <w:t xml:space="preserve">The Local Jobs Plan sets out the </w:t>
      </w:r>
      <w:r w:rsidR="0095291A" w:rsidRPr="00B37EC1">
        <w:rPr>
          <w:szCs w:val="21"/>
        </w:rPr>
        <w:t>skills</w:t>
      </w:r>
      <w:r w:rsidRPr="00B37EC1">
        <w:rPr>
          <w:szCs w:val="21"/>
        </w:rPr>
        <w:t xml:space="preserve"> and employment challenges and priorities of the region, and associated strategies that will driv</w:t>
      </w:r>
      <w:r w:rsidR="005D2C99">
        <w:rPr>
          <w:szCs w:val="21"/>
        </w:rPr>
        <w:t>e</w:t>
      </w:r>
      <w:r w:rsidRPr="00B37EC1">
        <w:rPr>
          <w:szCs w:val="21"/>
        </w:rPr>
        <w:t xml:space="preserve"> the design and implementation of </w:t>
      </w:r>
      <w:r w:rsidR="0095291A" w:rsidRPr="00B37EC1">
        <w:rPr>
          <w:szCs w:val="21"/>
        </w:rPr>
        <w:t>activities</w:t>
      </w:r>
      <w:r w:rsidRPr="00B37EC1">
        <w:rPr>
          <w:szCs w:val="21"/>
        </w:rPr>
        <w:t xml:space="preserve"> to be implemented to address these challenges.</w:t>
      </w:r>
    </w:p>
    <w:p w14:paraId="3C838560" w14:textId="65D8F6F0" w:rsidR="000D06F7" w:rsidRPr="00B37EC1" w:rsidRDefault="005D2C99" w:rsidP="00B373DE">
      <w:pPr>
        <w:pStyle w:val="Heading3"/>
      </w:pPr>
      <w:r>
        <w:t>Job Coordinators &amp; Support Officers</w:t>
      </w:r>
    </w:p>
    <w:p w14:paraId="53449B5D" w14:textId="62D85A0D" w:rsidR="000D06F7" w:rsidRPr="007F5AFC" w:rsidRDefault="00275A80" w:rsidP="00B373DE">
      <w:pPr>
        <w:spacing w:after="120"/>
        <w:rPr>
          <w:sz w:val="20"/>
          <w:szCs w:val="20"/>
        </w:rPr>
      </w:pPr>
      <w:r w:rsidRPr="00275A80">
        <w:rPr>
          <w:szCs w:val="21"/>
        </w:rPr>
        <w:t>Job Coordinator</w:t>
      </w:r>
      <w:r>
        <w:rPr>
          <w:szCs w:val="21"/>
        </w:rPr>
        <w:t xml:space="preserve">s </w:t>
      </w:r>
      <w:r w:rsidR="0095291A" w:rsidRPr="00B37EC1">
        <w:rPr>
          <w:szCs w:val="21"/>
        </w:rPr>
        <w:t xml:space="preserve">and Support Officers </w:t>
      </w:r>
      <w:r w:rsidR="000D06F7" w:rsidRPr="00B37EC1">
        <w:rPr>
          <w:szCs w:val="21"/>
        </w:rPr>
        <w:t xml:space="preserve">support the delivery of the </w:t>
      </w:r>
      <w:r w:rsidR="00584749" w:rsidRPr="00B37EC1">
        <w:rPr>
          <w:szCs w:val="21"/>
        </w:rPr>
        <w:t>program</w:t>
      </w:r>
      <w:r w:rsidR="000D06F7" w:rsidRPr="00B37EC1">
        <w:rPr>
          <w:szCs w:val="21"/>
        </w:rPr>
        <w:t xml:space="preserve"> by bringing together key stakeholders including </w:t>
      </w:r>
      <w:r w:rsidR="00BD48C7" w:rsidRPr="00B37EC1">
        <w:rPr>
          <w:szCs w:val="21"/>
        </w:rPr>
        <w:t>businesses</w:t>
      </w:r>
      <w:r w:rsidR="000D06F7" w:rsidRPr="00B37EC1">
        <w:rPr>
          <w:szCs w:val="21"/>
        </w:rPr>
        <w:t>, employment services providers,</w:t>
      </w:r>
      <w:r w:rsidR="00584749" w:rsidRPr="00B37EC1">
        <w:rPr>
          <w:szCs w:val="21"/>
        </w:rPr>
        <w:t xml:space="preserve"> </w:t>
      </w:r>
      <w:r w:rsidR="000D06F7" w:rsidRPr="00B37EC1">
        <w:rPr>
          <w:szCs w:val="21"/>
        </w:rPr>
        <w:t xml:space="preserve">higher </w:t>
      </w:r>
      <w:r w:rsidR="003F39DB" w:rsidRPr="00B37EC1">
        <w:rPr>
          <w:szCs w:val="21"/>
        </w:rPr>
        <w:t>education,</w:t>
      </w:r>
      <w:r w:rsidR="000D06F7" w:rsidRPr="00B37EC1">
        <w:rPr>
          <w:szCs w:val="21"/>
        </w:rPr>
        <w:t xml:space="preserve"> and training organisations.</w:t>
      </w:r>
      <w:r w:rsidR="00DD7333" w:rsidRPr="007F5AFC">
        <w:rPr>
          <w:sz w:val="20"/>
          <w:szCs w:val="20"/>
        </w:rPr>
        <w:br w:type="column"/>
      </w:r>
    </w:p>
    <w:p w14:paraId="0A091B2D" w14:textId="1E35481F" w:rsidR="000D06F7" w:rsidRPr="00B37EC1" w:rsidRDefault="000D06F7" w:rsidP="00B373DE">
      <w:pPr>
        <w:pStyle w:val="Heading3"/>
      </w:pPr>
      <w:r w:rsidRPr="00B37EC1">
        <w:t>Local Jobs and Skills Taskforce</w:t>
      </w:r>
    </w:p>
    <w:p w14:paraId="1A643F67" w14:textId="28CBD15B" w:rsidR="000D06F7" w:rsidRPr="00B37EC1" w:rsidRDefault="000D06F7" w:rsidP="00B373DE">
      <w:pPr>
        <w:spacing w:after="120"/>
        <w:rPr>
          <w:szCs w:val="21"/>
        </w:rPr>
      </w:pPr>
      <w:r w:rsidRPr="00B37EC1">
        <w:rPr>
          <w:szCs w:val="21"/>
        </w:rPr>
        <w:t>Each Employment Region has its own Taskforce. Representatives include local stakeholder</w:t>
      </w:r>
      <w:r w:rsidR="00584749" w:rsidRPr="00B37EC1">
        <w:rPr>
          <w:szCs w:val="21"/>
        </w:rPr>
        <w:t>s</w:t>
      </w:r>
      <w:r w:rsidRPr="00B37EC1">
        <w:rPr>
          <w:szCs w:val="21"/>
        </w:rPr>
        <w:t xml:space="preserve"> who have demonstrated experience in upskilling, reskilling, and an ability to represent, connect and collaborate with others in the region to meet labour market needs.</w:t>
      </w:r>
    </w:p>
    <w:p w14:paraId="12E112C9" w14:textId="34F3CA6C" w:rsidR="000D06F7" w:rsidRPr="00B37EC1" w:rsidRDefault="006609E4" w:rsidP="00B373DE">
      <w:pPr>
        <w:pStyle w:val="Heading3"/>
      </w:pPr>
      <w:r>
        <w:t xml:space="preserve">Program </w:t>
      </w:r>
      <w:r w:rsidR="000D06F7" w:rsidRPr="00B37EC1">
        <w:t xml:space="preserve">Funds </w:t>
      </w:r>
    </w:p>
    <w:p w14:paraId="595F4A1A" w14:textId="567F9BB4" w:rsidR="000D06F7" w:rsidRPr="007F5AFC" w:rsidRDefault="00357EC2" w:rsidP="00B373DE">
      <w:pPr>
        <w:spacing w:after="120"/>
        <w:rPr>
          <w:sz w:val="20"/>
          <w:szCs w:val="20"/>
        </w:rPr>
        <w:sectPr w:rsidR="000D06F7" w:rsidRPr="007F5AFC" w:rsidSect="000D06F7">
          <w:type w:val="continuous"/>
          <w:pgSz w:w="16840" w:h="23820"/>
          <w:pgMar w:top="3969" w:right="1418" w:bottom="1418" w:left="1418" w:header="0" w:footer="709" w:gutter="0"/>
          <w:cols w:num="3" w:space="708"/>
          <w:titlePg/>
          <w:docGrid w:linePitch="360"/>
        </w:sectPr>
      </w:pPr>
      <w:r w:rsidRPr="00B37EC1">
        <w:rPr>
          <w:noProof/>
          <w:szCs w:val="21"/>
        </w:rPr>
        <mc:AlternateContent>
          <mc:Choice Requires="wps">
            <w:drawing>
              <wp:anchor distT="0" distB="0" distL="114300" distR="114300" simplePos="0" relativeHeight="251658752" behindDoc="0" locked="0" layoutInCell="1" allowOverlap="1" wp14:anchorId="10DD071C" wp14:editId="7FC1652F">
                <wp:simplePos x="0" y="0"/>
                <wp:positionH relativeFrom="column">
                  <wp:posOffset>2931795</wp:posOffset>
                </wp:positionH>
                <wp:positionV relativeFrom="page">
                  <wp:posOffset>6510020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09473ECF" w:rsidR="00DD7333" w:rsidRPr="00E61F67" w:rsidRDefault="0095291A" w:rsidP="00ED5138">
                            <w:pPr>
                              <w:spacing w:after="0"/>
                              <w:jc w:val="center"/>
                              <w:rPr>
                                <w:color w:val="051532" w:themeColor="text1"/>
                              </w:rPr>
                            </w:pPr>
                            <w:r w:rsidRPr="00E61F67">
                              <w:rPr>
                                <w:color w:val="051532" w:themeColor="text1"/>
                              </w:rPr>
                              <w:t>Explore labour market insights for</w:t>
                            </w:r>
                            <w:r w:rsidR="00EA5075">
                              <w:rPr>
                                <w:color w:val="051532" w:themeColor="text1"/>
                              </w:rPr>
                              <w:t xml:space="preserve"> the</w:t>
                            </w:r>
                            <w:r w:rsidRPr="00E61F67">
                              <w:rPr>
                                <w:color w:val="051532" w:themeColor="text1"/>
                              </w:rPr>
                              <w:t xml:space="preserve"> </w:t>
                            </w:r>
                            <w:r w:rsidR="00ED5138" w:rsidRPr="00E61F67">
                              <w:rPr>
                                <w:color w:val="051532" w:themeColor="text1"/>
                              </w:rPr>
                              <w:br/>
                            </w:r>
                            <w:hyperlink r:id="rId15" w:history="1">
                              <w:r w:rsidR="00EA5075" w:rsidRPr="00481B58">
                                <w:rPr>
                                  <w:rStyle w:val="Hyperlink"/>
                                </w:rPr>
                                <w:t>Wimmera Mallee</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512.6pt;width:269.3pt;height:5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" fillcolor="#f4f4f4" stroked="f" strokeweight="1.25pt">
                <v:stroke joinstyle="miter"/>
                <v:textbox>
                  <w:txbxContent>
                    <w:p w14:paraId="03757906" w14:textId="09473ECF" w:rsidR="00DD7333" w:rsidRPr="00E61F67" w:rsidRDefault="0095291A" w:rsidP="00ED5138">
                      <w:pPr>
                        <w:spacing w:after="0"/>
                        <w:jc w:val="center"/>
                        <w:rPr>
                          <w:color w:val="051532" w:themeColor="text1"/>
                        </w:rPr>
                      </w:pPr>
                      <w:r w:rsidRPr="00E61F67">
                        <w:rPr>
                          <w:color w:val="051532" w:themeColor="text1"/>
                        </w:rPr>
                        <w:t>Explore labour market insights for</w:t>
                      </w:r>
                      <w:r w:rsidR="00EA5075">
                        <w:rPr>
                          <w:color w:val="051532" w:themeColor="text1"/>
                        </w:rPr>
                        <w:t xml:space="preserve"> the</w:t>
                      </w:r>
                      <w:r w:rsidRPr="00E61F67">
                        <w:rPr>
                          <w:color w:val="051532" w:themeColor="text1"/>
                        </w:rPr>
                        <w:t xml:space="preserve"> </w:t>
                      </w:r>
                      <w:r w:rsidR="00ED5138" w:rsidRPr="00E61F67">
                        <w:rPr>
                          <w:color w:val="051532" w:themeColor="text1"/>
                        </w:rPr>
                        <w:br/>
                      </w:r>
                      <w:hyperlink r:id="rId16" w:history="1">
                        <w:r w:rsidR="00EA5075" w:rsidRPr="00481B58">
                          <w:rPr>
                            <w:rStyle w:val="Hyperlink"/>
                          </w:rPr>
                          <w:t>Wimmera Mallee</w:t>
                        </w:r>
                      </w:hyperlink>
                      <w:r w:rsidRPr="00E61F67">
                        <w:rPr>
                          <w:color w:val="051532" w:themeColor="text1"/>
                        </w:rPr>
                        <w:t xml:space="preserve"> Employment Region</w:t>
                      </w:r>
                    </w:p>
                  </w:txbxContent>
                </v:textbox>
                <w10:wrap anchory="page"/>
              </v:roundrect>
            </w:pict>
          </mc:Fallback>
        </mc:AlternateContent>
      </w:r>
      <w:r w:rsidR="00767887" w:rsidRPr="00767887">
        <w:rPr>
          <w:noProof/>
          <w:szCs w:val="21"/>
        </w:rPr>
        <w:t xml:space="preserve">The Employment Region’s Local Initiatives Fund enables targeted local investments that support local labour market functioning. Further, from </w:t>
      </w:r>
      <w:r w:rsidR="00767887">
        <w:rPr>
          <w:noProof/>
          <w:szCs w:val="21"/>
        </w:rPr>
        <w:t>1 July 2025</w:t>
      </w:r>
      <w:r w:rsidR="00767887" w:rsidRPr="00767887">
        <w:rPr>
          <w:noProof/>
          <w:szCs w:val="21"/>
        </w:rPr>
        <w:t>, a central grants-based fund will respond to local needs and help progress broader employment service reform objectives.</w:t>
      </w:r>
      <w:r w:rsidR="00DD7333" w:rsidRPr="007F5AFC">
        <w:rPr>
          <w:sz w:val="20"/>
          <w:szCs w:val="20"/>
        </w:rPr>
        <w:br w:type="column"/>
      </w:r>
    </w:p>
    <w:p w14:paraId="59810219" w14:textId="77777777" w:rsidR="005D2C99" w:rsidRDefault="005D2C99" w:rsidP="005D2C99">
      <w:pPr>
        <w:pStyle w:val="Heading2"/>
        <w:rPr>
          <w:rFonts w:eastAsia="Times New Roman"/>
          <w:szCs w:val="30"/>
        </w:rPr>
      </w:pPr>
    </w:p>
    <w:p w14:paraId="4C34E113" w14:textId="6FC451BF" w:rsidR="00DD7333" w:rsidRPr="00B37EC1" w:rsidRDefault="00D97972" w:rsidP="005D2C99">
      <w:pPr>
        <w:pStyle w:val="Heading2"/>
        <w:rPr>
          <w:rFonts w:eastAsia="Times New Roman"/>
          <w:szCs w:val="30"/>
        </w:rPr>
      </w:pPr>
      <w:r w:rsidRPr="00B37EC1">
        <w:rPr>
          <w:rFonts w:eastAsia="Times New Roman"/>
          <w:szCs w:val="30"/>
        </w:rPr>
        <w:t xml:space="preserve">Local </w:t>
      </w:r>
      <w:r w:rsidR="00D17E31" w:rsidRPr="00B37EC1">
        <w:rPr>
          <w:rFonts w:eastAsia="Times New Roman"/>
          <w:szCs w:val="30"/>
        </w:rPr>
        <w:t>l</w:t>
      </w:r>
      <w:r w:rsidRPr="00B37EC1">
        <w:rPr>
          <w:rFonts w:eastAsia="Times New Roman"/>
          <w:szCs w:val="30"/>
        </w:rPr>
        <w:t xml:space="preserve">abour </w:t>
      </w:r>
      <w:r w:rsidR="00D17E31" w:rsidRPr="00B37EC1">
        <w:rPr>
          <w:rFonts w:eastAsia="Times New Roman"/>
          <w:szCs w:val="30"/>
        </w:rPr>
        <w:t>m</w:t>
      </w:r>
      <w:r w:rsidRPr="00B37EC1">
        <w:rPr>
          <w:rFonts w:eastAsia="Times New Roman"/>
          <w:szCs w:val="30"/>
        </w:rPr>
        <w:t xml:space="preserve">arket </w:t>
      </w:r>
      <w:r w:rsidR="00D17E31" w:rsidRPr="00B37EC1">
        <w:rPr>
          <w:rFonts w:eastAsia="Times New Roman"/>
          <w:szCs w:val="30"/>
        </w:rPr>
        <w:t>c</w:t>
      </w:r>
      <w:r w:rsidRPr="00B37EC1">
        <w:rPr>
          <w:rFonts w:eastAsia="Times New Roman"/>
          <w:szCs w:val="30"/>
        </w:rPr>
        <w:t>hallenges</w:t>
      </w:r>
      <w:r w:rsidR="0095291A" w:rsidRPr="00B37EC1">
        <w:rPr>
          <w:rFonts w:eastAsia="Times New Roman"/>
          <w:szCs w:val="30"/>
        </w:rPr>
        <w:t xml:space="preserve"> in the</w:t>
      </w:r>
      <w:r w:rsidR="00547102" w:rsidRPr="00B37EC1">
        <w:rPr>
          <w:rFonts w:eastAsia="Times New Roman"/>
          <w:szCs w:val="30"/>
        </w:rPr>
        <w:t xml:space="preserve"> region</w:t>
      </w:r>
      <w:r w:rsidR="0095291A" w:rsidRPr="00B37EC1">
        <w:rPr>
          <w:rFonts w:eastAsia="Times New Roman"/>
          <w:szCs w:val="30"/>
        </w:rPr>
        <w:t xml:space="preserve"> </w:t>
      </w:r>
    </w:p>
    <w:p w14:paraId="0C086AC9" w14:textId="77777777" w:rsidR="00DD7333" w:rsidRPr="007F5AFC" w:rsidRDefault="00DD7333" w:rsidP="00DC258C">
      <w:pPr>
        <w:numPr>
          <w:ilvl w:val="0"/>
          <w:numId w:val="5"/>
        </w:numPr>
        <w:spacing w:after="120"/>
        <w:rPr>
          <w:sz w:val="20"/>
          <w:szCs w:val="20"/>
        </w:rPr>
        <w:sectPr w:rsidR="00DD7333" w:rsidRPr="007F5AFC" w:rsidSect="00DD7333">
          <w:headerReference w:type="default" r:id="rId17"/>
          <w:type w:val="continuous"/>
          <w:pgSz w:w="16840" w:h="23820"/>
          <w:pgMar w:top="1418" w:right="1418" w:bottom="1418" w:left="1418" w:header="0" w:footer="709" w:gutter="0"/>
          <w:cols w:space="708"/>
          <w:titlePg/>
          <w:docGrid w:linePitch="360"/>
        </w:sectPr>
      </w:pPr>
    </w:p>
    <w:p w14:paraId="326FCAD5" w14:textId="183193D8" w:rsidR="00F27C41" w:rsidRPr="00B37EC1" w:rsidRDefault="00F27C41" w:rsidP="00DC258C">
      <w:pPr>
        <w:pStyle w:val="ListParagraph"/>
        <w:numPr>
          <w:ilvl w:val="0"/>
          <w:numId w:val="12"/>
        </w:numPr>
        <w:spacing w:after="0" w:line="276" w:lineRule="auto"/>
        <w:rPr>
          <w:szCs w:val="21"/>
        </w:rPr>
      </w:pPr>
      <w:r>
        <w:rPr>
          <w:szCs w:val="21"/>
        </w:rPr>
        <w:t>Young people in regional and remote towns may face challenges not experienced by their counterparts in large towns, including a lack of access to school-based employment programs, work placement opportunities, apprenticeships</w:t>
      </w:r>
      <w:r w:rsidR="00525707">
        <w:rPr>
          <w:szCs w:val="21"/>
        </w:rPr>
        <w:t xml:space="preserve"> and </w:t>
      </w:r>
      <w:r>
        <w:rPr>
          <w:szCs w:val="21"/>
        </w:rPr>
        <w:t>post-secondary training pathways</w:t>
      </w:r>
      <w:r w:rsidR="00525707">
        <w:rPr>
          <w:szCs w:val="21"/>
        </w:rPr>
        <w:t>.</w:t>
      </w:r>
    </w:p>
    <w:p w14:paraId="15262335" w14:textId="6D7AD144" w:rsidR="0068630E" w:rsidRPr="00B37EC1" w:rsidRDefault="0068630E" w:rsidP="006E0135">
      <w:pPr>
        <w:pStyle w:val="ListParagraph"/>
        <w:numPr>
          <w:ilvl w:val="0"/>
          <w:numId w:val="12"/>
        </w:numPr>
        <w:spacing w:after="0" w:line="276" w:lineRule="auto"/>
        <w:ind w:left="284" w:hanging="284"/>
        <w:rPr>
          <w:b/>
          <w:bCs/>
          <w:szCs w:val="21"/>
        </w:rPr>
      </w:pPr>
      <w:r w:rsidRPr="00B37EC1">
        <w:rPr>
          <w:szCs w:val="21"/>
        </w:rPr>
        <w:t>First Nations people</w:t>
      </w:r>
      <w:r w:rsidR="006C4CE4">
        <w:rPr>
          <w:szCs w:val="21"/>
        </w:rPr>
        <w:t>s</w:t>
      </w:r>
      <w:r w:rsidRPr="00B37EC1">
        <w:rPr>
          <w:szCs w:val="21"/>
        </w:rPr>
        <w:t xml:space="preserve"> experience significant </w:t>
      </w:r>
      <w:r w:rsidR="002D4F98">
        <w:rPr>
          <w:szCs w:val="21"/>
        </w:rPr>
        <w:t xml:space="preserve">challenges </w:t>
      </w:r>
      <w:r w:rsidRPr="00B37EC1">
        <w:rPr>
          <w:szCs w:val="21"/>
        </w:rPr>
        <w:t>in connecting with</w:t>
      </w:r>
      <w:r w:rsidR="002D4F98">
        <w:rPr>
          <w:szCs w:val="21"/>
        </w:rPr>
        <w:t>,</w:t>
      </w:r>
      <w:r w:rsidRPr="00B37EC1">
        <w:rPr>
          <w:szCs w:val="21"/>
        </w:rPr>
        <w:t xml:space="preserve"> and remaining engaged in education, training and employment opportunitie</w:t>
      </w:r>
      <w:r w:rsidR="003F1F97" w:rsidRPr="00B37EC1">
        <w:rPr>
          <w:szCs w:val="21"/>
        </w:rPr>
        <w:t>s</w:t>
      </w:r>
      <w:r w:rsidRPr="00B37EC1">
        <w:rPr>
          <w:szCs w:val="21"/>
        </w:rPr>
        <w:t xml:space="preserve">. </w:t>
      </w:r>
    </w:p>
    <w:p w14:paraId="74A3910B" w14:textId="72318C4B" w:rsidR="00DD37FC" w:rsidRPr="00B37EC1" w:rsidRDefault="00DD37FC" w:rsidP="00DC258C">
      <w:pPr>
        <w:pStyle w:val="ListParagraph"/>
        <w:numPr>
          <w:ilvl w:val="0"/>
          <w:numId w:val="12"/>
        </w:numPr>
        <w:spacing w:after="0" w:line="276" w:lineRule="auto"/>
        <w:rPr>
          <w:szCs w:val="21"/>
        </w:rPr>
      </w:pPr>
      <w:r w:rsidRPr="00B37EC1">
        <w:rPr>
          <w:szCs w:val="21"/>
        </w:rPr>
        <w:t xml:space="preserve">Mature Age </w:t>
      </w:r>
      <w:r w:rsidR="002D4F98">
        <w:rPr>
          <w:szCs w:val="21"/>
        </w:rPr>
        <w:t>i</w:t>
      </w:r>
      <w:r w:rsidRPr="00B37EC1">
        <w:rPr>
          <w:szCs w:val="21"/>
        </w:rPr>
        <w:t xml:space="preserve">ndividuals experience multiple </w:t>
      </w:r>
      <w:r w:rsidR="002D4F98">
        <w:rPr>
          <w:szCs w:val="21"/>
        </w:rPr>
        <w:t>challenges</w:t>
      </w:r>
      <w:r w:rsidRPr="00B37EC1">
        <w:rPr>
          <w:szCs w:val="21"/>
        </w:rPr>
        <w:t xml:space="preserve"> to securing and retaining employment opportunities in a competitive market</w:t>
      </w:r>
      <w:r w:rsidR="002D4F98">
        <w:rPr>
          <w:szCs w:val="21"/>
        </w:rPr>
        <w:t xml:space="preserve"> and </w:t>
      </w:r>
      <w:r w:rsidR="00A66E7E" w:rsidRPr="00B37EC1">
        <w:rPr>
          <w:szCs w:val="21"/>
        </w:rPr>
        <w:t xml:space="preserve">are more likely to experience </w:t>
      </w:r>
      <w:r w:rsidR="0012603B" w:rsidRPr="00B37EC1">
        <w:rPr>
          <w:szCs w:val="21"/>
        </w:rPr>
        <w:t>long-</w:t>
      </w:r>
      <w:r w:rsidR="00A66E7E" w:rsidRPr="00B37EC1">
        <w:rPr>
          <w:szCs w:val="21"/>
        </w:rPr>
        <w:t>term unemployment</w:t>
      </w:r>
      <w:r w:rsidR="00752C7B">
        <w:rPr>
          <w:szCs w:val="21"/>
        </w:rPr>
        <w:t xml:space="preserve">. </w:t>
      </w:r>
    </w:p>
    <w:p w14:paraId="1CBB2759" w14:textId="59DAF6CA" w:rsidR="0015013E" w:rsidRPr="00B37EC1" w:rsidRDefault="00DD37FC" w:rsidP="00DC258C">
      <w:pPr>
        <w:pStyle w:val="ListParagraph"/>
        <w:numPr>
          <w:ilvl w:val="0"/>
          <w:numId w:val="12"/>
        </w:numPr>
        <w:spacing w:line="276" w:lineRule="auto"/>
        <w:rPr>
          <w:b/>
          <w:bCs/>
          <w:szCs w:val="21"/>
        </w:rPr>
      </w:pPr>
      <w:r w:rsidRPr="00B37EC1">
        <w:rPr>
          <w:szCs w:val="21"/>
        </w:rPr>
        <w:t xml:space="preserve">Culturally and </w:t>
      </w:r>
      <w:r w:rsidR="002D4F98">
        <w:rPr>
          <w:szCs w:val="21"/>
        </w:rPr>
        <w:t>l</w:t>
      </w:r>
      <w:r w:rsidRPr="00B37EC1">
        <w:rPr>
          <w:szCs w:val="21"/>
        </w:rPr>
        <w:t xml:space="preserve">inguistically </w:t>
      </w:r>
      <w:r w:rsidR="002D4F98">
        <w:rPr>
          <w:szCs w:val="21"/>
        </w:rPr>
        <w:t>d</w:t>
      </w:r>
      <w:r w:rsidRPr="00B37EC1">
        <w:rPr>
          <w:szCs w:val="21"/>
        </w:rPr>
        <w:t>iverse</w:t>
      </w:r>
      <w:r w:rsidR="002D4F98">
        <w:rPr>
          <w:szCs w:val="21"/>
        </w:rPr>
        <w:t xml:space="preserve"> (CALD) </w:t>
      </w:r>
      <w:r w:rsidR="00010379">
        <w:rPr>
          <w:szCs w:val="21"/>
        </w:rPr>
        <w:t xml:space="preserve">individuals </w:t>
      </w:r>
      <w:r w:rsidRPr="00B37EC1">
        <w:rPr>
          <w:szCs w:val="21"/>
        </w:rPr>
        <w:t xml:space="preserve">may experience unique </w:t>
      </w:r>
      <w:r w:rsidR="002D4F98">
        <w:rPr>
          <w:szCs w:val="21"/>
        </w:rPr>
        <w:t>challenges</w:t>
      </w:r>
      <w:r w:rsidRPr="00B37EC1">
        <w:rPr>
          <w:szCs w:val="21"/>
        </w:rPr>
        <w:t xml:space="preserve"> </w:t>
      </w:r>
      <w:r w:rsidR="00457FB4" w:rsidRPr="00B37EC1">
        <w:rPr>
          <w:szCs w:val="21"/>
        </w:rPr>
        <w:t>in</w:t>
      </w:r>
      <w:r w:rsidRPr="00B37EC1">
        <w:rPr>
          <w:szCs w:val="21"/>
        </w:rPr>
        <w:t xml:space="preserve"> accessing </w:t>
      </w:r>
      <w:r w:rsidR="000437E8" w:rsidRPr="00B37EC1">
        <w:rPr>
          <w:szCs w:val="21"/>
        </w:rPr>
        <w:t xml:space="preserve">training and employment opportunities that </w:t>
      </w:r>
      <w:r w:rsidR="00457FB4" w:rsidRPr="00B37EC1">
        <w:rPr>
          <w:szCs w:val="21"/>
        </w:rPr>
        <w:t xml:space="preserve">match </w:t>
      </w:r>
      <w:r w:rsidR="000437E8" w:rsidRPr="00B37EC1">
        <w:rPr>
          <w:szCs w:val="21"/>
        </w:rPr>
        <w:t xml:space="preserve">their </w:t>
      </w:r>
      <w:r w:rsidR="00457FB4" w:rsidRPr="00B37EC1">
        <w:rPr>
          <w:szCs w:val="21"/>
        </w:rPr>
        <w:t xml:space="preserve">skillset and </w:t>
      </w:r>
      <w:r w:rsidR="00F96FEB" w:rsidRPr="00B37EC1">
        <w:rPr>
          <w:szCs w:val="21"/>
        </w:rPr>
        <w:t>needs</w:t>
      </w:r>
      <w:r w:rsidR="00457FB4" w:rsidRPr="00B37EC1">
        <w:rPr>
          <w:szCs w:val="21"/>
        </w:rPr>
        <w:t>.</w:t>
      </w:r>
      <w:r w:rsidR="006A1E16">
        <w:rPr>
          <w:szCs w:val="21"/>
        </w:rPr>
        <w:t xml:space="preserve"> A lack of knowledge around eligibility </w:t>
      </w:r>
      <w:r w:rsidR="006A1E16">
        <w:rPr>
          <w:szCs w:val="21"/>
        </w:rPr>
        <w:t>for programs</w:t>
      </w:r>
      <w:r w:rsidR="00A25748">
        <w:rPr>
          <w:szCs w:val="21"/>
        </w:rPr>
        <w:t xml:space="preserve">, language </w:t>
      </w:r>
      <w:r w:rsidR="008B524A">
        <w:rPr>
          <w:szCs w:val="21"/>
        </w:rPr>
        <w:t xml:space="preserve">challenges </w:t>
      </w:r>
      <w:r w:rsidR="00A25748">
        <w:rPr>
          <w:szCs w:val="21"/>
        </w:rPr>
        <w:t xml:space="preserve">and </w:t>
      </w:r>
      <w:r w:rsidR="006A1E16">
        <w:rPr>
          <w:szCs w:val="21"/>
        </w:rPr>
        <w:t xml:space="preserve">access to employment services in regional towns remains a challenge. </w:t>
      </w:r>
    </w:p>
    <w:p w14:paraId="35228D77" w14:textId="66FD00E8" w:rsidR="0015013E" w:rsidRPr="00B37EC1" w:rsidRDefault="0015013E" w:rsidP="00DC258C">
      <w:pPr>
        <w:pStyle w:val="ListParagraph"/>
        <w:numPr>
          <w:ilvl w:val="0"/>
          <w:numId w:val="12"/>
        </w:numPr>
        <w:spacing w:line="276" w:lineRule="auto"/>
        <w:rPr>
          <w:b/>
          <w:bCs/>
          <w:szCs w:val="21"/>
        </w:rPr>
      </w:pPr>
      <w:r w:rsidRPr="00B37EC1">
        <w:rPr>
          <w:szCs w:val="21"/>
        </w:rPr>
        <w:t>Transport pose</w:t>
      </w:r>
      <w:r w:rsidR="00752C7B">
        <w:rPr>
          <w:szCs w:val="21"/>
        </w:rPr>
        <w:t>s</w:t>
      </w:r>
      <w:r w:rsidRPr="00B37EC1">
        <w:rPr>
          <w:szCs w:val="21"/>
        </w:rPr>
        <w:t xml:space="preserve"> significant </w:t>
      </w:r>
      <w:r w:rsidR="00752C7B">
        <w:rPr>
          <w:szCs w:val="21"/>
        </w:rPr>
        <w:t xml:space="preserve">challenges </w:t>
      </w:r>
      <w:r w:rsidRPr="00B37EC1">
        <w:rPr>
          <w:szCs w:val="21"/>
        </w:rPr>
        <w:t>for individuals</w:t>
      </w:r>
      <w:r w:rsidR="00525707">
        <w:rPr>
          <w:szCs w:val="21"/>
        </w:rPr>
        <w:t xml:space="preserve"> across all age groups</w:t>
      </w:r>
      <w:r w:rsidRPr="00B37EC1">
        <w:rPr>
          <w:szCs w:val="21"/>
        </w:rPr>
        <w:t xml:space="preserve"> as there is limited public transport in the </w:t>
      </w:r>
      <w:r w:rsidR="005D2C99" w:rsidRPr="00B37EC1">
        <w:rPr>
          <w:szCs w:val="21"/>
        </w:rPr>
        <w:t>region.</w:t>
      </w:r>
      <w:r w:rsidR="005D2C99">
        <w:rPr>
          <w:szCs w:val="21"/>
        </w:rPr>
        <w:t xml:space="preserve"> This</w:t>
      </w:r>
      <w:r w:rsidR="009E6774">
        <w:rPr>
          <w:szCs w:val="21"/>
        </w:rPr>
        <w:t xml:space="preserve"> </w:t>
      </w:r>
      <w:r w:rsidR="00767887">
        <w:rPr>
          <w:szCs w:val="21"/>
        </w:rPr>
        <w:t>affects</w:t>
      </w:r>
      <w:r w:rsidR="009E6774">
        <w:rPr>
          <w:szCs w:val="21"/>
        </w:rPr>
        <w:t xml:space="preserve"> </w:t>
      </w:r>
      <w:r w:rsidR="005D2C99">
        <w:rPr>
          <w:szCs w:val="21"/>
        </w:rPr>
        <w:t xml:space="preserve">an </w:t>
      </w:r>
      <w:r w:rsidR="009E6774">
        <w:rPr>
          <w:szCs w:val="21"/>
        </w:rPr>
        <w:t>individuals’ ability to pursue training and employment opportunities.</w:t>
      </w:r>
    </w:p>
    <w:p w14:paraId="573D59E8" w14:textId="0609DC20" w:rsidR="00F01FE1" w:rsidRPr="00B37EC1" w:rsidRDefault="002D4F98" w:rsidP="00DC258C">
      <w:pPr>
        <w:pStyle w:val="ListParagraph"/>
        <w:numPr>
          <w:ilvl w:val="0"/>
          <w:numId w:val="12"/>
        </w:numPr>
        <w:spacing w:after="0" w:line="276" w:lineRule="auto"/>
        <w:rPr>
          <w:szCs w:val="21"/>
        </w:rPr>
      </w:pPr>
      <w:r>
        <w:rPr>
          <w:szCs w:val="21"/>
        </w:rPr>
        <w:t>T</w:t>
      </w:r>
      <w:r w:rsidR="00546F7D" w:rsidRPr="00B37EC1">
        <w:rPr>
          <w:szCs w:val="21"/>
        </w:rPr>
        <w:t xml:space="preserve">here is a </w:t>
      </w:r>
      <w:bookmarkStart w:id="1" w:name="_Hlk196309101"/>
      <w:r w:rsidR="00546F7D" w:rsidRPr="00B37EC1">
        <w:rPr>
          <w:szCs w:val="21"/>
        </w:rPr>
        <w:t xml:space="preserve">lack of a employees </w:t>
      </w:r>
      <w:r w:rsidR="00756F06" w:rsidRPr="00B37EC1">
        <w:rPr>
          <w:szCs w:val="21"/>
        </w:rPr>
        <w:t>entering or remaining in</w:t>
      </w:r>
      <w:r w:rsidR="00546F7D" w:rsidRPr="00B37EC1">
        <w:rPr>
          <w:szCs w:val="21"/>
        </w:rPr>
        <w:t xml:space="preserve"> roles such as </w:t>
      </w:r>
      <w:r>
        <w:rPr>
          <w:szCs w:val="21"/>
        </w:rPr>
        <w:t>e</w:t>
      </w:r>
      <w:r w:rsidR="00546F7D" w:rsidRPr="00B37EC1">
        <w:rPr>
          <w:szCs w:val="21"/>
        </w:rPr>
        <w:t xml:space="preserve">arly </w:t>
      </w:r>
      <w:r>
        <w:rPr>
          <w:szCs w:val="21"/>
        </w:rPr>
        <w:t>c</w:t>
      </w:r>
      <w:r w:rsidR="00546F7D" w:rsidRPr="00B37EC1">
        <w:rPr>
          <w:szCs w:val="21"/>
        </w:rPr>
        <w:t xml:space="preserve">hildhood </w:t>
      </w:r>
      <w:r>
        <w:rPr>
          <w:szCs w:val="21"/>
        </w:rPr>
        <w:t>e</w:t>
      </w:r>
      <w:r w:rsidR="00546F7D" w:rsidRPr="00B37EC1">
        <w:rPr>
          <w:szCs w:val="21"/>
        </w:rPr>
        <w:t xml:space="preserve">ducation and </w:t>
      </w:r>
      <w:r>
        <w:rPr>
          <w:szCs w:val="21"/>
        </w:rPr>
        <w:t>c</w:t>
      </w:r>
      <w:r w:rsidR="00546F7D" w:rsidRPr="00B37EC1">
        <w:rPr>
          <w:szCs w:val="21"/>
        </w:rPr>
        <w:t xml:space="preserve">are, </w:t>
      </w:r>
      <w:r>
        <w:rPr>
          <w:szCs w:val="21"/>
        </w:rPr>
        <w:t>a</w:t>
      </w:r>
      <w:r w:rsidR="00546F7D" w:rsidRPr="00B37EC1">
        <w:rPr>
          <w:szCs w:val="21"/>
        </w:rPr>
        <w:t xml:space="preserve">ged </w:t>
      </w:r>
      <w:r>
        <w:rPr>
          <w:szCs w:val="21"/>
        </w:rPr>
        <w:t>c</w:t>
      </w:r>
      <w:r w:rsidR="00546F7D" w:rsidRPr="00B37EC1">
        <w:rPr>
          <w:szCs w:val="21"/>
        </w:rPr>
        <w:t>are</w:t>
      </w:r>
      <w:r w:rsidR="00AD1B96" w:rsidRPr="00B37EC1">
        <w:rPr>
          <w:szCs w:val="21"/>
        </w:rPr>
        <w:t xml:space="preserve">, </w:t>
      </w:r>
      <w:r>
        <w:rPr>
          <w:szCs w:val="21"/>
        </w:rPr>
        <w:t>p</w:t>
      </w:r>
      <w:r w:rsidR="00AD1B96" w:rsidRPr="00B37EC1">
        <w:rPr>
          <w:szCs w:val="21"/>
        </w:rPr>
        <w:t xml:space="preserve">ersonal </w:t>
      </w:r>
      <w:r>
        <w:rPr>
          <w:szCs w:val="21"/>
        </w:rPr>
        <w:t>c</w:t>
      </w:r>
      <w:r w:rsidR="00AD1B96" w:rsidRPr="00B37EC1">
        <w:rPr>
          <w:szCs w:val="21"/>
        </w:rPr>
        <w:t xml:space="preserve">are and </w:t>
      </w:r>
      <w:r>
        <w:rPr>
          <w:szCs w:val="21"/>
        </w:rPr>
        <w:t>d</w:t>
      </w:r>
      <w:r w:rsidR="00546F7D" w:rsidRPr="00B37EC1">
        <w:rPr>
          <w:szCs w:val="21"/>
        </w:rPr>
        <w:t xml:space="preserve">isability </w:t>
      </w:r>
      <w:r>
        <w:rPr>
          <w:szCs w:val="21"/>
        </w:rPr>
        <w:t>s</w:t>
      </w:r>
      <w:r w:rsidR="00546F7D" w:rsidRPr="00B37EC1">
        <w:rPr>
          <w:szCs w:val="21"/>
        </w:rPr>
        <w:t>ervices</w:t>
      </w:r>
      <w:r w:rsidR="00AD1B96" w:rsidRPr="00B37EC1">
        <w:rPr>
          <w:szCs w:val="21"/>
        </w:rPr>
        <w:t xml:space="preserve">. </w:t>
      </w:r>
      <w:r w:rsidR="002907F7" w:rsidRPr="00B37EC1">
        <w:rPr>
          <w:szCs w:val="21"/>
        </w:rPr>
        <w:t>R</w:t>
      </w:r>
      <w:r w:rsidR="00332291" w:rsidRPr="00B37EC1">
        <w:rPr>
          <w:szCs w:val="21"/>
        </w:rPr>
        <w:t>ural</w:t>
      </w:r>
      <w:r w:rsidR="002907F7" w:rsidRPr="00B37EC1">
        <w:rPr>
          <w:szCs w:val="21"/>
        </w:rPr>
        <w:t xml:space="preserve"> towns</w:t>
      </w:r>
      <w:r w:rsidR="00332291" w:rsidRPr="00B37EC1">
        <w:rPr>
          <w:szCs w:val="21"/>
        </w:rPr>
        <w:t xml:space="preserve"> in the </w:t>
      </w:r>
      <w:r>
        <w:rPr>
          <w:szCs w:val="21"/>
        </w:rPr>
        <w:t>region</w:t>
      </w:r>
      <w:r w:rsidR="0015013E" w:rsidRPr="00B37EC1">
        <w:rPr>
          <w:szCs w:val="21"/>
        </w:rPr>
        <w:t xml:space="preserve"> </w:t>
      </w:r>
      <w:r w:rsidR="00332291" w:rsidRPr="00B37EC1">
        <w:rPr>
          <w:szCs w:val="21"/>
        </w:rPr>
        <w:t>are disproportionately affected compared with the rest of the state</w:t>
      </w:r>
      <w:r w:rsidR="00912AFE" w:rsidRPr="00B37EC1">
        <w:rPr>
          <w:szCs w:val="21"/>
        </w:rPr>
        <w:t xml:space="preserve">. </w:t>
      </w:r>
      <w:r w:rsidR="00DC258C">
        <w:rPr>
          <w:szCs w:val="21"/>
        </w:rPr>
        <w:t>P</w:t>
      </w:r>
      <w:r w:rsidR="00912AFE" w:rsidRPr="00B37EC1">
        <w:rPr>
          <w:szCs w:val="21"/>
        </w:rPr>
        <w:t xml:space="preserve">rinciple primary carers </w:t>
      </w:r>
      <w:r w:rsidR="00DC258C">
        <w:rPr>
          <w:szCs w:val="21"/>
        </w:rPr>
        <w:t>may be</w:t>
      </w:r>
      <w:r w:rsidR="00912AFE" w:rsidRPr="00B37EC1">
        <w:rPr>
          <w:szCs w:val="21"/>
        </w:rPr>
        <w:t xml:space="preserve"> unable to return to work due to shortages</w:t>
      </w:r>
      <w:r w:rsidR="00B94865" w:rsidRPr="00B37EC1">
        <w:rPr>
          <w:szCs w:val="21"/>
        </w:rPr>
        <w:t xml:space="preserve"> </w:t>
      </w:r>
      <w:r w:rsidR="00912AFE" w:rsidRPr="00B37EC1">
        <w:rPr>
          <w:szCs w:val="21"/>
        </w:rPr>
        <w:t xml:space="preserve">of </w:t>
      </w:r>
      <w:r w:rsidR="00B94865" w:rsidRPr="00B37EC1">
        <w:rPr>
          <w:szCs w:val="21"/>
        </w:rPr>
        <w:t>childcare</w:t>
      </w:r>
      <w:r w:rsidR="00912AFE" w:rsidRPr="00B37EC1">
        <w:rPr>
          <w:szCs w:val="21"/>
        </w:rPr>
        <w:t xml:space="preserve"> </w:t>
      </w:r>
      <w:r w:rsidR="00B94865" w:rsidRPr="00B37EC1">
        <w:rPr>
          <w:szCs w:val="21"/>
        </w:rPr>
        <w:t>placements</w:t>
      </w:r>
      <w:r w:rsidR="00912AFE" w:rsidRPr="00B37EC1">
        <w:rPr>
          <w:szCs w:val="21"/>
        </w:rPr>
        <w:t xml:space="preserve">. </w:t>
      </w:r>
    </w:p>
    <w:p w14:paraId="0D34C7D9" w14:textId="2A44A3EA" w:rsidR="0015013E" w:rsidRDefault="002D4F98" w:rsidP="006C6B38">
      <w:pPr>
        <w:pStyle w:val="ListParagraph"/>
        <w:numPr>
          <w:ilvl w:val="0"/>
          <w:numId w:val="12"/>
        </w:numPr>
        <w:spacing w:after="0" w:line="276" w:lineRule="auto"/>
        <w:rPr>
          <w:szCs w:val="21"/>
        </w:rPr>
      </w:pPr>
      <w:r>
        <w:rPr>
          <w:szCs w:val="21"/>
        </w:rPr>
        <w:t>T</w:t>
      </w:r>
      <w:r w:rsidR="00217B09" w:rsidRPr="00B37EC1">
        <w:rPr>
          <w:szCs w:val="21"/>
        </w:rPr>
        <w:t>here are shortages in industries such as construction, transport and logistics, manufacturing</w:t>
      </w:r>
      <w:r w:rsidR="0015013E" w:rsidRPr="00B37EC1">
        <w:rPr>
          <w:szCs w:val="21"/>
        </w:rPr>
        <w:t xml:space="preserve"> and </w:t>
      </w:r>
      <w:r w:rsidR="00217B09" w:rsidRPr="00B37EC1">
        <w:rPr>
          <w:szCs w:val="21"/>
        </w:rPr>
        <w:t>processing</w:t>
      </w:r>
      <w:r w:rsidR="0015013E" w:rsidRPr="00B37EC1">
        <w:rPr>
          <w:szCs w:val="21"/>
        </w:rPr>
        <w:t xml:space="preserve">, mining and </w:t>
      </w:r>
      <w:r w:rsidR="00217B09" w:rsidRPr="00B37EC1">
        <w:rPr>
          <w:szCs w:val="21"/>
        </w:rPr>
        <w:t>agriculture</w:t>
      </w:r>
      <w:bookmarkEnd w:id="1"/>
      <w:r w:rsidR="0015013E" w:rsidRPr="00B37EC1">
        <w:rPr>
          <w:szCs w:val="21"/>
        </w:rPr>
        <w:t>.</w:t>
      </w:r>
      <w:r w:rsidR="00DC258C">
        <w:rPr>
          <w:szCs w:val="21"/>
        </w:rPr>
        <w:t xml:space="preserve"> </w:t>
      </w:r>
      <w:r w:rsidR="00217B09" w:rsidRPr="00B37EC1">
        <w:rPr>
          <w:szCs w:val="21"/>
        </w:rPr>
        <w:t>Workforce shortages for skilled workers including managers and professionals in various occupations also remains high for the region</w:t>
      </w:r>
      <w:r w:rsidR="008220B3">
        <w:rPr>
          <w:szCs w:val="21"/>
        </w:rPr>
        <w:t>.</w:t>
      </w:r>
    </w:p>
    <w:p w14:paraId="39F56A60" w14:textId="3A426081" w:rsidR="00F27C41" w:rsidRPr="00F27C41" w:rsidRDefault="00F27C41" w:rsidP="00DC258C">
      <w:pPr>
        <w:rPr>
          <w:szCs w:val="21"/>
        </w:rPr>
        <w:sectPr w:rsidR="00F27C41" w:rsidRPr="00F27C41" w:rsidSect="00DD7333">
          <w:type w:val="continuous"/>
          <w:pgSz w:w="16840" w:h="23820"/>
          <w:pgMar w:top="1418" w:right="1418" w:bottom="1418" w:left="1418" w:header="0" w:footer="709" w:gutter="0"/>
          <w:cols w:num="2" w:space="708"/>
          <w:titlePg/>
          <w:docGrid w:linePitch="360"/>
        </w:sectPr>
      </w:pPr>
    </w:p>
    <w:p w14:paraId="7E93A6FE" w14:textId="075873C4" w:rsidR="00A8385D" w:rsidRPr="00B37EC1" w:rsidRDefault="00547102" w:rsidP="00DC258C">
      <w:pPr>
        <w:pStyle w:val="Heading2"/>
        <w:spacing w:before="0"/>
        <w:rPr>
          <w:szCs w:val="30"/>
        </w:rPr>
      </w:pPr>
      <w:r w:rsidRPr="00B37EC1">
        <w:rPr>
          <w:szCs w:val="30"/>
        </w:rPr>
        <w:t>Local j</w:t>
      </w:r>
      <w:r w:rsidR="00014617" w:rsidRPr="00B37EC1">
        <w:rPr>
          <w:szCs w:val="30"/>
        </w:rPr>
        <w:t xml:space="preserve">obs and </w:t>
      </w:r>
      <w:r w:rsidR="00D17E31" w:rsidRPr="00B37EC1">
        <w:rPr>
          <w:szCs w:val="30"/>
        </w:rPr>
        <w:t>s</w:t>
      </w:r>
      <w:r w:rsidR="00014617" w:rsidRPr="00B37EC1">
        <w:rPr>
          <w:szCs w:val="30"/>
        </w:rPr>
        <w:t xml:space="preserve">kills </w:t>
      </w:r>
      <w:r w:rsidR="00D17E31" w:rsidRPr="00B37EC1">
        <w:rPr>
          <w:szCs w:val="30"/>
        </w:rPr>
        <w:t>p</w:t>
      </w:r>
      <w:r w:rsidR="00014617" w:rsidRPr="00B37EC1">
        <w:rPr>
          <w:szCs w:val="30"/>
        </w:rPr>
        <w:t xml:space="preserve">riorities and </w:t>
      </w:r>
      <w:r w:rsidR="00D17E31" w:rsidRPr="00B37EC1">
        <w:rPr>
          <w:szCs w:val="30"/>
        </w:rPr>
        <w:t>s</w:t>
      </w:r>
      <w:r w:rsidR="00014617" w:rsidRPr="00B37EC1">
        <w:rPr>
          <w:szCs w:val="30"/>
        </w:rPr>
        <w:t xml:space="preserve">trategies in the </w:t>
      </w:r>
      <w:r w:rsidR="00D17E31" w:rsidRPr="00B37EC1">
        <w:rPr>
          <w:szCs w:val="30"/>
        </w:rPr>
        <w:t>r</w:t>
      </w:r>
      <w:r w:rsidR="00014617" w:rsidRPr="00B37EC1">
        <w:rPr>
          <w:szCs w:val="30"/>
        </w:rPr>
        <w:t>egion</w:t>
      </w:r>
    </w:p>
    <w:p w14:paraId="408C2363" w14:textId="6E0CDD53" w:rsidR="0015013E" w:rsidRPr="007F5AFC" w:rsidRDefault="0015013E" w:rsidP="00DC258C">
      <w:pPr>
        <w:rPr>
          <w:sz w:val="20"/>
          <w:szCs w:val="20"/>
        </w:rPr>
        <w:sectPr w:rsidR="0015013E" w:rsidRPr="007F5AFC" w:rsidSect="00DD7333">
          <w:type w:val="continuous"/>
          <w:pgSz w:w="16840" w:h="23820"/>
          <w:pgMar w:top="1418" w:right="1418" w:bottom="1418" w:left="1418" w:header="0" w:footer="709" w:gutter="0"/>
          <w:cols w:space="708"/>
          <w:titlePg/>
          <w:docGrid w:linePitch="360"/>
        </w:sectPr>
      </w:pPr>
    </w:p>
    <w:p w14:paraId="39A858FC" w14:textId="4F9DC3EA" w:rsidR="008220B3" w:rsidRPr="00B37EC1" w:rsidRDefault="008220B3" w:rsidP="008220B3">
      <w:pPr>
        <w:pStyle w:val="Heading3"/>
        <w:spacing w:before="0"/>
        <w:jc w:val="both"/>
      </w:pPr>
      <w:bookmarkStart w:id="2" w:name="_Hlk125374816"/>
      <w:r w:rsidRPr="00B37EC1">
        <w:rPr>
          <w:bCs/>
          <w:szCs w:val="28"/>
        </w:rPr>
        <w:t xml:space="preserve">Priority </w:t>
      </w:r>
      <w:r>
        <w:rPr>
          <w:bCs/>
          <w:szCs w:val="28"/>
        </w:rPr>
        <w:t>1</w:t>
      </w:r>
      <w:r w:rsidRPr="00B37EC1">
        <w:rPr>
          <w:bCs/>
          <w:szCs w:val="28"/>
        </w:rPr>
        <w:t xml:space="preserve"> – </w:t>
      </w:r>
      <w:r w:rsidRPr="00B37EC1">
        <w:t xml:space="preserve">Mature </w:t>
      </w:r>
      <w:r>
        <w:t>a</w:t>
      </w:r>
      <w:r w:rsidRPr="00B37EC1">
        <w:t xml:space="preserve">ge </w:t>
      </w:r>
      <w:r>
        <w:t>i</w:t>
      </w:r>
      <w:r w:rsidRPr="00B37EC1">
        <w:t>ndividuals</w:t>
      </w:r>
    </w:p>
    <w:p w14:paraId="0A6A7B64" w14:textId="77777777" w:rsidR="008220B3" w:rsidRPr="00B37EC1" w:rsidRDefault="008220B3" w:rsidP="008220B3">
      <w:pPr>
        <w:keepNext/>
        <w:keepLines/>
        <w:spacing w:after="0"/>
        <w:outlineLvl w:val="3"/>
        <w:rPr>
          <w:rFonts w:ascii="Calibri" w:eastAsiaTheme="majorEastAsia" w:hAnsi="Calibri" w:cstheme="majorBidi"/>
          <w:b/>
          <w:iCs/>
          <w:color w:val="0076BD" w:themeColor="text2"/>
          <w:sz w:val="24"/>
        </w:rPr>
      </w:pPr>
      <w:r w:rsidRPr="00B37EC1">
        <w:rPr>
          <w:rFonts w:ascii="Calibri" w:eastAsiaTheme="majorEastAsia" w:hAnsi="Calibri" w:cstheme="majorBidi"/>
          <w:b/>
          <w:iCs/>
          <w:color w:val="0076BD" w:themeColor="text2"/>
          <w:sz w:val="24"/>
        </w:rPr>
        <w:t>What are our challenges and opportunities?</w:t>
      </w:r>
    </w:p>
    <w:p w14:paraId="320C5584" w14:textId="67B9045F" w:rsidR="008220B3" w:rsidRPr="00B37EC1" w:rsidRDefault="008220B3" w:rsidP="008220B3">
      <w:pPr>
        <w:keepNext/>
        <w:keepLines/>
        <w:spacing w:after="0"/>
        <w:outlineLvl w:val="3"/>
        <w:rPr>
          <w:rFonts w:ascii="Calibri" w:eastAsiaTheme="majorEastAsia" w:hAnsi="Calibri" w:cstheme="majorBidi"/>
          <w:bCs/>
          <w:iCs/>
          <w:szCs w:val="21"/>
        </w:rPr>
      </w:pPr>
      <w:r w:rsidRPr="00B37EC1">
        <w:rPr>
          <w:rFonts w:ascii="Calibri" w:eastAsiaTheme="majorEastAsia" w:hAnsi="Calibri" w:cstheme="majorBidi"/>
          <w:bCs/>
          <w:iCs/>
          <w:szCs w:val="21"/>
        </w:rPr>
        <w:t>There is a high proportion of mature</w:t>
      </w:r>
      <w:r w:rsidR="008B524A">
        <w:rPr>
          <w:rFonts w:ascii="Calibri" w:eastAsiaTheme="majorEastAsia" w:hAnsi="Calibri" w:cstheme="majorBidi"/>
          <w:bCs/>
          <w:iCs/>
          <w:szCs w:val="21"/>
        </w:rPr>
        <w:t xml:space="preserve"> </w:t>
      </w:r>
      <w:r w:rsidRPr="00B37EC1">
        <w:rPr>
          <w:rFonts w:ascii="Calibri" w:eastAsiaTheme="majorEastAsia" w:hAnsi="Calibri" w:cstheme="majorBidi"/>
          <w:bCs/>
          <w:iCs/>
          <w:szCs w:val="21"/>
        </w:rPr>
        <w:t>age residents</w:t>
      </w:r>
      <w:r w:rsidR="00525707">
        <w:rPr>
          <w:rFonts w:ascii="Calibri" w:eastAsiaTheme="majorEastAsia" w:hAnsi="Calibri" w:cstheme="majorBidi"/>
          <w:bCs/>
          <w:iCs/>
          <w:szCs w:val="21"/>
        </w:rPr>
        <w:t xml:space="preserve"> (45+)</w:t>
      </w:r>
      <w:r w:rsidRPr="00B37EC1">
        <w:rPr>
          <w:rFonts w:ascii="Calibri" w:eastAsiaTheme="majorEastAsia" w:hAnsi="Calibri" w:cstheme="majorBidi"/>
          <w:bCs/>
          <w:iCs/>
          <w:szCs w:val="21"/>
        </w:rPr>
        <w:t xml:space="preserve"> in the </w:t>
      </w:r>
      <w:r>
        <w:rPr>
          <w:rFonts w:ascii="Calibri" w:eastAsiaTheme="majorEastAsia" w:hAnsi="Calibri" w:cstheme="majorBidi"/>
          <w:bCs/>
          <w:iCs/>
          <w:szCs w:val="21"/>
        </w:rPr>
        <w:t>region</w:t>
      </w:r>
      <w:r w:rsidRPr="00B37EC1">
        <w:rPr>
          <w:rFonts w:ascii="Calibri" w:eastAsiaTheme="majorEastAsia" w:hAnsi="Calibri" w:cstheme="majorBidi"/>
          <w:bCs/>
          <w:iCs/>
          <w:szCs w:val="21"/>
        </w:rPr>
        <w:t xml:space="preserve"> who experienc</w:t>
      </w:r>
      <w:r>
        <w:rPr>
          <w:rFonts w:ascii="Calibri" w:eastAsiaTheme="majorEastAsia" w:hAnsi="Calibri" w:cstheme="majorBidi"/>
          <w:bCs/>
          <w:iCs/>
          <w:szCs w:val="21"/>
        </w:rPr>
        <w:t>e</w:t>
      </w:r>
      <w:r w:rsidRPr="00B37EC1">
        <w:rPr>
          <w:rFonts w:ascii="Calibri" w:eastAsiaTheme="majorEastAsia" w:hAnsi="Calibri" w:cstheme="majorBidi"/>
          <w:bCs/>
          <w:iCs/>
          <w:szCs w:val="21"/>
        </w:rPr>
        <w:t xml:space="preserve"> </w:t>
      </w:r>
      <w:r>
        <w:rPr>
          <w:rFonts w:ascii="Calibri" w:eastAsiaTheme="majorEastAsia" w:hAnsi="Calibri" w:cstheme="majorBidi"/>
          <w:bCs/>
          <w:iCs/>
          <w:szCs w:val="21"/>
        </w:rPr>
        <w:t xml:space="preserve">challenges </w:t>
      </w:r>
      <w:r w:rsidRPr="00B37EC1">
        <w:rPr>
          <w:rFonts w:ascii="Calibri" w:eastAsiaTheme="majorEastAsia" w:hAnsi="Calibri" w:cstheme="majorBidi"/>
          <w:bCs/>
          <w:iCs/>
          <w:szCs w:val="21"/>
        </w:rPr>
        <w:t>to employment. Addressing</w:t>
      </w:r>
      <w:r>
        <w:rPr>
          <w:rFonts w:ascii="Calibri" w:eastAsiaTheme="majorEastAsia" w:hAnsi="Calibri" w:cstheme="majorBidi"/>
          <w:bCs/>
          <w:iCs/>
          <w:szCs w:val="21"/>
        </w:rPr>
        <w:t xml:space="preserve"> these challenges </w:t>
      </w:r>
      <w:r w:rsidRPr="00B37EC1">
        <w:rPr>
          <w:rFonts w:ascii="Calibri" w:eastAsiaTheme="majorEastAsia" w:hAnsi="Calibri" w:cstheme="majorBidi"/>
          <w:bCs/>
          <w:iCs/>
          <w:szCs w:val="21"/>
        </w:rPr>
        <w:t>requires a tailored approach to ensur</w:t>
      </w:r>
      <w:r>
        <w:rPr>
          <w:rFonts w:ascii="Calibri" w:eastAsiaTheme="majorEastAsia" w:hAnsi="Calibri" w:cstheme="majorBidi"/>
          <w:bCs/>
          <w:iCs/>
          <w:szCs w:val="21"/>
        </w:rPr>
        <w:t>e</w:t>
      </w:r>
      <w:r w:rsidRPr="00B37EC1">
        <w:rPr>
          <w:rFonts w:ascii="Calibri" w:eastAsiaTheme="majorEastAsia" w:hAnsi="Calibri" w:cstheme="majorBidi"/>
          <w:bCs/>
          <w:iCs/>
          <w:szCs w:val="21"/>
        </w:rPr>
        <w:t xml:space="preserve"> information and employment services are accessible to this cohort. </w:t>
      </w:r>
      <w:r>
        <w:rPr>
          <w:rFonts w:ascii="Calibri" w:eastAsiaTheme="majorEastAsia" w:hAnsi="Calibri" w:cstheme="majorBidi"/>
          <w:bCs/>
          <w:iCs/>
          <w:szCs w:val="21"/>
        </w:rPr>
        <w:t>Challenges</w:t>
      </w:r>
      <w:r w:rsidRPr="00B37EC1">
        <w:rPr>
          <w:rFonts w:ascii="Calibri" w:eastAsiaTheme="majorEastAsia" w:hAnsi="Calibri" w:cstheme="majorBidi"/>
          <w:bCs/>
          <w:iCs/>
          <w:szCs w:val="21"/>
        </w:rPr>
        <w:t xml:space="preserve"> include low digital literacy, identifying and promoting transferrable skills, difficulty accessing training and arranging flexible work opportunities compatible with individual’s needs and family dynamics. </w:t>
      </w:r>
      <w:r>
        <w:rPr>
          <w:rFonts w:ascii="Calibri" w:eastAsiaTheme="majorEastAsia" w:hAnsi="Calibri" w:cstheme="majorBidi"/>
          <w:bCs/>
          <w:iCs/>
          <w:szCs w:val="21"/>
        </w:rPr>
        <w:t>O</w:t>
      </w:r>
      <w:r w:rsidRPr="00B37EC1">
        <w:rPr>
          <w:rFonts w:ascii="Calibri" w:eastAsiaTheme="majorEastAsia" w:hAnsi="Calibri" w:cstheme="majorBidi"/>
          <w:bCs/>
          <w:iCs/>
          <w:szCs w:val="21"/>
        </w:rPr>
        <w:t>pportunit</w:t>
      </w:r>
      <w:r>
        <w:rPr>
          <w:rFonts w:ascii="Calibri" w:eastAsiaTheme="majorEastAsia" w:hAnsi="Calibri" w:cstheme="majorBidi"/>
          <w:bCs/>
          <w:iCs/>
          <w:szCs w:val="21"/>
        </w:rPr>
        <w:t>ies</w:t>
      </w:r>
      <w:r w:rsidRPr="00B37EC1">
        <w:rPr>
          <w:rFonts w:ascii="Calibri" w:eastAsiaTheme="majorEastAsia" w:hAnsi="Calibri" w:cstheme="majorBidi"/>
          <w:bCs/>
          <w:iCs/>
          <w:szCs w:val="21"/>
        </w:rPr>
        <w:t xml:space="preserve"> </w:t>
      </w:r>
      <w:r>
        <w:rPr>
          <w:rFonts w:ascii="Calibri" w:eastAsiaTheme="majorEastAsia" w:hAnsi="Calibri" w:cstheme="majorBidi"/>
          <w:bCs/>
          <w:iCs/>
          <w:szCs w:val="21"/>
        </w:rPr>
        <w:t>exist to</w:t>
      </w:r>
      <w:r w:rsidRPr="00B37EC1">
        <w:rPr>
          <w:rFonts w:ascii="Calibri" w:eastAsiaTheme="majorEastAsia" w:hAnsi="Calibri" w:cstheme="majorBidi"/>
          <w:bCs/>
          <w:iCs/>
          <w:szCs w:val="21"/>
        </w:rPr>
        <w:t xml:space="preserve"> support participants </w:t>
      </w:r>
      <w:r>
        <w:rPr>
          <w:rFonts w:ascii="Calibri" w:eastAsiaTheme="majorEastAsia" w:hAnsi="Calibri" w:cstheme="majorBidi"/>
          <w:bCs/>
          <w:iCs/>
          <w:szCs w:val="21"/>
        </w:rPr>
        <w:t>to access</w:t>
      </w:r>
      <w:r w:rsidRPr="00B37EC1">
        <w:rPr>
          <w:rFonts w:ascii="Calibri" w:eastAsiaTheme="majorEastAsia" w:hAnsi="Calibri" w:cstheme="majorBidi"/>
          <w:bCs/>
          <w:iCs/>
          <w:szCs w:val="21"/>
        </w:rPr>
        <w:t xml:space="preserve"> appropriate </w:t>
      </w:r>
      <w:r>
        <w:rPr>
          <w:rFonts w:ascii="Calibri" w:eastAsiaTheme="majorEastAsia" w:hAnsi="Calibri" w:cstheme="majorBidi"/>
          <w:bCs/>
          <w:iCs/>
          <w:szCs w:val="21"/>
        </w:rPr>
        <w:t xml:space="preserve">training and </w:t>
      </w:r>
      <w:r w:rsidRPr="00B37EC1">
        <w:rPr>
          <w:rFonts w:ascii="Calibri" w:eastAsiaTheme="majorEastAsia" w:hAnsi="Calibri" w:cstheme="majorBidi"/>
          <w:bCs/>
          <w:iCs/>
          <w:szCs w:val="21"/>
        </w:rPr>
        <w:t>employment</w:t>
      </w:r>
      <w:r>
        <w:rPr>
          <w:rFonts w:ascii="Calibri" w:eastAsiaTheme="majorEastAsia" w:hAnsi="Calibri" w:cstheme="majorBidi"/>
          <w:bCs/>
          <w:iCs/>
          <w:szCs w:val="21"/>
        </w:rPr>
        <w:t xml:space="preserve"> and </w:t>
      </w:r>
      <w:r w:rsidRPr="00B37EC1">
        <w:rPr>
          <w:rFonts w:ascii="Calibri" w:eastAsiaTheme="majorEastAsia" w:hAnsi="Calibri" w:cstheme="majorBidi"/>
          <w:bCs/>
          <w:iCs/>
          <w:szCs w:val="21"/>
        </w:rPr>
        <w:t xml:space="preserve">fill </w:t>
      </w:r>
      <w:r w:rsidRPr="00B37EC1">
        <w:rPr>
          <w:bCs/>
          <w:szCs w:val="21"/>
        </w:rPr>
        <w:t xml:space="preserve">industry </w:t>
      </w:r>
      <w:r>
        <w:rPr>
          <w:bCs/>
          <w:szCs w:val="21"/>
        </w:rPr>
        <w:t>and</w:t>
      </w:r>
      <w:r w:rsidRPr="00B37EC1">
        <w:rPr>
          <w:bCs/>
          <w:szCs w:val="21"/>
        </w:rPr>
        <w:t xml:space="preserve"> skills shortages.</w:t>
      </w:r>
      <w:r w:rsidRPr="00B37EC1">
        <w:rPr>
          <w:b/>
          <w:bCs/>
          <w:szCs w:val="21"/>
        </w:rPr>
        <w:t xml:space="preserve"> </w:t>
      </w:r>
    </w:p>
    <w:p w14:paraId="1E39668C" w14:textId="77777777" w:rsidR="008220B3" w:rsidRPr="00B37EC1" w:rsidRDefault="008220B3" w:rsidP="008220B3">
      <w:pPr>
        <w:pStyle w:val="Heading4"/>
        <w:spacing w:before="0"/>
      </w:pPr>
      <w:r w:rsidRPr="00B37EC1">
        <w:t xml:space="preserve">How are we responding? </w:t>
      </w:r>
    </w:p>
    <w:p w14:paraId="1B1FC82D" w14:textId="77777777" w:rsidR="008220B3" w:rsidRDefault="008220B3" w:rsidP="006E0135">
      <w:pPr>
        <w:pStyle w:val="ListParagraph"/>
        <w:numPr>
          <w:ilvl w:val="0"/>
          <w:numId w:val="11"/>
        </w:numPr>
        <w:spacing w:after="0" w:line="276" w:lineRule="auto"/>
        <w:ind w:left="284" w:hanging="284"/>
        <w:rPr>
          <w:szCs w:val="21"/>
        </w:rPr>
      </w:pPr>
      <w:r w:rsidRPr="00B37EC1">
        <w:rPr>
          <w:szCs w:val="21"/>
        </w:rPr>
        <w:t>Enhancing the link between existing programs and generating employment opportunities for mature aged participants.</w:t>
      </w:r>
    </w:p>
    <w:p w14:paraId="2D4F2C7B" w14:textId="77777777" w:rsidR="008220B3" w:rsidRPr="00B37EC1" w:rsidRDefault="008220B3" w:rsidP="006E0135">
      <w:pPr>
        <w:pStyle w:val="ListParagraph"/>
        <w:numPr>
          <w:ilvl w:val="0"/>
          <w:numId w:val="11"/>
        </w:numPr>
        <w:spacing w:after="0" w:line="276" w:lineRule="auto"/>
        <w:ind w:left="284" w:hanging="284"/>
        <w:rPr>
          <w:szCs w:val="21"/>
        </w:rPr>
      </w:pPr>
      <w:r>
        <w:rPr>
          <w:szCs w:val="21"/>
        </w:rPr>
        <w:t>Working with businesses to enhance workplace diversity and demonstrate the lived experience, transferable skills and proven value of mature age individuals in the workplace.</w:t>
      </w:r>
    </w:p>
    <w:p w14:paraId="516A451F" w14:textId="40063440" w:rsidR="008220B3" w:rsidRDefault="008220B3" w:rsidP="006E0135">
      <w:pPr>
        <w:pStyle w:val="ListParagraph"/>
        <w:numPr>
          <w:ilvl w:val="0"/>
          <w:numId w:val="11"/>
        </w:numPr>
        <w:spacing w:after="0" w:line="276" w:lineRule="auto"/>
        <w:ind w:left="284" w:hanging="284"/>
        <w:rPr>
          <w:szCs w:val="21"/>
        </w:rPr>
      </w:pPr>
      <w:r w:rsidRPr="00B37EC1">
        <w:rPr>
          <w:szCs w:val="21"/>
        </w:rPr>
        <w:t>Coordinating and promoting training options including accredited qualifications, pre-accredited training, short courses and micro-credentials with</w:t>
      </w:r>
      <w:r w:rsidR="006C4CE4">
        <w:rPr>
          <w:szCs w:val="21"/>
        </w:rPr>
        <w:t xml:space="preserve"> Registered Training Organisations</w:t>
      </w:r>
      <w:r w:rsidRPr="00B37EC1">
        <w:rPr>
          <w:szCs w:val="21"/>
        </w:rPr>
        <w:t xml:space="preserve"> </w:t>
      </w:r>
      <w:r w:rsidR="006C4CE4">
        <w:rPr>
          <w:szCs w:val="21"/>
        </w:rPr>
        <w:t>(</w:t>
      </w:r>
      <w:r>
        <w:rPr>
          <w:szCs w:val="21"/>
        </w:rPr>
        <w:t>RTOs</w:t>
      </w:r>
      <w:r w:rsidR="006C4CE4">
        <w:rPr>
          <w:szCs w:val="21"/>
        </w:rPr>
        <w:t>)</w:t>
      </w:r>
      <w:r>
        <w:rPr>
          <w:szCs w:val="21"/>
        </w:rPr>
        <w:t xml:space="preserve"> </w:t>
      </w:r>
      <w:r w:rsidRPr="00B37EC1">
        <w:rPr>
          <w:szCs w:val="21"/>
        </w:rPr>
        <w:t>to expedite job readiness in industries that are experiencing growth and labour</w:t>
      </w:r>
      <w:r>
        <w:rPr>
          <w:szCs w:val="21"/>
        </w:rPr>
        <w:t xml:space="preserve"> shortages</w:t>
      </w:r>
      <w:r w:rsidRPr="00B37EC1">
        <w:rPr>
          <w:szCs w:val="21"/>
        </w:rPr>
        <w:t>.</w:t>
      </w:r>
    </w:p>
    <w:p w14:paraId="1F6B09E7" w14:textId="5B1AE94D" w:rsidR="00525707" w:rsidRPr="00B37EC1" w:rsidRDefault="00525707" w:rsidP="006E0135">
      <w:pPr>
        <w:pStyle w:val="ListParagraph"/>
        <w:numPr>
          <w:ilvl w:val="0"/>
          <w:numId w:val="11"/>
        </w:numPr>
        <w:spacing w:after="0" w:line="276" w:lineRule="auto"/>
        <w:ind w:left="284" w:hanging="284"/>
        <w:rPr>
          <w:szCs w:val="21"/>
        </w:rPr>
      </w:pPr>
      <w:r w:rsidRPr="00525707">
        <w:rPr>
          <w:szCs w:val="21"/>
        </w:rPr>
        <w:t>Collaborating with support services to address challenges to literacy and numeracy and integrate opportunities for participants to address digital and alpha numeric literacy while developing skills relevant to local employment opportunities</w:t>
      </w:r>
      <w:r w:rsidR="00BA4394">
        <w:rPr>
          <w:szCs w:val="21"/>
        </w:rPr>
        <w:t>.</w:t>
      </w:r>
    </w:p>
    <w:p w14:paraId="62FE6932" w14:textId="67ABDB45" w:rsidR="0013535A" w:rsidRPr="00B37EC1" w:rsidRDefault="00D614ED" w:rsidP="00DC258C">
      <w:pPr>
        <w:pStyle w:val="Heading3"/>
        <w:spacing w:before="0"/>
        <w:jc w:val="both"/>
      </w:pPr>
      <w:r w:rsidRPr="00B37EC1">
        <w:t xml:space="preserve">Priority </w:t>
      </w:r>
      <w:r w:rsidR="004B0196" w:rsidRPr="00B37EC1">
        <w:t>2</w:t>
      </w:r>
      <w:r w:rsidRPr="00B37EC1">
        <w:t xml:space="preserve"> </w:t>
      </w:r>
      <w:r w:rsidR="005C40C4" w:rsidRPr="00B37EC1">
        <w:t>–</w:t>
      </w:r>
      <w:r w:rsidR="002935BF" w:rsidRPr="00B37EC1">
        <w:t xml:space="preserve"> </w:t>
      </w:r>
      <w:r w:rsidR="0013535A" w:rsidRPr="00B37EC1">
        <w:t xml:space="preserve">First </w:t>
      </w:r>
      <w:r w:rsidR="009D1884" w:rsidRPr="00B37EC1">
        <w:t xml:space="preserve">Nations </w:t>
      </w:r>
      <w:r w:rsidR="009F38B5">
        <w:t>p</w:t>
      </w:r>
      <w:r w:rsidR="00B137F7" w:rsidRPr="00B37EC1">
        <w:t>eople</w:t>
      </w:r>
      <w:r w:rsidR="00035F76">
        <w:t>s</w:t>
      </w:r>
      <w:r w:rsidR="00B137F7" w:rsidRPr="00B37EC1">
        <w:t xml:space="preserve"> </w:t>
      </w:r>
      <w:r w:rsidR="0013535A" w:rsidRPr="00B37EC1">
        <w:t xml:space="preserve"> </w:t>
      </w:r>
    </w:p>
    <w:p w14:paraId="5A3A4272" w14:textId="77777777" w:rsidR="0013535A" w:rsidRPr="00B37EC1" w:rsidRDefault="0013535A" w:rsidP="00DC258C">
      <w:pPr>
        <w:pStyle w:val="Heading4"/>
        <w:spacing w:before="0"/>
      </w:pPr>
      <w:r w:rsidRPr="00B37EC1">
        <w:t>What are our challenges and opportunities?</w:t>
      </w:r>
    </w:p>
    <w:p w14:paraId="0814085A" w14:textId="4382229E" w:rsidR="0013535A" w:rsidRPr="00B37EC1" w:rsidRDefault="003F1F97" w:rsidP="00DC258C">
      <w:pPr>
        <w:spacing w:after="0"/>
        <w:rPr>
          <w:szCs w:val="21"/>
        </w:rPr>
      </w:pPr>
      <w:r w:rsidRPr="00B37EC1">
        <w:rPr>
          <w:szCs w:val="21"/>
        </w:rPr>
        <w:t xml:space="preserve">The unemployment rate for First Nations people in the </w:t>
      </w:r>
      <w:r w:rsidR="00E81051">
        <w:rPr>
          <w:szCs w:val="21"/>
        </w:rPr>
        <w:t>region</w:t>
      </w:r>
      <w:r w:rsidRPr="00B37EC1">
        <w:rPr>
          <w:szCs w:val="21"/>
        </w:rPr>
        <w:t xml:space="preserve"> tends to be higher than non-Indigenous people, with First Nations people</w:t>
      </w:r>
      <w:r w:rsidR="00C51FD9">
        <w:rPr>
          <w:szCs w:val="21"/>
        </w:rPr>
        <w:t>s</w:t>
      </w:r>
      <w:r w:rsidRPr="00B37EC1">
        <w:rPr>
          <w:szCs w:val="21"/>
        </w:rPr>
        <w:t xml:space="preserve"> showing a trend of remaining on </w:t>
      </w:r>
      <w:r w:rsidR="00E81051">
        <w:rPr>
          <w:szCs w:val="21"/>
        </w:rPr>
        <w:t>e</w:t>
      </w:r>
      <w:r w:rsidRPr="00B37EC1">
        <w:rPr>
          <w:szCs w:val="21"/>
        </w:rPr>
        <w:t xml:space="preserve">mployment </w:t>
      </w:r>
      <w:r w:rsidR="00E81051">
        <w:rPr>
          <w:szCs w:val="21"/>
        </w:rPr>
        <w:t>s</w:t>
      </w:r>
      <w:r w:rsidRPr="00B37EC1">
        <w:rPr>
          <w:szCs w:val="21"/>
        </w:rPr>
        <w:t xml:space="preserve">ervices caseload </w:t>
      </w:r>
      <w:r w:rsidR="00A51643" w:rsidRPr="00B37EC1">
        <w:rPr>
          <w:szCs w:val="21"/>
        </w:rPr>
        <w:t>long-</w:t>
      </w:r>
      <w:r w:rsidRPr="00B37EC1">
        <w:rPr>
          <w:szCs w:val="21"/>
        </w:rPr>
        <w:t xml:space="preserve">term unless </w:t>
      </w:r>
      <w:r w:rsidR="00E81051">
        <w:rPr>
          <w:szCs w:val="21"/>
        </w:rPr>
        <w:t xml:space="preserve">challenges </w:t>
      </w:r>
      <w:r w:rsidRPr="00B37EC1">
        <w:rPr>
          <w:szCs w:val="21"/>
        </w:rPr>
        <w:t>are strategically addressed.</w:t>
      </w:r>
      <w:r w:rsidRPr="00B37EC1">
        <w:rPr>
          <w:b/>
          <w:bCs/>
          <w:szCs w:val="21"/>
        </w:rPr>
        <w:t xml:space="preserve"> </w:t>
      </w:r>
      <w:r w:rsidRPr="00B37EC1">
        <w:rPr>
          <w:szCs w:val="21"/>
        </w:rPr>
        <w:t xml:space="preserve">The labour market is sometimes viewed as inaccessible </w:t>
      </w:r>
      <w:r w:rsidR="00DA71EE" w:rsidRPr="00B37EC1">
        <w:rPr>
          <w:szCs w:val="21"/>
        </w:rPr>
        <w:t xml:space="preserve">by </w:t>
      </w:r>
      <w:r w:rsidRPr="00B37EC1">
        <w:rPr>
          <w:szCs w:val="21"/>
        </w:rPr>
        <w:lastRenderedPageBreak/>
        <w:t xml:space="preserve">First Nations people who </w:t>
      </w:r>
      <w:r w:rsidR="00124E83" w:rsidRPr="00B37EC1">
        <w:rPr>
          <w:szCs w:val="21"/>
        </w:rPr>
        <w:t xml:space="preserve">may </w:t>
      </w:r>
      <w:r w:rsidRPr="00B37EC1">
        <w:rPr>
          <w:szCs w:val="21"/>
        </w:rPr>
        <w:t xml:space="preserve">also face additional </w:t>
      </w:r>
      <w:r w:rsidR="00E81051">
        <w:rPr>
          <w:szCs w:val="21"/>
        </w:rPr>
        <w:t>challenges</w:t>
      </w:r>
      <w:r w:rsidRPr="00B37EC1">
        <w:rPr>
          <w:szCs w:val="21"/>
        </w:rPr>
        <w:t xml:space="preserve"> such as </w:t>
      </w:r>
      <w:r w:rsidR="00A66E7E" w:rsidRPr="00B37EC1">
        <w:rPr>
          <w:szCs w:val="21"/>
        </w:rPr>
        <w:t>being an early school leaver, or mature age</w:t>
      </w:r>
      <w:r w:rsidRPr="00B37EC1">
        <w:rPr>
          <w:szCs w:val="21"/>
        </w:rPr>
        <w:t>. There is opportunity to c</w:t>
      </w:r>
      <w:r w:rsidR="00F805EF" w:rsidRPr="00B37EC1">
        <w:rPr>
          <w:szCs w:val="21"/>
        </w:rPr>
        <w:t>ollaborat</w:t>
      </w:r>
      <w:r w:rsidRPr="00B37EC1">
        <w:rPr>
          <w:szCs w:val="21"/>
        </w:rPr>
        <w:t>e</w:t>
      </w:r>
      <w:r w:rsidR="00F805EF" w:rsidRPr="00B37EC1">
        <w:rPr>
          <w:szCs w:val="21"/>
        </w:rPr>
        <w:t xml:space="preserve"> with</w:t>
      </w:r>
      <w:r w:rsidR="0013535A" w:rsidRPr="00B37EC1">
        <w:rPr>
          <w:szCs w:val="21"/>
        </w:rPr>
        <w:t xml:space="preserve"> </w:t>
      </w:r>
      <w:r w:rsidR="00E81051">
        <w:rPr>
          <w:szCs w:val="21"/>
        </w:rPr>
        <w:t>First Nations</w:t>
      </w:r>
      <w:r w:rsidR="00146BC6" w:rsidRPr="00B37EC1">
        <w:rPr>
          <w:szCs w:val="21"/>
        </w:rPr>
        <w:t xml:space="preserve"> peoples </w:t>
      </w:r>
      <w:r w:rsidR="0013535A" w:rsidRPr="00B37EC1">
        <w:rPr>
          <w:szCs w:val="21"/>
        </w:rPr>
        <w:t>within the</w:t>
      </w:r>
      <w:r w:rsidR="00E81051">
        <w:rPr>
          <w:szCs w:val="21"/>
        </w:rPr>
        <w:t xml:space="preserve"> region </w:t>
      </w:r>
      <w:r w:rsidR="00F805EF" w:rsidRPr="00B37EC1">
        <w:rPr>
          <w:szCs w:val="21"/>
        </w:rPr>
        <w:t>to create</w:t>
      </w:r>
      <w:r w:rsidR="0013535A" w:rsidRPr="00B37EC1">
        <w:rPr>
          <w:szCs w:val="21"/>
        </w:rPr>
        <w:t xml:space="preserve"> innovative and </w:t>
      </w:r>
      <w:r w:rsidR="00CA0DB8" w:rsidRPr="00B37EC1">
        <w:rPr>
          <w:szCs w:val="21"/>
        </w:rPr>
        <w:t xml:space="preserve">culturally appropriate </w:t>
      </w:r>
      <w:r w:rsidR="0013535A" w:rsidRPr="00B37EC1">
        <w:rPr>
          <w:szCs w:val="21"/>
        </w:rPr>
        <w:t xml:space="preserve">solutions to </w:t>
      </w:r>
      <w:r w:rsidR="00B628A1" w:rsidRPr="00B37EC1">
        <w:rPr>
          <w:szCs w:val="21"/>
        </w:rPr>
        <w:t>identify and address</w:t>
      </w:r>
      <w:r w:rsidR="0013535A" w:rsidRPr="00B37EC1">
        <w:rPr>
          <w:szCs w:val="21"/>
        </w:rPr>
        <w:t xml:space="preserve"> </w:t>
      </w:r>
      <w:r w:rsidR="00E81051">
        <w:rPr>
          <w:szCs w:val="21"/>
        </w:rPr>
        <w:t xml:space="preserve">complex challenges </w:t>
      </w:r>
      <w:r w:rsidR="0013535A" w:rsidRPr="00B37EC1">
        <w:rPr>
          <w:szCs w:val="21"/>
        </w:rPr>
        <w:t>to employment</w:t>
      </w:r>
      <w:r w:rsidRPr="00B37EC1">
        <w:rPr>
          <w:szCs w:val="21"/>
        </w:rPr>
        <w:t xml:space="preserve">. </w:t>
      </w:r>
    </w:p>
    <w:p w14:paraId="03911E9E" w14:textId="77777777" w:rsidR="0013535A" w:rsidRPr="00B37EC1" w:rsidRDefault="0013535A" w:rsidP="00DC258C">
      <w:pPr>
        <w:pStyle w:val="Heading4"/>
        <w:spacing w:before="0"/>
      </w:pPr>
      <w:r w:rsidRPr="00B37EC1">
        <w:t>How are we responding?</w:t>
      </w:r>
    </w:p>
    <w:p w14:paraId="113E16AD" w14:textId="77777777" w:rsidR="00DC258C" w:rsidRDefault="00D140ED" w:rsidP="006E0135">
      <w:pPr>
        <w:pStyle w:val="ListParagraph"/>
        <w:numPr>
          <w:ilvl w:val="0"/>
          <w:numId w:val="11"/>
        </w:numPr>
        <w:spacing w:after="0" w:line="276" w:lineRule="auto"/>
        <w:ind w:left="284" w:hanging="284"/>
        <w:rPr>
          <w:szCs w:val="21"/>
        </w:rPr>
      </w:pPr>
      <w:r w:rsidRPr="00D140ED">
        <w:rPr>
          <w:szCs w:val="21"/>
        </w:rPr>
        <w:t xml:space="preserve">Collaborating with Transport Victoria’s P21 and L2P programs to provide driving mentorship and help </w:t>
      </w:r>
      <w:r>
        <w:rPr>
          <w:szCs w:val="21"/>
        </w:rPr>
        <w:t xml:space="preserve">First Nations People </w:t>
      </w:r>
      <w:r w:rsidRPr="00D140ED">
        <w:rPr>
          <w:szCs w:val="21"/>
        </w:rPr>
        <w:t xml:space="preserve">in obtaining a driver’s licence. Additionally, supporting access to programs that assist in regaining </w:t>
      </w:r>
      <w:r>
        <w:rPr>
          <w:szCs w:val="21"/>
        </w:rPr>
        <w:t xml:space="preserve">a </w:t>
      </w:r>
      <w:r w:rsidRPr="00D140ED">
        <w:rPr>
          <w:szCs w:val="21"/>
        </w:rPr>
        <w:t xml:space="preserve">driver’s licence after suspensions or </w:t>
      </w:r>
      <w:r>
        <w:rPr>
          <w:szCs w:val="21"/>
        </w:rPr>
        <w:t xml:space="preserve">licensing related </w:t>
      </w:r>
      <w:r w:rsidRPr="00D140ED">
        <w:rPr>
          <w:szCs w:val="21"/>
        </w:rPr>
        <w:t>legal</w:t>
      </w:r>
      <w:r>
        <w:rPr>
          <w:szCs w:val="21"/>
        </w:rPr>
        <w:t xml:space="preserve"> challenges.</w:t>
      </w:r>
    </w:p>
    <w:p w14:paraId="32149605" w14:textId="59E66FA6" w:rsidR="0013535A" w:rsidRPr="00B37EC1" w:rsidRDefault="00B628A1" w:rsidP="006E0135">
      <w:pPr>
        <w:pStyle w:val="ListParagraph"/>
        <w:numPr>
          <w:ilvl w:val="0"/>
          <w:numId w:val="11"/>
        </w:numPr>
        <w:spacing w:after="0" w:line="276" w:lineRule="auto"/>
        <w:ind w:left="284" w:hanging="284"/>
        <w:rPr>
          <w:szCs w:val="21"/>
        </w:rPr>
      </w:pPr>
      <w:r w:rsidRPr="00B37EC1">
        <w:rPr>
          <w:szCs w:val="21"/>
        </w:rPr>
        <w:t>Engaging</w:t>
      </w:r>
      <w:r w:rsidR="0013535A" w:rsidRPr="00B37EC1">
        <w:rPr>
          <w:szCs w:val="21"/>
        </w:rPr>
        <w:t xml:space="preserve"> with </w:t>
      </w:r>
      <w:r w:rsidR="00010379">
        <w:rPr>
          <w:szCs w:val="21"/>
        </w:rPr>
        <w:t>RTOs</w:t>
      </w:r>
      <w:r w:rsidR="0013535A" w:rsidRPr="00B37EC1">
        <w:rPr>
          <w:szCs w:val="21"/>
        </w:rPr>
        <w:t xml:space="preserve"> to ensure</w:t>
      </w:r>
      <w:r w:rsidR="00E81051">
        <w:rPr>
          <w:szCs w:val="21"/>
        </w:rPr>
        <w:t xml:space="preserve"> </w:t>
      </w:r>
      <w:r w:rsidR="0013535A" w:rsidRPr="00B37EC1">
        <w:rPr>
          <w:szCs w:val="21"/>
        </w:rPr>
        <w:t xml:space="preserve">First </w:t>
      </w:r>
      <w:r w:rsidR="00B137F7" w:rsidRPr="00B37EC1">
        <w:rPr>
          <w:szCs w:val="21"/>
        </w:rPr>
        <w:t xml:space="preserve">Nations </w:t>
      </w:r>
      <w:r w:rsidR="00E81051">
        <w:rPr>
          <w:szCs w:val="21"/>
        </w:rPr>
        <w:t>p</w:t>
      </w:r>
      <w:r w:rsidR="00B137F7" w:rsidRPr="00B37EC1">
        <w:rPr>
          <w:szCs w:val="21"/>
        </w:rPr>
        <w:t>eople</w:t>
      </w:r>
      <w:r w:rsidR="0013535A" w:rsidRPr="00B37EC1">
        <w:rPr>
          <w:szCs w:val="21"/>
        </w:rPr>
        <w:t xml:space="preserve"> are provided with training opportunities </w:t>
      </w:r>
      <w:r w:rsidR="008E7DF9" w:rsidRPr="00B37EC1">
        <w:rPr>
          <w:szCs w:val="21"/>
        </w:rPr>
        <w:t xml:space="preserve">that </w:t>
      </w:r>
      <w:r w:rsidR="004A510C" w:rsidRPr="00B37EC1">
        <w:rPr>
          <w:szCs w:val="21"/>
        </w:rPr>
        <w:t xml:space="preserve">are </w:t>
      </w:r>
      <w:r w:rsidR="009D5138" w:rsidRPr="00B37EC1">
        <w:rPr>
          <w:szCs w:val="21"/>
        </w:rPr>
        <w:t>culturally</w:t>
      </w:r>
      <w:r w:rsidR="004A510C" w:rsidRPr="00B37EC1">
        <w:rPr>
          <w:szCs w:val="21"/>
        </w:rPr>
        <w:t xml:space="preserve"> </w:t>
      </w:r>
      <w:r w:rsidR="009D5138" w:rsidRPr="00B37EC1">
        <w:rPr>
          <w:szCs w:val="21"/>
        </w:rPr>
        <w:t>appropriate</w:t>
      </w:r>
      <w:r w:rsidR="004A510C" w:rsidRPr="00B37EC1">
        <w:rPr>
          <w:szCs w:val="21"/>
        </w:rPr>
        <w:t xml:space="preserve"> and meet the </w:t>
      </w:r>
      <w:r w:rsidR="009D5138" w:rsidRPr="00B37EC1">
        <w:rPr>
          <w:szCs w:val="21"/>
        </w:rPr>
        <w:t>labour</w:t>
      </w:r>
      <w:r w:rsidR="004A510C" w:rsidRPr="00B37EC1">
        <w:rPr>
          <w:szCs w:val="21"/>
        </w:rPr>
        <w:t xml:space="preserve"> market needs of the region.</w:t>
      </w:r>
    </w:p>
    <w:p w14:paraId="600DF839" w14:textId="283B6B1B" w:rsidR="0013535A" w:rsidRPr="00B37EC1" w:rsidRDefault="006B5B25" w:rsidP="006E0135">
      <w:pPr>
        <w:pStyle w:val="ListParagraph"/>
        <w:numPr>
          <w:ilvl w:val="0"/>
          <w:numId w:val="11"/>
        </w:numPr>
        <w:spacing w:after="0" w:line="276" w:lineRule="auto"/>
        <w:ind w:left="284" w:hanging="284"/>
        <w:rPr>
          <w:szCs w:val="21"/>
        </w:rPr>
      </w:pPr>
      <w:r w:rsidRPr="00B37EC1">
        <w:rPr>
          <w:szCs w:val="21"/>
        </w:rPr>
        <w:t xml:space="preserve">Providing </w:t>
      </w:r>
      <w:r w:rsidR="0013535A" w:rsidRPr="00B37EC1">
        <w:rPr>
          <w:szCs w:val="21"/>
        </w:rPr>
        <w:t xml:space="preserve">necessary support and resources to ensure </w:t>
      </w:r>
      <w:r w:rsidR="00010379">
        <w:rPr>
          <w:szCs w:val="21"/>
        </w:rPr>
        <w:t xml:space="preserve">individuals </w:t>
      </w:r>
      <w:r w:rsidR="0013535A" w:rsidRPr="00B37EC1">
        <w:rPr>
          <w:szCs w:val="21"/>
        </w:rPr>
        <w:t xml:space="preserve">can take advantage of </w:t>
      </w:r>
      <w:r w:rsidR="002441FA" w:rsidRPr="00B37EC1">
        <w:rPr>
          <w:szCs w:val="21"/>
        </w:rPr>
        <w:t xml:space="preserve">employment and training </w:t>
      </w:r>
      <w:r w:rsidR="0013535A" w:rsidRPr="00B37EC1">
        <w:rPr>
          <w:szCs w:val="21"/>
        </w:rPr>
        <w:t>opportunities</w:t>
      </w:r>
      <w:r w:rsidR="00E81051">
        <w:rPr>
          <w:szCs w:val="21"/>
        </w:rPr>
        <w:t xml:space="preserve"> and</w:t>
      </w:r>
      <w:r w:rsidR="00DB68D5" w:rsidRPr="00B37EC1">
        <w:rPr>
          <w:szCs w:val="21"/>
        </w:rPr>
        <w:t xml:space="preserve"> </w:t>
      </w:r>
      <w:r w:rsidR="002441FA" w:rsidRPr="00B37EC1">
        <w:rPr>
          <w:szCs w:val="21"/>
        </w:rPr>
        <w:t>c</w:t>
      </w:r>
      <w:r w:rsidR="00DB68D5" w:rsidRPr="00B37EC1">
        <w:rPr>
          <w:szCs w:val="21"/>
        </w:rPr>
        <w:t xml:space="preserve">o-designing projects </w:t>
      </w:r>
      <w:r w:rsidR="002441FA" w:rsidRPr="00B37EC1">
        <w:rPr>
          <w:szCs w:val="21"/>
        </w:rPr>
        <w:t xml:space="preserve">to reduce </w:t>
      </w:r>
      <w:r w:rsidR="00E81051">
        <w:rPr>
          <w:szCs w:val="21"/>
        </w:rPr>
        <w:t>challenges</w:t>
      </w:r>
      <w:r w:rsidR="002441FA" w:rsidRPr="00B37EC1">
        <w:rPr>
          <w:szCs w:val="21"/>
        </w:rPr>
        <w:t xml:space="preserve"> with input fr</w:t>
      </w:r>
      <w:r w:rsidR="00E81051">
        <w:rPr>
          <w:szCs w:val="21"/>
        </w:rPr>
        <w:t>o</w:t>
      </w:r>
      <w:r w:rsidR="002441FA" w:rsidRPr="00B37EC1">
        <w:rPr>
          <w:szCs w:val="21"/>
        </w:rPr>
        <w:t xml:space="preserve">m </w:t>
      </w:r>
      <w:r w:rsidR="0059472A" w:rsidRPr="00B37EC1">
        <w:rPr>
          <w:szCs w:val="21"/>
        </w:rPr>
        <w:t xml:space="preserve">Aboriginal Controlled Community Organisations and </w:t>
      </w:r>
      <w:r w:rsidR="006B6379" w:rsidRPr="00B37EC1">
        <w:rPr>
          <w:szCs w:val="21"/>
        </w:rPr>
        <w:t xml:space="preserve">First Nations </w:t>
      </w:r>
      <w:r w:rsidR="00E81051">
        <w:rPr>
          <w:szCs w:val="21"/>
        </w:rPr>
        <w:t>l</w:t>
      </w:r>
      <w:r w:rsidR="006B6379" w:rsidRPr="00B37EC1">
        <w:rPr>
          <w:szCs w:val="21"/>
        </w:rPr>
        <w:t>eaders</w:t>
      </w:r>
      <w:r w:rsidR="0059472A" w:rsidRPr="00B37EC1">
        <w:rPr>
          <w:szCs w:val="21"/>
        </w:rPr>
        <w:t xml:space="preserve">. </w:t>
      </w:r>
    </w:p>
    <w:p w14:paraId="5DA53CD3" w14:textId="41DF486C" w:rsidR="00592564" w:rsidRPr="00525707" w:rsidRDefault="0013535A" w:rsidP="006E0135">
      <w:pPr>
        <w:pStyle w:val="ListParagraph"/>
        <w:numPr>
          <w:ilvl w:val="0"/>
          <w:numId w:val="11"/>
        </w:numPr>
        <w:spacing w:after="0" w:line="276" w:lineRule="auto"/>
        <w:ind w:left="284" w:hanging="284"/>
        <w:rPr>
          <w:szCs w:val="21"/>
        </w:rPr>
      </w:pPr>
      <w:r w:rsidRPr="00B37EC1">
        <w:rPr>
          <w:szCs w:val="21"/>
        </w:rPr>
        <w:t xml:space="preserve">Advocating for increased </w:t>
      </w:r>
      <w:r w:rsidR="00754F5C" w:rsidRPr="00B37EC1">
        <w:rPr>
          <w:szCs w:val="21"/>
        </w:rPr>
        <w:t xml:space="preserve">opportunities for First Nations </w:t>
      </w:r>
      <w:r w:rsidR="00E81051">
        <w:rPr>
          <w:szCs w:val="21"/>
        </w:rPr>
        <w:t>p</w:t>
      </w:r>
      <w:r w:rsidR="00754F5C" w:rsidRPr="00B37EC1">
        <w:rPr>
          <w:szCs w:val="21"/>
        </w:rPr>
        <w:t xml:space="preserve">eople with </w:t>
      </w:r>
      <w:r w:rsidRPr="00B37EC1">
        <w:rPr>
          <w:szCs w:val="21"/>
        </w:rPr>
        <w:t>organisations and industry to maximise opportunities</w:t>
      </w:r>
      <w:r w:rsidR="00E81051">
        <w:rPr>
          <w:szCs w:val="21"/>
        </w:rPr>
        <w:t>.</w:t>
      </w:r>
    </w:p>
    <w:p w14:paraId="106FF29C" w14:textId="4F19B712" w:rsidR="008220B3" w:rsidRPr="008220B3" w:rsidRDefault="008220B3" w:rsidP="008220B3">
      <w:pPr>
        <w:keepNext/>
        <w:keepLines/>
        <w:spacing w:after="0"/>
        <w:jc w:val="both"/>
        <w:outlineLvl w:val="2"/>
        <w:rPr>
          <w:rFonts w:ascii="Calibri" w:eastAsiaTheme="majorEastAsia" w:hAnsi="Calibri" w:cstheme="majorBidi"/>
          <w:b/>
          <w:color w:val="051532" w:themeColor="text1"/>
          <w:sz w:val="28"/>
          <w:szCs w:val="24"/>
        </w:rPr>
      </w:pPr>
      <w:r w:rsidRPr="008220B3">
        <w:rPr>
          <w:rFonts w:ascii="Calibri" w:eastAsiaTheme="majorEastAsia" w:hAnsi="Calibri" w:cstheme="majorBidi"/>
          <w:b/>
          <w:color w:val="051532" w:themeColor="text1"/>
          <w:sz w:val="28"/>
          <w:szCs w:val="24"/>
        </w:rPr>
        <w:t xml:space="preserve">Priority </w:t>
      </w:r>
      <w:r w:rsidR="00525707">
        <w:rPr>
          <w:rFonts w:ascii="Calibri" w:eastAsiaTheme="majorEastAsia" w:hAnsi="Calibri" w:cstheme="majorBidi"/>
          <w:b/>
          <w:color w:val="051532" w:themeColor="text1"/>
          <w:sz w:val="28"/>
          <w:szCs w:val="24"/>
        </w:rPr>
        <w:t>3</w:t>
      </w:r>
      <w:r w:rsidRPr="008220B3">
        <w:rPr>
          <w:rFonts w:ascii="Calibri" w:eastAsiaTheme="majorEastAsia" w:hAnsi="Calibri" w:cstheme="majorBidi"/>
          <w:b/>
          <w:color w:val="051532" w:themeColor="text1"/>
          <w:sz w:val="28"/>
          <w:szCs w:val="24"/>
        </w:rPr>
        <w:t xml:space="preserve"> – Regional </w:t>
      </w:r>
      <w:r w:rsidR="009F38B5">
        <w:rPr>
          <w:rFonts w:ascii="Calibri" w:eastAsiaTheme="majorEastAsia" w:hAnsi="Calibri" w:cstheme="majorBidi"/>
          <w:b/>
          <w:color w:val="051532" w:themeColor="text1"/>
          <w:sz w:val="28"/>
          <w:szCs w:val="24"/>
        </w:rPr>
        <w:t>y</w:t>
      </w:r>
      <w:r w:rsidRPr="008220B3">
        <w:rPr>
          <w:rFonts w:ascii="Calibri" w:eastAsiaTheme="majorEastAsia" w:hAnsi="Calibri" w:cstheme="majorBidi"/>
          <w:b/>
          <w:color w:val="051532" w:themeColor="text1"/>
          <w:sz w:val="28"/>
          <w:szCs w:val="24"/>
        </w:rPr>
        <w:t xml:space="preserve">outh unemployment  </w:t>
      </w:r>
    </w:p>
    <w:p w14:paraId="31BB0E8F" w14:textId="77777777" w:rsidR="008220B3" w:rsidRPr="008220B3" w:rsidRDefault="008220B3" w:rsidP="008220B3">
      <w:pPr>
        <w:keepNext/>
        <w:keepLines/>
        <w:spacing w:after="0"/>
        <w:outlineLvl w:val="3"/>
        <w:rPr>
          <w:rFonts w:ascii="Calibri" w:eastAsiaTheme="majorEastAsia" w:hAnsi="Calibri" w:cstheme="majorBidi"/>
          <w:b/>
          <w:iCs/>
          <w:color w:val="0076BD" w:themeColor="text2"/>
          <w:sz w:val="24"/>
        </w:rPr>
      </w:pPr>
      <w:r w:rsidRPr="008220B3">
        <w:rPr>
          <w:rFonts w:ascii="Calibri" w:eastAsiaTheme="majorEastAsia" w:hAnsi="Calibri" w:cstheme="majorBidi"/>
          <w:b/>
          <w:iCs/>
          <w:color w:val="0076BD" w:themeColor="text2"/>
          <w:sz w:val="24"/>
        </w:rPr>
        <w:t>What are our challenges and opportunities?</w:t>
      </w:r>
    </w:p>
    <w:p w14:paraId="702A4D27" w14:textId="77777777" w:rsidR="008220B3" w:rsidRPr="008220B3" w:rsidRDefault="008220B3" w:rsidP="008220B3">
      <w:pPr>
        <w:spacing w:after="0"/>
        <w:rPr>
          <w:szCs w:val="21"/>
        </w:rPr>
      </w:pPr>
      <w:r w:rsidRPr="008220B3">
        <w:rPr>
          <w:szCs w:val="21"/>
        </w:rPr>
        <w:t>Young people in small and remote towns throughout the region face multiple challenges and experience increasing disengagement. Young people who do not transition into work or training upon leaving school are likely to become or remain disengaged. As the demand for entry-level and skilled workers grows, there are opportunities to broker employment for young people in the care sector, as well as industries with in-demand occupations such as trades work, labourers, machinery operators and drivers. There is also opportunity to engage young people in further education and training to meet the future demand for skilled workers.</w:t>
      </w:r>
    </w:p>
    <w:p w14:paraId="21DEBCC4" w14:textId="77777777" w:rsidR="008220B3" w:rsidRPr="008220B3" w:rsidRDefault="008220B3" w:rsidP="008220B3">
      <w:pPr>
        <w:keepNext/>
        <w:keepLines/>
        <w:spacing w:after="0"/>
        <w:outlineLvl w:val="3"/>
        <w:rPr>
          <w:rFonts w:ascii="Calibri" w:eastAsiaTheme="majorEastAsia" w:hAnsi="Calibri" w:cstheme="majorBidi"/>
          <w:b/>
          <w:color w:val="0076BD" w:themeColor="text2"/>
          <w:sz w:val="24"/>
        </w:rPr>
      </w:pPr>
      <w:r w:rsidRPr="008220B3">
        <w:rPr>
          <w:rFonts w:ascii="Calibri" w:eastAsiaTheme="majorEastAsia" w:hAnsi="Calibri" w:cstheme="majorBidi"/>
          <w:b/>
          <w:color w:val="0076BD" w:themeColor="text2"/>
          <w:sz w:val="24"/>
        </w:rPr>
        <w:t xml:space="preserve">How are we responding? </w:t>
      </w:r>
    </w:p>
    <w:p w14:paraId="78FC7EBF" w14:textId="77777777" w:rsidR="008220B3" w:rsidRPr="008220B3" w:rsidRDefault="008220B3" w:rsidP="006E0135">
      <w:pPr>
        <w:pStyle w:val="ListParagraph"/>
        <w:numPr>
          <w:ilvl w:val="0"/>
          <w:numId w:val="11"/>
        </w:numPr>
        <w:spacing w:after="0" w:line="276" w:lineRule="auto"/>
        <w:ind w:left="284" w:hanging="284"/>
        <w:rPr>
          <w:szCs w:val="21"/>
        </w:rPr>
      </w:pPr>
      <w:r w:rsidRPr="008220B3">
        <w:rPr>
          <w:szCs w:val="21"/>
        </w:rPr>
        <w:t>Identifying solutions to increase youth engagement in education, employment and training opportunities.</w:t>
      </w:r>
    </w:p>
    <w:p w14:paraId="09975389" w14:textId="77777777" w:rsidR="008220B3" w:rsidRPr="008220B3" w:rsidRDefault="008220B3" w:rsidP="006E0135">
      <w:pPr>
        <w:pStyle w:val="ListParagraph"/>
        <w:numPr>
          <w:ilvl w:val="0"/>
          <w:numId w:val="11"/>
        </w:numPr>
        <w:spacing w:after="0" w:line="276" w:lineRule="auto"/>
        <w:ind w:left="284" w:hanging="284"/>
        <w:rPr>
          <w:szCs w:val="21"/>
        </w:rPr>
      </w:pPr>
      <w:r w:rsidRPr="008220B3">
        <w:rPr>
          <w:szCs w:val="21"/>
        </w:rPr>
        <w:t xml:space="preserve">Collaborating with Transport Victoria’s P21 and L2P programs to support youth to access driving mentoring and obtain a driver’s licence, or access alternative driver mentor options where L2P and P21 is unavailable or has extensive waitlists.  </w:t>
      </w:r>
    </w:p>
    <w:p w14:paraId="0D6C62D9" w14:textId="77777777" w:rsidR="008220B3" w:rsidRPr="008220B3" w:rsidRDefault="008220B3" w:rsidP="006E0135">
      <w:pPr>
        <w:pStyle w:val="ListParagraph"/>
        <w:numPr>
          <w:ilvl w:val="0"/>
          <w:numId w:val="11"/>
        </w:numPr>
        <w:spacing w:after="0" w:line="276" w:lineRule="auto"/>
        <w:ind w:left="284" w:hanging="284"/>
        <w:rPr>
          <w:szCs w:val="21"/>
        </w:rPr>
      </w:pPr>
      <w:r w:rsidRPr="008220B3">
        <w:rPr>
          <w:szCs w:val="21"/>
        </w:rPr>
        <w:t>Collaborating with Workforce Australia Employment Services Providers, Transition to Work Providers and Apprentice Connect Australia Providers to promote regional apprenticeship and traineeship pathways as sustainable employment outcomes that meet labour market needs.</w:t>
      </w:r>
    </w:p>
    <w:p w14:paraId="54A3CBD1" w14:textId="0D5FA0B0" w:rsidR="008220B3" w:rsidRPr="00525707" w:rsidRDefault="008220B3" w:rsidP="006E0135">
      <w:pPr>
        <w:pStyle w:val="ListParagraph"/>
        <w:numPr>
          <w:ilvl w:val="0"/>
          <w:numId w:val="11"/>
        </w:numPr>
        <w:spacing w:after="0" w:line="276" w:lineRule="auto"/>
        <w:ind w:left="284" w:hanging="284"/>
        <w:rPr>
          <w:szCs w:val="21"/>
        </w:rPr>
      </w:pPr>
      <w:r w:rsidRPr="008220B3">
        <w:rPr>
          <w:szCs w:val="21"/>
        </w:rPr>
        <w:t xml:space="preserve">Developing and/or supporting pre-employment engagement programs that build aspirations and capacity for individuals (age 15 to 25) to undertake first time employment, particularly in the care sector and other in demand occupations. </w:t>
      </w:r>
    </w:p>
    <w:p w14:paraId="532A7794" w14:textId="7614AC66" w:rsidR="005C40C4" w:rsidRPr="00B37EC1" w:rsidRDefault="0013535A" w:rsidP="006C6B38">
      <w:pPr>
        <w:pStyle w:val="Heading3"/>
        <w:jc w:val="both"/>
      </w:pPr>
      <w:r w:rsidRPr="00B37EC1">
        <w:t>Pri</w:t>
      </w:r>
      <w:r w:rsidR="00651E68" w:rsidRPr="00B37EC1">
        <w:t>ority 4 -</w:t>
      </w:r>
      <w:r w:rsidR="00451778" w:rsidRPr="00B37EC1">
        <w:t xml:space="preserve"> </w:t>
      </w:r>
      <w:r w:rsidR="002935BF" w:rsidRPr="00B37EC1">
        <w:t xml:space="preserve">Culturally and </w:t>
      </w:r>
      <w:r w:rsidR="00DA7961">
        <w:t>l</w:t>
      </w:r>
      <w:r w:rsidR="002935BF" w:rsidRPr="00B37EC1">
        <w:t xml:space="preserve">inguistically </w:t>
      </w:r>
      <w:r w:rsidR="00DA7961">
        <w:t>d</w:t>
      </w:r>
      <w:r w:rsidR="002935BF" w:rsidRPr="00B37EC1">
        <w:t xml:space="preserve">iverse (CALD) </w:t>
      </w:r>
      <w:r w:rsidR="00DA7961">
        <w:t>p</w:t>
      </w:r>
      <w:r w:rsidR="0035065C" w:rsidRPr="00B37EC1">
        <w:t xml:space="preserve">ersons </w:t>
      </w:r>
    </w:p>
    <w:p w14:paraId="061CEF10" w14:textId="4A0A9F6B" w:rsidR="00D614ED" w:rsidRPr="00B37EC1" w:rsidRDefault="00D614ED" w:rsidP="00DC258C">
      <w:pPr>
        <w:pStyle w:val="Heading4"/>
        <w:spacing w:before="0"/>
      </w:pPr>
      <w:bookmarkStart w:id="3" w:name="_Hlk175043091"/>
      <w:r w:rsidRPr="00B37EC1">
        <w:t>What are our challenges</w:t>
      </w:r>
      <w:r w:rsidR="00EA5075" w:rsidRPr="00B37EC1">
        <w:t xml:space="preserve"> and opportunities</w:t>
      </w:r>
      <w:r w:rsidRPr="00B37EC1">
        <w:t>?</w:t>
      </w:r>
    </w:p>
    <w:p w14:paraId="334E8239" w14:textId="0D382FB8" w:rsidR="00AE20CB" w:rsidRPr="00B37EC1" w:rsidRDefault="00AE20CB" w:rsidP="00DC258C">
      <w:pPr>
        <w:pStyle w:val="Heading4"/>
        <w:spacing w:before="0"/>
        <w:rPr>
          <w:b w:val="0"/>
          <w:bCs/>
          <w:color w:val="auto"/>
          <w:sz w:val="21"/>
          <w:szCs w:val="21"/>
        </w:rPr>
      </w:pPr>
      <w:r w:rsidRPr="00B37EC1">
        <w:rPr>
          <w:b w:val="0"/>
          <w:bCs/>
          <w:color w:val="auto"/>
          <w:sz w:val="21"/>
          <w:szCs w:val="21"/>
        </w:rPr>
        <w:t xml:space="preserve">There is a high proportion of CALD residents in the </w:t>
      </w:r>
      <w:r w:rsidR="00DA7961">
        <w:rPr>
          <w:b w:val="0"/>
          <w:bCs/>
          <w:color w:val="auto"/>
          <w:sz w:val="21"/>
          <w:szCs w:val="21"/>
        </w:rPr>
        <w:t>region</w:t>
      </w:r>
      <w:r w:rsidR="006A1E16">
        <w:rPr>
          <w:b w:val="0"/>
          <w:bCs/>
          <w:color w:val="auto"/>
          <w:sz w:val="21"/>
          <w:szCs w:val="21"/>
        </w:rPr>
        <w:t>, with populations concentrated in locations such as Robinvale</w:t>
      </w:r>
      <w:r w:rsidR="00DA7961">
        <w:rPr>
          <w:b w:val="0"/>
          <w:bCs/>
          <w:color w:val="auto"/>
          <w:sz w:val="21"/>
          <w:szCs w:val="21"/>
        </w:rPr>
        <w:t>.</w:t>
      </w:r>
      <w:r w:rsidR="00A66E7E" w:rsidRPr="00B37EC1">
        <w:rPr>
          <w:sz w:val="21"/>
          <w:szCs w:val="21"/>
        </w:rPr>
        <w:t xml:space="preserve"> </w:t>
      </w:r>
      <w:r w:rsidR="00A66E7E" w:rsidRPr="00B37EC1">
        <w:rPr>
          <w:b w:val="0"/>
          <w:bCs/>
          <w:color w:val="auto"/>
          <w:sz w:val="21"/>
          <w:szCs w:val="21"/>
        </w:rPr>
        <w:t xml:space="preserve">Challenges include the need to create inclusive and ongoing employment and training opportunities, improve English language skills and self-confidence and create avenues for networking and information sharing to ensure labour market access is possible. A </w:t>
      </w:r>
      <w:r w:rsidRPr="00B37EC1">
        <w:rPr>
          <w:b w:val="0"/>
          <w:bCs/>
          <w:color w:val="auto"/>
          <w:sz w:val="21"/>
          <w:szCs w:val="21"/>
        </w:rPr>
        <w:t xml:space="preserve">tailored approach </w:t>
      </w:r>
      <w:r w:rsidR="00A66E7E" w:rsidRPr="00B37EC1">
        <w:rPr>
          <w:b w:val="0"/>
          <w:bCs/>
          <w:color w:val="auto"/>
          <w:sz w:val="21"/>
          <w:szCs w:val="21"/>
        </w:rPr>
        <w:t xml:space="preserve">is required </w:t>
      </w:r>
      <w:r w:rsidRPr="00B37EC1">
        <w:rPr>
          <w:b w:val="0"/>
          <w:bCs/>
          <w:color w:val="auto"/>
          <w:sz w:val="21"/>
          <w:szCs w:val="21"/>
        </w:rPr>
        <w:t>to prepar</w:t>
      </w:r>
      <w:r w:rsidR="00A66E7E" w:rsidRPr="00B37EC1">
        <w:rPr>
          <w:b w:val="0"/>
          <w:bCs/>
          <w:color w:val="auto"/>
          <w:sz w:val="21"/>
          <w:szCs w:val="21"/>
        </w:rPr>
        <w:t>e</w:t>
      </w:r>
      <w:r w:rsidRPr="00B37EC1">
        <w:rPr>
          <w:b w:val="0"/>
          <w:bCs/>
          <w:color w:val="auto"/>
          <w:sz w:val="21"/>
          <w:szCs w:val="21"/>
        </w:rPr>
        <w:t xml:space="preserve"> participants for </w:t>
      </w:r>
      <w:r w:rsidR="00592564" w:rsidRPr="00B37EC1">
        <w:rPr>
          <w:b w:val="0"/>
          <w:bCs/>
          <w:color w:val="auto"/>
          <w:sz w:val="21"/>
          <w:szCs w:val="21"/>
        </w:rPr>
        <w:t xml:space="preserve">job readiness, </w:t>
      </w:r>
      <w:r w:rsidR="00010379">
        <w:rPr>
          <w:b w:val="0"/>
          <w:bCs/>
          <w:color w:val="auto"/>
          <w:sz w:val="21"/>
          <w:szCs w:val="21"/>
        </w:rPr>
        <w:t>by addressing challenges</w:t>
      </w:r>
      <w:r w:rsidR="00592564" w:rsidRPr="00B37EC1">
        <w:rPr>
          <w:b w:val="0"/>
          <w:bCs/>
          <w:color w:val="auto"/>
          <w:sz w:val="21"/>
          <w:szCs w:val="21"/>
        </w:rPr>
        <w:t xml:space="preserve"> and supporting participants into </w:t>
      </w:r>
      <w:r w:rsidRPr="00B37EC1">
        <w:rPr>
          <w:b w:val="0"/>
          <w:bCs/>
          <w:color w:val="auto"/>
          <w:sz w:val="21"/>
          <w:szCs w:val="21"/>
        </w:rPr>
        <w:t>in-demand roles</w:t>
      </w:r>
      <w:r w:rsidR="00151D98" w:rsidRPr="00B37EC1">
        <w:rPr>
          <w:b w:val="0"/>
          <w:bCs/>
          <w:color w:val="auto"/>
          <w:sz w:val="21"/>
          <w:szCs w:val="21"/>
        </w:rPr>
        <w:t xml:space="preserve">, </w:t>
      </w:r>
      <w:r w:rsidR="001A4F97" w:rsidRPr="00B37EC1">
        <w:rPr>
          <w:b w:val="0"/>
          <w:bCs/>
          <w:color w:val="auto"/>
          <w:sz w:val="21"/>
          <w:szCs w:val="21"/>
        </w:rPr>
        <w:t xml:space="preserve">as well as </w:t>
      </w:r>
      <w:r w:rsidR="00151D98" w:rsidRPr="00B37EC1">
        <w:rPr>
          <w:b w:val="0"/>
          <w:bCs/>
          <w:color w:val="auto"/>
          <w:sz w:val="21"/>
          <w:szCs w:val="21"/>
        </w:rPr>
        <w:t>training and</w:t>
      </w:r>
      <w:r w:rsidR="001A4F97" w:rsidRPr="00B37EC1">
        <w:rPr>
          <w:b w:val="0"/>
          <w:bCs/>
          <w:color w:val="auto"/>
          <w:sz w:val="21"/>
          <w:szCs w:val="21"/>
        </w:rPr>
        <w:t xml:space="preserve"> skill building opportunities</w:t>
      </w:r>
      <w:r w:rsidRPr="00B37EC1">
        <w:rPr>
          <w:b w:val="0"/>
          <w:bCs/>
          <w:color w:val="auto"/>
          <w:sz w:val="21"/>
          <w:szCs w:val="21"/>
        </w:rPr>
        <w:t>.</w:t>
      </w:r>
      <w:r w:rsidR="00A66E7E" w:rsidRPr="00B37EC1">
        <w:rPr>
          <w:b w:val="0"/>
          <w:bCs/>
          <w:color w:val="auto"/>
          <w:sz w:val="21"/>
          <w:szCs w:val="21"/>
        </w:rPr>
        <w:t xml:space="preserve"> </w:t>
      </w:r>
    </w:p>
    <w:p w14:paraId="271B8891" w14:textId="77F95569" w:rsidR="00D614ED" w:rsidRPr="00B37EC1" w:rsidRDefault="00D614ED" w:rsidP="00DC258C">
      <w:pPr>
        <w:pStyle w:val="Heading4"/>
        <w:spacing w:before="0"/>
      </w:pPr>
      <w:bookmarkStart w:id="4" w:name="_Hlk175043435"/>
      <w:bookmarkEnd w:id="3"/>
      <w:r w:rsidRPr="00B37EC1">
        <w:t xml:space="preserve">How are we responding? </w:t>
      </w:r>
    </w:p>
    <w:bookmarkEnd w:id="4"/>
    <w:p w14:paraId="2988096F" w14:textId="6F6B1978" w:rsidR="00B122C7" w:rsidRPr="00B37EC1" w:rsidRDefault="00B122C7" w:rsidP="004D2F42">
      <w:pPr>
        <w:pStyle w:val="ListParagraph"/>
        <w:numPr>
          <w:ilvl w:val="0"/>
          <w:numId w:val="11"/>
        </w:numPr>
        <w:spacing w:after="0" w:line="276" w:lineRule="auto"/>
        <w:ind w:left="284" w:hanging="284"/>
        <w:rPr>
          <w:szCs w:val="21"/>
        </w:rPr>
      </w:pPr>
      <w:r w:rsidRPr="00B37EC1">
        <w:rPr>
          <w:szCs w:val="21"/>
        </w:rPr>
        <w:t xml:space="preserve">Identifying skills gaps </w:t>
      </w:r>
      <w:r w:rsidR="005A5931" w:rsidRPr="00B37EC1">
        <w:rPr>
          <w:szCs w:val="21"/>
        </w:rPr>
        <w:t xml:space="preserve">for CALD groups </w:t>
      </w:r>
      <w:r w:rsidRPr="00B37EC1">
        <w:rPr>
          <w:szCs w:val="21"/>
        </w:rPr>
        <w:t>by collaborating with stakeholders and utilising local knowledge. </w:t>
      </w:r>
    </w:p>
    <w:p w14:paraId="3EBB413B" w14:textId="4549FF66" w:rsidR="00FD20FC" w:rsidRPr="00B37EC1" w:rsidRDefault="00B122C7" w:rsidP="004D2F42">
      <w:pPr>
        <w:pStyle w:val="ListParagraph"/>
        <w:numPr>
          <w:ilvl w:val="0"/>
          <w:numId w:val="11"/>
        </w:numPr>
        <w:spacing w:after="0" w:line="276" w:lineRule="auto"/>
        <w:ind w:left="284" w:hanging="284"/>
        <w:rPr>
          <w:szCs w:val="21"/>
        </w:rPr>
      </w:pPr>
      <w:r w:rsidRPr="00B37EC1">
        <w:rPr>
          <w:szCs w:val="21"/>
        </w:rPr>
        <w:t>Coordinating and promoting training options including accredited qualifications, pre-accredited training, short courses</w:t>
      </w:r>
      <w:r w:rsidR="00257FC2" w:rsidRPr="00B37EC1">
        <w:rPr>
          <w:szCs w:val="21"/>
        </w:rPr>
        <w:t xml:space="preserve"> </w:t>
      </w:r>
      <w:r w:rsidRPr="00B37EC1">
        <w:rPr>
          <w:szCs w:val="21"/>
        </w:rPr>
        <w:t xml:space="preserve">and micro-credentials with </w:t>
      </w:r>
      <w:r w:rsidR="00010379">
        <w:rPr>
          <w:szCs w:val="21"/>
        </w:rPr>
        <w:t>RTOs</w:t>
      </w:r>
      <w:r w:rsidRPr="00B37EC1">
        <w:rPr>
          <w:szCs w:val="21"/>
        </w:rPr>
        <w:t xml:space="preserve"> to expedite job readiness in industries that are experiencing growth and a shortage of skilled </w:t>
      </w:r>
      <w:r w:rsidR="009543B1" w:rsidRPr="00B37EC1">
        <w:rPr>
          <w:szCs w:val="21"/>
        </w:rPr>
        <w:t>labour</w:t>
      </w:r>
      <w:r w:rsidRPr="00B37EC1">
        <w:rPr>
          <w:szCs w:val="21"/>
        </w:rPr>
        <w:t>.</w:t>
      </w:r>
    </w:p>
    <w:p w14:paraId="1631732D" w14:textId="77777777" w:rsidR="00A25748" w:rsidRDefault="00267B12" w:rsidP="004D2F42">
      <w:pPr>
        <w:pStyle w:val="ListParagraph"/>
        <w:numPr>
          <w:ilvl w:val="0"/>
          <w:numId w:val="11"/>
        </w:numPr>
        <w:spacing w:after="0" w:line="276" w:lineRule="auto"/>
        <w:ind w:left="284" w:hanging="284"/>
        <w:rPr>
          <w:szCs w:val="21"/>
        </w:rPr>
      </w:pPr>
      <w:r w:rsidRPr="00B37EC1">
        <w:rPr>
          <w:szCs w:val="21"/>
        </w:rPr>
        <w:t>Collaborating</w:t>
      </w:r>
      <w:r w:rsidR="00FD20FC" w:rsidRPr="00B37EC1">
        <w:rPr>
          <w:szCs w:val="21"/>
        </w:rPr>
        <w:t xml:space="preserve"> with support services to address </w:t>
      </w:r>
      <w:r w:rsidR="00010379">
        <w:rPr>
          <w:szCs w:val="21"/>
        </w:rPr>
        <w:t>challenges</w:t>
      </w:r>
      <w:r w:rsidR="00FD20FC" w:rsidRPr="00B37EC1">
        <w:rPr>
          <w:szCs w:val="21"/>
        </w:rPr>
        <w:t xml:space="preserve"> to </w:t>
      </w:r>
      <w:r w:rsidR="005A5931" w:rsidRPr="00B37EC1">
        <w:rPr>
          <w:szCs w:val="21"/>
        </w:rPr>
        <w:t xml:space="preserve">learning English, as well as </w:t>
      </w:r>
      <w:r w:rsidR="00FD20FC" w:rsidRPr="00B37EC1">
        <w:rPr>
          <w:szCs w:val="21"/>
        </w:rPr>
        <w:t>literacy and numeracy, to integrate opportunities for participants to address digital and alpha</w:t>
      </w:r>
      <w:r w:rsidR="00257FC2" w:rsidRPr="00B37EC1">
        <w:rPr>
          <w:szCs w:val="21"/>
        </w:rPr>
        <w:t xml:space="preserve"> </w:t>
      </w:r>
      <w:r w:rsidR="00FD20FC" w:rsidRPr="00B37EC1">
        <w:rPr>
          <w:szCs w:val="21"/>
        </w:rPr>
        <w:t>numeric literacy while developing skills relevant to local employment opportunities.</w:t>
      </w:r>
      <w:bookmarkEnd w:id="2"/>
    </w:p>
    <w:p w14:paraId="3D15001D" w14:textId="67E81D17" w:rsidR="00A25748" w:rsidRPr="00A25748" w:rsidRDefault="00A25748" w:rsidP="004D2F42">
      <w:pPr>
        <w:pStyle w:val="ListParagraph"/>
        <w:numPr>
          <w:ilvl w:val="0"/>
          <w:numId w:val="11"/>
        </w:numPr>
        <w:spacing w:after="0" w:line="276" w:lineRule="auto"/>
        <w:ind w:left="284" w:hanging="284"/>
        <w:rPr>
          <w:szCs w:val="21"/>
        </w:rPr>
      </w:pPr>
      <w:r w:rsidRPr="00A25748">
        <w:rPr>
          <w:szCs w:val="21"/>
        </w:rPr>
        <w:t xml:space="preserve">Supporting </w:t>
      </w:r>
      <w:r>
        <w:rPr>
          <w:szCs w:val="21"/>
        </w:rPr>
        <w:t xml:space="preserve">employment services to connect with local stakeholders who also work with CALD persons, to strengthen collaborative partnerships and </w:t>
      </w:r>
      <w:r w:rsidR="00DC258C">
        <w:rPr>
          <w:szCs w:val="21"/>
        </w:rPr>
        <w:t>place-based</w:t>
      </w:r>
      <w:r>
        <w:rPr>
          <w:szCs w:val="21"/>
        </w:rPr>
        <w:t xml:space="preserve"> solutions to common challenges. </w:t>
      </w:r>
    </w:p>
    <w:p w14:paraId="1E95FF5D" w14:textId="795D7682" w:rsidR="004B0196" w:rsidRPr="00B37EC1" w:rsidRDefault="004B0196" w:rsidP="00DC258C">
      <w:pPr>
        <w:pStyle w:val="Heading3"/>
        <w:spacing w:before="0"/>
      </w:pPr>
      <w:r w:rsidRPr="00B37EC1">
        <w:t xml:space="preserve">Priority </w:t>
      </w:r>
      <w:r w:rsidR="00612C79" w:rsidRPr="00B37EC1">
        <w:t>5</w:t>
      </w:r>
      <w:r w:rsidRPr="00B37EC1">
        <w:t xml:space="preserve"> –</w:t>
      </w:r>
      <w:r w:rsidR="00623108" w:rsidRPr="00B37EC1">
        <w:t xml:space="preserve"> </w:t>
      </w:r>
      <w:r w:rsidR="00546F7D" w:rsidRPr="00B37EC1">
        <w:t xml:space="preserve">Critical </w:t>
      </w:r>
      <w:r w:rsidR="00DA7961">
        <w:t>m</w:t>
      </w:r>
      <w:r w:rsidR="00546F7D" w:rsidRPr="00B37EC1">
        <w:t xml:space="preserve">inerals </w:t>
      </w:r>
      <w:r w:rsidR="00454D15" w:rsidRPr="00B37EC1">
        <w:t xml:space="preserve">and </w:t>
      </w:r>
      <w:r w:rsidR="00DA7961">
        <w:t>i</w:t>
      </w:r>
      <w:r w:rsidR="00217B09" w:rsidRPr="00B37EC1">
        <w:t xml:space="preserve">ndustry </w:t>
      </w:r>
      <w:r w:rsidR="00DA7961">
        <w:t>s</w:t>
      </w:r>
      <w:r w:rsidR="00095C64" w:rsidRPr="00B37EC1">
        <w:t xml:space="preserve">kills </w:t>
      </w:r>
      <w:r w:rsidR="00DA7961">
        <w:t>s</w:t>
      </w:r>
      <w:r w:rsidR="00095C64" w:rsidRPr="00B37EC1">
        <w:t>hortages</w:t>
      </w:r>
    </w:p>
    <w:p w14:paraId="7B725D8F" w14:textId="77777777" w:rsidR="004B0196" w:rsidRPr="00B37EC1" w:rsidRDefault="004B0196" w:rsidP="00DC258C">
      <w:pPr>
        <w:pStyle w:val="Heading4"/>
        <w:spacing w:before="0"/>
      </w:pPr>
      <w:r w:rsidRPr="00B37EC1">
        <w:t>What are our challenges and opportunities?</w:t>
      </w:r>
    </w:p>
    <w:p w14:paraId="52C2C8FC" w14:textId="0878969E" w:rsidR="00837ACA" w:rsidRPr="00B37EC1" w:rsidRDefault="003E14C1" w:rsidP="00DC258C">
      <w:pPr>
        <w:pStyle w:val="Heading4"/>
        <w:spacing w:before="0"/>
        <w:rPr>
          <w:rFonts w:eastAsia="Calibri" w:cs="Times New Roman"/>
          <w:b w:val="0"/>
          <w:iCs w:val="0"/>
          <w:color w:val="auto"/>
          <w:sz w:val="21"/>
          <w:szCs w:val="21"/>
        </w:rPr>
      </w:pPr>
      <w:r w:rsidRPr="00B37EC1">
        <w:rPr>
          <w:b w:val="0"/>
          <w:bCs/>
          <w:color w:val="auto"/>
          <w:sz w:val="21"/>
          <w:szCs w:val="21"/>
        </w:rPr>
        <w:t>T</w:t>
      </w:r>
      <w:r w:rsidR="00B955DC" w:rsidRPr="00B37EC1">
        <w:rPr>
          <w:b w:val="0"/>
          <w:bCs/>
          <w:color w:val="auto"/>
          <w:sz w:val="21"/>
          <w:szCs w:val="21"/>
        </w:rPr>
        <w:t xml:space="preserve">o </w:t>
      </w:r>
      <w:r w:rsidR="00672AAF" w:rsidRPr="00B37EC1">
        <w:rPr>
          <w:b w:val="0"/>
          <w:bCs/>
          <w:color w:val="auto"/>
          <w:sz w:val="21"/>
          <w:szCs w:val="21"/>
        </w:rPr>
        <w:t>meet short</w:t>
      </w:r>
      <w:r w:rsidR="00B955DC" w:rsidRPr="00B37EC1">
        <w:rPr>
          <w:b w:val="0"/>
          <w:bCs/>
          <w:color w:val="auto"/>
          <w:sz w:val="21"/>
          <w:szCs w:val="21"/>
        </w:rPr>
        <w:t>-term and long-term employment opportunities</w:t>
      </w:r>
      <w:r w:rsidR="00010379">
        <w:rPr>
          <w:b w:val="0"/>
          <w:bCs/>
          <w:color w:val="auto"/>
          <w:sz w:val="21"/>
          <w:szCs w:val="21"/>
        </w:rPr>
        <w:t xml:space="preserve">, </w:t>
      </w:r>
      <w:r w:rsidR="00B955DC" w:rsidRPr="00B37EC1">
        <w:rPr>
          <w:b w:val="0"/>
          <w:bCs/>
          <w:color w:val="auto"/>
          <w:sz w:val="21"/>
          <w:szCs w:val="21"/>
        </w:rPr>
        <w:t>we will require a skilled regional workforce</w:t>
      </w:r>
      <w:r w:rsidR="00B955DC" w:rsidRPr="00B37EC1">
        <w:rPr>
          <w:sz w:val="21"/>
          <w:szCs w:val="21"/>
        </w:rPr>
        <w:t xml:space="preserve"> </w:t>
      </w:r>
      <w:r w:rsidR="00B955DC" w:rsidRPr="00B37EC1">
        <w:rPr>
          <w:b w:val="0"/>
          <w:bCs/>
          <w:color w:val="auto"/>
          <w:sz w:val="21"/>
          <w:szCs w:val="21"/>
        </w:rPr>
        <w:t>for the</w:t>
      </w:r>
      <w:r w:rsidR="005F23B5" w:rsidRPr="00B37EC1">
        <w:rPr>
          <w:rFonts w:eastAsia="Calibri" w:cs="Times New Roman"/>
          <w:b w:val="0"/>
          <w:iCs w:val="0"/>
          <w:color w:val="auto"/>
          <w:sz w:val="21"/>
          <w:szCs w:val="21"/>
        </w:rPr>
        <w:t xml:space="preserve"> emerging workforce shortages and growth </w:t>
      </w:r>
      <w:r w:rsidR="00DC258C">
        <w:rPr>
          <w:rFonts w:eastAsia="Calibri" w:cs="Times New Roman"/>
          <w:b w:val="0"/>
          <w:iCs w:val="0"/>
          <w:color w:val="auto"/>
          <w:sz w:val="21"/>
          <w:szCs w:val="21"/>
        </w:rPr>
        <w:t xml:space="preserve">expected </w:t>
      </w:r>
      <w:r w:rsidR="005F23B5" w:rsidRPr="00B37EC1">
        <w:rPr>
          <w:rFonts w:eastAsia="Calibri" w:cs="Times New Roman"/>
          <w:b w:val="0"/>
          <w:iCs w:val="0"/>
          <w:color w:val="auto"/>
          <w:sz w:val="21"/>
          <w:szCs w:val="21"/>
        </w:rPr>
        <w:t xml:space="preserve">in new industries, including </w:t>
      </w:r>
      <w:r w:rsidR="00623108" w:rsidRPr="00B37EC1">
        <w:rPr>
          <w:rFonts w:eastAsia="Calibri" w:cs="Times New Roman"/>
          <w:b w:val="0"/>
          <w:iCs w:val="0"/>
          <w:color w:val="auto"/>
          <w:sz w:val="21"/>
          <w:szCs w:val="21"/>
        </w:rPr>
        <w:t xml:space="preserve">critical </w:t>
      </w:r>
      <w:r w:rsidR="005F23B5" w:rsidRPr="00B37EC1">
        <w:rPr>
          <w:rFonts w:eastAsia="Calibri" w:cs="Times New Roman"/>
          <w:b w:val="0"/>
          <w:iCs w:val="0"/>
          <w:color w:val="auto"/>
          <w:sz w:val="21"/>
          <w:szCs w:val="21"/>
        </w:rPr>
        <w:t>mineral</w:t>
      </w:r>
      <w:r w:rsidR="00821125" w:rsidRPr="00B37EC1">
        <w:rPr>
          <w:rFonts w:eastAsia="Calibri" w:cs="Times New Roman"/>
          <w:b w:val="0"/>
          <w:iCs w:val="0"/>
          <w:color w:val="auto"/>
          <w:sz w:val="21"/>
          <w:szCs w:val="21"/>
        </w:rPr>
        <w:t xml:space="preserve">s, known as </w:t>
      </w:r>
      <w:r w:rsidR="005F23B5" w:rsidRPr="00B37EC1">
        <w:rPr>
          <w:rFonts w:eastAsia="Calibri" w:cs="Times New Roman"/>
          <w:b w:val="0"/>
          <w:iCs w:val="0"/>
          <w:color w:val="auto"/>
          <w:sz w:val="21"/>
          <w:szCs w:val="21"/>
        </w:rPr>
        <w:t>mineral sands projects</w:t>
      </w:r>
      <w:r w:rsidR="00070AC9" w:rsidRPr="00B37EC1">
        <w:rPr>
          <w:rFonts w:eastAsia="Calibri" w:cs="Times New Roman"/>
          <w:b w:val="0"/>
          <w:iCs w:val="0"/>
          <w:color w:val="auto"/>
          <w:sz w:val="21"/>
          <w:szCs w:val="21"/>
        </w:rPr>
        <w:t xml:space="preserve">, </w:t>
      </w:r>
      <w:r w:rsidR="00672AAF" w:rsidRPr="00B37EC1">
        <w:rPr>
          <w:rFonts w:eastAsia="Calibri" w:cs="Times New Roman"/>
          <w:b w:val="0"/>
          <w:iCs w:val="0"/>
          <w:color w:val="auto"/>
          <w:sz w:val="21"/>
          <w:szCs w:val="21"/>
        </w:rPr>
        <w:t xml:space="preserve">renewable energy industries, </w:t>
      </w:r>
      <w:r w:rsidR="009945E7" w:rsidRPr="00B37EC1">
        <w:rPr>
          <w:rFonts w:eastAsia="Calibri" w:cs="Times New Roman"/>
          <w:b w:val="0"/>
          <w:iCs w:val="0"/>
          <w:color w:val="auto"/>
          <w:sz w:val="21"/>
          <w:szCs w:val="21"/>
        </w:rPr>
        <w:t xml:space="preserve">the </w:t>
      </w:r>
      <w:r w:rsidR="00081402">
        <w:rPr>
          <w:rFonts w:eastAsia="Calibri" w:cs="Times New Roman"/>
          <w:b w:val="0"/>
          <w:iCs w:val="0"/>
          <w:color w:val="auto"/>
          <w:sz w:val="21"/>
          <w:szCs w:val="21"/>
        </w:rPr>
        <w:t xml:space="preserve">health and </w:t>
      </w:r>
      <w:r w:rsidR="00E14800" w:rsidRPr="00B37EC1">
        <w:rPr>
          <w:rFonts w:eastAsia="Calibri" w:cs="Times New Roman"/>
          <w:b w:val="0"/>
          <w:iCs w:val="0"/>
          <w:color w:val="auto"/>
          <w:sz w:val="21"/>
          <w:szCs w:val="21"/>
        </w:rPr>
        <w:t>care sector</w:t>
      </w:r>
      <w:r w:rsidR="00081402">
        <w:rPr>
          <w:rFonts w:eastAsia="Calibri" w:cs="Times New Roman"/>
          <w:b w:val="0"/>
          <w:iCs w:val="0"/>
          <w:color w:val="auto"/>
          <w:sz w:val="21"/>
          <w:szCs w:val="21"/>
        </w:rPr>
        <w:t>s</w:t>
      </w:r>
      <w:r w:rsidR="00070AC9" w:rsidRPr="00B37EC1">
        <w:rPr>
          <w:rFonts w:eastAsia="Calibri" w:cs="Times New Roman"/>
          <w:b w:val="0"/>
          <w:iCs w:val="0"/>
          <w:color w:val="auto"/>
          <w:sz w:val="21"/>
          <w:szCs w:val="21"/>
        </w:rPr>
        <w:t>, construction, transport</w:t>
      </w:r>
      <w:r w:rsidR="00E14800" w:rsidRPr="00B37EC1">
        <w:rPr>
          <w:rFonts w:eastAsia="Calibri" w:cs="Times New Roman"/>
          <w:b w:val="0"/>
          <w:iCs w:val="0"/>
          <w:color w:val="auto"/>
          <w:sz w:val="21"/>
          <w:szCs w:val="21"/>
        </w:rPr>
        <w:t xml:space="preserve"> and logistics</w:t>
      </w:r>
      <w:r w:rsidR="00070AC9" w:rsidRPr="00B37EC1">
        <w:rPr>
          <w:rFonts w:eastAsia="Calibri" w:cs="Times New Roman"/>
          <w:b w:val="0"/>
          <w:iCs w:val="0"/>
          <w:color w:val="auto"/>
          <w:sz w:val="21"/>
          <w:szCs w:val="21"/>
        </w:rPr>
        <w:t>, manufacturing and processing</w:t>
      </w:r>
      <w:r w:rsidR="00B955DC" w:rsidRPr="00B37EC1">
        <w:rPr>
          <w:rFonts w:eastAsia="Calibri" w:cs="Times New Roman"/>
          <w:b w:val="0"/>
          <w:iCs w:val="0"/>
          <w:color w:val="auto"/>
          <w:sz w:val="21"/>
          <w:szCs w:val="21"/>
        </w:rPr>
        <w:t>.</w:t>
      </w:r>
      <w:r w:rsidR="00672AAF" w:rsidRPr="00B37EC1">
        <w:rPr>
          <w:sz w:val="21"/>
          <w:szCs w:val="21"/>
        </w:rPr>
        <w:t xml:space="preserve"> </w:t>
      </w:r>
      <w:r w:rsidR="00672AAF" w:rsidRPr="00B37EC1">
        <w:rPr>
          <w:rFonts w:eastAsia="Calibri" w:cs="Times New Roman"/>
          <w:b w:val="0"/>
          <w:iCs w:val="0"/>
          <w:color w:val="auto"/>
          <w:sz w:val="21"/>
          <w:szCs w:val="21"/>
        </w:rPr>
        <w:t>Collaboration with industry will be required to understand</w:t>
      </w:r>
      <w:r w:rsidR="00010379">
        <w:rPr>
          <w:rFonts w:eastAsia="Calibri" w:cs="Times New Roman"/>
          <w:b w:val="0"/>
          <w:iCs w:val="0"/>
          <w:color w:val="auto"/>
          <w:sz w:val="21"/>
          <w:szCs w:val="21"/>
        </w:rPr>
        <w:t xml:space="preserve"> emerging </w:t>
      </w:r>
      <w:r w:rsidR="00672AAF" w:rsidRPr="00B37EC1">
        <w:rPr>
          <w:rFonts w:eastAsia="Calibri" w:cs="Times New Roman"/>
          <w:b w:val="0"/>
          <w:iCs w:val="0"/>
          <w:color w:val="auto"/>
          <w:sz w:val="21"/>
          <w:szCs w:val="21"/>
        </w:rPr>
        <w:t xml:space="preserve">workforce requirements </w:t>
      </w:r>
      <w:r w:rsidR="00095C64" w:rsidRPr="00B37EC1">
        <w:rPr>
          <w:rFonts w:eastAsia="Calibri" w:cs="Times New Roman"/>
          <w:b w:val="0"/>
          <w:iCs w:val="0"/>
          <w:color w:val="auto"/>
          <w:sz w:val="21"/>
          <w:szCs w:val="21"/>
        </w:rPr>
        <w:t xml:space="preserve">across different skill levels and occupations </w:t>
      </w:r>
      <w:r w:rsidR="00672AAF" w:rsidRPr="00B37EC1">
        <w:rPr>
          <w:rFonts w:eastAsia="Calibri" w:cs="Times New Roman"/>
          <w:b w:val="0"/>
          <w:iCs w:val="0"/>
          <w:color w:val="auto"/>
          <w:sz w:val="21"/>
          <w:szCs w:val="21"/>
        </w:rPr>
        <w:t>to ensure</w:t>
      </w:r>
      <w:r w:rsidR="00010379">
        <w:rPr>
          <w:rFonts w:eastAsia="Calibri" w:cs="Times New Roman"/>
          <w:b w:val="0"/>
          <w:iCs w:val="0"/>
          <w:color w:val="auto"/>
          <w:sz w:val="21"/>
          <w:szCs w:val="21"/>
        </w:rPr>
        <w:t xml:space="preserve"> </w:t>
      </w:r>
      <w:r w:rsidR="00672AAF" w:rsidRPr="00B37EC1">
        <w:rPr>
          <w:rFonts w:eastAsia="Calibri" w:cs="Times New Roman"/>
          <w:b w:val="0"/>
          <w:iCs w:val="0"/>
          <w:color w:val="auto"/>
          <w:sz w:val="21"/>
          <w:szCs w:val="21"/>
        </w:rPr>
        <w:t>local participants and complementary business stakeholders are well positioned to capitalise on the expected growth.</w:t>
      </w:r>
    </w:p>
    <w:p w14:paraId="52F4D28D" w14:textId="77777777" w:rsidR="004B0196" w:rsidRPr="00B37EC1" w:rsidRDefault="004B0196" w:rsidP="00DC258C">
      <w:pPr>
        <w:pStyle w:val="Heading4"/>
        <w:spacing w:before="0"/>
        <w:jc w:val="both"/>
        <w:rPr>
          <w:iCs w:val="0"/>
          <w:szCs w:val="24"/>
        </w:rPr>
      </w:pPr>
      <w:r w:rsidRPr="00B37EC1">
        <w:rPr>
          <w:iCs w:val="0"/>
          <w:szCs w:val="24"/>
        </w:rPr>
        <w:t>How are we responding?</w:t>
      </w:r>
    </w:p>
    <w:p w14:paraId="085D948C" w14:textId="20257D71" w:rsidR="00121236" w:rsidRPr="004D2F42" w:rsidRDefault="00121236" w:rsidP="004D2F42">
      <w:pPr>
        <w:pStyle w:val="ListParagraph"/>
        <w:numPr>
          <w:ilvl w:val="0"/>
          <w:numId w:val="11"/>
        </w:numPr>
        <w:spacing w:after="0" w:line="276" w:lineRule="auto"/>
        <w:ind w:left="284" w:hanging="284"/>
        <w:rPr>
          <w:szCs w:val="21"/>
        </w:rPr>
      </w:pPr>
      <w:r w:rsidRPr="004D2F42">
        <w:rPr>
          <w:szCs w:val="21"/>
        </w:rPr>
        <w:t xml:space="preserve">Collaborating with </w:t>
      </w:r>
      <w:r w:rsidR="00BB768E" w:rsidRPr="004D2F42">
        <w:rPr>
          <w:szCs w:val="21"/>
        </w:rPr>
        <w:t>RTOs</w:t>
      </w:r>
      <w:r w:rsidRPr="004D2F42">
        <w:rPr>
          <w:szCs w:val="21"/>
        </w:rPr>
        <w:t xml:space="preserve"> and education providers to coordinate training options including short courses and micro-credentialing to expedite job readiness for these industries and connect individuals </w:t>
      </w:r>
      <w:r w:rsidR="00010379" w:rsidRPr="004D2F42">
        <w:rPr>
          <w:szCs w:val="21"/>
        </w:rPr>
        <w:t xml:space="preserve">to </w:t>
      </w:r>
      <w:r w:rsidRPr="00B37EC1">
        <w:rPr>
          <w:szCs w:val="21"/>
        </w:rPr>
        <w:t>Vocational Education and Training pathways</w:t>
      </w:r>
      <w:r w:rsidR="007F5AFC" w:rsidRPr="00B37EC1">
        <w:rPr>
          <w:szCs w:val="21"/>
        </w:rPr>
        <w:t>,</w:t>
      </w:r>
      <w:r w:rsidR="007F5AFC" w:rsidRPr="004D2F42">
        <w:rPr>
          <w:szCs w:val="21"/>
        </w:rPr>
        <w:t xml:space="preserve"> as well as apprenticeship and traineeship opportunities.</w:t>
      </w:r>
    </w:p>
    <w:p w14:paraId="6A70F91A" w14:textId="29855736" w:rsidR="00122D93" w:rsidRPr="004D2F42" w:rsidRDefault="001F1BF5" w:rsidP="004D2F42">
      <w:pPr>
        <w:pStyle w:val="ListParagraph"/>
        <w:numPr>
          <w:ilvl w:val="0"/>
          <w:numId w:val="11"/>
        </w:numPr>
        <w:spacing w:after="0" w:line="276" w:lineRule="auto"/>
        <w:ind w:left="284" w:hanging="284"/>
        <w:rPr>
          <w:szCs w:val="21"/>
        </w:rPr>
      </w:pPr>
      <w:r w:rsidRPr="004D2F42">
        <w:rPr>
          <w:szCs w:val="21"/>
        </w:rPr>
        <w:t xml:space="preserve">Supporting the </w:t>
      </w:r>
      <w:r w:rsidR="00530A3F" w:rsidRPr="004D2F42">
        <w:rPr>
          <w:szCs w:val="21"/>
        </w:rPr>
        <w:t xml:space="preserve">ongoing development and promotion of a </w:t>
      </w:r>
      <w:r w:rsidR="00010379" w:rsidRPr="004D2F42">
        <w:rPr>
          <w:szCs w:val="21"/>
        </w:rPr>
        <w:t>c</w:t>
      </w:r>
      <w:r w:rsidR="0022077B" w:rsidRPr="004D2F42">
        <w:rPr>
          <w:szCs w:val="21"/>
        </w:rPr>
        <w:t>ross-</w:t>
      </w:r>
      <w:r w:rsidR="00010379" w:rsidRPr="004D2F42">
        <w:rPr>
          <w:szCs w:val="21"/>
        </w:rPr>
        <w:t>b</w:t>
      </w:r>
      <w:r w:rsidR="0022077B" w:rsidRPr="004D2F42">
        <w:rPr>
          <w:szCs w:val="21"/>
        </w:rPr>
        <w:t xml:space="preserve">order </w:t>
      </w:r>
      <w:r w:rsidR="00010379" w:rsidRPr="004D2F42">
        <w:rPr>
          <w:szCs w:val="21"/>
        </w:rPr>
        <w:t>i</w:t>
      </w:r>
      <w:r w:rsidR="0022077B" w:rsidRPr="004D2F42">
        <w:rPr>
          <w:szCs w:val="21"/>
        </w:rPr>
        <w:t xml:space="preserve">ndustry </w:t>
      </w:r>
      <w:r w:rsidR="00010379" w:rsidRPr="004D2F42">
        <w:rPr>
          <w:szCs w:val="21"/>
        </w:rPr>
        <w:t>t</w:t>
      </w:r>
      <w:r w:rsidR="0022077B" w:rsidRPr="004D2F42">
        <w:rPr>
          <w:szCs w:val="21"/>
        </w:rPr>
        <w:t>askforce</w:t>
      </w:r>
      <w:r w:rsidR="00081402" w:rsidRPr="004D2F42">
        <w:rPr>
          <w:szCs w:val="21"/>
        </w:rPr>
        <w:t xml:space="preserve"> </w:t>
      </w:r>
      <w:r w:rsidR="00530A3F" w:rsidRPr="004D2F42">
        <w:rPr>
          <w:szCs w:val="21"/>
        </w:rPr>
        <w:t xml:space="preserve">as a central communication point and </w:t>
      </w:r>
      <w:r w:rsidR="00111DB1" w:rsidRPr="004D2F42">
        <w:rPr>
          <w:szCs w:val="21"/>
        </w:rPr>
        <w:t>strategic planning body to address</w:t>
      </w:r>
      <w:r w:rsidR="000028A8" w:rsidRPr="004D2F42">
        <w:rPr>
          <w:szCs w:val="21"/>
        </w:rPr>
        <w:t xml:space="preserve"> cross-border mineral sands</w:t>
      </w:r>
      <w:r w:rsidR="00095C64" w:rsidRPr="004D2F42">
        <w:rPr>
          <w:szCs w:val="21"/>
        </w:rPr>
        <w:t xml:space="preserve"> </w:t>
      </w:r>
      <w:r w:rsidR="00111DB1" w:rsidRPr="004D2F42">
        <w:rPr>
          <w:szCs w:val="21"/>
        </w:rPr>
        <w:t>workforce needs</w:t>
      </w:r>
      <w:r w:rsidR="000028A8" w:rsidRPr="004D2F42">
        <w:rPr>
          <w:szCs w:val="21"/>
        </w:rPr>
        <w:t>, as well as planning for, and reducing the impact o</w:t>
      </w:r>
      <w:r w:rsidR="00095C64" w:rsidRPr="004D2F42">
        <w:rPr>
          <w:szCs w:val="21"/>
        </w:rPr>
        <w:t xml:space="preserve">f </w:t>
      </w:r>
      <w:r w:rsidR="00CC4545" w:rsidRPr="004D2F42">
        <w:rPr>
          <w:szCs w:val="21"/>
        </w:rPr>
        <w:t>labour shortages</w:t>
      </w:r>
      <w:r w:rsidR="000028A8" w:rsidRPr="004D2F42">
        <w:rPr>
          <w:szCs w:val="21"/>
        </w:rPr>
        <w:t xml:space="preserve"> </w:t>
      </w:r>
      <w:r w:rsidR="00CC4545" w:rsidRPr="004D2F42">
        <w:rPr>
          <w:szCs w:val="21"/>
        </w:rPr>
        <w:t>in the</w:t>
      </w:r>
      <w:r w:rsidR="000028A8" w:rsidRPr="004D2F42">
        <w:rPr>
          <w:szCs w:val="21"/>
        </w:rPr>
        <w:t xml:space="preserve"> agriculture and horticulture workforce.</w:t>
      </w:r>
    </w:p>
    <w:p w14:paraId="0DEFB333" w14:textId="77777777" w:rsidR="00081402" w:rsidRPr="006E0135" w:rsidRDefault="00454D15" w:rsidP="004D2F42">
      <w:pPr>
        <w:pStyle w:val="ListParagraph"/>
        <w:numPr>
          <w:ilvl w:val="0"/>
          <w:numId w:val="11"/>
        </w:numPr>
        <w:spacing w:after="0" w:line="276" w:lineRule="auto"/>
        <w:ind w:left="284" w:hanging="284"/>
        <w:rPr>
          <w:szCs w:val="21"/>
        </w:rPr>
      </w:pPr>
      <w:r w:rsidRPr="00B37EC1">
        <w:rPr>
          <w:szCs w:val="21"/>
        </w:rPr>
        <w:t>C</w:t>
      </w:r>
      <w:r w:rsidR="005F23B5" w:rsidRPr="00B37EC1">
        <w:rPr>
          <w:szCs w:val="21"/>
        </w:rPr>
        <w:t>onnect</w:t>
      </w:r>
      <w:r w:rsidRPr="00B37EC1">
        <w:rPr>
          <w:szCs w:val="21"/>
        </w:rPr>
        <w:t>ing individuals</w:t>
      </w:r>
      <w:r w:rsidR="00257FC2" w:rsidRPr="00B37EC1">
        <w:rPr>
          <w:szCs w:val="21"/>
        </w:rPr>
        <w:t xml:space="preserve"> </w:t>
      </w:r>
      <w:r w:rsidR="005F23B5" w:rsidRPr="00B37EC1">
        <w:rPr>
          <w:szCs w:val="21"/>
        </w:rPr>
        <w:t xml:space="preserve">with </w:t>
      </w:r>
      <w:r w:rsidR="00CC4545" w:rsidRPr="00B37EC1">
        <w:rPr>
          <w:szCs w:val="21"/>
        </w:rPr>
        <w:t>upskilling</w:t>
      </w:r>
      <w:r w:rsidRPr="00B37EC1">
        <w:rPr>
          <w:szCs w:val="21"/>
        </w:rPr>
        <w:t xml:space="preserve"> and </w:t>
      </w:r>
      <w:r w:rsidR="00121236" w:rsidRPr="00B37EC1">
        <w:rPr>
          <w:szCs w:val="21"/>
        </w:rPr>
        <w:t>training</w:t>
      </w:r>
      <w:r w:rsidR="005F23B5" w:rsidRPr="00B37EC1">
        <w:rPr>
          <w:szCs w:val="21"/>
        </w:rPr>
        <w:t xml:space="preserve"> </w:t>
      </w:r>
      <w:r w:rsidRPr="00B37EC1">
        <w:rPr>
          <w:szCs w:val="21"/>
        </w:rPr>
        <w:t xml:space="preserve">to ensure they have </w:t>
      </w:r>
      <w:r w:rsidR="00010379">
        <w:rPr>
          <w:szCs w:val="21"/>
        </w:rPr>
        <w:t xml:space="preserve">an </w:t>
      </w:r>
      <w:r w:rsidRPr="00B37EC1">
        <w:rPr>
          <w:szCs w:val="21"/>
        </w:rPr>
        <w:t xml:space="preserve">opportunity to access </w:t>
      </w:r>
      <w:r w:rsidR="005F23B5" w:rsidRPr="00B37EC1">
        <w:rPr>
          <w:szCs w:val="21"/>
        </w:rPr>
        <w:t xml:space="preserve">major project </w:t>
      </w:r>
      <w:r w:rsidR="00121236" w:rsidRPr="00B37EC1">
        <w:rPr>
          <w:szCs w:val="21"/>
        </w:rPr>
        <w:t xml:space="preserve">employment </w:t>
      </w:r>
      <w:r w:rsidR="005F23B5" w:rsidRPr="00B37EC1">
        <w:rPr>
          <w:szCs w:val="21"/>
        </w:rPr>
        <w:t>opportunities in the region</w:t>
      </w:r>
      <w:r w:rsidR="00DC2343" w:rsidRPr="00B37EC1">
        <w:rPr>
          <w:szCs w:val="21"/>
        </w:rPr>
        <w:t xml:space="preserve"> and</w:t>
      </w:r>
      <w:r w:rsidRPr="00B37EC1">
        <w:rPr>
          <w:szCs w:val="21"/>
        </w:rPr>
        <w:t xml:space="preserve"> meet labour market demands</w:t>
      </w:r>
      <w:r w:rsidR="005F23B5" w:rsidRPr="00B37EC1">
        <w:rPr>
          <w:szCs w:val="21"/>
        </w:rPr>
        <w:t>.</w:t>
      </w:r>
    </w:p>
    <w:p w14:paraId="22FB8FF0" w14:textId="503149F9" w:rsidR="00081402" w:rsidRPr="006E0135" w:rsidRDefault="00081402" w:rsidP="004D2F42">
      <w:pPr>
        <w:pStyle w:val="ListParagraph"/>
        <w:numPr>
          <w:ilvl w:val="0"/>
          <w:numId w:val="11"/>
        </w:numPr>
        <w:spacing w:after="0" w:line="276" w:lineRule="auto"/>
        <w:ind w:left="284" w:hanging="284"/>
        <w:rPr>
          <w:szCs w:val="21"/>
        </w:rPr>
      </w:pPr>
      <w:r w:rsidRPr="00081402">
        <w:rPr>
          <w:szCs w:val="21"/>
        </w:rPr>
        <w:t>Creating opportunities to connect individuals and stakeholders with industry to explore transferable skills and career opportunities in early childhood education and care, aged care, personal care and disability services, as well as construction, transport and logistics, manufacturing and processing, mining and agriculture.</w:t>
      </w:r>
    </w:p>
    <w:p w14:paraId="0A47B329" w14:textId="3DE9D03D" w:rsidR="00A8385D" w:rsidRPr="007F5AFC" w:rsidRDefault="00A8385D" w:rsidP="006C6B38">
      <w:pPr>
        <w:pStyle w:val="Heading4"/>
        <w:rPr>
          <w:sz w:val="28"/>
          <w:szCs w:val="28"/>
        </w:rPr>
      </w:pPr>
      <w:r w:rsidRPr="007F5AFC">
        <w:rPr>
          <w:sz w:val="28"/>
          <w:szCs w:val="28"/>
        </w:rPr>
        <w:t xml:space="preserve">Want to know </w:t>
      </w:r>
      <w:r w:rsidR="007F5AFC" w:rsidRPr="007F5AFC">
        <w:rPr>
          <w:sz w:val="28"/>
          <w:szCs w:val="28"/>
        </w:rPr>
        <w:t>m</w:t>
      </w:r>
      <w:r w:rsidRPr="007F5AFC">
        <w:rPr>
          <w:sz w:val="28"/>
          <w:szCs w:val="28"/>
        </w:rPr>
        <w:t>ore?</w:t>
      </w:r>
    </w:p>
    <w:p w14:paraId="5D37100E" w14:textId="1CA8E4AF" w:rsidR="003F697B" w:rsidRPr="00010379" w:rsidRDefault="00A8385D" w:rsidP="00DC258C">
      <w:pPr>
        <w:pStyle w:val="ListBullet"/>
        <w:keepLines/>
        <w:tabs>
          <w:tab w:val="left" w:pos="851"/>
        </w:tabs>
        <w:suppressAutoHyphens/>
        <w:autoSpaceDE w:val="0"/>
        <w:autoSpaceDN w:val="0"/>
        <w:adjustRightInd w:val="0"/>
        <w:spacing w:after="0" w:line="276" w:lineRule="auto"/>
        <w:ind w:left="284" w:firstLine="0"/>
        <w:contextualSpacing w:val="0"/>
        <w:mirrorIndents/>
        <w:textAlignment w:val="center"/>
        <w:rPr>
          <w:szCs w:val="21"/>
        </w:rPr>
      </w:pPr>
      <w:r w:rsidRPr="00010379">
        <w:rPr>
          <w:szCs w:val="21"/>
        </w:rPr>
        <w:t>Contact</w:t>
      </w:r>
      <w:r w:rsidR="00974E15" w:rsidRPr="00010379">
        <w:rPr>
          <w:szCs w:val="21"/>
        </w:rPr>
        <w:t>:</w:t>
      </w:r>
      <w:r w:rsidR="001F1BF5" w:rsidRPr="00010379">
        <w:rPr>
          <w:szCs w:val="21"/>
        </w:rPr>
        <w:t xml:space="preserve"> </w:t>
      </w:r>
      <w:r w:rsidR="00F36943">
        <w:rPr>
          <w:szCs w:val="21"/>
        </w:rPr>
        <w:t>Amy Nash</w:t>
      </w:r>
      <w:r w:rsidR="00974E15" w:rsidRPr="00010379">
        <w:rPr>
          <w:szCs w:val="21"/>
        </w:rPr>
        <w:t>,</w:t>
      </w:r>
      <w:r w:rsidR="00620B58" w:rsidRPr="00010379">
        <w:rPr>
          <w:szCs w:val="21"/>
        </w:rPr>
        <w:t xml:space="preserve"> Wimmera Mallee</w:t>
      </w:r>
      <w:r w:rsidR="00C019DF">
        <w:rPr>
          <w:szCs w:val="21"/>
        </w:rPr>
        <w:t xml:space="preserve"> Job Coordinator</w:t>
      </w:r>
      <w:r w:rsidR="004977DC" w:rsidRPr="00010379">
        <w:rPr>
          <w:szCs w:val="21"/>
        </w:rPr>
        <w:t>:</w:t>
      </w:r>
      <w:r w:rsidRPr="00010379">
        <w:rPr>
          <w:szCs w:val="21"/>
        </w:rPr>
        <w:t xml:space="preserve"> </w:t>
      </w:r>
      <w:hyperlink r:id="rId18" w:history="1">
        <w:r w:rsidR="00F36943" w:rsidRPr="00F36943">
          <w:rPr>
            <w:rStyle w:val="Hyperlink"/>
            <w:szCs w:val="21"/>
          </w:rPr>
          <w:t>amy.nash@localjobs.org.au</w:t>
        </w:r>
      </w:hyperlink>
      <w:r w:rsidR="009E6774">
        <w:t>.</w:t>
      </w:r>
    </w:p>
    <w:p w14:paraId="16F8C9BB" w14:textId="06B4DF23" w:rsidR="00257FC2" w:rsidRPr="007F5AFC" w:rsidRDefault="005C191A" w:rsidP="00DC258C">
      <w:pPr>
        <w:pStyle w:val="ListBullet"/>
        <w:keepLines/>
        <w:tabs>
          <w:tab w:val="left" w:pos="851"/>
        </w:tabs>
        <w:suppressAutoHyphens/>
        <w:autoSpaceDE w:val="0"/>
        <w:autoSpaceDN w:val="0"/>
        <w:adjustRightInd w:val="0"/>
        <w:spacing w:after="0" w:line="276" w:lineRule="auto"/>
        <w:ind w:left="284" w:firstLine="0"/>
        <w:contextualSpacing w:val="0"/>
        <w:mirrorIndents/>
        <w:textAlignment w:val="center"/>
        <w:rPr>
          <w:sz w:val="20"/>
          <w:szCs w:val="20"/>
        </w:rPr>
      </w:pPr>
      <w:bookmarkStart w:id="5" w:name="_Hlk121144473"/>
      <w:r w:rsidRPr="00010379">
        <w:rPr>
          <w:szCs w:val="21"/>
        </w:rPr>
        <w:t>V</w:t>
      </w:r>
      <w:r w:rsidR="00A8385D" w:rsidRPr="00010379">
        <w:rPr>
          <w:szCs w:val="21"/>
        </w:rPr>
        <w:t>isit</w:t>
      </w:r>
      <w:r w:rsidR="00C10179" w:rsidRPr="00010379">
        <w:rPr>
          <w:szCs w:val="21"/>
        </w:rPr>
        <w:t xml:space="preserve">: </w:t>
      </w:r>
      <w:hyperlink r:id="rId19" w:history="1">
        <w:bookmarkStart w:id="6" w:name="_Toc30065224"/>
        <w:bookmarkEnd w:id="6"/>
        <w:r w:rsidR="007B002F" w:rsidRPr="00010379">
          <w:rPr>
            <w:rStyle w:val="Hyperlink"/>
            <w:szCs w:val="21"/>
          </w:rPr>
          <w:t>Local Jobs</w:t>
        </w:r>
      </w:hyperlink>
      <w:r w:rsidR="003F697B" w:rsidRPr="00010379">
        <w:rPr>
          <w:szCs w:val="21"/>
        </w:rPr>
        <w:t xml:space="preserve"> or </w:t>
      </w:r>
      <w:hyperlink r:id="rId20" w:history="1">
        <w:r w:rsidR="007B002F" w:rsidRPr="00010379">
          <w:rPr>
            <w:rStyle w:val="Hyperlink"/>
            <w:szCs w:val="21"/>
          </w:rPr>
          <w:t>Workforce Australia</w:t>
        </w:r>
      </w:hyperlink>
      <w:bookmarkEnd w:id="5"/>
    </w:p>
    <w:sectPr w:rsidR="00257FC2" w:rsidRPr="007F5AFC"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2E86" w14:textId="77777777" w:rsidR="003554F9" w:rsidRDefault="003554F9" w:rsidP="0051352E">
      <w:pPr>
        <w:spacing w:after="0" w:line="240" w:lineRule="auto"/>
      </w:pPr>
      <w:r>
        <w:separator/>
      </w:r>
    </w:p>
  </w:endnote>
  <w:endnote w:type="continuationSeparator" w:id="0">
    <w:p w14:paraId="23A085D2" w14:textId="77777777" w:rsidR="003554F9" w:rsidRDefault="003554F9" w:rsidP="0051352E">
      <w:pPr>
        <w:spacing w:after="0" w:line="240" w:lineRule="auto"/>
      </w:pPr>
      <w:r>
        <w:continuationSeparator/>
      </w:r>
    </w:p>
  </w:endnote>
  <w:endnote w:type="continuationNotice" w:id="1">
    <w:p w14:paraId="427D3296" w14:textId="77777777" w:rsidR="003554F9" w:rsidRDefault="00355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4BE87045"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 xml:space="preserve">Department of Employment and Workplace Relations acknowledges the traditional owners and custodians of country throughout Australia and their continuing connection to land, </w:t>
    </w:r>
    <w:r w:rsidR="00485D76" w:rsidRPr="00D8562D">
      <w:rPr>
        <w:i/>
        <w:iCs/>
        <w:szCs w:val="20"/>
      </w:rPr>
      <w:t>waters,</w:t>
    </w:r>
    <w:r w:rsidR="00D8562D" w:rsidRPr="00D8562D">
      <w:rPr>
        <w:i/>
        <w:iCs/>
        <w:szCs w:val="20"/>
      </w:rPr>
      <w:t xml:space="preserve"> and community. We pay our respects to them and their cultures, and Elders past, </w:t>
    </w:r>
    <w:r w:rsidR="003F39DB" w:rsidRPr="00D8562D">
      <w:rPr>
        <w:i/>
        <w:iCs/>
        <w:szCs w:val="20"/>
      </w:rPr>
      <w:t>present,</w:t>
    </w:r>
    <w:r w:rsidR="00D8562D" w:rsidRPr="00D8562D">
      <w:rPr>
        <w:i/>
        <w:iCs/>
        <w:szCs w:val="20"/>
      </w:rPr>
      <w:t xml:space="preserve">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028A" w14:textId="77777777" w:rsidR="003554F9" w:rsidRDefault="003554F9" w:rsidP="0051352E">
      <w:pPr>
        <w:spacing w:after="0" w:line="240" w:lineRule="auto"/>
      </w:pPr>
      <w:r>
        <w:separator/>
      </w:r>
    </w:p>
  </w:footnote>
  <w:footnote w:type="continuationSeparator" w:id="0">
    <w:p w14:paraId="2E441D56" w14:textId="77777777" w:rsidR="003554F9" w:rsidRDefault="003554F9" w:rsidP="0051352E">
      <w:pPr>
        <w:spacing w:after="0" w:line="240" w:lineRule="auto"/>
      </w:pPr>
      <w:r>
        <w:continuationSeparator/>
      </w:r>
    </w:p>
  </w:footnote>
  <w:footnote w:type="continuationNotice" w:id="1">
    <w:p w14:paraId="03645BF0" w14:textId="77777777" w:rsidR="003554F9" w:rsidRDefault="00355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432B040A"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FD4A13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61704D"/>
    <w:multiLevelType w:val="hybridMultilevel"/>
    <w:tmpl w:val="17267B0A"/>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616359"/>
    <w:multiLevelType w:val="hybridMultilevel"/>
    <w:tmpl w:val="5290C644"/>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86109B"/>
    <w:multiLevelType w:val="multilevel"/>
    <w:tmpl w:val="39C0C77C"/>
    <w:lvl w:ilvl="0">
      <w:start w:val="1"/>
      <w:numFmt w:val="decimal"/>
      <w:pStyle w:val="BoxHeading-Recommendation"/>
      <w:suff w:val="nothing"/>
      <w:lvlText w:val="Recommendation %1."/>
      <w:lvlJc w:val="left"/>
      <w:pPr>
        <w:ind w:left="357" w:hanging="35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8513FFD"/>
    <w:multiLevelType w:val="hybridMultilevel"/>
    <w:tmpl w:val="2ACC262C"/>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B607DE0"/>
    <w:multiLevelType w:val="hybridMultilevel"/>
    <w:tmpl w:val="4962C492"/>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34C0501"/>
    <w:multiLevelType w:val="hybridMultilevel"/>
    <w:tmpl w:val="520AAE3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5532294">
    <w:abstractNumId w:val="0"/>
  </w:num>
  <w:num w:numId="2" w16cid:durableId="2062365342">
    <w:abstractNumId w:val="2"/>
  </w:num>
  <w:num w:numId="3" w16cid:durableId="317804307">
    <w:abstractNumId w:val="4"/>
  </w:num>
  <w:num w:numId="4" w16cid:durableId="1895191374">
    <w:abstractNumId w:val="5"/>
  </w:num>
  <w:num w:numId="5" w16cid:durableId="1275283429">
    <w:abstractNumId w:val="9"/>
  </w:num>
  <w:num w:numId="6" w16cid:durableId="244533244">
    <w:abstractNumId w:val="6"/>
  </w:num>
  <w:num w:numId="7" w16cid:durableId="2042514099">
    <w:abstractNumId w:val="10"/>
  </w:num>
  <w:num w:numId="8" w16cid:durableId="559437781">
    <w:abstractNumId w:val="7"/>
  </w:num>
  <w:num w:numId="9" w16cid:durableId="1835872970">
    <w:abstractNumId w:val="9"/>
  </w:num>
  <w:num w:numId="10" w16cid:durableId="444927186">
    <w:abstractNumId w:val="1"/>
  </w:num>
  <w:num w:numId="11" w16cid:durableId="794061591">
    <w:abstractNumId w:val="3"/>
  </w:num>
  <w:num w:numId="12" w16cid:durableId="92678028">
    <w:abstractNumId w:val="8"/>
  </w:num>
  <w:num w:numId="13" w16cid:durableId="143251014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8A8"/>
    <w:rsid w:val="00010379"/>
    <w:rsid w:val="0001207E"/>
    <w:rsid w:val="00014478"/>
    <w:rsid w:val="00014617"/>
    <w:rsid w:val="00016F5B"/>
    <w:rsid w:val="00025F98"/>
    <w:rsid w:val="00027107"/>
    <w:rsid w:val="00034639"/>
    <w:rsid w:val="00035F76"/>
    <w:rsid w:val="000361AE"/>
    <w:rsid w:val="000437E8"/>
    <w:rsid w:val="00051DC2"/>
    <w:rsid w:val="00052BBC"/>
    <w:rsid w:val="00056747"/>
    <w:rsid w:val="00056A41"/>
    <w:rsid w:val="00067075"/>
    <w:rsid w:val="000675E0"/>
    <w:rsid w:val="00070AC9"/>
    <w:rsid w:val="00073D01"/>
    <w:rsid w:val="00080CA7"/>
    <w:rsid w:val="00081402"/>
    <w:rsid w:val="0008309C"/>
    <w:rsid w:val="000863D7"/>
    <w:rsid w:val="00095C64"/>
    <w:rsid w:val="000A282D"/>
    <w:rsid w:val="000A3407"/>
    <w:rsid w:val="000A453D"/>
    <w:rsid w:val="000A4AA3"/>
    <w:rsid w:val="000A5292"/>
    <w:rsid w:val="000A5896"/>
    <w:rsid w:val="000A5D75"/>
    <w:rsid w:val="000A652C"/>
    <w:rsid w:val="000A7B50"/>
    <w:rsid w:val="000B2768"/>
    <w:rsid w:val="000B332B"/>
    <w:rsid w:val="000B6BD0"/>
    <w:rsid w:val="000B75FA"/>
    <w:rsid w:val="000C66AB"/>
    <w:rsid w:val="000D06F7"/>
    <w:rsid w:val="000D4C51"/>
    <w:rsid w:val="000E7947"/>
    <w:rsid w:val="000F303E"/>
    <w:rsid w:val="000F32CF"/>
    <w:rsid w:val="000F3407"/>
    <w:rsid w:val="000F5EE5"/>
    <w:rsid w:val="000F7CE1"/>
    <w:rsid w:val="00111085"/>
    <w:rsid w:val="00111DB1"/>
    <w:rsid w:val="00115E09"/>
    <w:rsid w:val="00116464"/>
    <w:rsid w:val="00121236"/>
    <w:rsid w:val="00122D93"/>
    <w:rsid w:val="00124E83"/>
    <w:rsid w:val="0012519D"/>
    <w:rsid w:val="0012603B"/>
    <w:rsid w:val="001324DE"/>
    <w:rsid w:val="00133CD9"/>
    <w:rsid w:val="00134147"/>
    <w:rsid w:val="0013535A"/>
    <w:rsid w:val="00137299"/>
    <w:rsid w:val="00137DE1"/>
    <w:rsid w:val="00146215"/>
    <w:rsid w:val="00146BC6"/>
    <w:rsid w:val="0015013E"/>
    <w:rsid w:val="00151D98"/>
    <w:rsid w:val="001565FB"/>
    <w:rsid w:val="00157F35"/>
    <w:rsid w:val="00161779"/>
    <w:rsid w:val="00172376"/>
    <w:rsid w:val="00174259"/>
    <w:rsid w:val="00182083"/>
    <w:rsid w:val="00184DB4"/>
    <w:rsid w:val="00186F5B"/>
    <w:rsid w:val="001919EF"/>
    <w:rsid w:val="001A4F97"/>
    <w:rsid w:val="001A6F0A"/>
    <w:rsid w:val="001B4FF7"/>
    <w:rsid w:val="001C2C8E"/>
    <w:rsid w:val="001D4DD7"/>
    <w:rsid w:val="001E3227"/>
    <w:rsid w:val="001E3534"/>
    <w:rsid w:val="001E4548"/>
    <w:rsid w:val="001E737A"/>
    <w:rsid w:val="001F0039"/>
    <w:rsid w:val="001F1BF5"/>
    <w:rsid w:val="001F747F"/>
    <w:rsid w:val="00201806"/>
    <w:rsid w:val="002033E4"/>
    <w:rsid w:val="00214B5E"/>
    <w:rsid w:val="002176BD"/>
    <w:rsid w:val="00217B09"/>
    <w:rsid w:val="00217EAB"/>
    <w:rsid w:val="0022077B"/>
    <w:rsid w:val="00220E27"/>
    <w:rsid w:val="0022498C"/>
    <w:rsid w:val="0022626C"/>
    <w:rsid w:val="00230155"/>
    <w:rsid w:val="00231D25"/>
    <w:rsid w:val="002359D7"/>
    <w:rsid w:val="00236DE5"/>
    <w:rsid w:val="002374B6"/>
    <w:rsid w:val="0024228D"/>
    <w:rsid w:val="002441FA"/>
    <w:rsid w:val="002500EF"/>
    <w:rsid w:val="00250763"/>
    <w:rsid w:val="00255928"/>
    <w:rsid w:val="00257FC2"/>
    <w:rsid w:val="00267B12"/>
    <w:rsid w:val="002719EB"/>
    <w:rsid w:val="00272027"/>
    <w:rsid w:val="002724D0"/>
    <w:rsid w:val="002729FB"/>
    <w:rsid w:val="0027306D"/>
    <w:rsid w:val="002758AD"/>
    <w:rsid w:val="00275A80"/>
    <w:rsid w:val="00276E87"/>
    <w:rsid w:val="00277735"/>
    <w:rsid w:val="002809F1"/>
    <w:rsid w:val="002854ED"/>
    <w:rsid w:val="0028746C"/>
    <w:rsid w:val="00287ED2"/>
    <w:rsid w:val="002907F7"/>
    <w:rsid w:val="002935BF"/>
    <w:rsid w:val="00295651"/>
    <w:rsid w:val="00295EF6"/>
    <w:rsid w:val="002A147E"/>
    <w:rsid w:val="002A5A61"/>
    <w:rsid w:val="002A7840"/>
    <w:rsid w:val="002B1CE5"/>
    <w:rsid w:val="002B3E02"/>
    <w:rsid w:val="002B5302"/>
    <w:rsid w:val="002B6B36"/>
    <w:rsid w:val="002C1DDB"/>
    <w:rsid w:val="002C2AFA"/>
    <w:rsid w:val="002C6ADC"/>
    <w:rsid w:val="002D0E8A"/>
    <w:rsid w:val="002D3C05"/>
    <w:rsid w:val="002D4F98"/>
    <w:rsid w:val="002D5277"/>
    <w:rsid w:val="002D7150"/>
    <w:rsid w:val="002E0D36"/>
    <w:rsid w:val="002E33D5"/>
    <w:rsid w:val="002E77EA"/>
    <w:rsid w:val="002F4DB3"/>
    <w:rsid w:val="00302BFA"/>
    <w:rsid w:val="00303069"/>
    <w:rsid w:val="00311637"/>
    <w:rsid w:val="003144DC"/>
    <w:rsid w:val="00317FA5"/>
    <w:rsid w:val="003205DD"/>
    <w:rsid w:val="00325709"/>
    <w:rsid w:val="003309E6"/>
    <w:rsid w:val="00332291"/>
    <w:rsid w:val="003378BD"/>
    <w:rsid w:val="00337AD2"/>
    <w:rsid w:val="00345501"/>
    <w:rsid w:val="0035065C"/>
    <w:rsid w:val="00350FFA"/>
    <w:rsid w:val="00352356"/>
    <w:rsid w:val="003535F5"/>
    <w:rsid w:val="003554F9"/>
    <w:rsid w:val="00357EC2"/>
    <w:rsid w:val="00363D80"/>
    <w:rsid w:val="003704B3"/>
    <w:rsid w:val="0037139E"/>
    <w:rsid w:val="00373565"/>
    <w:rsid w:val="00374EDD"/>
    <w:rsid w:val="00382F07"/>
    <w:rsid w:val="003850ED"/>
    <w:rsid w:val="00385AEC"/>
    <w:rsid w:val="00392190"/>
    <w:rsid w:val="003932D9"/>
    <w:rsid w:val="003972A5"/>
    <w:rsid w:val="003A2EFF"/>
    <w:rsid w:val="003A55E2"/>
    <w:rsid w:val="003B55E4"/>
    <w:rsid w:val="003B5CAF"/>
    <w:rsid w:val="003B6838"/>
    <w:rsid w:val="003C1F34"/>
    <w:rsid w:val="003D7F97"/>
    <w:rsid w:val="003E14C1"/>
    <w:rsid w:val="003E2FC4"/>
    <w:rsid w:val="003E5206"/>
    <w:rsid w:val="003E587D"/>
    <w:rsid w:val="003F0578"/>
    <w:rsid w:val="003F1F97"/>
    <w:rsid w:val="003F25C7"/>
    <w:rsid w:val="003F39DB"/>
    <w:rsid w:val="003F697B"/>
    <w:rsid w:val="00406DE0"/>
    <w:rsid w:val="00410884"/>
    <w:rsid w:val="00414677"/>
    <w:rsid w:val="004171A4"/>
    <w:rsid w:val="004204E3"/>
    <w:rsid w:val="00420559"/>
    <w:rsid w:val="00424FF7"/>
    <w:rsid w:val="00441641"/>
    <w:rsid w:val="004469E4"/>
    <w:rsid w:val="00451778"/>
    <w:rsid w:val="00451EC2"/>
    <w:rsid w:val="00453C04"/>
    <w:rsid w:val="00454D15"/>
    <w:rsid w:val="00456C03"/>
    <w:rsid w:val="00457FB4"/>
    <w:rsid w:val="00463397"/>
    <w:rsid w:val="00465BB0"/>
    <w:rsid w:val="00474D2C"/>
    <w:rsid w:val="004759F2"/>
    <w:rsid w:val="00481B58"/>
    <w:rsid w:val="00485D76"/>
    <w:rsid w:val="004866A4"/>
    <w:rsid w:val="004876BC"/>
    <w:rsid w:val="00496CBC"/>
    <w:rsid w:val="00497764"/>
    <w:rsid w:val="004977DC"/>
    <w:rsid w:val="004A2952"/>
    <w:rsid w:val="004A35CC"/>
    <w:rsid w:val="004A510C"/>
    <w:rsid w:val="004B0196"/>
    <w:rsid w:val="004C0FF8"/>
    <w:rsid w:val="004D2F42"/>
    <w:rsid w:val="004D3434"/>
    <w:rsid w:val="004D5081"/>
    <w:rsid w:val="004E19E1"/>
    <w:rsid w:val="004E3A8F"/>
    <w:rsid w:val="004F5976"/>
    <w:rsid w:val="004F5E32"/>
    <w:rsid w:val="00501BD1"/>
    <w:rsid w:val="00502090"/>
    <w:rsid w:val="00502B95"/>
    <w:rsid w:val="005109AE"/>
    <w:rsid w:val="005111D7"/>
    <w:rsid w:val="00511FB3"/>
    <w:rsid w:val="005123DA"/>
    <w:rsid w:val="0051352E"/>
    <w:rsid w:val="00516E41"/>
    <w:rsid w:val="00517DA7"/>
    <w:rsid w:val="00520A33"/>
    <w:rsid w:val="005220E6"/>
    <w:rsid w:val="005221D4"/>
    <w:rsid w:val="00525707"/>
    <w:rsid w:val="00527AE4"/>
    <w:rsid w:val="00530A3F"/>
    <w:rsid w:val="0053442F"/>
    <w:rsid w:val="00535CF2"/>
    <w:rsid w:val="0053655B"/>
    <w:rsid w:val="005366D7"/>
    <w:rsid w:val="00541257"/>
    <w:rsid w:val="00542EA6"/>
    <w:rsid w:val="0054404B"/>
    <w:rsid w:val="00545FBC"/>
    <w:rsid w:val="00546F7D"/>
    <w:rsid w:val="00547102"/>
    <w:rsid w:val="0055569D"/>
    <w:rsid w:val="00556977"/>
    <w:rsid w:val="00557E25"/>
    <w:rsid w:val="0056285B"/>
    <w:rsid w:val="00566E6D"/>
    <w:rsid w:val="00573847"/>
    <w:rsid w:val="005738C7"/>
    <w:rsid w:val="00576CF7"/>
    <w:rsid w:val="005770F8"/>
    <w:rsid w:val="00582350"/>
    <w:rsid w:val="00584749"/>
    <w:rsid w:val="00590634"/>
    <w:rsid w:val="00592564"/>
    <w:rsid w:val="00594119"/>
    <w:rsid w:val="0059472A"/>
    <w:rsid w:val="00596A88"/>
    <w:rsid w:val="005A11F6"/>
    <w:rsid w:val="005A4C7B"/>
    <w:rsid w:val="005A4F0F"/>
    <w:rsid w:val="005A5144"/>
    <w:rsid w:val="005A5931"/>
    <w:rsid w:val="005A746A"/>
    <w:rsid w:val="005B1E50"/>
    <w:rsid w:val="005C03FB"/>
    <w:rsid w:val="005C0F83"/>
    <w:rsid w:val="005C191A"/>
    <w:rsid w:val="005C2751"/>
    <w:rsid w:val="005C40C4"/>
    <w:rsid w:val="005D093F"/>
    <w:rsid w:val="005D244F"/>
    <w:rsid w:val="005D2C99"/>
    <w:rsid w:val="005D5421"/>
    <w:rsid w:val="005D60FA"/>
    <w:rsid w:val="005D7CE7"/>
    <w:rsid w:val="005E07F7"/>
    <w:rsid w:val="005E30C1"/>
    <w:rsid w:val="005E5900"/>
    <w:rsid w:val="005E613E"/>
    <w:rsid w:val="005F0144"/>
    <w:rsid w:val="005F23B5"/>
    <w:rsid w:val="00600522"/>
    <w:rsid w:val="00601515"/>
    <w:rsid w:val="00610A38"/>
    <w:rsid w:val="00610F74"/>
    <w:rsid w:val="00612C79"/>
    <w:rsid w:val="006157BB"/>
    <w:rsid w:val="00615AC2"/>
    <w:rsid w:val="00617A17"/>
    <w:rsid w:val="00620B58"/>
    <w:rsid w:val="00621003"/>
    <w:rsid w:val="006214BE"/>
    <w:rsid w:val="00621ABD"/>
    <w:rsid w:val="0062277D"/>
    <w:rsid w:val="00623108"/>
    <w:rsid w:val="00625C8C"/>
    <w:rsid w:val="00630DDF"/>
    <w:rsid w:val="00641B8C"/>
    <w:rsid w:val="0064393E"/>
    <w:rsid w:val="0064513B"/>
    <w:rsid w:val="00646ECF"/>
    <w:rsid w:val="00651E68"/>
    <w:rsid w:val="006561DD"/>
    <w:rsid w:val="00657908"/>
    <w:rsid w:val="006609E4"/>
    <w:rsid w:val="00662A42"/>
    <w:rsid w:val="00664821"/>
    <w:rsid w:val="00665B8E"/>
    <w:rsid w:val="00665F7E"/>
    <w:rsid w:val="006672C7"/>
    <w:rsid w:val="00671712"/>
    <w:rsid w:val="00671B47"/>
    <w:rsid w:val="00672AAF"/>
    <w:rsid w:val="0068115F"/>
    <w:rsid w:val="0068630E"/>
    <w:rsid w:val="006902AB"/>
    <w:rsid w:val="006936A2"/>
    <w:rsid w:val="00693DBB"/>
    <w:rsid w:val="0069407E"/>
    <w:rsid w:val="006952E5"/>
    <w:rsid w:val="006A1E16"/>
    <w:rsid w:val="006A35E8"/>
    <w:rsid w:val="006B5B25"/>
    <w:rsid w:val="006B6379"/>
    <w:rsid w:val="006C4CE4"/>
    <w:rsid w:val="006C6828"/>
    <w:rsid w:val="006C699F"/>
    <w:rsid w:val="006C6B38"/>
    <w:rsid w:val="006D154E"/>
    <w:rsid w:val="006D3FCB"/>
    <w:rsid w:val="006E0135"/>
    <w:rsid w:val="006E070A"/>
    <w:rsid w:val="006E0840"/>
    <w:rsid w:val="006E0E1C"/>
    <w:rsid w:val="006E5D6E"/>
    <w:rsid w:val="0070673F"/>
    <w:rsid w:val="0071657C"/>
    <w:rsid w:val="00721B03"/>
    <w:rsid w:val="00722C9F"/>
    <w:rsid w:val="007236A7"/>
    <w:rsid w:val="00724AFA"/>
    <w:rsid w:val="00735ED7"/>
    <w:rsid w:val="00735EF0"/>
    <w:rsid w:val="00737FFA"/>
    <w:rsid w:val="00740DD5"/>
    <w:rsid w:val="00750C9F"/>
    <w:rsid w:val="00752C7B"/>
    <w:rsid w:val="00754F5C"/>
    <w:rsid w:val="00756F06"/>
    <w:rsid w:val="007570DC"/>
    <w:rsid w:val="007609C4"/>
    <w:rsid w:val="007639C6"/>
    <w:rsid w:val="00767887"/>
    <w:rsid w:val="007715D6"/>
    <w:rsid w:val="0078099C"/>
    <w:rsid w:val="0078359D"/>
    <w:rsid w:val="00784A4F"/>
    <w:rsid w:val="007A1078"/>
    <w:rsid w:val="007A3184"/>
    <w:rsid w:val="007A3202"/>
    <w:rsid w:val="007A4C7D"/>
    <w:rsid w:val="007B002F"/>
    <w:rsid w:val="007B131F"/>
    <w:rsid w:val="007B1ABA"/>
    <w:rsid w:val="007B1B0B"/>
    <w:rsid w:val="007B4F0C"/>
    <w:rsid w:val="007B57CB"/>
    <w:rsid w:val="007B5D9F"/>
    <w:rsid w:val="007B6C70"/>
    <w:rsid w:val="007B74C5"/>
    <w:rsid w:val="007C0E0D"/>
    <w:rsid w:val="007C2403"/>
    <w:rsid w:val="007C743F"/>
    <w:rsid w:val="007D06CB"/>
    <w:rsid w:val="007D0EB0"/>
    <w:rsid w:val="007D2000"/>
    <w:rsid w:val="007D4B9F"/>
    <w:rsid w:val="007D6030"/>
    <w:rsid w:val="007D7C00"/>
    <w:rsid w:val="007E3280"/>
    <w:rsid w:val="007F2A00"/>
    <w:rsid w:val="007F2F81"/>
    <w:rsid w:val="007F5AFC"/>
    <w:rsid w:val="008008B6"/>
    <w:rsid w:val="008034E7"/>
    <w:rsid w:val="00807A2D"/>
    <w:rsid w:val="00811226"/>
    <w:rsid w:val="00821125"/>
    <w:rsid w:val="008220B3"/>
    <w:rsid w:val="00831C98"/>
    <w:rsid w:val="00835D63"/>
    <w:rsid w:val="00837ACA"/>
    <w:rsid w:val="00842C50"/>
    <w:rsid w:val="00850053"/>
    <w:rsid w:val="008507C1"/>
    <w:rsid w:val="008549F0"/>
    <w:rsid w:val="00854E07"/>
    <w:rsid w:val="00861934"/>
    <w:rsid w:val="00862003"/>
    <w:rsid w:val="0086349B"/>
    <w:rsid w:val="00863D73"/>
    <w:rsid w:val="008712C6"/>
    <w:rsid w:val="0087247F"/>
    <w:rsid w:val="008734FB"/>
    <w:rsid w:val="00876D01"/>
    <w:rsid w:val="008825EA"/>
    <w:rsid w:val="00885167"/>
    <w:rsid w:val="00885BFD"/>
    <w:rsid w:val="00885D5A"/>
    <w:rsid w:val="008923CB"/>
    <w:rsid w:val="008A0573"/>
    <w:rsid w:val="008A1509"/>
    <w:rsid w:val="008A19BD"/>
    <w:rsid w:val="008A3EE2"/>
    <w:rsid w:val="008B524A"/>
    <w:rsid w:val="008B71DB"/>
    <w:rsid w:val="008B73B3"/>
    <w:rsid w:val="008C1353"/>
    <w:rsid w:val="008C2766"/>
    <w:rsid w:val="008C3D79"/>
    <w:rsid w:val="008C50DF"/>
    <w:rsid w:val="008E0CFC"/>
    <w:rsid w:val="008E22BA"/>
    <w:rsid w:val="008E2352"/>
    <w:rsid w:val="008E7DF9"/>
    <w:rsid w:val="008F0AC9"/>
    <w:rsid w:val="008F2FCF"/>
    <w:rsid w:val="008F57C7"/>
    <w:rsid w:val="008F6A25"/>
    <w:rsid w:val="008F70DA"/>
    <w:rsid w:val="00900F7F"/>
    <w:rsid w:val="00912AFE"/>
    <w:rsid w:val="00912FA0"/>
    <w:rsid w:val="00915760"/>
    <w:rsid w:val="00920727"/>
    <w:rsid w:val="00927DDE"/>
    <w:rsid w:val="0093066D"/>
    <w:rsid w:val="00933E71"/>
    <w:rsid w:val="0093473D"/>
    <w:rsid w:val="009404BF"/>
    <w:rsid w:val="009433F8"/>
    <w:rsid w:val="00944D28"/>
    <w:rsid w:val="00944ECC"/>
    <w:rsid w:val="0094578A"/>
    <w:rsid w:val="009479F0"/>
    <w:rsid w:val="0095291A"/>
    <w:rsid w:val="009543B1"/>
    <w:rsid w:val="00956A68"/>
    <w:rsid w:val="00961C1E"/>
    <w:rsid w:val="00965982"/>
    <w:rsid w:val="00972F57"/>
    <w:rsid w:val="00974E15"/>
    <w:rsid w:val="009824BF"/>
    <w:rsid w:val="009945E7"/>
    <w:rsid w:val="00995280"/>
    <w:rsid w:val="00995F0E"/>
    <w:rsid w:val="009978AA"/>
    <w:rsid w:val="009A2B8F"/>
    <w:rsid w:val="009A6591"/>
    <w:rsid w:val="009B35F8"/>
    <w:rsid w:val="009B52D2"/>
    <w:rsid w:val="009C46BC"/>
    <w:rsid w:val="009C63E5"/>
    <w:rsid w:val="009C713B"/>
    <w:rsid w:val="009C7620"/>
    <w:rsid w:val="009C7F5F"/>
    <w:rsid w:val="009D03EA"/>
    <w:rsid w:val="009D1884"/>
    <w:rsid w:val="009D5138"/>
    <w:rsid w:val="009E0D25"/>
    <w:rsid w:val="009E15AD"/>
    <w:rsid w:val="009E6774"/>
    <w:rsid w:val="009F0551"/>
    <w:rsid w:val="009F38B5"/>
    <w:rsid w:val="009F5065"/>
    <w:rsid w:val="009F5824"/>
    <w:rsid w:val="009F5FFB"/>
    <w:rsid w:val="009F7B5A"/>
    <w:rsid w:val="00A00C85"/>
    <w:rsid w:val="00A03F0F"/>
    <w:rsid w:val="00A12376"/>
    <w:rsid w:val="00A128DE"/>
    <w:rsid w:val="00A138CC"/>
    <w:rsid w:val="00A206EB"/>
    <w:rsid w:val="00A24E6E"/>
    <w:rsid w:val="00A25748"/>
    <w:rsid w:val="00A34654"/>
    <w:rsid w:val="00A40754"/>
    <w:rsid w:val="00A43183"/>
    <w:rsid w:val="00A43694"/>
    <w:rsid w:val="00A45114"/>
    <w:rsid w:val="00A51312"/>
    <w:rsid w:val="00A51643"/>
    <w:rsid w:val="00A52F5C"/>
    <w:rsid w:val="00A53DEF"/>
    <w:rsid w:val="00A56FC7"/>
    <w:rsid w:val="00A668BF"/>
    <w:rsid w:val="00A66E7E"/>
    <w:rsid w:val="00A72575"/>
    <w:rsid w:val="00A728E6"/>
    <w:rsid w:val="00A735D8"/>
    <w:rsid w:val="00A74071"/>
    <w:rsid w:val="00A754E4"/>
    <w:rsid w:val="00A8385D"/>
    <w:rsid w:val="00A96609"/>
    <w:rsid w:val="00AA124A"/>
    <w:rsid w:val="00AA2A96"/>
    <w:rsid w:val="00AA38BB"/>
    <w:rsid w:val="00AA6305"/>
    <w:rsid w:val="00AB0F24"/>
    <w:rsid w:val="00AB232E"/>
    <w:rsid w:val="00AB7035"/>
    <w:rsid w:val="00AC2917"/>
    <w:rsid w:val="00AD1B96"/>
    <w:rsid w:val="00AD46E3"/>
    <w:rsid w:val="00AD52CD"/>
    <w:rsid w:val="00AE20CB"/>
    <w:rsid w:val="00AF1137"/>
    <w:rsid w:val="00AF57C7"/>
    <w:rsid w:val="00B00075"/>
    <w:rsid w:val="00B0738B"/>
    <w:rsid w:val="00B100CC"/>
    <w:rsid w:val="00B122C7"/>
    <w:rsid w:val="00B137F7"/>
    <w:rsid w:val="00B20E96"/>
    <w:rsid w:val="00B231F3"/>
    <w:rsid w:val="00B30C9D"/>
    <w:rsid w:val="00B373C5"/>
    <w:rsid w:val="00B373DE"/>
    <w:rsid w:val="00B37EC1"/>
    <w:rsid w:val="00B41350"/>
    <w:rsid w:val="00B456C5"/>
    <w:rsid w:val="00B47F92"/>
    <w:rsid w:val="00B56D6B"/>
    <w:rsid w:val="00B579A1"/>
    <w:rsid w:val="00B628A1"/>
    <w:rsid w:val="00B659E2"/>
    <w:rsid w:val="00B6689D"/>
    <w:rsid w:val="00B7085A"/>
    <w:rsid w:val="00B71E41"/>
    <w:rsid w:val="00B72368"/>
    <w:rsid w:val="00B73C8A"/>
    <w:rsid w:val="00B77914"/>
    <w:rsid w:val="00B879A7"/>
    <w:rsid w:val="00B9484D"/>
    <w:rsid w:val="00B94865"/>
    <w:rsid w:val="00B955DC"/>
    <w:rsid w:val="00B96856"/>
    <w:rsid w:val="00BA0551"/>
    <w:rsid w:val="00BA2678"/>
    <w:rsid w:val="00BA4394"/>
    <w:rsid w:val="00BB768E"/>
    <w:rsid w:val="00BC7B72"/>
    <w:rsid w:val="00BD48C7"/>
    <w:rsid w:val="00BE5218"/>
    <w:rsid w:val="00BE5341"/>
    <w:rsid w:val="00BE797C"/>
    <w:rsid w:val="00BF1ABC"/>
    <w:rsid w:val="00BF2771"/>
    <w:rsid w:val="00BF2CA5"/>
    <w:rsid w:val="00C019DF"/>
    <w:rsid w:val="00C037A6"/>
    <w:rsid w:val="00C10179"/>
    <w:rsid w:val="00C14092"/>
    <w:rsid w:val="00C1507C"/>
    <w:rsid w:val="00C167D4"/>
    <w:rsid w:val="00C17868"/>
    <w:rsid w:val="00C27BD1"/>
    <w:rsid w:val="00C373CB"/>
    <w:rsid w:val="00C42B8A"/>
    <w:rsid w:val="00C43C86"/>
    <w:rsid w:val="00C44518"/>
    <w:rsid w:val="00C44975"/>
    <w:rsid w:val="00C51FD9"/>
    <w:rsid w:val="00C54D58"/>
    <w:rsid w:val="00C573E1"/>
    <w:rsid w:val="00C60222"/>
    <w:rsid w:val="00C61733"/>
    <w:rsid w:val="00C620A5"/>
    <w:rsid w:val="00C66F61"/>
    <w:rsid w:val="00C67024"/>
    <w:rsid w:val="00C736D3"/>
    <w:rsid w:val="00C761C9"/>
    <w:rsid w:val="00C92161"/>
    <w:rsid w:val="00C93CC8"/>
    <w:rsid w:val="00C95DF6"/>
    <w:rsid w:val="00C96FA4"/>
    <w:rsid w:val="00CA0DB8"/>
    <w:rsid w:val="00CB0FC5"/>
    <w:rsid w:val="00CB4F6C"/>
    <w:rsid w:val="00CB6968"/>
    <w:rsid w:val="00CC0213"/>
    <w:rsid w:val="00CC1813"/>
    <w:rsid w:val="00CC2811"/>
    <w:rsid w:val="00CC3BA4"/>
    <w:rsid w:val="00CC4545"/>
    <w:rsid w:val="00CC47C6"/>
    <w:rsid w:val="00CC5F19"/>
    <w:rsid w:val="00CD52C8"/>
    <w:rsid w:val="00CD6F17"/>
    <w:rsid w:val="00CE16B0"/>
    <w:rsid w:val="00CE3B2C"/>
    <w:rsid w:val="00CE46BE"/>
    <w:rsid w:val="00CE479F"/>
    <w:rsid w:val="00CE74F8"/>
    <w:rsid w:val="00CE7E19"/>
    <w:rsid w:val="00CF51FC"/>
    <w:rsid w:val="00CF7410"/>
    <w:rsid w:val="00D05F52"/>
    <w:rsid w:val="00D120EE"/>
    <w:rsid w:val="00D138EC"/>
    <w:rsid w:val="00D140ED"/>
    <w:rsid w:val="00D15EED"/>
    <w:rsid w:val="00D17E31"/>
    <w:rsid w:val="00D20481"/>
    <w:rsid w:val="00D23730"/>
    <w:rsid w:val="00D2622A"/>
    <w:rsid w:val="00D3573B"/>
    <w:rsid w:val="00D35E32"/>
    <w:rsid w:val="00D40161"/>
    <w:rsid w:val="00D46178"/>
    <w:rsid w:val="00D564C7"/>
    <w:rsid w:val="00D56CC8"/>
    <w:rsid w:val="00D614ED"/>
    <w:rsid w:val="00D626E0"/>
    <w:rsid w:val="00D674C3"/>
    <w:rsid w:val="00D762B5"/>
    <w:rsid w:val="00D8562D"/>
    <w:rsid w:val="00D908F0"/>
    <w:rsid w:val="00D92F87"/>
    <w:rsid w:val="00D95FE6"/>
    <w:rsid w:val="00D97972"/>
    <w:rsid w:val="00DA168D"/>
    <w:rsid w:val="00DA1B7B"/>
    <w:rsid w:val="00DA221D"/>
    <w:rsid w:val="00DA488F"/>
    <w:rsid w:val="00DA71EE"/>
    <w:rsid w:val="00DA7961"/>
    <w:rsid w:val="00DB50DF"/>
    <w:rsid w:val="00DB68D5"/>
    <w:rsid w:val="00DB79DF"/>
    <w:rsid w:val="00DB7B87"/>
    <w:rsid w:val="00DC09FE"/>
    <w:rsid w:val="00DC2343"/>
    <w:rsid w:val="00DC258C"/>
    <w:rsid w:val="00DC4B96"/>
    <w:rsid w:val="00DD2A7D"/>
    <w:rsid w:val="00DD37FC"/>
    <w:rsid w:val="00DD7333"/>
    <w:rsid w:val="00DD78E9"/>
    <w:rsid w:val="00DE0402"/>
    <w:rsid w:val="00DE070D"/>
    <w:rsid w:val="00DE1306"/>
    <w:rsid w:val="00DE604F"/>
    <w:rsid w:val="00DE7AE2"/>
    <w:rsid w:val="00E02099"/>
    <w:rsid w:val="00E14800"/>
    <w:rsid w:val="00E17A86"/>
    <w:rsid w:val="00E21462"/>
    <w:rsid w:val="00E2190D"/>
    <w:rsid w:val="00E26297"/>
    <w:rsid w:val="00E262BF"/>
    <w:rsid w:val="00E33DB8"/>
    <w:rsid w:val="00E41A84"/>
    <w:rsid w:val="00E41CC6"/>
    <w:rsid w:val="00E458FB"/>
    <w:rsid w:val="00E45F23"/>
    <w:rsid w:val="00E50372"/>
    <w:rsid w:val="00E514DB"/>
    <w:rsid w:val="00E57212"/>
    <w:rsid w:val="00E575F7"/>
    <w:rsid w:val="00E60032"/>
    <w:rsid w:val="00E61F67"/>
    <w:rsid w:val="00E67289"/>
    <w:rsid w:val="00E703FF"/>
    <w:rsid w:val="00E70544"/>
    <w:rsid w:val="00E7073D"/>
    <w:rsid w:val="00E70976"/>
    <w:rsid w:val="00E80ED8"/>
    <w:rsid w:val="00E81051"/>
    <w:rsid w:val="00E812C6"/>
    <w:rsid w:val="00E81380"/>
    <w:rsid w:val="00E9077B"/>
    <w:rsid w:val="00E911D5"/>
    <w:rsid w:val="00E9383B"/>
    <w:rsid w:val="00E9795F"/>
    <w:rsid w:val="00EA32F7"/>
    <w:rsid w:val="00EA5075"/>
    <w:rsid w:val="00EC130E"/>
    <w:rsid w:val="00EC4D13"/>
    <w:rsid w:val="00EC6A53"/>
    <w:rsid w:val="00EC6C83"/>
    <w:rsid w:val="00ED005A"/>
    <w:rsid w:val="00ED0EA5"/>
    <w:rsid w:val="00ED2063"/>
    <w:rsid w:val="00ED24F6"/>
    <w:rsid w:val="00ED3431"/>
    <w:rsid w:val="00ED5138"/>
    <w:rsid w:val="00ED7610"/>
    <w:rsid w:val="00EE1CCA"/>
    <w:rsid w:val="00EE378F"/>
    <w:rsid w:val="00EE5EEB"/>
    <w:rsid w:val="00EE60CE"/>
    <w:rsid w:val="00EF18F1"/>
    <w:rsid w:val="00EF7B70"/>
    <w:rsid w:val="00F001E5"/>
    <w:rsid w:val="00F01FE1"/>
    <w:rsid w:val="00F03365"/>
    <w:rsid w:val="00F10255"/>
    <w:rsid w:val="00F20090"/>
    <w:rsid w:val="00F230CD"/>
    <w:rsid w:val="00F26836"/>
    <w:rsid w:val="00F27C41"/>
    <w:rsid w:val="00F3071E"/>
    <w:rsid w:val="00F3566D"/>
    <w:rsid w:val="00F36943"/>
    <w:rsid w:val="00F42BB3"/>
    <w:rsid w:val="00F42CF4"/>
    <w:rsid w:val="00F4436B"/>
    <w:rsid w:val="00F5014F"/>
    <w:rsid w:val="00F50806"/>
    <w:rsid w:val="00F51C18"/>
    <w:rsid w:val="00F57F5D"/>
    <w:rsid w:val="00F614FC"/>
    <w:rsid w:val="00F66EB7"/>
    <w:rsid w:val="00F73703"/>
    <w:rsid w:val="00F749B1"/>
    <w:rsid w:val="00F805EF"/>
    <w:rsid w:val="00F86FDA"/>
    <w:rsid w:val="00F9298D"/>
    <w:rsid w:val="00F96FEB"/>
    <w:rsid w:val="00FA31E2"/>
    <w:rsid w:val="00FA358F"/>
    <w:rsid w:val="00FA6E05"/>
    <w:rsid w:val="00FB36D0"/>
    <w:rsid w:val="00FB6477"/>
    <w:rsid w:val="00FD20FC"/>
    <w:rsid w:val="00FE06CA"/>
    <w:rsid w:val="00FE2408"/>
    <w:rsid w:val="00FE2D59"/>
    <w:rsid w:val="00FE5094"/>
    <w:rsid w:val="00FE6B0F"/>
    <w:rsid w:val="00FE7D4D"/>
    <w:rsid w:val="00FF212F"/>
    <w:rsid w:val="00FF4B55"/>
    <w:rsid w:val="00FF4FBB"/>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ECEF667C-BF5B-448C-904D-14B3F01F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84"/>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link w:val="ListBulletChar"/>
    <w:uiPriority w:val="99"/>
    <w:unhideWhenUsed/>
    <w:qFormat/>
    <w:rsid w:val="00067075"/>
    <w:pPr>
      <w:ind w:left="357" w:hanging="357"/>
    </w:pPr>
  </w:style>
  <w:style w:type="paragraph" w:styleId="List">
    <w:name w:val="List"/>
    <w:basedOn w:val="ListBullet"/>
    <w:uiPriority w:val="99"/>
    <w:unhideWhenUsed/>
    <w:qFormat/>
    <w:rsid w:val="00067075"/>
    <w:pPr>
      <w:numPr>
        <w:numId w:val="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1"/>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F50806"/>
    <w:rPr>
      <w:sz w:val="21"/>
    </w:rPr>
  </w:style>
  <w:style w:type="paragraph" w:styleId="Revision">
    <w:name w:val="Revision"/>
    <w:hidden/>
    <w:uiPriority w:val="99"/>
    <w:semiHidden/>
    <w:rsid w:val="003535F5"/>
    <w:pPr>
      <w:spacing w:after="0" w:line="240" w:lineRule="auto"/>
    </w:pPr>
    <w:rPr>
      <w:sz w:val="21"/>
    </w:rPr>
  </w:style>
  <w:style w:type="paragraph" w:customStyle="1" w:styleId="BoxHeading-Recommendation">
    <w:name w:val="Box Heading - Recommendation"/>
    <w:qFormat/>
    <w:rsid w:val="005C40C4"/>
    <w:pPr>
      <w:numPr>
        <w:numId w:val="8"/>
      </w:numPr>
      <w:spacing w:before="120" w:after="0" w:line="240" w:lineRule="auto"/>
    </w:pPr>
    <w:rPr>
      <w:rFonts w:ascii="Calibri" w:eastAsiaTheme="majorEastAsia" w:hAnsi="Calibri" w:cstheme="majorBidi"/>
      <w:b/>
      <w:color w:val="051532" w:themeColor="text1"/>
      <w:sz w:val="26"/>
      <w:szCs w:val="26"/>
    </w:rPr>
  </w:style>
  <w:style w:type="paragraph" w:customStyle="1" w:styleId="pb-2">
    <w:name w:val="pb-2"/>
    <w:basedOn w:val="Normal"/>
    <w:rsid w:val="00337A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ssue-underline">
    <w:name w:val="issue-underline"/>
    <w:basedOn w:val="DefaultParagraphFont"/>
    <w:rsid w:val="0033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6030">
      <w:bodyDiv w:val="1"/>
      <w:marLeft w:val="0"/>
      <w:marRight w:val="0"/>
      <w:marTop w:val="0"/>
      <w:marBottom w:val="0"/>
      <w:divBdr>
        <w:top w:val="none" w:sz="0" w:space="0" w:color="auto"/>
        <w:left w:val="none" w:sz="0" w:space="0" w:color="auto"/>
        <w:bottom w:val="none" w:sz="0" w:space="0" w:color="auto"/>
        <w:right w:val="none" w:sz="0" w:space="0" w:color="auto"/>
      </w:divBdr>
    </w:div>
    <w:div w:id="270359041">
      <w:bodyDiv w:val="1"/>
      <w:marLeft w:val="0"/>
      <w:marRight w:val="0"/>
      <w:marTop w:val="0"/>
      <w:marBottom w:val="0"/>
      <w:divBdr>
        <w:top w:val="none" w:sz="0" w:space="0" w:color="auto"/>
        <w:left w:val="none" w:sz="0" w:space="0" w:color="auto"/>
        <w:bottom w:val="none" w:sz="0" w:space="0" w:color="auto"/>
        <w:right w:val="none" w:sz="0" w:space="0" w:color="auto"/>
      </w:divBdr>
    </w:div>
    <w:div w:id="293801669">
      <w:bodyDiv w:val="1"/>
      <w:marLeft w:val="0"/>
      <w:marRight w:val="0"/>
      <w:marTop w:val="0"/>
      <w:marBottom w:val="0"/>
      <w:divBdr>
        <w:top w:val="none" w:sz="0" w:space="0" w:color="auto"/>
        <w:left w:val="none" w:sz="0" w:space="0" w:color="auto"/>
        <w:bottom w:val="none" w:sz="0" w:space="0" w:color="auto"/>
        <w:right w:val="none" w:sz="0" w:space="0" w:color="auto"/>
      </w:divBdr>
    </w:div>
    <w:div w:id="297607658">
      <w:bodyDiv w:val="1"/>
      <w:marLeft w:val="0"/>
      <w:marRight w:val="0"/>
      <w:marTop w:val="0"/>
      <w:marBottom w:val="0"/>
      <w:divBdr>
        <w:top w:val="none" w:sz="0" w:space="0" w:color="auto"/>
        <w:left w:val="none" w:sz="0" w:space="0" w:color="auto"/>
        <w:bottom w:val="none" w:sz="0" w:space="0" w:color="auto"/>
        <w:right w:val="none" w:sz="0" w:space="0" w:color="auto"/>
      </w:divBdr>
    </w:div>
    <w:div w:id="406270296">
      <w:bodyDiv w:val="1"/>
      <w:marLeft w:val="0"/>
      <w:marRight w:val="0"/>
      <w:marTop w:val="0"/>
      <w:marBottom w:val="0"/>
      <w:divBdr>
        <w:top w:val="none" w:sz="0" w:space="0" w:color="auto"/>
        <w:left w:val="none" w:sz="0" w:space="0" w:color="auto"/>
        <w:bottom w:val="none" w:sz="0" w:space="0" w:color="auto"/>
        <w:right w:val="none" w:sz="0" w:space="0" w:color="auto"/>
      </w:divBdr>
    </w:div>
    <w:div w:id="451289357">
      <w:bodyDiv w:val="1"/>
      <w:marLeft w:val="0"/>
      <w:marRight w:val="0"/>
      <w:marTop w:val="0"/>
      <w:marBottom w:val="0"/>
      <w:divBdr>
        <w:top w:val="none" w:sz="0" w:space="0" w:color="auto"/>
        <w:left w:val="none" w:sz="0" w:space="0" w:color="auto"/>
        <w:bottom w:val="none" w:sz="0" w:space="0" w:color="auto"/>
        <w:right w:val="none" w:sz="0" w:space="0" w:color="auto"/>
      </w:divBdr>
    </w:div>
    <w:div w:id="576520325">
      <w:bodyDiv w:val="1"/>
      <w:marLeft w:val="0"/>
      <w:marRight w:val="0"/>
      <w:marTop w:val="0"/>
      <w:marBottom w:val="0"/>
      <w:divBdr>
        <w:top w:val="none" w:sz="0" w:space="0" w:color="auto"/>
        <w:left w:val="none" w:sz="0" w:space="0" w:color="auto"/>
        <w:bottom w:val="none" w:sz="0" w:space="0" w:color="auto"/>
        <w:right w:val="none" w:sz="0" w:space="0" w:color="auto"/>
      </w:divBdr>
    </w:div>
    <w:div w:id="594364359">
      <w:bodyDiv w:val="1"/>
      <w:marLeft w:val="0"/>
      <w:marRight w:val="0"/>
      <w:marTop w:val="0"/>
      <w:marBottom w:val="0"/>
      <w:divBdr>
        <w:top w:val="none" w:sz="0" w:space="0" w:color="auto"/>
        <w:left w:val="none" w:sz="0" w:space="0" w:color="auto"/>
        <w:bottom w:val="none" w:sz="0" w:space="0" w:color="auto"/>
        <w:right w:val="none" w:sz="0" w:space="0" w:color="auto"/>
      </w:divBdr>
    </w:div>
    <w:div w:id="640622967">
      <w:bodyDiv w:val="1"/>
      <w:marLeft w:val="0"/>
      <w:marRight w:val="0"/>
      <w:marTop w:val="0"/>
      <w:marBottom w:val="0"/>
      <w:divBdr>
        <w:top w:val="none" w:sz="0" w:space="0" w:color="auto"/>
        <w:left w:val="none" w:sz="0" w:space="0" w:color="auto"/>
        <w:bottom w:val="none" w:sz="0" w:space="0" w:color="auto"/>
        <w:right w:val="none" w:sz="0" w:space="0" w:color="auto"/>
      </w:divBdr>
    </w:div>
    <w:div w:id="691804954">
      <w:bodyDiv w:val="1"/>
      <w:marLeft w:val="0"/>
      <w:marRight w:val="0"/>
      <w:marTop w:val="0"/>
      <w:marBottom w:val="0"/>
      <w:divBdr>
        <w:top w:val="none" w:sz="0" w:space="0" w:color="auto"/>
        <w:left w:val="none" w:sz="0" w:space="0" w:color="auto"/>
        <w:bottom w:val="none" w:sz="0" w:space="0" w:color="auto"/>
        <w:right w:val="none" w:sz="0" w:space="0" w:color="auto"/>
      </w:divBdr>
    </w:div>
    <w:div w:id="762072165">
      <w:bodyDiv w:val="1"/>
      <w:marLeft w:val="0"/>
      <w:marRight w:val="0"/>
      <w:marTop w:val="0"/>
      <w:marBottom w:val="0"/>
      <w:divBdr>
        <w:top w:val="none" w:sz="0" w:space="0" w:color="auto"/>
        <w:left w:val="none" w:sz="0" w:space="0" w:color="auto"/>
        <w:bottom w:val="none" w:sz="0" w:space="0" w:color="auto"/>
        <w:right w:val="none" w:sz="0" w:space="0" w:color="auto"/>
      </w:divBdr>
    </w:div>
    <w:div w:id="799802906">
      <w:bodyDiv w:val="1"/>
      <w:marLeft w:val="0"/>
      <w:marRight w:val="0"/>
      <w:marTop w:val="0"/>
      <w:marBottom w:val="0"/>
      <w:divBdr>
        <w:top w:val="none" w:sz="0" w:space="0" w:color="auto"/>
        <w:left w:val="none" w:sz="0" w:space="0" w:color="auto"/>
        <w:bottom w:val="none" w:sz="0" w:space="0" w:color="auto"/>
        <w:right w:val="none" w:sz="0" w:space="0" w:color="auto"/>
      </w:divBdr>
    </w:div>
    <w:div w:id="850796895">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43879604">
      <w:bodyDiv w:val="1"/>
      <w:marLeft w:val="0"/>
      <w:marRight w:val="0"/>
      <w:marTop w:val="0"/>
      <w:marBottom w:val="0"/>
      <w:divBdr>
        <w:top w:val="none" w:sz="0" w:space="0" w:color="auto"/>
        <w:left w:val="none" w:sz="0" w:space="0" w:color="auto"/>
        <w:bottom w:val="none" w:sz="0" w:space="0" w:color="auto"/>
        <w:right w:val="none" w:sz="0" w:space="0" w:color="auto"/>
      </w:divBdr>
    </w:div>
    <w:div w:id="1057390050">
      <w:bodyDiv w:val="1"/>
      <w:marLeft w:val="0"/>
      <w:marRight w:val="0"/>
      <w:marTop w:val="0"/>
      <w:marBottom w:val="0"/>
      <w:divBdr>
        <w:top w:val="none" w:sz="0" w:space="0" w:color="auto"/>
        <w:left w:val="none" w:sz="0" w:space="0" w:color="auto"/>
        <w:bottom w:val="none" w:sz="0" w:space="0" w:color="auto"/>
        <w:right w:val="none" w:sz="0" w:space="0" w:color="auto"/>
      </w:divBdr>
    </w:div>
    <w:div w:id="1118601009">
      <w:bodyDiv w:val="1"/>
      <w:marLeft w:val="0"/>
      <w:marRight w:val="0"/>
      <w:marTop w:val="0"/>
      <w:marBottom w:val="0"/>
      <w:divBdr>
        <w:top w:val="none" w:sz="0" w:space="0" w:color="auto"/>
        <w:left w:val="none" w:sz="0" w:space="0" w:color="auto"/>
        <w:bottom w:val="none" w:sz="0" w:space="0" w:color="auto"/>
        <w:right w:val="none" w:sz="0" w:space="0" w:color="auto"/>
      </w:divBdr>
    </w:div>
    <w:div w:id="1263339945">
      <w:bodyDiv w:val="1"/>
      <w:marLeft w:val="0"/>
      <w:marRight w:val="0"/>
      <w:marTop w:val="0"/>
      <w:marBottom w:val="0"/>
      <w:divBdr>
        <w:top w:val="none" w:sz="0" w:space="0" w:color="auto"/>
        <w:left w:val="none" w:sz="0" w:space="0" w:color="auto"/>
        <w:bottom w:val="none" w:sz="0" w:space="0" w:color="auto"/>
        <w:right w:val="none" w:sz="0" w:space="0" w:color="auto"/>
      </w:divBdr>
    </w:div>
    <w:div w:id="1290895195">
      <w:bodyDiv w:val="1"/>
      <w:marLeft w:val="0"/>
      <w:marRight w:val="0"/>
      <w:marTop w:val="0"/>
      <w:marBottom w:val="0"/>
      <w:divBdr>
        <w:top w:val="none" w:sz="0" w:space="0" w:color="auto"/>
        <w:left w:val="none" w:sz="0" w:space="0" w:color="auto"/>
        <w:bottom w:val="none" w:sz="0" w:space="0" w:color="auto"/>
        <w:right w:val="none" w:sz="0" w:space="0" w:color="auto"/>
      </w:divBdr>
    </w:div>
    <w:div w:id="1300956814">
      <w:bodyDiv w:val="1"/>
      <w:marLeft w:val="0"/>
      <w:marRight w:val="0"/>
      <w:marTop w:val="0"/>
      <w:marBottom w:val="0"/>
      <w:divBdr>
        <w:top w:val="none" w:sz="0" w:space="0" w:color="auto"/>
        <w:left w:val="none" w:sz="0" w:space="0" w:color="auto"/>
        <w:bottom w:val="none" w:sz="0" w:space="0" w:color="auto"/>
        <w:right w:val="none" w:sz="0" w:space="0" w:color="auto"/>
      </w:divBdr>
    </w:div>
    <w:div w:id="1328636066">
      <w:bodyDiv w:val="1"/>
      <w:marLeft w:val="0"/>
      <w:marRight w:val="0"/>
      <w:marTop w:val="0"/>
      <w:marBottom w:val="0"/>
      <w:divBdr>
        <w:top w:val="none" w:sz="0" w:space="0" w:color="auto"/>
        <w:left w:val="none" w:sz="0" w:space="0" w:color="auto"/>
        <w:bottom w:val="none" w:sz="0" w:space="0" w:color="auto"/>
        <w:right w:val="none" w:sz="0" w:space="0" w:color="auto"/>
      </w:divBdr>
    </w:div>
    <w:div w:id="1352148355">
      <w:bodyDiv w:val="1"/>
      <w:marLeft w:val="0"/>
      <w:marRight w:val="0"/>
      <w:marTop w:val="0"/>
      <w:marBottom w:val="0"/>
      <w:divBdr>
        <w:top w:val="none" w:sz="0" w:space="0" w:color="auto"/>
        <w:left w:val="none" w:sz="0" w:space="0" w:color="auto"/>
        <w:bottom w:val="none" w:sz="0" w:space="0" w:color="auto"/>
        <w:right w:val="none" w:sz="0" w:space="0" w:color="auto"/>
      </w:divBdr>
    </w:div>
    <w:div w:id="1398473032">
      <w:bodyDiv w:val="1"/>
      <w:marLeft w:val="0"/>
      <w:marRight w:val="0"/>
      <w:marTop w:val="0"/>
      <w:marBottom w:val="0"/>
      <w:divBdr>
        <w:top w:val="none" w:sz="0" w:space="0" w:color="auto"/>
        <w:left w:val="none" w:sz="0" w:space="0" w:color="auto"/>
        <w:bottom w:val="none" w:sz="0" w:space="0" w:color="auto"/>
        <w:right w:val="none" w:sz="0" w:space="0" w:color="auto"/>
      </w:divBdr>
    </w:div>
    <w:div w:id="1432970396">
      <w:bodyDiv w:val="1"/>
      <w:marLeft w:val="0"/>
      <w:marRight w:val="0"/>
      <w:marTop w:val="0"/>
      <w:marBottom w:val="0"/>
      <w:divBdr>
        <w:top w:val="none" w:sz="0" w:space="0" w:color="auto"/>
        <w:left w:val="none" w:sz="0" w:space="0" w:color="auto"/>
        <w:bottom w:val="none" w:sz="0" w:space="0" w:color="auto"/>
        <w:right w:val="none" w:sz="0" w:space="0" w:color="auto"/>
      </w:divBdr>
    </w:div>
    <w:div w:id="1456829615">
      <w:bodyDiv w:val="1"/>
      <w:marLeft w:val="0"/>
      <w:marRight w:val="0"/>
      <w:marTop w:val="0"/>
      <w:marBottom w:val="0"/>
      <w:divBdr>
        <w:top w:val="none" w:sz="0" w:space="0" w:color="auto"/>
        <w:left w:val="none" w:sz="0" w:space="0" w:color="auto"/>
        <w:bottom w:val="none" w:sz="0" w:space="0" w:color="auto"/>
        <w:right w:val="none" w:sz="0" w:space="0" w:color="auto"/>
      </w:divBdr>
    </w:div>
    <w:div w:id="1519082524">
      <w:bodyDiv w:val="1"/>
      <w:marLeft w:val="0"/>
      <w:marRight w:val="0"/>
      <w:marTop w:val="0"/>
      <w:marBottom w:val="0"/>
      <w:divBdr>
        <w:top w:val="none" w:sz="0" w:space="0" w:color="auto"/>
        <w:left w:val="none" w:sz="0" w:space="0" w:color="auto"/>
        <w:bottom w:val="none" w:sz="0" w:space="0" w:color="auto"/>
        <w:right w:val="none" w:sz="0" w:space="0" w:color="auto"/>
      </w:divBdr>
    </w:div>
    <w:div w:id="1577936971">
      <w:bodyDiv w:val="1"/>
      <w:marLeft w:val="0"/>
      <w:marRight w:val="0"/>
      <w:marTop w:val="0"/>
      <w:marBottom w:val="0"/>
      <w:divBdr>
        <w:top w:val="none" w:sz="0" w:space="0" w:color="auto"/>
        <w:left w:val="none" w:sz="0" w:space="0" w:color="auto"/>
        <w:bottom w:val="none" w:sz="0" w:space="0" w:color="auto"/>
        <w:right w:val="none" w:sz="0" w:space="0" w:color="auto"/>
      </w:divBdr>
    </w:div>
    <w:div w:id="1584299602">
      <w:bodyDiv w:val="1"/>
      <w:marLeft w:val="0"/>
      <w:marRight w:val="0"/>
      <w:marTop w:val="0"/>
      <w:marBottom w:val="0"/>
      <w:divBdr>
        <w:top w:val="none" w:sz="0" w:space="0" w:color="auto"/>
        <w:left w:val="none" w:sz="0" w:space="0" w:color="auto"/>
        <w:bottom w:val="none" w:sz="0" w:space="0" w:color="auto"/>
        <w:right w:val="none" w:sz="0" w:space="0" w:color="auto"/>
      </w:divBdr>
    </w:div>
    <w:div w:id="1613781123">
      <w:bodyDiv w:val="1"/>
      <w:marLeft w:val="0"/>
      <w:marRight w:val="0"/>
      <w:marTop w:val="0"/>
      <w:marBottom w:val="0"/>
      <w:divBdr>
        <w:top w:val="none" w:sz="0" w:space="0" w:color="auto"/>
        <w:left w:val="none" w:sz="0" w:space="0" w:color="auto"/>
        <w:bottom w:val="none" w:sz="0" w:space="0" w:color="auto"/>
        <w:right w:val="none" w:sz="0" w:space="0" w:color="auto"/>
      </w:divBdr>
    </w:div>
    <w:div w:id="1674722047">
      <w:bodyDiv w:val="1"/>
      <w:marLeft w:val="0"/>
      <w:marRight w:val="0"/>
      <w:marTop w:val="0"/>
      <w:marBottom w:val="0"/>
      <w:divBdr>
        <w:top w:val="none" w:sz="0" w:space="0" w:color="auto"/>
        <w:left w:val="none" w:sz="0" w:space="0" w:color="auto"/>
        <w:bottom w:val="none" w:sz="0" w:space="0" w:color="auto"/>
        <w:right w:val="none" w:sz="0" w:space="0" w:color="auto"/>
      </w:divBdr>
    </w:div>
    <w:div w:id="1753744396">
      <w:bodyDiv w:val="1"/>
      <w:marLeft w:val="0"/>
      <w:marRight w:val="0"/>
      <w:marTop w:val="0"/>
      <w:marBottom w:val="0"/>
      <w:divBdr>
        <w:top w:val="none" w:sz="0" w:space="0" w:color="auto"/>
        <w:left w:val="none" w:sz="0" w:space="0" w:color="auto"/>
        <w:bottom w:val="none" w:sz="0" w:space="0" w:color="auto"/>
        <w:right w:val="none" w:sz="0" w:space="0" w:color="auto"/>
      </w:divBdr>
    </w:div>
    <w:div w:id="1788499832">
      <w:bodyDiv w:val="1"/>
      <w:marLeft w:val="0"/>
      <w:marRight w:val="0"/>
      <w:marTop w:val="0"/>
      <w:marBottom w:val="0"/>
      <w:divBdr>
        <w:top w:val="none" w:sz="0" w:space="0" w:color="auto"/>
        <w:left w:val="none" w:sz="0" w:space="0" w:color="auto"/>
        <w:bottom w:val="none" w:sz="0" w:space="0" w:color="auto"/>
        <w:right w:val="none" w:sz="0" w:space="0" w:color="auto"/>
      </w:divBdr>
    </w:div>
    <w:div w:id="1875538297">
      <w:bodyDiv w:val="1"/>
      <w:marLeft w:val="0"/>
      <w:marRight w:val="0"/>
      <w:marTop w:val="0"/>
      <w:marBottom w:val="0"/>
      <w:divBdr>
        <w:top w:val="none" w:sz="0" w:space="0" w:color="auto"/>
        <w:left w:val="none" w:sz="0" w:space="0" w:color="auto"/>
        <w:bottom w:val="none" w:sz="0" w:space="0" w:color="auto"/>
        <w:right w:val="none" w:sz="0" w:space="0" w:color="auto"/>
      </w:divBdr>
    </w:div>
    <w:div w:id="1887646706">
      <w:bodyDiv w:val="1"/>
      <w:marLeft w:val="0"/>
      <w:marRight w:val="0"/>
      <w:marTop w:val="0"/>
      <w:marBottom w:val="0"/>
      <w:divBdr>
        <w:top w:val="none" w:sz="0" w:space="0" w:color="auto"/>
        <w:left w:val="none" w:sz="0" w:space="0" w:color="auto"/>
        <w:bottom w:val="none" w:sz="0" w:space="0" w:color="auto"/>
        <w:right w:val="none" w:sz="0" w:space="0" w:color="auto"/>
      </w:divBdr>
    </w:div>
    <w:div w:id="2094818141">
      <w:bodyDiv w:val="1"/>
      <w:marLeft w:val="0"/>
      <w:marRight w:val="0"/>
      <w:marTop w:val="0"/>
      <w:marBottom w:val="0"/>
      <w:divBdr>
        <w:top w:val="none" w:sz="0" w:space="0" w:color="auto"/>
        <w:left w:val="none" w:sz="0" w:space="0" w:color="auto"/>
        <w:bottom w:val="none" w:sz="0" w:space="0" w:color="auto"/>
        <w:right w:val="none" w:sz="0" w:space="0" w:color="auto"/>
      </w:divBdr>
    </w:div>
    <w:div w:id="21338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mailto:amy.nash@localjobs.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sandskills.gov.au/data/employment-region-dashboards-and-profiles/monthly-labour-market-dashboards" TargetMode="External"/><Relationship Id="rId20"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jobsandskills.gov.au/data/employment-region-dashboards-and-profiles/monthly-labour-market-dashboards" TargetMode="External"/><Relationship Id="rId10" Type="http://schemas.openxmlformats.org/officeDocument/2006/relationships/endnotes" Target="endnotes.xml"/><Relationship Id="rId19" Type="http://schemas.openxmlformats.org/officeDocument/2006/relationships/hyperlink" Target="https://www.dewr.gov.au/local-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16" ma:contentTypeDescription="Create a new document." ma:contentTypeScope="" ma:versionID="9efe79ab9eac0a87d2fe4dd28aff989b">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14b897c55a5493489e543a5bdeef3e82"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38795a-1329-45b3-99ed-530f1f5c4755}" ma:internalName="TaxCatchAll" ma:showField="CatchAllData" ma:web="79d3e328-fa8e-4ff2-823e-4d632b79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8b6ef0-0a64-4aaa-b7a4-a607e594cd2e">
      <Terms xmlns="http://schemas.microsoft.com/office/infopath/2007/PartnerControls"/>
    </lcf76f155ced4ddcb4097134ff3c332f>
    <TaxCatchAll xmlns="79d3e328-fa8e-4ff2-823e-4d632b790d15" xsi:nil="true"/>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420908D4-14AD-4EBF-885F-BE487F3AA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4F457-33C1-404C-8A94-48CA094AC271}">
  <ds:schemaRefs>
    <ds:schemaRef ds:uri="http://schemas.microsoft.com/sharepoint/v3/contenttype/forms"/>
  </ds:schemaRefs>
</ds:datastoreItem>
</file>

<file path=customXml/itemProps4.xml><?xml version="1.0" encoding="utf-8"?>
<ds:datastoreItem xmlns:ds="http://schemas.openxmlformats.org/officeDocument/2006/customXml" ds:itemID="{9494C894-B751-4404-9A67-9323044973EA}">
  <ds:schemaRef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79d3e328-fa8e-4ff2-823e-4d632b790d15"/>
    <ds:schemaRef ds:uri="3d8b6ef0-0a64-4aaa-b7a4-a607e594cd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1566</Words>
  <Characters>9911</Characters>
  <Application>Microsoft Office Word</Application>
  <DocSecurity>0</DocSecurity>
  <Lines>148</Lines>
  <Paragraphs>64</Paragraphs>
  <ScaleCrop>false</ScaleCrop>
  <HeadingPairs>
    <vt:vector size="2" baseType="variant">
      <vt:variant>
        <vt:lpstr>Title</vt:lpstr>
      </vt:variant>
      <vt:variant>
        <vt:i4>1</vt:i4>
      </vt:variant>
    </vt:vector>
  </HeadingPairs>
  <TitlesOfParts>
    <vt:vector size="1" baseType="lpstr">
      <vt:lpstr>Local Jobs Plan – Wimmera Mallee Employment Region</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Plan – Wimmera Mallee Employment Region</dc:title>
  <dc:subject/>
  <dc:creator>MCDONALD,Sharon</dc:creator>
  <cp:keywords/>
  <dc:description/>
  <cp:lastModifiedBy>WILLE-BELLCHAMBERS,Joachim</cp:lastModifiedBy>
  <cp:revision>4</cp:revision>
  <cp:lastPrinted>2025-10-28T23:01:00Z</cp:lastPrinted>
  <dcterms:created xsi:type="dcterms:W3CDTF">2025-07-30T23:16:00Z</dcterms:created>
  <dcterms:modified xsi:type="dcterms:W3CDTF">2025-10-28T23:02:00Z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2023-10-23T01:04:16Z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72faab2e-8668-454b-922c-e0e26b59c4ba</vt:lpwstr>
  </property>
  <property fmtid="{D5CDD505-2E9C-101B-9397-08002B2CF9AE}" pid="8" name="MSIP_Label_79d889eb-932f-4752-8739-64d25806ef64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2023-11-09T02:12:08Z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0abee2ad-d117-4a58-92e6-6d260f565884</vt:lpwstr>
  </property>
  <property fmtid="{D5CDD505-2E9C-101B-9397-08002B2CF9AE}" pid="14" name="MSIP_Label_defa4170-0d19-0005-0004-bc88714345d2_ActionId">
    <vt:lpwstr>8017bbba-799c-4c3f-b9d8-add066264e25</vt:lpwstr>
  </property>
  <property fmtid="{D5CDD505-2E9C-101B-9397-08002B2CF9AE}" pid="15" name="MSIP_Label_defa4170-0d19-0005-0004-bc88714345d2_ContentBits">
    <vt:lpwstr>0</vt:lpwstr>
  </property>
  <property fmtid="{D5CDD505-2E9C-101B-9397-08002B2CF9AE}" pid="16" name="ContentTypeId">
    <vt:lpwstr>0x0101006FE010B47C92A54292E8BA91D284D39E</vt:lpwstr>
  </property>
  <property fmtid="{D5CDD505-2E9C-101B-9397-08002B2CF9AE}" pid="17" name="MediaServiceImageTags">
    <vt:lpwstr/>
  </property>
</Properties>
</file>