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1C890D07" w:rsidR="00833E2E" w:rsidRPr="00077665" w:rsidRDefault="00077665" w:rsidP="00833E2E">
      <w:pPr>
        <w:pStyle w:val="Title"/>
        <w:spacing w:before="0"/>
        <w:rPr>
          <w:rFonts w:asciiTheme="minorHAnsi" w:hAnsiTheme="minorHAnsi" w:cstheme="minorHAnsi"/>
          <w:lang w:val="es-ES"/>
        </w:rPr>
      </w:pPr>
      <w:r w:rsidRPr="00077665">
        <w:rPr>
          <w:rFonts w:asciiTheme="minorHAnsi" w:hAnsiTheme="minorHAnsi" w:cstheme="minorHAnsi"/>
          <w:b w:val="0"/>
          <w:noProof/>
          <w:lang w:val="es-ES"/>
        </w:rPr>
        <w:drawing>
          <wp:anchor distT="0" distB="0" distL="114300" distR="114300" simplePos="0" relativeHeight="251658242" behindDoc="0" locked="0" layoutInCell="1" allowOverlap="1" wp14:anchorId="5E4AADCB" wp14:editId="616E6B1B">
            <wp:simplePos x="0" y="0"/>
            <wp:positionH relativeFrom="margin">
              <wp:posOffset>-10795</wp:posOffset>
            </wp:positionH>
            <wp:positionV relativeFrom="margin">
              <wp:posOffset>84455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077665">
        <w:rPr>
          <w:rFonts w:asciiTheme="minorHAnsi" w:hAnsiTheme="minorHAnsi" w:cstheme="minorHAnsi"/>
          <w:b w:val="0"/>
          <w:lang w:val="es-ES"/>
        </w:rPr>
        <w:br w:type="column"/>
      </w:r>
      <w:r w:rsidR="00833E2E" w:rsidRPr="00077665">
        <w:rPr>
          <w:rFonts w:asciiTheme="minorHAnsi" w:hAnsiTheme="minorHAnsi" w:cstheme="minorHAnsi"/>
          <w:b w:val="0"/>
          <w:noProof/>
          <w:lang w:val="es-ES"/>
        </w:rPr>
        <w:drawing>
          <wp:anchor distT="0" distB="0" distL="114300" distR="114300" simplePos="0" relativeHeight="251658241" behindDoc="1" locked="0" layoutInCell="1" allowOverlap="1" wp14:anchorId="260C344B" wp14:editId="5F36F229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077665">
        <w:rPr>
          <w:rFonts w:asciiTheme="minorHAnsi" w:hAnsiTheme="minorHAnsi" w:cstheme="minorHAnsi"/>
          <w:bCs/>
          <w:lang w:val="es-ES"/>
        </w:rPr>
        <w:t>Programa Piloto de Evaluación de Habilidades</w:t>
      </w:r>
    </w:p>
    <w:p w14:paraId="6D774BE8" w14:textId="7E1329AC" w:rsidR="00833E2E" w:rsidRPr="00077665" w:rsidRDefault="00833E2E" w:rsidP="00833E2E">
      <w:pPr>
        <w:rPr>
          <w:rFonts w:cstheme="minorHAnsi"/>
          <w:lang w:val="es-ES"/>
        </w:rPr>
        <w:sectPr w:rsidR="00833E2E" w:rsidRPr="00077665" w:rsidSect="0007766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8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70E50453" w:rsidR="00B717AE" w:rsidRPr="00077665" w:rsidRDefault="00B717AE" w:rsidP="00077665">
      <w:pPr>
        <w:pStyle w:val="Title"/>
        <w:spacing w:before="1080" w:after="100" w:afterAutospacing="1"/>
        <w:rPr>
          <w:rFonts w:asciiTheme="minorHAnsi" w:hAnsiTheme="minorHAnsi" w:cstheme="minorHAnsi"/>
          <w:color w:val="495E2C"/>
          <w:sz w:val="48"/>
          <w:szCs w:val="56"/>
          <w:lang w:val="es-ES"/>
        </w:rPr>
      </w:pPr>
      <w:r w:rsidRPr="00077665">
        <w:rPr>
          <w:rFonts w:asciiTheme="minorHAnsi" w:hAnsiTheme="minorHAnsi" w:cstheme="minorHAnsi"/>
          <w:bCs/>
          <w:color w:val="495E2C"/>
          <w:sz w:val="48"/>
          <w:szCs w:val="56"/>
          <w:lang w:val="es-ES"/>
        </w:rPr>
        <w:t>Evaluaciones Gratuitas y Rápidas de Habilidades</w:t>
      </w:r>
    </w:p>
    <w:p w14:paraId="5BDF9F30" w14:textId="7E131A1B" w:rsidR="0002127E" w:rsidRPr="00077665" w:rsidRDefault="00B717AE" w:rsidP="00B717AE">
      <w:pPr>
        <w:spacing w:before="240" w:after="240"/>
        <w:rPr>
          <w:rStyle w:val="Emphasis"/>
          <w:rFonts w:cstheme="minorHAnsi"/>
          <w:sz w:val="24"/>
          <w:szCs w:val="24"/>
          <w:lang w:val="es-ES"/>
        </w:rPr>
        <w:sectPr w:rsidR="0002127E" w:rsidRPr="00077665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Si eres un migrante que vive en Australia, es probable que reúnas los requisitos para participar en el Programa Piloto de Oportunidades de Evaluación de Habilidades </w:t>
      </w:r>
      <w:bookmarkStart w:id="0" w:name="_Hlk120540820"/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para </w:t>
      </w:r>
      <w:bookmarkEnd w:id="0"/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>Migrantes.</w:t>
      </w:r>
    </w:p>
    <w:p w14:paraId="7E5DE9F1" w14:textId="77777777" w:rsidR="00B717AE" w:rsidRPr="00077665" w:rsidRDefault="00B717AE" w:rsidP="00BD503C">
      <w:pPr>
        <w:pStyle w:val="Heading3"/>
        <w:rPr>
          <w:rStyle w:val="Heading2Char"/>
          <w:rFonts w:asciiTheme="minorHAnsi" w:hAnsiTheme="minorHAnsi" w:cstheme="minorHAnsi"/>
          <w:sz w:val="28"/>
          <w:szCs w:val="24"/>
          <w:lang w:val="es-ES"/>
        </w:rPr>
      </w:pPr>
      <w:r w:rsidRPr="00077665">
        <w:rPr>
          <w:rStyle w:val="Heading2Char"/>
          <w:rFonts w:asciiTheme="minorHAnsi" w:hAnsiTheme="minorHAnsi" w:cstheme="minorHAnsi"/>
          <w:bCs/>
          <w:sz w:val="28"/>
          <w:szCs w:val="24"/>
          <w:lang w:val="es-ES"/>
        </w:rPr>
        <w:t>¿Qué es lo que se ofrece?</w:t>
      </w:r>
    </w:p>
    <w:p w14:paraId="73E4AD52" w14:textId="120DDF15" w:rsidR="00B717AE" w:rsidRPr="00077665" w:rsidRDefault="00B717AE" w:rsidP="35275592">
      <w:pPr>
        <w:rPr>
          <w:rStyle w:val="Emphasis"/>
          <w:rFonts w:cstheme="minorHAnsi"/>
          <w:sz w:val="24"/>
          <w:szCs w:val="24"/>
          <w:lang w:val="es-ES"/>
        </w:rPr>
      </w:pP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Evaluaciones gratuitas y rápidas de habilidades para migrantes en Australia con destrezas, certificaciones, o experiencia en </w:t>
      </w:r>
      <w:hyperlink r:id="rId20" w:history="1">
        <w:r w:rsidRPr="00077665">
          <w:rPr>
            <w:rStyle w:val="Hyperlink"/>
            <w:rFonts w:cstheme="minorHAnsi"/>
            <w:b/>
            <w:bCs/>
            <w:sz w:val="24"/>
            <w:szCs w:val="24"/>
            <w:lang w:val="es-ES"/>
          </w:rPr>
          <w:t>ocupaciones que tienen alta demanda</w:t>
        </w:r>
      </w:hyperlink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. </w:t>
      </w:r>
    </w:p>
    <w:p w14:paraId="26DA1CD9" w14:textId="09D95DE2" w:rsidR="00B717AE" w:rsidRPr="00077665" w:rsidRDefault="00B717AE" w:rsidP="00B717AE">
      <w:pPr>
        <w:pStyle w:val="Heading2"/>
        <w:rPr>
          <w:rFonts w:asciiTheme="minorHAnsi" w:hAnsiTheme="minorHAnsi" w:cstheme="minorHAnsi"/>
          <w:sz w:val="28"/>
          <w:szCs w:val="24"/>
          <w:lang w:val="es-ES"/>
        </w:rPr>
      </w:pPr>
      <w:r w:rsidRPr="00077665">
        <w:rPr>
          <w:rFonts w:asciiTheme="minorHAnsi" w:hAnsiTheme="minorHAnsi" w:cstheme="minorHAnsi"/>
          <w:bCs/>
          <w:sz w:val="28"/>
          <w:szCs w:val="24"/>
          <w:lang w:val="es-ES"/>
        </w:rPr>
        <w:t xml:space="preserve">Una evaluación de habilidades puede ayudarte a encontrar el empleo que deseas </w:t>
      </w:r>
    </w:p>
    <w:p w14:paraId="189186A1" w14:textId="7FE62EE7" w:rsidR="00B717AE" w:rsidRPr="00077665" w:rsidRDefault="00B717AE" w:rsidP="00B717AE">
      <w:pPr>
        <w:rPr>
          <w:rStyle w:val="Emphasis"/>
          <w:rFonts w:cstheme="minorHAnsi"/>
          <w:sz w:val="24"/>
          <w:szCs w:val="24"/>
          <w:lang w:val="es-ES"/>
        </w:rPr>
      </w:pP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>Una evaluación de habilidades evalúa tus</w:t>
      </w:r>
      <w:r w:rsidR="00CB7BAA"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 </w:t>
      </w: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habilidades, certificaciones y experiencia laboral. </w:t>
      </w:r>
    </w:p>
    <w:p w14:paraId="3E0D1A40" w14:textId="44428154" w:rsidR="00B0248D" w:rsidRPr="00077665" w:rsidRDefault="4B43FA50" w:rsidP="00B717AE">
      <w:pPr>
        <w:pStyle w:val="Heading2"/>
        <w:rPr>
          <w:rStyle w:val="Emphasis"/>
          <w:rFonts w:cstheme="minorHAnsi"/>
          <w:sz w:val="24"/>
          <w:szCs w:val="24"/>
          <w:lang w:val="es-ES"/>
        </w:rPr>
      </w:pPr>
      <w:r w:rsidRPr="00077665">
        <w:rPr>
          <w:rStyle w:val="Emphasis"/>
          <w:rFonts w:cstheme="minorHAnsi"/>
          <w:sz w:val="24"/>
          <w:szCs w:val="24"/>
          <w:lang w:val="es-ES"/>
        </w:rPr>
        <w:t>Un buen resultado significa que tus habilidades se reconocen en Australia</w:t>
      </w:r>
      <w:r w:rsidR="00CE4F2F" w:rsidRPr="00077665">
        <w:rPr>
          <w:rStyle w:val="Emphasis"/>
          <w:rFonts w:cstheme="minorHAnsi"/>
          <w:sz w:val="24"/>
          <w:szCs w:val="24"/>
          <w:lang w:val="es-ES"/>
        </w:rPr>
        <w:t>.</w:t>
      </w:r>
      <w:r w:rsidRPr="00077665">
        <w:rPr>
          <w:rStyle w:val="Emphasis"/>
          <w:rFonts w:cstheme="minorHAnsi"/>
          <w:sz w:val="24"/>
          <w:szCs w:val="24"/>
          <w:lang w:val="es-ES"/>
        </w:rPr>
        <w:t xml:space="preserve"> </w:t>
      </w:r>
    </w:p>
    <w:p w14:paraId="22F513D4" w14:textId="46156694" w:rsidR="00B717AE" w:rsidRPr="00077665" w:rsidRDefault="00B717AE" w:rsidP="00B717AE">
      <w:pPr>
        <w:pStyle w:val="Heading2"/>
        <w:rPr>
          <w:rFonts w:asciiTheme="minorHAnsi" w:hAnsiTheme="minorHAnsi" w:cstheme="minorHAnsi"/>
          <w:sz w:val="28"/>
          <w:szCs w:val="24"/>
          <w:lang w:val="es-ES"/>
        </w:rPr>
      </w:pPr>
      <w:r w:rsidRPr="00077665">
        <w:rPr>
          <w:rFonts w:asciiTheme="minorHAnsi" w:hAnsiTheme="minorHAnsi" w:cstheme="minorHAnsi"/>
          <w:bCs/>
          <w:sz w:val="28"/>
          <w:szCs w:val="24"/>
          <w:lang w:val="es-ES"/>
        </w:rPr>
        <w:t>No esperes más; haz que tu evaluación de habilidades se lleve a cabo de manera más rápida</w:t>
      </w:r>
    </w:p>
    <w:p w14:paraId="2F066603" w14:textId="77777777" w:rsidR="00B717AE" w:rsidRPr="00077665" w:rsidRDefault="00B717AE" w:rsidP="00B717AE">
      <w:pPr>
        <w:rPr>
          <w:rStyle w:val="Emphasis"/>
          <w:rFonts w:cstheme="minorHAnsi"/>
          <w:sz w:val="24"/>
          <w:szCs w:val="24"/>
          <w:lang w:val="es-ES"/>
        </w:rPr>
      </w:pP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Después de proporcionar toda la documentación necesaria, recibirás los resultados de tu evaluación de habilidades en aproximadamente 15 días laborales. </w:t>
      </w:r>
    </w:p>
    <w:p w14:paraId="23844B32" w14:textId="77777777" w:rsidR="00B717AE" w:rsidRPr="00077665" w:rsidRDefault="00B717AE" w:rsidP="00B717AE">
      <w:pPr>
        <w:pStyle w:val="Heading2"/>
        <w:rPr>
          <w:rFonts w:asciiTheme="minorHAnsi" w:hAnsiTheme="minorHAnsi" w:cstheme="minorHAnsi"/>
          <w:sz w:val="28"/>
          <w:szCs w:val="24"/>
          <w:lang w:val="es-ES"/>
        </w:rPr>
      </w:pPr>
      <w:r w:rsidRPr="00077665">
        <w:rPr>
          <w:rFonts w:asciiTheme="minorHAnsi" w:hAnsiTheme="minorHAnsi" w:cstheme="minorHAnsi"/>
          <w:bCs/>
          <w:sz w:val="28"/>
          <w:szCs w:val="24"/>
          <w:lang w:val="es-ES"/>
        </w:rPr>
        <w:t xml:space="preserve">Es probable que reúnas los requisitos si:  </w:t>
      </w:r>
    </w:p>
    <w:p w14:paraId="2545894B" w14:textId="3CA25FF6" w:rsidR="00B717AE" w:rsidRPr="00077665" w:rsidRDefault="00B717AE" w:rsidP="00B717AE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Emphasis"/>
          <w:rFonts w:cstheme="minorHAnsi"/>
          <w:sz w:val="24"/>
          <w:szCs w:val="24"/>
          <w:lang w:val="es-ES"/>
        </w:rPr>
      </w:pP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cuentas con las habilidades, experiencia y/o certificaciones en una </w:t>
      </w:r>
      <w:hyperlink r:id="rId21" w:history="1">
        <w:r w:rsidRPr="00077665">
          <w:rPr>
            <w:rStyle w:val="Hyperlink"/>
            <w:rFonts w:cstheme="minorHAnsi"/>
            <w:b/>
            <w:bCs/>
            <w:sz w:val="24"/>
            <w:szCs w:val="24"/>
            <w:lang w:val="es-ES"/>
          </w:rPr>
          <w:t>ocupación elegible</w:t>
        </w:r>
      </w:hyperlink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 </w:t>
      </w:r>
    </w:p>
    <w:p w14:paraId="51030BA8" w14:textId="36FCB6CF" w:rsidR="00833E2E" w:rsidRPr="00077665" w:rsidRDefault="4B43FA50" w:rsidP="1327230A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Emphasis"/>
          <w:rFonts w:cstheme="minorHAnsi"/>
          <w:sz w:val="24"/>
          <w:szCs w:val="24"/>
          <w:lang w:val="es-ES"/>
        </w:rPr>
      </w:pP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>aún no has llevado a cabo tu evaluación de habilidades</w:t>
      </w:r>
      <w:r w:rsidR="00CB7BAA"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 </w:t>
      </w: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>en la ocupación de tu elección</w:t>
      </w:r>
    </w:p>
    <w:p w14:paraId="6B67695A" w14:textId="76A21613" w:rsidR="004B633E" w:rsidRPr="00077665" w:rsidRDefault="00B717AE" w:rsidP="00CB7BAA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Heading2Char"/>
          <w:rFonts w:asciiTheme="minorHAnsi" w:eastAsiaTheme="minorHAnsi" w:hAnsiTheme="minorHAnsi" w:cstheme="minorHAnsi"/>
          <w:b w:val="0"/>
          <w:bCs/>
          <w:color w:val="auto"/>
          <w:sz w:val="24"/>
          <w:szCs w:val="24"/>
          <w:lang w:val="es-ES"/>
        </w:rPr>
      </w:pP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vives en Australia con una visa </w:t>
      </w:r>
      <w:hyperlink r:id="rId22" w:history="1">
        <w:r w:rsidRPr="00077665">
          <w:rPr>
            <w:rStyle w:val="Hyperlink"/>
            <w:rFonts w:cstheme="minorHAnsi"/>
            <w:b/>
            <w:bCs/>
            <w:sz w:val="24"/>
            <w:szCs w:val="24"/>
            <w:lang w:val="es-ES"/>
          </w:rPr>
          <w:t>familiar, de pareja, de refugiado o visa humanitaria válida</w:t>
        </w:r>
      </w:hyperlink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>, y tu visa fue otorgada el o después del 1 de enero de 2016.</w:t>
      </w:r>
      <w:r w:rsidRPr="00077665">
        <w:rPr>
          <w:rFonts w:cstheme="minorHAnsi"/>
          <w:lang w:val="es-ES"/>
        </w:rPr>
        <w:t xml:space="preserve"> </w:t>
      </w:r>
    </w:p>
    <w:p w14:paraId="5754ADD3" w14:textId="50FE9D74" w:rsidR="00B717AE" w:rsidRPr="00077665" w:rsidRDefault="00CB7BAA" w:rsidP="00615CBA">
      <w:pPr>
        <w:pStyle w:val="ListBullet"/>
        <w:numPr>
          <w:ilvl w:val="0"/>
          <w:numId w:val="0"/>
        </w:numPr>
        <w:spacing w:before="120" w:after="0" w:line="240" w:lineRule="auto"/>
        <w:contextualSpacing w:val="0"/>
        <w:rPr>
          <w:rFonts w:cstheme="minorHAnsi"/>
          <w:bCs/>
          <w:sz w:val="24"/>
          <w:szCs w:val="24"/>
          <w:lang w:val="es-ES"/>
        </w:rPr>
      </w:pPr>
      <w:r w:rsidRPr="00077665">
        <w:rPr>
          <w:rStyle w:val="Heading2Char"/>
          <w:rFonts w:asciiTheme="minorHAnsi" w:hAnsiTheme="minorHAnsi" w:cstheme="minorHAnsi"/>
          <w:bCs/>
          <w:sz w:val="28"/>
          <w:szCs w:val="24"/>
          <w:lang w:val="es-ES"/>
        </w:rPr>
        <w:br w:type="column"/>
      </w:r>
      <w:r w:rsidR="00B0248D" w:rsidRPr="00077665">
        <w:rPr>
          <w:rStyle w:val="Emphasis"/>
          <w:rFonts w:cstheme="minorHAnsi"/>
          <w:bCs w:val="0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C6D5" id="Rectangle 21" o:spid="_x0000_s1026" alt="&quot;&quot;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 fillcolor="#789b49" stroked="f" strokeweight="1pt">
                <w10:wrap anchorx="page" anchory="page"/>
              </v:rect>
            </w:pict>
          </mc:Fallback>
        </mc:AlternateContent>
      </w:r>
      <w:r w:rsidR="00B0248D" w:rsidRPr="00077665">
        <w:rPr>
          <w:rStyle w:val="Heading2Char"/>
          <w:rFonts w:asciiTheme="minorHAnsi" w:hAnsiTheme="minorHAnsi" w:cstheme="minorHAnsi"/>
          <w:bCs/>
          <w:sz w:val="28"/>
          <w:szCs w:val="24"/>
          <w:lang w:val="es-ES"/>
        </w:rPr>
        <w:t>Para hacer la solicitud para este Programa Piloto:</w:t>
      </w:r>
      <w:r w:rsidR="00B0248D" w:rsidRPr="00077665">
        <w:rPr>
          <w:rFonts w:cstheme="minorHAnsi"/>
          <w:sz w:val="21"/>
          <w:szCs w:val="21"/>
          <w:lang w:val="es-ES"/>
        </w:rPr>
        <w:t xml:space="preserve"> </w:t>
      </w:r>
    </w:p>
    <w:p w14:paraId="7A749F15" w14:textId="767DEE1D" w:rsidR="000E3307" w:rsidRPr="00077665" w:rsidRDefault="000E3307" w:rsidP="000E3307">
      <w:pPr>
        <w:rPr>
          <w:rStyle w:val="Emphasis"/>
          <w:rFonts w:cstheme="minorHAnsi"/>
          <w:sz w:val="24"/>
          <w:szCs w:val="24"/>
          <w:lang w:val="es-ES"/>
        </w:rPr>
      </w:pP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Ponte en contacto con la </w:t>
      </w:r>
      <w:hyperlink r:id="rId23" w:history="1">
        <w:r w:rsidRPr="00077665">
          <w:rPr>
            <w:rStyle w:val="Hyperlink"/>
            <w:rFonts w:cstheme="minorHAnsi"/>
            <w:b/>
            <w:bCs/>
            <w:sz w:val="24"/>
            <w:szCs w:val="24"/>
            <w:lang w:val="es-ES"/>
          </w:rPr>
          <w:t>Autoridad de Evaluación para la ocupación</w:t>
        </w:r>
      </w:hyperlink>
      <w:r w:rsidRPr="00077665">
        <w:rPr>
          <w:rFonts w:cstheme="minorHAnsi"/>
          <w:sz w:val="24"/>
          <w:szCs w:val="24"/>
          <w:lang w:val="es-ES"/>
        </w:rPr>
        <w:t xml:space="preserve"> más pertinente para tus</w:t>
      </w: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 habilidades, certificaciones o experiencia. </w:t>
      </w:r>
    </w:p>
    <w:p w14:paraId="3E010CCA" w14:textId="77777777" w:rsidR="00B717AE" w:rsidRPr="00077665" w:rsidRDefault="00B717AE" w:rsidP="00833E2E">
      <w:pPr>
        <w:rPr>
          <w:rStyle w:val="Emphasis"/>
          <w:rFonts w:cstheme="minorHAnsi"/>
          <w:sz w:val="24"/>
          <w:szCs w:val="24"/>
          <w:lang w:val="es-ES"/>
        </w:rPr>
      </w:pPr>
      <w:bookmarkStart w:id="1" w:name="_Hlk82508999"/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Las Autoridades de Evaluación son las responsables de llevar a cabo las evaluaciones de habilidades y existen diferentes Autoridades de Evaluación para las diferentes ocupaciones. </w:t>
      </w:r>
    </w:p>
    <w:p w14:paraId="49546E2F" w14:textId="021A091D" w:rsidR="00B717AE" w:rsidRPr="00077665" w:rsidRDefault="00B717AE" w:rsidP="00833E2E">
      <w:pPr>
        <w:rPr>
          <w:rStyle w:val="Emphasis"/>
          <w:rFonts w:cstheme="minorHAnsi"/>
          <w:sz w:val="24"/>
          <w:szCs w:val="24"/>
          <w:lang w:val="es-ES"/>
        </w:rPr>
      </w:pP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>Tu Autoridad de Evaluación verificará si reúnes los requisitos</w:t>
      </w:r>
      <w:r w:rsidR="00CB7BAA" w:rsidRPr="00077665">
        <w:rPr>
          <w:rStyle w:val="Emphasis"/>
          <w:rFonts w:cstheme="minorHAnsi"/>
          <w:bCs w:val="0"/>
          <w:sz w:val="24"/>
          <w:szCs w:val="24"/>
          <w:lang w:val="es-ES"/>
        </w:rPr>
        <w:t>.</w:t>
      </w:r>
      <w:r w:rsidRPr="00077665">
        <w:rPr>
          <w:rStyle w:val="Emphasis"/>
          <w:rFonts w:cstheme="minorHAnsi"/>
          <w:bCs w:val="0"/>
          <w:sz w:val="24"/>
          <w:szCs w:val="24"/>
          <w:lang w:val="es-ES"/>
        </w:rPr>
        <w:t xml:space="preserve"> </w:t>
      </w:r>
      <w:bookmarkEnd w:id="1"/>
    </w:p>
    <w:p w14:paraId="4713E1E2" w14:textId="178D106B" w:rsidR="00B717AE" w:rsidRPr="00077665" w:rsidRDefault="00B717AE" w:rsidP="00CB7BAA">
      <w:pPr>
        <w:rPr>
          <w:rStyle w:val="IntenseEmphasis"/>
          <w:rFonts w:cstheme="minorHAnsi"/>
          <w:sz w:val="28"/>
          <w:szCs w:val="28"/>
          <w:lang w:val="es-ES"/>
        </w:rPr>
      </w:pPr>
      <w:bookmarkStart w:id="2" w:name="_Hlk120540938"/>
      <w:r w:rsidRPr="00077665">
        <w:rPr>
          <w:rStyle w:val="IntenseEmphasis"/>
          <w:rFonts w:cstheme="minorHAnsi"/>
          <w:b w:val="0"/>
          <w:sz w:val="28"/>
          <w:szCs w:val="28"/>
          <w:lang w:val="es-ES"/>
        </w:rPr>
        <w:t>No te tardes, ya que esta oportunidad tiene fecha de expiración:</w:t>
      </w:r>
      <w:r w:rsidRPr="00077665">
        <w:rPr>
          <w:rStyle w:val="IntenseEmphasis"/>
          <w:rFonts w:cstheme="minorHAnsi"/>
          <w:bCs/>
          <w:sz w:val="28"/>
          <w:szCs w:val="28"/>
          <w:lang w:val="es-ES"/>
        </w:rPr>
        <w:t xml:space="preserve"> ¡HAZ YA TU SOLICITUD!</w:t>
      </w:r>
    </w:p>
    <w:tbl>
      <w:tblPr>
        <w:tblStyle w:val="TableGrid"/>
        <w:tblW w:w="5018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18"/>
      </w:tblGrid>
      <w:tr w:rsidR="00BD503C" w:rsidRPr="00077665" w14:paraId="789856B3" w14:textId="77777777" w:rsidTr="004B633E">
        <w:trPr>
          <w:trHeight w:val="2377"/>
        </w:trPr>
        <w:tc>
          <w:tcPr>
            <w:tcW w:w="5018" w:type="dxa"/>
            <w:shd w:val="clear" w:color="auto" w:fill="F2F2F2" w:themeFill="background1" w:themeFillShade="F2"/>
            <w:vAlign w:val="bottom"/>
          </w:tcPr>
          <w:p w14:paraId="56AFAE78" w14:textId="4270C565" w:rsidR="00BD503C" w:rsidRPr="00077665" w:rsidRDefault="00BD503C" w:rsidP="00BD503C">
            <w:pPr>
              <w:spacing w:before="360"/>
              <w:ind w:left="284"/>
              <w:contextualSpacing/>
              <w:rPr>
                <w:rFonts w:cstheme="minorHAnsi"/>
                <w:b/>
                <w:bCs/>
                <w:color w:val="404246"/>
                <w:sz w:val="28"/>
                <w:szCs w:val="28"/>
                <w:lang w:val="es-ES"/>
              </w:rPr>
            </w:pPr>
            <w:r w:rsidRPr="00077665">
              <w:rPr>
                <w:rFonts w:cstheme="minorHAnsi"/>
                <w:b/>
                <w:bCs/>
                <w:color w:val="404246"/>
                <w:sz w:val="28"/>
                <w:szCs w:val="28"/>
                <w:lang w:val="es-ES"/>
              </w:rPr>
              <w:t xml:space="preserve">Para obtener más información: </w:t>
            </w:r>
          </w:p>
          <w:p w14:paraId="2CC515D9" w14:textId="3BDC4DF0" w:rsidR="00BD503C" w:rsidRPr="00077665" w:rsidRDefault="00BD503C" w:rsidP="00BD503C">
            <w:pPr>
              <w:ind w:left="284"/>
              <w:rPr>
                <w:rFonts w:cstheme="minorHAnsi"/>
                <w:sz w:val="24"/>
                <w:szCs w:val="24"/>
                <w:lang w:val="es-ES"/>
              </w:rPr>
            </w:pPr>
            <w:r w:rsidRPr="00077665">
              <w:rPr>
                <w:rFonts w:cstheme="minorHAnsi"/>
                <w:sz w:val="24"/>
                <w:szCs w:val="24"/>
                <w:lang w:val="es-ES"/>
              </w:rPr>
              <w:t>Visita la página Web del Programa Piloto de Evaluación de Habilidades</w:t>
            </w:r>
            <w:r w:rsidR="00CB7BAA" w:rsidRPr="00077665">
              <w:rPr>
                <w:rFonts w:cstheme="minorHAnsi"/>
                <w:sz w:val="24"/>
                <w:szCs w:val="24"/>
                <w:lang w:val="es-ES"/>
              </w:rPr>
              <w:t>:</w:t>
            </w:r>
            <w:r w:rsidRPr="00077665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</w:p>
          <w:p w14:paraId="1FE40106" w14:textId="65719F77" w:rsidR="00BD503C" w:rsidRPr="00077665" w:rsidRDefault="00BD503C" w:rsidP="00BD503C">
            <w:pPr>
              <w:spacing w:before="240"/>
              <w:ind w:left="284"/>
              <w:rPr>
                <w:rFonts w:cstheme="minorHAnsi"/>
                <w:b/>
                <w:bCs/>
                <w:color w:val="404246"/>
                <w:sz w:val="24"/>
                <w:szCs w:val="24"/>
                <w:lang w:val="es-ES"/>
              </w:rPr>
            </w:pPr>
            <w:r w:rsidRPr="00077665">
              <w:rPr>
                <w:rFonts w:cstheme="minorHAnsi"/>
                <w:b/>
                <w:bCs/>
                <w:sz w:val="24"/>
                <w:szCs w:val="24"/>
                <w:lang w:val="es-ES"/>
              </w:rPr>
              <w:t>www.dewr.gov.au/skills-assessment-pilots</w:t>
            </w:r>
            <w:r w:rsidRPr="00077665">
              <w:rPr>
                <w:rFonts w:cstheme="minorHAnsi"/>
                <w:b/>
                <w:bCs/>
                <w:color w:val="404246"/>
                <w:sz w:val="24"/>
                <w:szCs w:val="24"/>
                <w:lang w:val="es-ES"/>
              </w:rPr>
              <w:t xml:space="preserve">  </w:t>
            </w:r>
          </w:p>
          <w:p w14:paraId="0907F8D5" w14:textId="77777777" w:rsidR="00BD503C" w:rsidRPr="00077665" w:rsidRDefault="00BD503C" w:rsidP="00BD503C">
            <w:pPr>
              <w:ind w:left="284"/>
              <w:rPr>
                <w:rFonts w:cstheme="minorHAnsi"/>
                <w:b/>
                <w:bCs/>
                <w:color w:val="404246"/>
                <w:sz w:val="24"/>
                <w:szCs w:val="24"/>
                <w:lang w:val="es-ES"/>
              </w:rPr>
            </w:pPr>
          </w:p>
          <w:p w14:paraId="7E1EA477" w14:textId="73384ED7" w:rsidR="00BD503C" w:rsidRPr="00077665" w:rsidRDefault="00BD503C" w:rsidP="00BD503C">
            <w:pPr>
              <w:ind w:left="284"/>
              <w:rPr>
                <w:rFonts w:cstheme="minorHAnsi"/>
                <w:b/>
                <w:bCs/>
                <w:color w:val="404246"/>
                <w:sz w:val="32"/>
                <w:szCs w:val="32"/>
                <w:lang w:val="es-ES"/>
              </w:rPr>
            </w:pPr>
            <w:r w:rsidRPr="00077665">
              <w:rPr>
                <w:rFonts w:cstheme="minorHAnsi"/>
                <w:b/>
                <w:bCs/>
                <w:color w:val="404246"/>
                <w:sz w:val="32"/>
                <w:szCs w:val="32"/>
                <w:lang w:val="es-ES"/>
              </w:rPr>
              <w:t>Pide más información</w:t>
            </w:r>
          </w:p>
        </w:tc>
      </w:tr>
      <w:tr w:rsidR="00BD503C" w:rsidRPr="00077665" w14:paraId="2F66BF4F" w14:textId="77777777" w:rsidTr="004B633E">
        <w:trPr>
          <w:trHeight w:val="2255"/>
        </w:trPr>
        <w:tc>
          <w:tcPr>
            <w:tcW w:w="5018" w:type="dxa"/>
            <w:shd w:val="clear" w:color="auto" w:fill="F2F2F2" w:themeFill="background1" w:themeFillShade="F2"/>
          </w:tcPr>
          <w:p w14:paraId="0742F968" w14:textId="5D283E34" w:rsidR="00BD503C" w:rsidRPr="00077665" w:rsidRDefault="00BD503C" w:rsidP="00BD503C">
            <w:pPr>
              <w:spacing w:before="360" w:after="480"/>
              <w:ind w:left="283"/>
              <w:rPr>
                <w:rFonts w:cstheme="minorHAnsi"/>
                <w:b/>
                <w:bCs/>
                <w:color w:val="404246"/>
                <w:sz w:val="32"/>
                <w:szCs w:val="32"/>
                <w:lang w:val="es-ES"/>
              </w:rPr>
            </w:pPr>
            <w:r w:rsidRPr="00077665">
              <w:rPr>
                <w:rFonts w:cstheme="minorHAnsi"/>
                <w:noProof/>
                <w:lang w:val="es-ES"/>
              </w:rPr>
              <w:drawing>
                <wp:inline distT="0" distB="0" distL="0" distR="0" wp14:anchorId="6BE72DB9" wp14:editId="25BF5FB9">
                  <wp:extent cx="1095375" cy="1095375"/>
                  <wp:effectExtent l="0" t="0" r="9525" b="9525"/>
                  <wp:docPr id="19" name="Picture 19" descr="Código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077665" w:rsidRDefault="00B717AE" w:rsidP="00833E2E">
      <w:pPr>
        <w:spacing w:before="100" w:beforeAutospacing="1"/>
        <w:rPr>
          <w:rFonts w:cstheme="minorHAnsi"/>
          <w:lang w:val="es-ES"/>
        </w:rPr>
      </w:pPr>
    </w:p>
    <w:sectPr w:rsidR="00B717AE" w:rsidRPr="00077665" w:rsidSect="0002127E">
      <w:type w:val="continuous"/>
      <w:pgSz w:w="11906" w:h="16838"/>
      <w:pgMar w:top="720" w:right="720" w:bottom="720" w:left="720" w:header="0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FA1C" w14:textId="77777777" w:rsidR="00A65654" w:rsidRDefault="00A65654" w:rsidP="00046DAD">
      <w:pPr>
        <w:spacing w:after="0" w:line="240" w:lineRule="auto"/>
      </w:pPr>
      <w:r>
        <w:separator/>
      </w:r>
    </w:p>
  </w:endnote>
  <w:endnote w:type="continuationSeparator" w:id="0">
    <w:p w14:paraId="214F335B" w14:textId="77777777" w:rsidR="00A65654" w:rsidRDefault="00A65654" w:rsidP="00046DAD">
      <w:pPr>
        <w:spacing w:after="0" w:line="240" w:lineRule="auto"/>
      </w:pPr>
      <w:r>
        <w:continuationSeparator/>
      </w:r>
    </w:p>
  </w:endnote>
  <w:endnote w:type="continuationNotice" w:id="1">
    <w:p w14:paraId="0C6E9E5D" w14:textId="77777777" w:rsidR="00A65654" w:rsidRDefault="00A656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A459" w14:textId="77777777" w:rsidR="006762A9" w:rsidRDefault="00676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 w14:anchorId="76460C10">
            <v:rect id="Rectangle 23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A82A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D094" w14:textId="77777777" w:rsidR="006762A9" w:rsidRDefault="00676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EAE1" w14:textId="77777777" w:rsidR="00A65654" w:rsidRDefault="00A65654" w:rsidP="00046DAD">
      <w:pPr>
        <w:spacing w:after="0" w:line="240" w:lineRule="auto"/>
      </w:pPr>
      <w:r>
        <w:separator/>
      </w:r>
    </w:p>
  </w:footnote>
  <w:footnote w:type="continuationSeparator" w:id="0">
    <w:p w14:paraId="1BC94641" w14:textId="77777777" w:rsidR="00A65654" w:rsidRDefault="00A65654" w:rsidP="00046DAD">
      <w:pPr>
        <w:spacing w:after="0" w:line="240" w:lineRule="auto"/>
      </w:pPr>
      <w:r>
        <w:continuationSeparator/>
      </w:r>
    </w:p>
  </w:footnote>
  <w:footnote w:type="continuationNotice" w:id="1">
    <w:p w14:paraId="6D14AB9C" w14:textId="77777777" w:rsidR="00A65654" w:rsidRDefault="00A656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426" w14:textId="77777777" w:rsidR="006762A9" w:rsidRDefault="00676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9FA" w14:textId="77777777" w:rsidR="006762A9" w:rsidRDefault="00676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BD4" w14:textId="77777777" w:rsidR="006762A9" w:rsidRDefault="00676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1787">
    <w:abstractNumId w:val="1"/>
  </w:num>
  <w:num w:numId="2" w16cid:durableId="1301692313">
    <w:abstractNumId w:val="6"/>
  </w:num>
  <w:num w:numId="3" w16cid:durableId="949630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4958"/>
    <w:rsid w:val="0007349F"/>
    <w:rsid w:val="00077665"/>
    <w:rsid w:val="000E3307"/>
    <w:rsid w:val="001217BC"/>
    <w:rsid w:val="001611D1"/>
    <w:rsid w:val="001B3A18"/>
    <w:rsid w:val="001E65B9"/>
    <w:rsid w:val="00240A32"/>
    <w:rsid w:val="00257F81"/>
    <w:rsid w:val="00271C81"/>
    <w:rsid w:val="002C0B07"/>
    <w:rsid w:val="002D0080"/>
    <w:rsid w:val="003056F2"/>
    <w:rsid w:val="00335AB6"/>
    <w:rsid w:val="003368D1"/>
    <w:rsid w:val="00342F50"/>
    <w:rsid w:val="003630F5"/>
    <w:rsid w:val="00364EC3"/>
    <w:rsid w:val="00367DF5"/>
    <w:rsid w:val="003870B4"/>
    <w:rsid w:val="003E602A"/>
    <w:rsid w:val="00481F2F"/>
    <w:rsid w:val="00491E5C"/>
    <w:rsid w:val="004B633E"/>
    <w:rsid w:val="00513EC3"/>
    <w:rsid w:val="005706AE"/>
    <w:rsid w:val="00577E41"/>
    <w:rsid w:val="005B5245"/>
    <w:rsid w:val="005C2C7F"/>
    <w:rsid w:val="00615CBA"/>
    <w:rsid w:val="00664F92"/>
    <w:rsid w:val="006762A9"/>
    <w:rsid w:val="00714CA6"/>
    <w:rsid w:val="007F7293"/>
    <w:rsid w:val="008269C7"/>
    <w:rsid w:val="00831D7C"/>
    <w:rsid w:val="00833E2E"/>
    <w:rsid w:val="008A5681"/>
    <w:rsid w:val="008D1F3A"/>
    <w:rsid w:val="00905AA4"/>
    <w:rsid w:val="00917797"/>
    <w:rsid w:val="0094522D"/>
    <w:rsid w:val="0095254C"/>
    <w:rsid w:val="00991A65"/>
    <w:rsid w:val="009A5ADA"/>
    <w:rsid w:val="009C204F"/>
    <w:rsid w:val="009F2523"/>
    <w:rsid w:val="00A04EAC"/>
    <w:rsid w:val="00A65654"/>
    <w:rsid w:val="00A729F8"/>
    <w:rsid w:val="00A75517"/>
    <w:rsid w:val="00A767FF"/>
    <w:rsid w:val="00B0248D"/>
    <w:rsid w:val="00B717AE"/>
    <w:rsid w:val="00BD503C"/>
    <w:rsid w:val="00BF29E8"/>
    <w:rsid w:val="00C417C3"/>
    <w:rsid w:val="00C52C43"/>
    <w:rsid w:val="00C90F79"/>
    <w:rsid w:val="00CB7BAA"/>
    <w:rsid w:val="00CD2372"/>
    <w:rsid w:val="00CD543C"/>
    <w:rsid w:val="00CE4F2F"/>
    <w:rsid w:val="00CE5C7A"/>
    <w:rsid w:val="00D360B3"/>
    <w:rsid w:val="00D641E4"/>
    <w:rsid w:val="00D7099E"/>
    <w:rsid w:val="00EA0378"/>
    <w:rsid w:val="00F170A1"/>
    <w:rsid w:val="00F45A14"/>
    <w:rsid w:val="00F50186"/>
    <w:rsid w:val="00F6391B"/>
    <w:rsid w:val="00F75D24"/>
    <w:rsid w:val="00FB1E21"/>
    <w:rsid w:val="00FB5D78"/>
    <w:rsid w:val="00FE31CD"/>
    <w:rsid w:val="05F6A7B4"/>
    <w:rsid w:val="1327230A"/>
    <w:rsid w:val="3014AE20"/>
    <w:rsid w:val="35275592"/>
    <w:rsid w:val="35F71262"/>
    <w:rsid w:val="3B36C618"/>
    <w:rsid w:val="4B43FA50"/>
    <w:rsid w:val="532CF38C"/>
    <w:rsid w:val="559AD78A"/>
    <w:rsid w:val="666CB1C3"/>
    <w:rsid w:val="6A2E4063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02E7B8B-37AE-4166-8CE6-591B22E6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F2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skills-assessment-opportunities-migrants-occupation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skills-assessment-opportunities-migra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dewr.gov.au/skills-assessment-pilots/resources/skills-assessment-opportunities-migrants-occupation-lis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skills-assessment-pilots/resources/skills-assessment-opportunities-migrants-pilot-visa-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D5BF1-EFCE-483E-A7DD-465DD6CA01A5}"/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2023-01-03T23:16:00Z</dcterms:created>
  <dcterms:modified xsi:type="dcterms:W3CDTF">2023-02-13T03:22:00Z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d8a8954db2b78cbf4fcf3d40caf678a72389af93d31e184d051edfe83aeb667e</vt:lpwstr>
  </property>
</Properties>
</file>