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44A09" w14:textId="22C9246E" w:rsidR="006E5D6E" w:rsidRDefault="00EC3468" w:rsidP="009357E1">
      <w:pPr>
        <w:ind w:left="-1474"/>
      </w:pPr>
      <w:r>
        <w:rPr>
          <w:noProof/>
        </w:rPr>
        <w:drawing>
          <wp:anchor distT="0" distB="0" distL="114300" distR="114300" simplePos="0" relativeHeight="251658240" behindDoc="1" locked="1" layoutInCell="1" allowOverlap="1" wp14:anchorId="1987648F" wp14:editId="54F36294">
            <wp:simplePos x="0" y="0"/>
            <wp:positionH relativeFrom="page">
              <wp:posOffset>-15240</wp:posOffset>
            </wp:positionH>
            <wp:positionV relativeFrom="page">
              <wp:posOffset>-30480</wp:posOffset>
            </wp:positionV>
            <wp:extent cx="7559675" cy="10718800"/>
            <wp:effectExtent l="0" t="0" r="3175" b="635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718800"/>
                    </a:xfrm>
                    <a:prstGeom prst="rect">
                      <a:avLst/>
                    </a:prstGeom>
                  </pic:spPr>
                </pic:pic>
              </a:graphicData>
            </a:graphic>
            <wp14:sizeRelH relativeFrom="page">
              <wp14:pctWidth>0</wp14:pctWidth>
            </wp14:sizeRelH>
            <wp14:sizeRelV relativeFrom="page">
              <wp14:pctHeight>0</wp14:pctHeight>
            </wp14:sizeRelV>
          </wp:anchor>
        </w:drawing>
      </w:r>
    </w:p>
    <w:p w14:paraId="57D930FB" w14:textId="19A28B67" w:rsidR="00930CDA" w:rsidRDefault="00337D19" w:rsidP="009357E1">
      <w:pPr>
        <w:spacing w:after="160"/>
        <w:rPr>
          <w:noProof/>
          <w:lang w:eastAsia="en-AU"/>
        </w:rPr>
      </w:pPr>
      <w:r>
        <w:rPr>
          <w:noProof/>
        </w:rPr>
        <w:drawing>
          <wp:inline distT="0" distB="0" distL="0" distR="0" wp14:anchorId="360793E7" wp14:editId="4140058D">
            <wp:extent cx="2383200" cy="727200"/>
            <wp:effectExtent l="0" t="0" r="0" b="0"/>
            <wp:docPr id="2" name="Picture 3" descr="Logo - 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 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200" cy="727200"/>
                    </a:xfrm>
                    <a:prstGeom prst="rect">
                      <a:avLst/>
                    </a:prstGeom>
                  </pic:spPr>
                </pic:pic>
              </a:graphicData>
            </a:graphic>
          </wp:inline>
        </w:drawing>
      </w:r>
    </w:p>
    <w:p w14:paraId="49117A96" w14:textId="121156C2" w:rsidR="00C27967" w:rsidRDefault="0064583F" w:rsidP="0008167A">
      <w:pPr>
        <w:pStyle w:val="Title"/>
        <w:rPr>
          <w:noProof/>
          <w:lang w:eastAsia="en-AU"/>
        </w:rPr>
      </w:pPr>
      <w:r>
        <w:rPr>
          <w:noProof/>
          <w:lang w:eastAsia="en-AU"/>
        </w:rPr>
        <w:t>Broome Employment Services</w:t>
      </w:r>
      <w:r w:rsidR="00C57EAB">
        <w:rPr>
          <w:noProof/>
          <w:lang w:eastAsia="en-AU"/>
        </w:rPr>
        <w:t xml:space="preserve"> </w:t>
      </w:r>
      <w:r w:rsidR="00D92AA4">
        <w:rPr>
          <w:noProof/>
          <w:lang w:eastAsia="en-AU"/>
        </w:rPr>
        <w:t>Evaluation Strategy</w:t>
      </w:r>
    </w:p>
    <w:p w14:paraId="1E148B0F" w14:textId="6707E400" w:rsidR="007855CC" w:rsidRPr="0008167A" w:rsidRDefault="00A80017" w:rsidP="0008167A">
      <w:pPr>
        <w:pStyle w:val="Subtitle"/>
      </w:pPr>
      <w:r>
        <w:t>December</w:t>
      </w:r>
      <w:r w:rsidR="00FF64B3" w:rsidRPr="0008167A">
        <w:t xml:space="preserve"> </w:t>
      </w:r>
      <w:r w:rsidR="00C27967" w:rsidRPr="0008167A">
        <w:t>202</w:t>
      </w:r>
      <w:r>
        <w:t>4</w:t>
      </w:r>
    </w:p>
    <w:p w14:paraId="1F73C362" w14:textId="77777777" w:rsidR="00242EE5" w:rsidRDefault="00242EE5" w:rsidP="009357E1">
      <w:pPr>
        <w:tabs>
          <w:tab w:val="left" w:pos="5856"/>
        </w:tabs>
        <w:spacing w:before="120"/>
        <w:contextualSpacing/>
        <w:sectPr w:rsidR="00242EE5" w:rsidSect="00661119">
          <w:footerReference w:type="default" r:id="rId14"/>
          <w:type w:val="continuous"/>
          <w:pgSz w:w="11906" w:h="16838"/>
          <w:pgMar w:top="1418" w:right="1418" w:bottom="1418" w:left="1418" w:header="708" w:footer="708" w:gutter="0"/>
          <w:cols w:space="708"/>
          <w:titlePg/>
          <w:docGrid w:linePitch="360"/>
        </w:sectPr>
      </w:pPr>
      <w:bookmarkStart w:id="0" w:name="_Toc30065222"/>
    </w:p>
    <w:p w14:paraId="3E4D027A" w14:textId="77777777" w:rsidR="00F56E38" w:rsidRPr="00780403" w:rsidRDefault="00F56E38" w:rsidP="00F56E38">
      <w:pPr>
        <w:pStyle w:val="BodyText"/>
        <w:spacing w:after="120"/>
        <w:rPr>
          <w:color w:val="404246"/>
          <w:sz w:val="30"/>
          <w:szCs w:val="30"/>
        </w:rPr>
      </w:pPr>
      <w:r w:rsidRPr="00780403">
        <w:rPr>
          <w:color w:val="404246"/>
          <w:sz w:val="30"/>
          <w:szCs w:val="30"/>
        </w:rPr>
        <w:lastRenderedPageBreak/>
        <w:t>Acknowledgement of Country</w:t>
      </w:r>
    </w:p>
    <w:p w14:paraId="785EF85A" w14:textId="66C6812A" w:rsidR="00D021DC" w:rsidRDefault="00D021DC" w:rsidP="00F56E38">
      <w:pPr>
        <w:pStyle w:val="BodyText"/>
        <w:spacing w:after="120"/>
        <w:rPr>
          <w:sz w:val="22"/>
        </w:rPr>
      </w:pPr>
      <w:r w:rsidRPr="00D021DC">
        <w:rPr>
          <w:sz w:val="22"/>
        </w:rPr>
        <w:t xml:space="preserve">The Yawuru people are the traditional owners of the lands and waters in and around </w:t>
      </w:r>
      <w:proofErr w:type="spellStart"/>
      <w:r w:rsidRPr="00D021DC">
        <w:rPr>
          <w:sz w:val="22"/>
        </w:rPr>
        <w:t>Rubibi</w:t>
      </w:r>
      <w:proofErr w:type="spellEnd"/>
      <w:r w:rsidRPr="00D021DC">
        <w:rPr>
          <w:sz w:val="22"/>
        </w:rPr>
        <w:t xml:space="preserve"> (the town of Broome)</w:t>
      </w:r>
      <w:r w:rsidR="00AF666E">
        <w:rPr>
          <w:sz w:val="22"/>
        </w:rPr>
        <w:t>,</w:t>
      </w:r>
      <w:r w:rsidRPr="00D021DC">
        <w:rPr>
          <w:sz w:val="22"/>
        </w:rPr>
        <w:t xml:space="preserve"> from </w:t>
      </w:r>
      <w:proofErr w:type="spellStart"/>
      <w:r w:rsidRPr="00D021DC">
        <w:rPr>
          <w:sz w:val="22"/>
        </w:rPr>
        <w:t>Bangarangara</w:t>
      </w:r>
      <w:proofErr w:type="spellEnd"/>
      <w:r w:rsidRPr="00D021DC">
        <w:rPr>
          <w:sz w:val="22"/>
        </w:rPr>
        <w:t xml:space="preserve"> to the </w:t>
      </w:r>
      <w:proofErr w:type="spellStart"/>
      <w:r w:rsidRPr="00D021DC">
        <w:rPr>
          <w:sz w:val="22"/>
        </w:rPr>
        <w:t>yalimban</w:t>
      </w:r>
      <w:proofErr w:type="spellEnd"/>
      <w:r w:rsidRPr="00D021DC">
        <w:rPr>
          <w:sz w:val="22"/>
        </w:rPr>
        <w:t xml:space="preserve"> (south) to Wirrjinmirr (Willie Creek) to the </w:t>
      </w:r>
      <w:proofErr w:type="spellStart"/>
      <w:r w:rsidRPr="00D021DC">
        <w:rPr>
          <w:sz w:val="22"/>
        </w:rPr>
        <w:t>guniyan</w:t>
      </w:r>
      <w:proofErr w:type="spellEnd"/>
      <w:r w:rsidRPr="00D021DC">
        <w:rPr>
          <w:sz w:val="22"/>
        </w:rPr>
        <w:t xml:space="preserve"> (north), and </w:t>
      </w:r>
      <w:proofErr w:type="spellStart"/>
      <w:r w:rsidRPr="00D021DC">
        <w:rPr>
          <w:sz w:val="22"/>
        </w:rPr>
        <w:t>banu</w:t>
      </w:r>
      <w:proofErr w:type="spellEnd"/>
      <w:r w:rsidRPr="00D021DC">
        <w:rPr>
          <w:sz w:val="22"/>
        </w:rPr>
        <w:t xml:space="preserve"> (east) covering Roebuck Plains and </w:t>
      </w:r>
      <w:proofErr w:type="spellStart"/>
      <w:r w:rsidRPr="00D021DC">
        <w:rPr>
          <w:sz w:val="22"/>
        </w:rPr>
        <w:t>Thangoo</w:t>
      </w:r>
      <w:proofErr w:type="spellEnd"/>
      <w:r w:rsidRPr="00D021DC">
        <w:rPr>
          <w:sz w:val="22"/>
        </w:rPr>
        <w:t xml:space="preserve"> pastoral leases, in the Kimberley region of northern Western Australia</w:t>
      </w:r>
    </w:p>
    <w:p w14:paraId="2B64CF93" w14:textId="17CA632F" w:rsidR="00F56E38" w:rsidRPr="00F56E38" w:rsidRDefault="00F56E38" w:rsidP="00F56E38">
      <w:pPr>
        <w:pStyle w:val="BodyText"/>
        <w:spacing w:after="120"/>
        <w:rPr>
          <w:sz w:val="22"/>
        </w:rPr>
      </w:pPr>
      <w:r w:rsidRPr="00F56E38">
        <w:rPr>
          <w:sz w:val="22"/>
        </w:rPr>
        <w:t>The Department of Employment and Workplace Relations acknowledges the</w:t>
      </w:r>
      <w:r w:rsidR="00F97DC7">
        <w:rPr>
          <w:sz w:val="22"/>
        </w:rPr>
        <w:t xml:space="preserve"> Yawuru people as the </w:t>
      </w:r>
      <w:r w:rsidR="00514E07">
        <w:rPr>
          <w:sz w:val="22"/>
        </w:rPr>
        <w:t>traditional custodians</w:t>
      </w:r>
      <w:r w:rsidR="00F97DC7">
        <w:rPr>
          <w:sz w:val="22"/>
        </w:rPr>
        <w:t xml:space="preserve"> of the lands and waters surrounding </w:t>
      </w:r>
      <w:proofErr w:type="spellStart"/>
      <w:r w:rsidR="00F97DC7">
        <w:rPr>
          <w:sz w:val="22"/>
        </w:rPr>
        <w:t>Rubibi</w:t>
      </w:r>
      <w:proofErr w:type="spellEnd"/>
      <w:r w:rsidR="00514E07">
        <w:rPr>
          <w:sz w:val="22"/>
        </w:rPr>
        <w:t xml:space="preserve">. </w:t>
      </w:r>
      <w:r w:rsidR="00317D27" w:rsidRPr="00F56E38">
        <w:rPr>
          <w:sz w:val="22"/>
        </w:rPr>
        <w:t xml:space="preserve">We pay our respects to </w:t>
      </w:r>
      <w:r w:rsidR="00D021DC">
        <w:rPr>
          <w:sz w:val="22"/>
        </w:rPr>
        <w:t>Yawuru</w:t>
      </w:r>
      <w:r w:rsidR="00317D27" w:rsidRPr="00F56E38">
        <w:rPr>
          <w:sz w:val="22"/>
        </w:rPr>
        <w:t xml:space="preserve"> people, culture and </w:t>
      </w:r>
      <w:r w:rsidR="00D021DC">
        <w:rPr>
          <w:sz w:val="22"/>
        </w:rPr>
        <w:t>E</w:t>
      </w:r>
      <w:r w:rsidR="00317D27" w:rsidRPr="00F56E38">
        <w:rPr>
          <w:sz w:val="22"/>
        </w:rPr>
        <w:t>lders past</w:t>
      </w:r>
      <w:r w:rsidR="00514E07">
        <w:rPr>
          <w:sz w:val="22"/>
        </w:rPr>
        <w:t>,</w:t>
      </w:r>
      <w:r w:rsidR="00317D27" w:rsidRPr="00F56E38">
        <w:rPr>
          <w:sz w:val="22"/>
        </w:rPr>
        <w:t xml:space="preserve"> present</w:t>
      </w:r>
      <w:r w:rsidR="00514E07">
        <w:rPr>
          <w:sz w:val="22"/>
        </w:rPr>
        <w:t xml:space="preserve"> and emerging</w:t>
      </w:r>
      <w:r w:rsidR="00317D27">
        <w:rPr>
          <w:sz w:val="22"/>
        </w:rPr>
        <w:t>.</w:t>
      </w:r>
      <w:r w:rsidR="00F97DC7">
        <w:rPr>
          <w:sz w:val="22"/>
        </w:rPr>
        <w:t xml:space="preserve"> </w:t>
      </w:r>
      <w:r w:rsidR="00317D27">
        <w:rPr>
          <w:sz w:val="22"/>
        </w:rPr>
        <w:t>We</w:t>
      </w:r>
      <w:r w:rsidR="00F97DC7">
        <w:rPr>
          <w:sz w:val="22"/>
        </w:rPr>
        <w:t xml:space="preserve"> </w:t>
      </w:r>
      <w:r w:rsidR="00514E07">
        <w:rPr>
          <w:sz w:val="22"/>
        </w:rPr>
        <w:t xml:space="preserve">also </w:t>
      </w:r>
      <w:r w:rsidR="00F97DC7">
        <w:rPr>
          <w:sz w:val="22"/>
        </w:rPr>
        <w:t xml:space="preserve">extend </w:t>
      </w:r>
      <w:r w:rsidR="00984D2C">
        <w:rPr>
          <w:sz w:val="22"/>
        </w:rPr>
        <w:t>our respects</w:t>
      </w:r>
      <w:r w:rsidR="00317D27">
        <w:rPr>
          <w:sz w:val="22"/>
        </w:rPr>
        <w:t xml:space="preserve"> to </w:t>
      </w:r>
      <w:r w:rsidR="00984D2C">
        <w:rPr>
          <w:sz w:val="22"/>
        </w:rPr>
        <w:t xml:space="preserve">First Nations people who travel to </w:t>
      </w:r>
      <w:proofErr w:type="spellStart"/>
      <w:r w:rsidR="00984D2C">
        <w:rPr>
          <w:sz w:val="22"/>
        </w:rPr>
        <w:t>Rubibi</w:t>
      </w:r>
      <w:proofErr w:type="spellEnd"/>
      <w:r w:rsidR="00984D2C">
        <w:rPr>
          <w:sz w:val="22"/>
        </w:rPr>
        <w:t xml:space="preserve"> to live, learn</w:t>
      </w:r>
      <w:r w:rsidR="00514E07">
        <w:rPr>
          <w:sz w:val="22"/>
        </w:rPr>
        <w:t xml:space="preserve"> or </w:t>
      </w:r>
      <w:r w:rsidR="00984D2C">
        <w:rPr>
          <w:sz w:val="22"/>
        </w:rPr>
        <w:t>wor</w:t>
      </w:r>
      <w:r w:rsidR="00514E07">
        <w:rPr>
          <w:sz w:val="22"/>
        </w:rPr>
        <w:t>k</w:t>
      </w:r>
      <w:r w:rsidR="00317D27">
        <w:rPr>
          <w:sz w:val="22"/>
        </w:rPr>
        <w:t>.</w:t>
      </w:r>
    </w:p>
    <w:p w14:paraId="71EA22FC" w14:textId="348E00EE" w:rsidR="00F56E38" w:rsidRDefault="00F56E38" w:rsidP="00F56E38">
      <w:pPr>
        <w:pStyle w:val="BodyText"/>
        <w:spacing w:after="120"/>
        <w:rPr>
          <w:sz w:val="22"/>
        </w:rPr>
      </w:pPr>
      <w:r w:rsidRPr="00F56E38">
        <w:rPr>
          <w:sz w:val="22"/>
        </w:rPr>
        <w:t>The Department of Employment and Workplace Relations acknowledges diversity and respectfully uses the terms ‘Indigenous’ and ‘First Nations people’ interchangeably throughout this document.</w:t>
      </w:r>
    </w:p>
    <w:p w14:paraId="32B6864B" w14:textId="77777777" w:rsidR="00791BB1" w:rsidRDefault="00791BB1" w:rsidP="00791BB1">
      <w:pPr>
        <w:pStyle w:val="BodyText"/>
        <w:spacing w:after="120"/>
      </w:pPr>
    </w:p>
    <w:p w14:paraId="44785817" w14:textId="7CF088A1" w:rsidR="00791BB1" w:rsidRPr="00791BB1" w:rsidRDefault="00791BB1" w:rsidP="00791BB1">
      <w:pPr>
        <w:pStyle w:val="BodyText"/>
        <w:spacing w:after="120"/>
      </w:pPr>
      <w:r w:rsidRPr="00791BB1">
        <w:t>ISBN</w:t>
      </w:r>
    </w:p>
    <w:p w14:paraId="12553038" w14:textId="0A3633DE" w:rsidR="00791BB1" w:rsidRDefault="00791BB1" w:rsidP="0027722B">
      <w:pPr>
        <w:pStyle w:val="BodyText"/>
        <w:spacing w:after="120" w:line="240" w:lineRule="auto"/>
      </w:pPr>
      <w:r w:rsidRPr="00791BB1">
        <w:t>978-1-76114-177-5</w:t>
      </w:r>
      <w:r w:rsidRPr="00791BB1">
        <w:t xml:space="preserve"> </w:t>
      </w:r>
      <w:r w:rsidRPr="00791BB1">
        <w:t xml:space="preserve">[PDF] </w:t>
      </w:r>
    </w:p>
    <w:p w14:paraId="4A217E93" w14:textId="1C2F2483" w:rsidR="00791BB1" w:rsidRDefault="00791BB1" w:rsidP="0027722B">
      <w:pPr>
        <w:pStyle w:val="BodyText"/>
        <w:spacing w:after="120" w:line="240" w:lineRule="auto"/>
      </w:pPr>
      <w:r w:rsidRPr="00791BB1">
        <w:t>978-1-76114-178-2</w:t>
      </w:r>
      <w:r w:rsidRPr="00791BB1">
        <w:t xml:space="preserve"> </w:t>
      </w:r>
      <w:r w:rsidRPr="00791BB1">
        <w:t>[DOCX]</w:t>
      </w:r>
    </w:p>
    <w:p w14:paraId="5F6361D3" w14:textId="77777777" w:rsidR="0027722B" w:rsidRDefault="0027722B" w:rsidP="0027722B">
      <w:pPr>
        <w:pStyle w:val="BodyText"/>
        <w:spacing w:after="120"/>
      </w:pPr>
    </w:p>
    <w:p w14:paraId="56C08523" w14:textId="4D1F1B4C" w:rsidR="003B00B7" w:rsidRDefault="00791BB1" w:rsidP="00791BB1">
      <w:pPr>
        <w:pStyle w:val="BodyText"/>
        <w:spacing w:after="120"/>
      </w:pPr>
      <w:r w:rsidRPr="00791BB1">
        <w:drawing>
          <wp:inline distT="0" distB="0" distL="0" distR="0" wp14:anchorId="5881C1B9" wp14:editId="04F1B4D8">
            <wp:extent cx="800141" cy="285765"/>
            <wp:effectExtent l="0" t="0" r="0" b="0"/>
            <wp:docPr id="1343764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64851" name=""/>
                    <pic:cNvPicPr/>
                  </pic:nvPicPr>
                  <pic:blipFill>
                    <a:blip r:embed="rId15"/>
                    <a:stretch>
                      <a:fillRect/>
                    </a:stretch>
                  </pic:blipFill>
                  <pic:spPr>
                    <a:xfrm>
                      <a:off x="0" y="0"/>
                      <a:ext cx="800141" cy="285765"/>
                    </a:xfrm>
                    <a:prstGeom prst="rect">
                      <a:avLst/>
                    </a:prstGeom>
                  </pic:spPr>
                </pic:pic>
              </a:graphicData>
            </a:graphic>
          </wp:inline>
        </w:drawing>
      </w:r>
    </w:p>
    <w:p w14:paraId="32C08461" w14:textId="00ADDFD8" w:rsidR="003B00B7" w:rsidRDefault="003B00B7" w:rsidP="009357E1">
      <w:pPr>
        <w:spacing w:before="120"/>
      </w:pPr>
      <w:r>
        <w:t xml:space="preserve">With the exception of the Commonwealth Coat of Arms, the </w:t>
      </w:r>
      <w:r w:rsidR="006631EC">
        <w:t>d</w:t>
      </w:r>
      <w:r>
        <w:t>epartment’s logo, any material protected by a trademark and where otherwise noted</w:t>
      </w:r>
      <w:r w:rsidR="00B30176">
        <w:t>,</w:t>
      </w:r>
      <w:r>
        <w:t xml:space="preserve">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1EA34FF6" w14:textId="1A206C08" w:rsidR="003B00B7" w:rsidRDefault="003B00B7" w:rsidP="009357E1">
      <w:pPr>
        <w:spacing w:before="120"/>
      </w:pPr>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r w:rsidR="007C4C0D">
        <w:t>.</w:t>
      </w:r>
    </w:p>
    <w:p w14:paraId="5C7B1741" w14:textId="77777777" w:rsidR="00F56E38" w:rsidRDefault="003B00B7" w:rsidP="009357E1">
      <w:pPr>
        <w:spacing w:before="120"/>
      </w:pPr>
      <w:r>
        <w:t xml:space="preserve">The document must be attributed as </w:t>
      </w:r>
      <w:r w:rsidR="001F0EAA">
        <w:t>t</w:t>
      </w:r>
      <w:r w:rsidR="009D3F6B" w:rsidRPr="001F0EAA">
        <w:t>he</w:t>
      </w:r>
      <w:r w:rsidR="009D3F6B">
        <w:rPr>
          <w:i/>
          <w:iCs/>
        </w:rPr>
        <w:t xml:space="preserve"> </w:t>
      </w:r>
      <w:r w:rsidR="00C57EAB">
        <w:rPr>
          <w:i/>
          <w:iCs/>
        </w:rPr>
        <w:t xml:space="preserve">Broome Employment Services </w:t>
      </w:r>
      <w:r w:rsidR="00D92E65">
        <w:rPr>
          <w:i/>
          <w:iCs/>
        </w:rPr>
        <w:t>E</w:t>
      </w:r>
      <w:r w:rsidR="009D3F6B">
        <w:rPr>
          <w:i/>
          <w:iCs/>
        </w:rPr>
        <w:t>valuati</w:t>
      </w:r>
      <w:r w:rsidR="00D92E65">
        <w:rPr>
          <w:i/>
          <w:iCs/>
        </w:rPr>
        <w:t>on Strategy</w:t>
      </w:r>
      <w:r>
        <w:t>.</w:t>
      </w:r>
    </w:p>
    <w:p w14:paraId="397E75B2" w14:textId="77777777" w:rsidR="00063DEF" w:rsidRDefault="00063DEF" w:rsidP="009357E1">
      <w:pPr>
        <w:spacing w:before="120"/>
        <w:sectPr w:rsidR="00063DEF" w:rsidSect="00063DEF">
          <w:pgSz w:w="11906" w:h="16838" w:code="9"/>
          <w:pgMar w:top="851" w:right="1418" w:bottom="851" w:left="1418" w:header="709" w:footer="709" w:gutter="0"/>
          <w:cols w:space="708"/>
          <w:vAlign w:val="bottom"/>
          <w:titlePg/>
          <w:docGrid w:linePitch="360"/>
        </w:sectPr>
      </w:pPr>
    </w:p>
    <w:p w14:paraId="02F6A327" w14:textId="77777777" w:rsidR="00063DEF" w:rsidRDefault="00063DEF" w:rsidP="009357E1">
      <w:pPr>
        <w:spacing w:before="120"/>
        <w:sectPr w:rsidR="00063DEF" w:rsidSect="00063DEF">
          <w:pgSz w:w="11906" w:h="16838" w:code="9"/>
          <w:pgMar w:top="851" w:right="1418" w:bottom="851" w:left="1418" w:header="709" w:footer="709"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bCs w:val="0"/>
          <w:color w:val="auto"/>
        </w:rPr>
      </w:sdtEndPr>
      <w:sdtContent>
        <w:p w14:paraId="01D5BB99" w14:textId="77777777" w:rsidR="007855CC" w:rsidRPr="003C539C" w:rsidRDefault="007855CC" w:rsidP="009357E1">
          <w:pPr>
            <w:pStyle w:val="TOCHeading"/>
          </w:pPr>
          <w:r w:rsidRPr="00D84395">
            <w:t>Contents</w:t>
          </w:r>
        </w:p>
        <w:p w14:paraId="4E358793" w14:textId="0A4BF844" w:rsidR="00FD294D" w:rsidRDefault="002920AE">
          <w:pPr>
            <w:pStyle w:val="TOC1"/>
            <w:rPr>
              <w:rFonts w:eastAsiaTheme="minorEastAsia"/>
              <w:b w:val="0"/>
              <w:noProof/>
              <w:kern w:val="2"/>
              <w:sz w:val="24"/>
              <w:szCs w:val="24"/>
              <w:lang w:eastAsia="en-AU"/>
              <w14:ligatures w14:val="standardContextual"/>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"1-2" \h \z \u </w:instrText>
          </w:r>
          <w:r>
            <w:rPr>
              <w:rFonts w:ascii="Calibri" w:eastAsiaTheme="majorEastAsia" w:hAnsi="Calibri" w:cstheme="majorBidi"/>
              <w:color w:val="343741"/>
              <w:sz w:val="32"/>
              <w:szCs w:val="32"/>
            </w:rPr>
            <w:fldChar w:fldCharType="separate"/>
          </w:r>
          <w:hyperlink w:anchor="_Toc184811660" w:history="1">
            <w:r w:rsidR="00FD294D" w:rsidRPr="00F578F4">
              <w:rPr>
                <w:rStyle w:val="Hyperlink"/>
                <w:noProof/>
              </w:rPr>
              <w:t>1.</w:t>
            </w:r>
            <w:r w:rsidR="00FD294D">
              <w:rPr>
                <w:rFonts w:eastAsiaTheme="minorEastAsia"/>
                <w:b w:val="0"/>
                <w:noProof/>
                <w:kern w:val="2"/>
                <w:sz w:val="24"/>
                <w:szCs w:val="24"/>
                <w:lang w:eastAsia="en-AU"/>
                <w14:ligatures w14:val="standardContextual"/>
              </w:rPr>
              <w:tab/>
            </w:r>
            <w:r w:rsidR="00FD294D" w:rsidRPr="00F578F4">
              <w:rPr>
                <w:rStyle w:val="Hyperlink"/>
                <w:noProof/>
              </w:rPr>
              <w:t>Introduction</w:t>
            </w:r>
            <w:r w:rsidR="00FD294D">
              <w:rPr>
                <w:noProof/>
                <w:webHidden/>
              </w:rPr>
              <w:tab/>
            </w:r>
            <w:r w:rsidR="00FD294D">
              <w:rPr>
                <w:noProof/>
                <w:webHidden/>
              </w:rPr>
              <w:fldChar w:fldCharType="begin"/>
            </w:r>
            <w:r w:rsidR="00FD294D">
              <w:rPr>
                <w:noProof/>
                <w:webHidden/>
              </w:rPr>
              <w:instrText xml:space="preserve"> PAGEREF _Toc184811660 \h </w:instrText>
            </w:r>
            <w:r w:rsidR="00FD294D">
              <w:rPr>
                <w:noProof/>
                <w:webHidden/>
              </w:rPr>
            </w:r>
            <w:r w:rsidR="00FD294D">
              <w:rPr>
                <w:noProof/>
                <w:webHidden/>
              </w:rPr>
              <w:fldChar w:fldCharType="separate"/>
            </w:r>
            <w:r w:rsidR="00B543FD">
              <w:rPr>
                <w:noProof/>
                <w:webHidden/>
              </w:rPr>
              <w:t>4</w:t>
            </w:r>
            <w:r w:rsidR="00FD294D">
              <w:rPr>
                <w:noProof/>
                <w:webHidden/>
              </w:rPr>
              <w:fldChar w:fldCharType="end"/>
            </w:r>
          </w:hyperlink>
        </w:p>
        <w:p w14:paraId="769F0052" w14:textId="37F9FC86" w:rsidR="00FD294D" w:rsidRDefault="00FD294D">
          <w:pPr>
            <w:pStyle w:val="TOC1"/>
            <w:rPr>
              <w:rFonts w:eastAsiaTheme="minorEastAsia"/>
              <w:b w:val="0"/>
              <w:noProof/>
              <w:kern w:val="2"/>
              <w:sz w:val="24"/>
              <w:szCs w:val="24"/>
              <w:lang w:eastAsia="en-AU"/>
              <w14:ligatures w14:val="standardContextual"/>
            </w:rPr>
          </w:pPr>
          <w:hyperlink w:anchor="_Toc184811661" w:history="1">
            <w:r w:rsidRPr="00F578F4">
              <w:rPr>
                <w:rStyle w:val="Hyperlink"/>
                <w:noProof/>
              </w:rPr>
              <w:t>2.</w:t>
            </w:r>
            <w:r>
              <w:rPr>
                <w:rFonts w:eastAsiaTheme="minorEastAsia"/>
                <w:b w:val="0"/>
                <w:noProof/>
                <w:kern w:val="2"/>
                <w:sz w:val="24"/>
                <w:szCs w:val="24"/>
                <w:lang w:eastAsia="en-AU"/>
                <w14:ligatures w14:val="standardContextual"/>
              </w:rPr>
              <w:tab/>
            </w:r>
            <w:r w:rsidRPr="00F578F4">
              <w:rPr>
                <w:rStyle w:val="Hyperlink"/>
                <w:noProof/>
              </w:rPr>
              <w:t>Overview of Broome Employment Services</w:t>
            </w:r>
            <w:r>
              <w:rPr>
                <w:noProof/>
                <w:webHidden/>
              </w:rPr>
              <w:tab/>
            </w:r>
            <w:r>
              <w:rPr>
                <w:noProof/>
                <w:webHidden/>
              </w:rPr>
              <w:fldChar w:fldCharType="begin"/>
            </w:r>
            <w:r>
              <w:rPr>
                <w:noProof/>
                <w:webHidden/>
              </w:rPr>
              <w:instrText xml:space="preserve"> PAGEREF _Toc184811661 \h </w:instrText>
            </w:r>
            <w:r>
              <w:rPr>
                <w:noProof/>
                <w:webHidden/>
              </w:rPr>
            </w:r>
            <w:r>
              <w:rPr>
                <w:noProof/>
                <w:webHidden/>
              </w:rPr>
              <w:fldChar w:fldCharType="separate"/>
            </w:r>
            <w:r w:rsidR="00B543FD">
              <w:rPr>
                <w:noProof/>
                <w:webHidden/>
              </w:rPr>
              <w:t>4</w:t>
            </w:r>
            <w:r>
              <w:rPr>
                <w:noProof/>
                <w:webHidden/>
              </w:rPr>
              <w:fldChar w:fldCharType="end"/>
            </w:r>
          </w:hyperlink>
        </w:p>
        <w:p w14:paraId="4CDC4C8A" w14:textId="5F763538" w:rsidR="00FD294D" w:rsidRDefault="00FD294D">
          <w:pPr>
            <w:pStyle w:val="TOC2"/>
            <w:rPr>
              <w:rFonts w:eastAsiaTheme="minorEastAsia"/>
              <w:noProof/>
              <w:kern w:val="2"/>
              <w:sz w:val="24"/>
              <w:szCs w:val="24"/>
              <w:lang w:eastAsia="en-AU"/>
              <w14:ligatures w14:val="standardContextual"/>
            </w:rPr>
          </w:pPr>
          <w:hyperlink w:anchor="_Toc184811662" w:history="1">
            <w:r w:rsidRPr="00F578F4">
              <w:rPr>
                <w:rStyle w:val="Hyperlink"/>
                <w:noProof/>
              </w:rPr>
              <w:t>2.1</w:t>
            </w:r>
            <w:r>
              <w:rPr>
                <w:rFonts w:eastAsiaTheme="minorEastAsia"/>
                <w:noProof/>
                <w:kern w:val="2"/>
                <w:sz w:val="24"/>
                <w:szCs w:val="24"/>
                <w:lang w:eastAsia="en-AU"/>
                <w14:ligatures w14:val="standardContextual"/>
              </w:rPr>
              <w:tab/>
            </w:r>
            <w:r w:rsidRPr="00F578F4">
              <w:rPr>
                <w:rStyle w:val="Hyperlink"/>
                <w:noProof/>
              </w:rPr>
              <w:t>Prior to Broome Employment Services</w:t>
            </w:r>
            <w:r>
              <w:rPr>
                <w:noProof/>
                <w:webHidden/>
              </w:rPr>
              <w:tab/>
            </w:r>
            <w:r>
              <w:rPr>
                <w:noProof/>
                <w:webHidden/>
              </w:rPr>
              <w:fldChar w:fldCharType="begin"/>
            </w:r>
            <w:r>
              <w:rPr>
                <w:noProof/>
                <w:webHidden/>
              </w:rPr>
              <w:instrText xml:space="preserve"> PAGEREF _Toc184811662 \h </w:instrText>
            </w:r>
            <w:r>
              <w:rPr>
                <w:noProof/>
                <w:webHidden/>
              </w:rPr>
            </w:r>
            <w:r>
              <w:rPr>
                <w:noProof/>
                <w:webHidden/>
              </w:rPr>
              <w:fldChar w:fldCharType="separate"/>
            </w:r>
            <w:r w:rsidR="00B543FD">
              <w:rPr>
                <w:noProof/>
                <w:webHidden/>
              </w:rPr>
              <w:t>4</w:t>
            </w:r>
            <w:r>
              <w:rPr>
                <w:noProof/>
                <w:webHidden/>
              </w:rPr>
              <w:fldChar w:fldCharType="end"/>
            </w:r>
          </w:hyperlink>
        </w:p>
        <w:p w14:paraId="3A7122A0" w14:textId="60CFB321" w:rsidR="00FD294D" w:rsidRDefault="00FD294D">
          <w:pPr>
            <w:pStyle w:val="TOC2"/>
            <w:rPr>
              <w:rFonts w:eastAsiaTheme="minorEastAsia"/>
              <w:noProof/>
              <w:kern w:val="2"/>
              <w:sz w:val="24"/>
              <w:szCs w:val="24"/>
              <w:lang w:eastAsia="en-AU"/>
              <w14:ligatures w14:val="standardContextual"/>
            </w:rPr>
          </w:pPr>
          <w:hyperlink w:anchor="_Toc184811663" w:history="1">
            <w:r w:rsidRPr="00F578F4">
              <w:rPr>
                <w:rStyle w:val="Hyperlink"/>
                <w:noProof/>
              </w:rPr>
              <w:t>2.2</w:t>
            </w:r>
            <w:r>
              <w:rPr>
                <w:rFonts w:eastAsiaTheme="minorEastAsia"/>
                <w:noProof/>
                <w:kern w:val="2"/>
                <w:sz w:val="24"/>
                <w:szCs w:val="24"/>
                <w:lang w:eastAsia="en-AU"/>
                <w14:ligatures w14:val="standardContextual"/>
              </w:rPr>
              <w:tab/>
            </w:r>
            <w:r w:rsidRPr="00F578F4">
              <w:rPr>
                <w:rStyle w:val="Hyperlink"/>
                <w:noProof/>
              </w:rPr>
              <w:t>Broome Employment Services</w:t>
            </w:r>
            <w:r>
              <w:rPr>
                <w:noProof/>
                <w:webHidden/>
              </w:rPr>
              <w:tab/>
            </w:r>
            <w:r>
              <w:rPr>
                <w:noProof/>
                <w:webHidden/>
              </w:rPr>
              <w:fldChar w:fldCharType="begin"/>
            </w:r>
            <w:r>
              <w:rPr>
                <w:noProof/>
                <w:webHidden/>
              </w:rPr>
              <w:instrText xml:space="preserve"> PAGEREF _Toc184811663 \h </w:instrText>
            </w:r>
            <w:r>
              <w:rPr>
                <w:noProof/>
                <w:webHidden/>
              </w:rPr>
            </w:r>
            <w:r>
              <w:rPr>
                <w:noProof/>
                <w:webHidden/>
              </w:rPr>
              <w:fldChar w:fldCharType="separate"/>
            </w:r>
            <w:r w:rsidR="00B543FD">
              <w:rPr>
                <w:noProof/>
                <w:webHidden/>
              </w:rPr>
              <w:t>5</w:t>
            </w:r>
            <w:r>
              <w:rPr>
                <w:noProof/>
                <w:webHidden/>
              </w:rPr>
              <w:fldChar w:fldCharType="end"/>
            </w:r>
          </w:hyperlink>
        </w:p>
        <w:p w14:paraId="214A1B75" w14:textId="7B958578" w:rsidR="00FD294D" w:rsidRDefault="00FD294D">
          <w:pPr>
            <w:pStyle w:val="TOC2"/>
            <w:rPr>
              <w:rFonts w:eastAsiaTheme="minorEastAsia"/>
              <w:noProof/>
              <w:kern w:val="2"/>
              <w:sz w:val="24"/>
              <w:szCs w:val="24"/>
              <w:lang w:eastAsia="en-AU"/>
              <w14:ligatures w14:val="standardContextual"/>
            </w:rPr>
          </w:pPr>
          <w:hyperlink w:anchor="_Toc184811664" w:history="1">
            <w:r w:rsidRPr="00F578F4">
              <w:rPr>
                <w:rStyle w:val="Hyperlink"/>
                <w:noProof/>
              </w:rPr>
              <w:t>2.3</w:t>
            </w:r>
            <w:r>
              <w:rPr>
                <w:rFonts w:eastAsiaTheme="minorEastAsia"/>
                <w:noProof/>
                <w:kern w:val="2"/>
                <w:sz w:val="24"/>
                <w:szCs w:val="24"/>
                <w:lang w:eastAsia="en-AU"/>
                <w14:ligatures w14:val="standardContextual"/>
              </w:rPr>
              <w:tab/>
            </w:r>
            <w:r w:rsidRPr="00F578F4">
              <w:rPr>
                <w:rStyle w:val="Hyperlink"/>
                <w:noProof/>
              </w:rPr>
              <w:t>Considerations for future servicing arrangements in the Broome region</w:t>
            </w:r>
            <w:r>
              <w:rPr>
                <w:noProof/>
                <w:webHidden/>
              </w:rPr>
              <w:tab/>
            </w:r>
            <w:r>
              <w:rPr>
                <w:noProof/>
                <w:webHidden/>
              </w:rPr>
              <w:fldChar w:fldCharType="begin"/>
            </w:r>
            <w:r>
              <w:rPr>
                <w:noProof/>
                <w:webHidden/>
              </w:rPr>
              <w:instrText xml:space="preserve"> PAGEREF _Toc184811664 \h </w:instrText>
            </w:r>
            <w:r>
              <w:rPr>
                <w:noProof/>
                <w:webHidden/>
              </w:rPr>
            </w:r>
            <w:r>
              <w:rPr>
                <w:noProof/>
                <w:webHidden/>
              </w:rPr>
              <w:fldChar w:fldCharType="separate"/>
            </w:r>
            <w:r w:rsidR="00B543FD">
              <w:rPr>
                <w:noProof/>
                <w:webHidden/>
              </w:rPr>
              <w:t>5</w:t>
            </w:r>
            <w:r>
              <w:rPr>
                <w:noProof/>
                <w:webHidden/>
              </w:rPr>
              <w:fldChar w:fldCharType="end"/>
            </w:r>
          </w:hyperlink>
        </w:p>
        <w:p w14:paraId="330C2E59" w14:textId="350E623D" w:rsidR="00FD294D" w:rsidRDefault="00FD294D">
          <w:pPr>
            <w:pStyle w:val="TOC1"/>
            <w:rPr>
              <w:rFonts w:eastAsiaTheme="minorEastAsia"/>
              <w:b w:val="0"/>
              <w:noProof/>
              <w:kern w:val="2"/>
              <w:sz w:val="24"/>
              <w:szCs w:val="24"/>
              <w:lang w:eastAsia="en-AU"/>
              <w14:ligatures w14:val="standardContextual"/>
            </w:rPr>
          </w:pPr>
          <w:hyperlink w:anchor="_Toc184811665" w:history="1">
            <w:r w:rsidRPr="00F578F4">
              <w:rPr>
                <w:rStyle w:val="Hyperlink"/>
                <w:noProof/>
              </w:rPr>
              <w:t>3.</w:t>
            </w:r>
            <w:r>
              <w:rPr>
                <w:rFonts w:eastAsiaTheme="minorEastAsia"/>
                <w:b w:val="0"/>
                <w:noProof/>
                <w:kern w:val="2"/>
                <w:sz w:val="24"/>
                <w:szCs w:val="24"/>
                <w:lang w:eastAsia="en-AU"/>
                <w14:ligatures w14:val="standardContextual"/>
              </w:rPr>
              <w:tab/>
            </w:r>
            <w:r w:rsidRPr="00F578F4">
              <w:rPr>
                <w:rStyle w:val="Hyperlink"/>
                <w:noProof/>
              </w:rPr>
              <w:t>Evaluation framework</w:t>
            </w:r>
            <w:r>
              <w:rPr>
                <w:noProof/>
                <w:webHidden/>
              </w:rPr>
              <w:tab/>
            </w:r>
            <w:r>
              <w:rPr>
                <w:noProof/>
                <w:webHidden/>
              </w:rPr>
              <w:fldChar w:fldCharType="begin"/>
            </w:r>
            <w:r>
              <w:rPr>
                <w:noProof/>
                <w:webHidden/>
              </w:rPr>
              <w:instrText xml:space="preserve"> PAGEREF _Toc184811665 \h </w:instrText>
            </w:r>
            <w:r>
              <w:rPr>
                <w:noProof/>
                <w:webHidden/>
              </w:rPr>
            </w:r>
            <w:r>
              <w:rPr>
                <w:noProof/>
                <w:webHidden/>
              </w:rPr>
              <w:fldChar w:fldCharType="separate"/>
            </w:r>
            <w:r w:rsidR="00B543FD">
              <w:rPr>
                <w:noProof/>
                <w:webHidden/>
              </w:rPr>
              <w:t>6</w:t>
            </w:r>
            <w:r>
              <w:rPr>
                <w:noProof/>
                <w:webHidden/>
              </w:rPr>
              <w:fldChar w:fldCharType="end"/>
            </w:r>
          </w:hyperlink>
        </w:p>
        <w:p w14:paraId="755AD3D0" w14:textId="1A8E27BC" w:rsidR="00FD294D" w:rsidRDefault="00FD294D">
          <w:pPr>
            <w:pStyle w:val="TOC2"/>
            <w:rPr>
              <w:rFonts w:eastAsiaTheme="minorEastAsia"/>
              <w:noProof/>
              <w:kern w:val="2"/>
              <w:sz w:val="24"/>
              <w:szCs w:val="24"/>
              <w:lang w:eastAsia="en-AU"/>
              <w14:ligatures w14:val="standardContextual"/>
            </w:rPr>
          </w:pPr>
          <w:hyperlink w:anchor="_Toc184811666" w:history="1">
            <w:r w:rsidRPr="00F578F4">
              <w:rPr>
                <w:rStyle w:val="Hyperlink"/>
                <w:noProof/>
              </w:rPr>
              <w:t>3.1</w:t>
            </w:r>
            <w:r>
              <w:rPr>
                <w:rFonts w:eastAsiaTheme="minorEastAsia"/>
                <w:noProof/>
                <w:kern w:val="2"/>
                <w:sz w:val="24"/>
                <w:szCs w:val="24"/>
                <w:lang w:eastAsia="en-AU"/>
                <w14:ligatures w14:val="standardContextual"/>
              </w:rPr>
              <w:tab/>
            </w:r>
            <w:r w:rsidRPr="00F578F4">
              <w:rPr>
                <w:rStyle w:val="Hyperlink"/>
                <w:noProof/>
              </w:rPr>
              <w:t>Evaluation objectives</w:t>
            </w:r>
            <w:r>
              <w:rPr>
                <w:noProof/>
                <w:webHidden/>
              </w:rPr>
              <w:tab/>
            </w:r>
            <w:r>
              <w:rPr>
                <w:noProof/>
                <w:webHidden/>
              </w:rPr>
              <w:fldChar w:fldCharType="begin"/>
            </w:r>
            <w:r>
              <w:rPr>
                <w:noProof/>
                <w:webHidden/>
              </w:rPr>
              <w:instrText xml:space="preserve"> PAGEREF _Toc184811666 \h </w:instrText>
            </w:r>
            <w:r>
              <w:rPr>
                <w:noProof/>
                <w:webHidden/>
              </w:rPr>
            </w:r>
            <w:r>
              <w:rPr>
                <w:noProof/>
                <w:webHidden/>
              </w:rPr>
              <w:fldChar w:fldCharType="separate"/>
            </w:r>
            <w:r w:rsidR="00B543FD">
              <w:rPr>
                <w:noProof/>
                <w:webHidden/>
              </w:rPr>
              <w:t>6</w:t>
            </w:r>
            <w:r>
              <w:rPr>
                <w:noProof/>
                <w:webHidden/>
              </w:rPr>
              <w:fldChar w:fldCharType="end"/>
            </w:r>
          </w:hyperlink>
        </w:p>
        <w:p w14:paraId="387CB758" w14:textId="71AFE6A4" w:rsidR="00FD294D" w:rsidRDefault="00FD294D">
          <w:pPr>
            <w:pStyle w:val="TOC2"/>
            <w:rPr>
              <w:rFonts w:eastAsiaTheme="minorEastAsia"/>
              <w:noProof/>
              <w:kern w:val="2"/>
              <w:sz w:val="24"/>
              <w:szCs w:val="24"/>
              <w:lang w:eastAsia="en-AU"/>
              <w14:ligatures w14:val="standardContextual"/>
            </w:rPr>
          </w:pPr>
          <w:hyperlink w:anchor="_Toc184811667" w:history="1">
            <w:r w:rsidRPr="00F578F4">
              <w:rPr>
                <w:rStyle w:val="Hyperlink"/>
                <w:noProof/>
              </w:rPr>
              <w:t>3.2</w:t>
            </w:r>
            <w:r>
              <w:rPr>
                <w:rFonts w:eastAsiaTheme="minorEastAsia"/>
                <w:noProof/>
                <w:kern w:val="2"/>
                <w:sz w:val="24"/>
                <w:szCs w:val="24"/>
                <w:lang w:eastAsia="en-AU"/>
                <w14:ligatures w14:val="standardContextual"/>
              </w:rPr>
              <w:tab/>
            </w:r>
            <w:r w:rsidRPr="00F578F4">
              <w:rPr>
                <w:rStyle w:val="Hyperlink"/>
                <w:noProof/>
              </w:rPr>
              <w:t>Guiding principles</w:t>
            </w:r>
            <w:r>
              <w:rPr>
                <w:noProof/>
                <w:webHidden/>
              </w:rPr>
              <w:tab/>
            </w:r>
            <w:r>
              <w:rPr>
                <w:noProof/>
                <w:webHidden/>
              </w:rPr>
              <w:fldChar w:fldCharType="begin"/>
            </w:r>
            <w:r>
              <w:rPr>
                <w:noProof/>
                <w:webHidden/>
              </w:rPr>
              <w:instrText xml:space="preserve"> PAGEREF _Toc184811667 \h </w:instrText>
            </w:r>
            <w:r>
              <w:rPr>
                <w:noProof/>
                <w:webHidden/>
              </w:rPr>
            </w:r>
            <w:r>
              <w:rPr>
                <w:noProof/>
                <w:webHidden/>
              </w:rPr>
              <w:fldChar w:fldCharType="separate"/>
            </w:r>
            <w:r w:rsidR="00B543FD">
              <w:rPr>
                <w:noProof/>
                <w:webHidden/>
              </w:rPr>
              <w:t>6</w:t>
            </w:r>
            <w:r>
              <w:rPr>
                <w:noProof/>
                <w:webHidden/>
              </w:rPr>
              <w:fldChar w:fldCharType="end"/>
            </w:r>
          </w:hyperlink>
        </w:p>
        <w:p w14:paraId="23926A49" w14:textId="414598C0" w:rsidR="00FD294D" w:rsidRDefault="00FD294D">
          <w:pPr>
            <w:pStyle w:val="TOC2"/>
            <w:rPr>
              <w:rFonts w:eastAsiaTheme="minorEastAsia"/>
              <w:noProof/>
              <w:kern w:val="2"/>
              <w:sz w:val="24"/>
              <w:szCs w:val="24"/>
              <w:lang w:eastAsia="en-AU"/>
              <w14:ligatures w14:val="standardContextual"/>
            </w:rPr>
          </w:pPr>
          <w:hyperlink w:anchor="_Toc184811668" w:history="1">
            <w:r w:rsidRPr="00F578F4">
              <w:rPr>
                <w:rStyle w:val="Hyperlink"/>
                <w:noProof/>
              </w:rPr>
              <w:t>3.3</w:t>
            </w:r>
            <w:r>
              <w:rPr>
                <w:rFonts w:eastAsiaTheme="minorEastAsia"/>
                <w:noProof/>
                <w:kern w:val="2"/>
                <w:sz w:val="24"/>
                <w:szCs w:val="24"/>
                <w:lang w:eastAsia="en-AU"/>
                <w14:ligatures w14:val="standardContextual"/>
              </w:rPr>
              <w:tab/>
            </w:r>
            <w:r w:rsidRPr="00F578F4">
              <w:rPr>
                <w:rStyle w:val="Hyperlink"/>
                <w:noProof/>
              </w:rPr>
              <w:t>Evaluation consultation and community collaboration</w:t>
            </w:r>
            <w:r>
              <w:rPr>
                <w:noProof/>
                <w:webHidden/>
              </w:rPr>
              <w:tab/>
            </w:r>
            <w:r>
              <w:rPr>
                <w:noProof/>
                <w:webHidden/>
              </w:rPr>
              <w:fldChar w:fldCharType="begin"/>
            </w:r>
            <w:r>
              <w:rPr>
                <w:noProof/>
                <w:webHidden/>
              </w:rPr>
              <w:instrText xml:space="preserve"> PAGEREF _Toc184811668 \h </w:instrText>
            </w:r>
            <w:r>
              <w:rPr>
                <w:noProof/>
                <w:webHidden/>
              </w:rPr>
            </w:r>
            <w:r>
              <w:rPr>
                <w:noProof/>
                <w:webHidden/>
              </w:rPr>
              <w:fldChar w:fldCharType="separate"/>
            </w:r>
            <w:r w:rsidR="00B543FD">
              <w:rPr>
                <w:noProof/>
                <w:webHidden/>
              </w:rPr>
              <w:t>7</w:t>
            </w:r>
            <w:r>
              <w:rPr>
                <w:noProof/>
                <w:webHidden/>
              </w:rPr>
              <w:fldChar w:fldCharType="end"/>
            </w:r>
          </w:hyperlink>
        </w:p>
        <w:p w14:paraId="430438A7" w14:textId="31539B09" w:rsidR="00FD294D" w:rsidRDefault="00FD294D">
          <w:pPr>
            <w:pStyle w:val="TOC2"/>
            <w:rPr>
              <w:rFonts w:eastAsiaTheme="minorEastAsia"/>
              <w:noProof/>
              <w:kern w:val="2"/>
              <w:sz w:val="24"/>
              <w:szCs w:val="24"/>
              <w:lang w:eastAsia="en-AU"/>
              <w14:ligatures w14:val="standardContextual"/>
            </w:rPr>
          </w:pPr>
          <w:hyperlink w:anchor="_Toc184811669" w:history="1">
            <w:r w:rsidRPr="00F578F4">
              <w:rPr>
                <w:rStyle w:val="Hyperlink"/>
                <w:noProof/>
              </w:rPr>
              <w:t>3.4</w:t>
            </w:r>
            <w:r>
              <w:rPr>
                <w:rFonts w:eastAsiaTheme="minorEastAsia"/>
                <w:noProof/>
                <w:kern w:val="2"/>
                <w:sz w:val="24"/>
                <w:szCs w:val="24"/>
                <w:lang w:eastAsia="en-AU"/>
                <w14:ligatures w14:val="standardContextual"/>
              </w:rPr>
              <w:tab/>
            </w:r>
            <w:r w:rsidRPr="00F578F4">
              <w:rPr>
                <w:rStyle w:val="Hyperlink"/>
                <w:noProof/>
              </w:rPr>
              <w:t>Broome Employment Services program logic</w:t>
            </w:r>
            <w:r>
              <w:rPr>
                <w:noProof/>
                <w:webHidden/>
              </w:rPr>
              <w:tab/>
            </w:r>
            <w:r>
              <w:rPr>
                <w:noProof/>
                <w:webHidden/>
              </w:rPr>
              <w:fldChar w:fldCharType="begin"/>
            </w:r>
            <w:r>
              <w:rPr>
                <w:noProof/>
                <w:webHidden/>
              </w:rPr>
              <w:instrText xml:space="preserve"> PAGEREF _Toc184811669 \h </w:instrText>
            </w:r>
            <w:r>
              <w:rPr>
                <w:noProof/>
                <w:webHidden/>
              </w:rPr>
            </w:r>
            <w:r>
              <w:rPr>
                <w:noProof/>
                <w:webHidden/>
              </w:rPr>
              <w:fldChar w:fldCharType="separate"/>
            </w:r>
            <w:r w:rsidR="00B543FD">
              <w:rPr>
                <w:noProof/>
                <w:webHidden/>
              </w:rPr>
              <w:t>7</w:t>
            </w:r>
            <w:r>
              <w:rPr>
                <w:noProof/>
                <w:webHidden/>
              </w:rPr>
              <w:fldChar w:fldCharType="end"/>
            </w:r>
          </w:hyperlink>
        </w:p>
        <w:p w14:paraId="13FE391C" w14:textId="21BA368C" w:rsidR="00FD294D" w:rsidRDefault="00FD294D">
          <w:pPr>
            <w:pStyle w:val="TOC2"/>
            <w:rPr>
              <w:rFonts w:eastAsiaTheme="minorEastAsia"/>
              <w:noProof/>
              <w:kern w:val="2"/>
              <w:sz w:val="24"/>
              <w:szCs w:val="24"/>
              <w:lang w:eastAsia="en-AU"/>
              <w14:ligatures w14:val="standardContextual"/>
            </w:rPr>
          </w:pPr>
          <w:hyperlink w:anchor="_Toc184811670" w:history="1">
            <w:r w:rsidRPr="00F578F4">
              <w:rPr>
                <w:rStyle w:val="Hyperlink"/>
                <w:noProof/>
              </w:rPr>
              <w:t>3.5</w:t>
            </w:r>
            <w:r>
              <w:rPr>
                <w:rFonts w:eastAsiaTheme="minorEastAsia"/>
                <w:noProof/>
                <w:kern w:val="2"/>
                <w:sz w:val="24"/>
                <w:szCs w:val="24"/>
                <w:lang w:eastAsia="en-AU"/>
                <w14:ligatures w14:val="standardContextual"/>
              </w:rPr>
              <w:tab/>
            </w:r>
            <w:r w:rsidRPr="00F578F4">
              <w:rPr>
                <w:rStyle w:val="Hyperlink"/>
                <w:noProof/>
              </w:rPr>
              <w:t>Evaluation scope</w:t>
            </w:r>
            <w:r>
              <w:rPr>
                <w:noProof/>
                <w:webHidden/>
              </w:rPr>
              <w:tab/>
            </w:r>
            <w:r>
              <w:rPr>
                <w:noProof/>
                <w:webHidden/>
              </w:rPr>
              <w:fldChar w:fldCharType="begin"/>
            </w:r>
            <w:r>
              <w:rPr>
                <w:noProof/>
                <w:webHidden/>
              </w:rPr>
              <w:instrText xml:space="preserve"> PAGEREF _Toc184811670 \h </w:instrText>
            </w:r>
            <w:r>
              <w:rPr>
                <w:noProof/>
                <w:webHidden/>
              </w:rPr>
            </w:r>
            <w:r>
              <w:rPr>
                <w:noProof/>
                <w:webHidden/>
              </w:rPr>
              <w:fldChar w:fldCharType="separate"/>
            </w:r>
            <w:r w:rsidR="00B543FD">
              <w:rPr>
                <w:noProof/>
                <w:webHidden/>
              </w:rPr>
              <w:t>8</w:t>
            </w:r>
            <w:r>
              <w:rPr>
                <w:noProof/>
                <w:webHidden/>
              </w:rPr>
              <w:fldChar w:fldCharType="end"/>
            </w:r>
          </w:hyperlink>
        </w:p>
        <w:p w14:paraId="1AE1A3DE" w14:textId="3827AF4A" w:rsidR="00FD294D" w:rsidRDefault="00FD294D">
          <w:pPr>
            <w:pStyle w:val="TOC1"/>
            <w:rPr>
              <w:rFonts w:eastAsiaTheme="minorEastAsia"/>
              <w:b w:val="0"/>
              <w:noProof/>
              <w:kern w:val="2"/>
              <w:sz w:val="24"/>
              <w:szCs w:val="24"/>
              <w:lang w:eastAsia="en-AU"/>
              <w14:ligatures w14:val="standardContextual"/>
            </w:rPr>
          </w:pPr>
          <w:hyperlink w:anchor="_Toc184811671" w:history="1">
            <w:r w:rsidRPr="00F578F4">
              <w:rPr>
                <w:rStyle w:val="Hyperlink"/>
                <w:noProof/>
              </w:rPr>
              <w:t>4.</w:t>
            </w:r>
            <w:r>
              <w:rPr>
                <w:rFonts w:eastAsiaTheme="minorEastAsia"/>
                <w:b w:val="0"/>
                <w:noProof/>
                <w:kern w:val="2"/>
                <w:sz w:val="24"/>
                <w:szCs w:val="24"/>
                <w:lang w:eastAsia="en-AU"/>
                <w14:ligatures w14:val="standardContextual"/>
              </w:rPr>
              <w:tab/>
            </w:r>
            <w:r w:rsidRPr="00F578F4">
              <w:rPr>
                <w:rStyle w:val="Hyperlink"/>
                <w:noProof/>
              </w:rPr>
              <w:t>Evaluation approach</w:t>
            </w:r>
            <w:r>
              <w:rPr>
                <w:noProof/>
                <w:webHidden/>
              </w:rPr>
              <w:tab/>
            </w:r>
            <w:r>
              <w:rPr>
                <w:noProof/>
                <w:webHidden/>
              </w:rPr>
              <w:fldChar w:fldCharType="begin"/>
            </w:r>
            <w:r>
              <w:rPr>
                <w:noProof/>
                <w:webHidden/>
              </w:rPr>
              <w:instrText xml:space="preserve"> PAGEREF _Toc184811671 \h </w:instrText>
            </w:r>
            <w:r>
              <w:rPr>
                <w:noProof/>
                <w:webHidden/>
              </w:rPr>
            </w:r>
            <w:r>
              <w:rPr>
                <w:noProof/>
                <w:webHidden/>
              </w:rPr>
              <w:fldChar w:fldCharType="separate"/>
            </w:r>
            <w:r w:rsidR="00B543FD">
              <w:rPr>
                <w:noProof/>
                <w:webHidden/>
              </w:rPr>
              <w:t>9</w:t>
            </w:r>
            <w:r>
              <w:rPr>
                <w:noProof/>
                <w:webHidden/>
              </w:rPr>
              <w:fldChar w:fldCharType="end"/>
            </w:r>
          </w:hyperlink>
        </w:p>
        <w:p w14:paraId="5D583411" w14:textId="75321DBD" w:rsidR="00FD294D" w:rsidRDefault="00FD294D">
          <w:pPr>
            <w:pStyle w:val="TOC2"/>
            <w:rPr>
              <w:rFonts w:eastAsiaTheme="minorEastAsia"/>
              <w:noProof/>
              <w:kern w:val="2"/>
              <w:sz w:val="24"/>
              <w:szCs w:val="24"/>
              <w:lang w:eastAsia="en-AU"/>
              <w14:ligatures w14:val="standardContextual"/>
            </w:rPr>
          </w:pPr>
          <w:hyperlink w:anchor="_Toc184811672" w:history="1">
            <w:r w:rsidRPr="00F578F4">
              <w:rPr>
                <w:rStyle w:val="Hyperlink"/>
                <w:noProof/>
              </w:rPr>
              <w:t>4.1</w:t>
            </w:r>
            <w:r>
              <w:rPr>
                <w:rFonts w:eastAsiaTheme="minorEastAsia"/>
                <w:noProof/>
                <w:kern w:val="2"/>
                <w:sz w:val="24"/>
                <w:szCs w:val="24"/>
                <w:lang w:eastAsia="en-AU"/>
                <w14:ligatures w14:val="standardContextual"/>
              </w:rPr>
              <w:tab/>
            </w:r>
            <w:r w:rsidRPr="00F578F4">
              <w:rPr>
                <w:rStyle w:val="Hyperlink"/>
                <w:noProof/>
              </w:rPr>
              <w:t>Key evaluation questions</w:t>
            </w:r>
            <w:r>
              <w:rPr>
                <w:noProof/>
                <w:webHidden/>
              </w:rPr>
              <w:tab/>
            </w:r>
            <w:r>
              <w:rPr>
                <w:noProof/>
                <w:webHidden/>
              </w:rPr>
              <w:fldChar w:fldCharType="begin"/>
            </w:r>
            <w:r>
              <w:rPr>
                <w:noProof/>
                <w:webHidden/>
              </w:rPr>
              <w:instrText xml:space="preserve"> PAGEREF _Toc184811672 \h </w:instrText>
            </w:r>
            <w:r>
              <w:rPr>
                <w:noProof/>
                <w:webHidden/>
              </w:rPr>
            </w:r>
            <w:r>
              <w:rPr>
                <w:noProof/>
                <w:webHidden/>
              </w:rPr>
              <w:fldChar w:fldCharType="separate"/>
            </w:r>
            <w:r w:rsidR="00B543FD">
              <w:rPr>
                <w:noProof/>
                <w:webHidden/>
              </w:rPr>
              <w:t>9</w:t>
            </w:r>
            <w:r>
              <w:rPr>
                <w:noProof/>
                <w:webHidden/>
              </w:rPr>
              <w:fldChar w:fldCharType="end"/>
            </w:r>
          </w:hyperlink>
        </w:p>
        <w:p w14:paraId="1BD267C4" w14:textId="3F895CC7" w:rsidR="00FD294D" w:rsidRDefault="00FD294D">
          <w:pPr>
            <w:pStyle w:val="TOC2"/>
            <w:rPr>
              <w:rFonts w:eastAsiaTheme="minorEastAsia"/>
              <w:noProof/>
              <w:kern w:val="2"/>
              <w:sz w:val="24"/>
              <w:szCs w:val="24"/>
              <w:lang w:eastAsia="en-AU"/>
              <w14:ligatures w14:val="standardContextual"/>
            </w:rPr>
          </w:pPr>
          <w:hyperlink w:anchor="_Toc184811673" w:history="1">
            <w:r w:rsidRPr="00F578F4">
              <w:rPr>
                <w:rStyle w:val="Hyperlink"/>
                <w:noProof/>
              </w:rPr>
              <w:t>4.2</w:t>
            </w:r>
            <w:r>
              <w:rPr>
                <w:rFonts w:eastAsiaTheme="minorEastAsia"/>
                <w:noProof/>
                <w:kern w:val="2"/>
                <w:sz w:val="24"/>
                <w:szCs w:val="24"/>
                <w:lang w:eastAsia="en-AU"/>
                <w14:ligatures w14:val="standardContextual"/>
              </w:rPr>
              <w:tab/>
            </w:r>
            <w:r w:rsidRPr="00F578F4">
              <w:rPr>
                <w:rStyle w:val="Hyperlink"/>
                <w:noProof/>
              </w:rPr>
              <w:t>Methods</w:t>
            </w:r>
            <w:r>
              <w:rPr>
                <w:noProof/>
                <w:webHidden/>
              </w:rPr>
              <w:tab/>
            </w:r>
            <w:r>
              <w:rPr>
                <w:noProof/>
                <w:webHidden/>
              </w:rPr>
              <w:fldChar w:fldCharType="begin"/>
            </w:r>
            <w:r>
              <w:rPr>
                <w:noProof/>
                <w:webHidden/>
              </w:rPr>
              <w:instrText xml:space="preserve"> PAGEREF _Toc184811673 \h </w:instrText>
            </w:r>
            <w:r>
              <w:rPr>
                <w:noProof/>
                <w:webHidden/>
              </w:rPr>
            </w:r>
            <w:r>
              <w:rPr>
                <w:noProof/>
                <w:webHidden/>
              </w:rPr>
              <w:fldChar w:fldCharType="separate"/>
            </w:r>
            <w:r w:rsidR="00B543FD">
              <w:rPr>
                <w:noProof/>
                <w:webHidden/>
              </w:rPr>
              <w:t>9</w:t>
            </w:r>
            <w:r>
              <w:rPr>
                <w:noProof/>
                <w:webHidden/>
              </w:rPr>
              <w:fldChar w:fldCharType="end"/>
            </w:r>
          </w:hyperlink>
        </w:p>
        <w:p w14:paraId="71E379C8" w14:textId="3E2A8A2C" w:rsidR="00FD294D" w:rsidRDefault="00FD294D">
          <w:pPr>
            <w:pStyle w:val="TOC2"/>
            <w:rPr>
              <w:rFonts w:eastAsiaTheme="minorEastAsia"/>
              <w:noProof/>
              <w:kern w:val="2"/>
              <w:sz w:val="24"/>
              <w:szCs w:val="24"/>
              <w:lang w:eastAsia="en-AU"/>
              <w14:ligatures w14:val="standardContextual"/>
            </w:rPr>
          </w:pPr>
          <w:hyperlink w:anchor="_Toc184811674" w:history="1">
            <w:r w:rsidRPr="00F578F4">
              <w:rPr>
                <w:rStyle w:val="Hyperlink"/>
                <w:noProof/>
              </w:rPr>
              <w:t>4.3</w:t>
            </w:r>
            <w:r>
              <w:rPr>
                <w:rFonts w:eastAsiaTheme="minorEastAsia"/>
                <w:noProof/>
                <w:kern w:val="2"/>
                <w:sz w:val="24"/>
                <w:szCs w:val="24"/>
                <w:lang w:eastAsia="en-AU"/>
                <w14:ligatures w14:val="standardContextual"/>
              </w:rPr>
              <w:tab/>
            </w:r>
            <w:r w:rsidRPr="00F578F4">
              <w:rPr>
                <w:rStyle w:val="Hyperlink"/>
                <w:noProof/>
              </w:rPr>
              <w:t>Cultural safety and capability</w:t>
            </w:r>
            <w:r>
              <w:rPr>
                <w:noProof/>
                <w:webHidden/>
              </w:rPr>
              <w:tab/>
            </w:r>
            <w:r>
              <w:rPr>
                <w:noProof/>
                <w:webHidden/>
              </w:rPr>
              <w:fldChar w:fldCharType="begin"/>
            </w:r>
            <w:r>
              <w:rPr>
                <w:noProof/>
                <w:webHidden/>
              </w:rPr>
              <w:instrText xml:space="preserve"> PAGEREF _Toc184811674 \h </w:instrText>
            </w:r>
            <w:r>
              <w:rPr>
                <w:noProof/>
                <w:webHidden/>
              </w:rPr>
            </w:r>
            <w:r>
              <w:rPr>
                <w:noProof/>
                <w:webHidden/>
              </w:rPr>
              <w:fldChar w:fldCharType="separate"/>
            </w:r>
            <w:r w:rsidR="00B543FD">
              <w:rPr>
                <w:noProof/>
                <w:webHidden/>
              </w:rPr>
              <w:t>12</w:t>
            </w:r>
            <w:r>
              <w:rPr>
                <w:noProof/>
                <w:webHidden/>
              </w:rPr>
              <w:fldChar w:fldCharType="end"/>
            </w:r>
          </w:hyperlink>
        </w:p>
        <w:p w14:paraId="3EC3D49C" w14:textId="7FE3877D" w:rsidR="00FD294D" w:rsidRDefault="00FD294D">
          <w:pPr>
            <w:pStyle w:val="TOC1"/>
            <w:rPr>
              <w:rFonts w:eastAsiaTheme="minorEastAsia"/>
              <w:b w:val="0"/>
              <w:noProof/>
              <w:kern w:val="2"/>
              <w:sz w:val="24"/>
              <w:szCs w:val="24"/>
              <w:lang w:eastAsia="en-AU"/>
              <w14:ligatures w14:val="standardContextual"/>
            </w:rPr>
          </w:pPr>
          <w:hyperlink w:anchor="_Toc184811675" w:history="1">
            <w:r w:rsidRPr="00F578F4">
              <w:rPr>
                <w:rStyle w:val="Hyperlink"/>
                <w:noProof/>
              </w:rPr>
              <w:t>5.</w:t>
            </w:r>
            <w:r>
              <w:rPr>
                <w:rFonts w:eastAsiaTheme="minorEastAsia"/>
                <w:b w:val="0"/>
                <w:noProof/>
                <w:kern w:val="2"/>
                <w:sz w:val="24"/>
                <w:szCs w:val="24"/>
                <w:lang w:eastAsia="en-AU"/>
                <w14:ligatures w14:val="standardContextual"/>
              </w:rPr>
              <w:tab/>
            </w:r>
            <w:r w:rsidRPr="00F578F4">
              <w:rPr>
                <w:rStyle w:val="Hyperlink"/>
                <w:noProof/>
              </w:rPr>
              <w:t>Evaluation management</w:t>
            </w:r>
            <w:r>
              <w:rPr>
                <w:noProof/>
                <w:webHidden/>
              </w:rPr>
              <w:tab/>
            </w:r>
            <w:r>
              <w:rPr>
                <w:noProof/>
                <w:webHidden/>
              </w:rPr>
              <w:fldChar w:fldCharType="begin"/>
            </w:r>
            <w:r>
              <w:rPr>
                <w:noProof/>
                <w:webHidden/>
              </w:rPr>
              <w:instrText xml:space="preserve"> PAGEREF _Toc184811675 \h </w:instrText>
            </w:r>
            <w:r>
              <w:rPr>
                <w:noProof/>
                <w:webHidden/>
              </w:rPr>
            </w:r>
            <w:r>
              <w:rPr>
                <w:noProof/>
                <w:webHidden/>
              </w:rPr>
              <w:fldChar w:fldCharType="separate"/>
            </w:r>
            <w:r w:rsidR="00B543FD">
              <w:rPr>
                <w:noProof/>
                <w:webHidden/>
              </w:rPr>
              <w:t>13</w:t>
            </w:r>
            <w:r>
              <w:rPr>
                <w:noProof/>
                <w:webHidden/>
              </w:rPr>
              <w:fldChar w:fldCharType="end"/>
            </w:r>
          </w:hyperlink>
        </w:p>
        <w:p w14:paraId="79C02E53" w14:textId="4561D8EA" w:rsidR="00FD294D" w:rsidRDefault="00FD294D">
          <w:pPr>
            <w:pStyle w:val="TOC2"/>
            <w:rPr>
              <w:rFonts w:eastAsiaTheme="minorEastAsia"/>
              <w:noProof/>
              <w:kern w:val="2"/>
              <w:sz w:val="24"/>
              <w:szCs w:val="24"/>
              <w:lang w:eastAsia="en-AU"/>
              <w14:ligatures w14:val="standardContextual"/>
            </w:rPr>
          </w:pPr>
          <w:hyperlink w:anchor="_Toc184811676" w:history="1">
            <w:r w:rsidRPr="00F578F4">
              <w:rPr>
                <w:rStyle w:val="Hyperlink"/>
                <w:noProof/>
              </w:rPr>
              <w:t>5.1</w:t>
            </w:r>
            <w:r>
              <w:rPr>
                <w:rFonts w:eastAsiaTheme="minorEastAsia"/>
                <w:noProof/>
                <w:kern w:val="2"/>
                <w:sz w:val="24"/>
                <w:szCs w:val="24"/>
                <w:lang w:eastAsia="en-AU"/>
                <w14:ligatures w14:val="standardContextual"/>
              </w:rPr>
              <w:tab/>
            </w:r>
            <w:r w:rsidRPr="00F578F4">
              <w:rPr>
                <w:rStyle w:val="Hyperlink"/>
                <w:noProof/>
              </w:rPr>
              <w:t>Key stakeholders</w:t>
            </w:r>
            <w:r>
              <w:rPr>
                <w:noProof/>
                <w:webHidden/>
              </w:rPr>
              <w:tab/>
            </w:r>
            <w:r>
              <w:rPr>
                <w:noProof/>
                <w:webHidden/>
              </w:rPr>
              <w:fldChar w:fldCharType="begin"/>
            </w:r>
            <w:r>
              <w:rPr>
                <w:noProof/>
                <w:webHidden/>
              </w:rPr>
              <w:instrText xml:space="preserve"> PAGEREF _Toc184811676 \h </w:instrText>
            </w:r>
            <w:r>
              <w:rPr>
                <w:noProof/>
                <w:webHidden/>
              </w:rPr>
            </w:r>
            <w:r>
              <w:rPr>
                <w:noProof/>
                <w:webHidden/>
              </w:rPr>
              <w:fldChar w:fldCharType="separate"/>
            </w:r>
            <w:r w:rsidR="00B543FD">
              <w:rPr>
                <w:noProof/>
                <w:webHidden/>
              </w:rPr>
              <w:t>13</w:t>
            </w:r>
            <w:r>
              <w:rPr>
                <w:noProof/>
                <w:webHidden/>
              </w:rPr>
              <w:fldChar w:fldCharType="end"/>
            </w:r>
          </w:hyperlink>
        </w:p>
        <w:p w14:paraId="5CBE1532" w14:textId="7711CB33" w:rsidR="00FD294D" w:rsidRDefault="00FD294D">
          <w:pPr>
            <w:pStyle w:val="TOC2"/>
            <w:rPr>
              <w:rFonts w:eastAsiaTheme="minorEastAsia"/>
              <w:noProof/>
              <w:kern w:val="2"/>
              <w:sz w:val="24"/>
              <w:szCs w:val="24"/>
              <w:lang w:eastAsia="en-AU"/>
              <w14:ligatures w14:val="standardContextual"/>
            </w:rPr>
          </w:pPr>
          <w:hyperlink w:anchor="_Toc184811677" w:history="1">
            <w:r w:rsidRPr="00F578F4">
              <w:rPr>
                <w:rStyle w:val="Hyperlink"/>
                <w:noProof/>
              </w:rPr>
              <w:t>5.2</w:t>
            </w:r>
            <w:r>
              <w:rPr>
                <w:rFonts w:eastAsiaTheme="minorEastAsia"/>
                <w:noProof/>
                <w:kern w:val="2"/>
                <w:sz w:val="24"/>
                <w:szCs w:val="24"/>
                <w:lang w:eastAsia="en-AU"/>
                <w14:ligatures w14:val="standardContextual"/>
              </w:rPr>
              <w:tab/>
            </w:r>
            <w:r w:rsidRPr="00F578F4">
              <w:rPr>
                <w:rStyle w:val="Hyperlink"/>
                <w:noProof/>
              </w:rPr>
              <w:t>Governance</w:t>
            </w:r>
            <w:r>
              <w:rPr>
                <w:noProof/>
                <w:webHidden/>
              </w:rPr>
              <w:tab/>
            </w:r>
            <w:r>
              <w:rPr>
                <w:noProof/>
                <w:webHidden/>
              </w:rPr>
              <w:fldChar w:fldCharType="begin"/>
            </w:r>
            <w:r>
              <w:rPr>
                <w:noProof/>
                <w:webHidden/>
              </w:rPr>
              <w:instrText xml:space="preserve"> PAGEREF _Toc184811677 \h </w:instrText>
            </w:r>
            <w:r>
              <w:rPr>
                <w:noProof/>
                <w:webHidden/>
              </w:rPr>
            </w:r>
            <w:r>
              <w:rPr>
                <w:noProof/>
                <w:webHidden/>
              </w:rPr>
              <w:fldChar w:fldCharType="separate"/>
            </w:r>
            <w:r w:rsidR="00B543FD">
              <w:rPr>
                <w:noProof/>
                <w:webHidden/>
              </w:rPr>
              <w:t>13</w:t>
            </w:r>
            <w:r>
              <w:rPr>
                <w:noProof/>
                <w:webHidden/>
              </w:rPr>
              <w:fldChar w:fldCharType="end"/>
            </w:r>
          </w:hyperlink>
        </w:p>
        <w:p w14:paraId="03400080" w14:textId="14738A4E" w:rsidR="00FD294D" w:rsidRDefault="00FD294D">
          <w:pPr>
            <w:pStyle w:val="TOC2"/>
            <w:rPr>
              <w:rFonts w:eastAsiaTheme="minorEastAsia"/>
              <w:noProof/>
              <w:kern w:val="2"/>
              <w:sz w:val="24"/>
              <w:szCs w:val="24"/>
              <w:lang w:eastAsia="en-AU"/>
              <w14:ligatures w14:val="standardContextual"/>
            </w:rPr>
          </w:pPr>
          <w:hyperlink w:anchor="_Toc184811678" w:history="1">
            <w:r w:rsidRPr="00F578F4">
              <w:rPr>
                <w:rStyle w:val="Hyperlink"/>
                <w:noProof/>
              </w:rPr>
              <w:t>5.3</w:t>
            </w:r>
            <w:r>
              <w:rPr>
                <w:rFonts w:eastAsiaTheme="minorEastAsia"/>
                <w:noProof/>
                <w:kern w:val="2"/>
                <w:sz w:val="24"/>
                <w:szCs w:val="24"/>
                <w:lang w:eastAsia="en-AU"/>
                <w14:ligatures w14:val="standardContextual"/>
              </w:rPr>
              <w:tab/>
            </w:r>
            <w:r w:rsidRPr="00F578F4">
              <w:rPr>
                <w:rStyle w:val="Hyperlink"/>
                <w:noProof/>
              </w:rPr>
              <w:t>Research ethics</w:t>
            </w:r>
            <w:r>
              <w:rPr>
                <w:noProof/>
                <w:webHidden/>
              </w:rPr>
              <w:tab/>
            </w:r>
            <w:r>
              <w:rPr>
                <w:noProof/>
                <w:webHidden/>
              </w:rPr>
              <w:fldChar w:fldCharType="begin"/>
            </w:r>
            <w:r>
              <w:rPr>
                <w:noProof/>
                <w:webHidden/>
              </w:rPr>
              <w:instrText xml:space="preserve"> PAGEREF _Toc184811678 \h </w:instrText>
            </w:r>
            <w:r>
              <w:rPr>
                <w:noProof/>
                <w:webHidden/>
              </w:rPr>
            </w:r>
            <w:r>
              <w:rPr>
                <w:noProof/>
                <w:webHidden/>
              </w:rPr>
              <w:fldChar w:fldCharType="separate"/>
            </w:r>
            <w:r w:rsidR="00B543FD">
              <w:rPr>
                <w:noProof/>
                <w:webHidden/>
              </w:rPr>
              <w:t>14</w:t>
            </w:r>
            <w:r>
              <w:rPr>
                <w:noProof/>
                <w:webHidden/>
              </w:rPr>
              <w:fldChar w:fldCharType="end"/>
            </w:r>
          </w:hyperlink>
        </w:p>
        <w:p w14:paraId="495FE01A" w14:textId="64A96A58" w:rsidR="00FD294D" w:rsidRDefault="00FD294D">
          <w:pPr>
            <w:pStyle w:val="TOC2"/>
            <w:rPr>
              <w:rFonts w:eastAsiaTheme="minorEastAsia"/>
              <w:noProof/>
              <w:kern w:val="2"/>
              <w:sz w:val="24"/>
              <w:szCs w:val="24"/>
              <w:lang w:eastAsia="en-AU"/>
              <w14:ligatures w14:val="standardContextual"/>
            </w:rPr>
          </w:pPr>
          <w:hyperlink w:anchor="_Toc184811679" w:history="1">
            <w:r w:rsidRPr="00F578F4">
              <w:rPr>
                <w:rStyle w:val="Hyperlink"/>
                <w:noProof/>
              </w:rPr>
              <w:t>5.4</w:t>
            </w:r>
            <w:r>
              <w:rPr>
                <w:rFonts w:eastAsiaTheme="minorEastAsia"/>
                <w:noProof/>
                <w:kern w:val="2"/>
                <w:sz w:val="24"/>
                <w:szCs w:val="24"/>
                <w:lang w:eastAsia="en-AU"/>
                <w14:ligatures w14:val="standardContextual"/>
              </w:rPr>
              <w:tab/>
            </w:r>
            <w:r w:rsidRPr="00F578F4">
              <w:rPr>
                <w:rStyle w:val="Hyperlink"/>
                <w:noProof/>
              </w:rPr>
              <w:t>Risk and limitations</w:t>
            </w:r>
            <w:r>
              <w:rPr>
                <w:noProof/>
                <w:webHidden/>
              </w:rPr>
              <w:tab/>
            </w:r>
            <w:r>
              <w:rPr>
                <w:noProof/>
                <w:webHidden/>
              </w:rPr>
              <w:fldChar w:fldCharType="begin"/>
            </w:r>
            <w:r>
              <w:rPr>
                <w:noProof/>
                <w:webHidden/>
              </w:rPr>
              <w:instrText xml:space="preserve"> PAGEREF _Toc184811679 \h </w:instrText>
            </w:r>
            <w:r>
              <w:rPr>
                <w:noProof/>
                <w:webHidden/>
              </w:rPr>
            </w:r>
            <w:r>
              <w:rPr>
                <w:noProof/>
                <w:webHidden/>
              </w:rPr>
              <w:fldChar w:fldCharType="separate"/>
            </w:r>
            <w:r w:rsidR="00B543FD">
              <w:rPr>
                <w:noProof/>
                <w:webHidden/>
              </w:rPr>
              <w:t>14</w:t>
            </w:r>
            <w:r>
              <w:rPr>
                <w:noProof/>
                <w:webHidden/>
              </w:rPr>
              <w:fldChar w:fldCharType="end"/>
            </w:r>
          </w:hyperlink>
        </w:p>
        <w:p w14:paraId="7E2528B9" w14:textId="069D1EFA" w:rsidR="00FD294D" w:rsidRDefault="00FD294D">
          <w:pPr>
            <w:pStyle w:val="TOC1"/>
            <w:rPr>
              <w:rFonts w:eastAsiaTheme="minorEastAsia"/>
              <w:b w:val="0"/>
              <w:noProof/>
              <w:kern w:val="2"/>
              <w:sz w:val="24"/>
              <w:szCs w:val="24"/>
              <w:lang w:eastAsia="en-AU"/>
              <w14:ligatures w14:val="standardContextual"/>
            </w:rPr>
          </w:pPr>
          <w:hyperlink w:anchor="_Toc184811680" w:history="1">
            <w:r w:rsidRPr="00F578F4">
              <w:rPr>
                <w:rStyle w:val="Hyperlink"/>
                <w:noProof/>
              </w:rPr>
              <w:t>6.</w:t>
            </w:r>
            <w:r>
              <w:rPr>
                <w:rFonts w:eastAsiaTheme="minorEastAsia"/>
                <w:b w:val="0"/>
                <w:noProof/>
                <w:kern w:val="2"/>
                <w:sz w:val="24"/>
                <w:szCs w:val="24"/>
                <w:lang w:eastAsia="en-AU"/>
                <w14:ligatures w14:val="standardContextual"/>
              </w:rPr>
              <w:tab/>
            </w:r>
            <w:r w:rsidRPr="00F578F4">
              <w:rPr>
                <w:rStyle w:val="Hyperlink"/>
                <w:noProof/>
              </w:rPr>
              <w:t>Timeline, reporting and dissemination</w:t>
            </w:r>
            <w:r>
              <w:rPr>
                <w:noProof/>
                <w:webHidden/>
              </w:rPr>
              <w:tab/>
            </w:r>
            <w:r>
              <w:rPr>
                <w:noProof/>
                <w:webHidden/>
              </w:rPr>
              <w:fldChar w:fldCharType="begin"/>
            </w:r>
            <w:r>
              <w:rPr>
                <w:noProof/>
                <w:webHidden/>
              </w:rPr>
              <w:instrText xml:space="preserve"> PAGEREF _Toc184811680 \h </w:instrText>
            </w:r>
            <w:r>
              <w:rPr>
                <w:noProof/>
                <w:webHidden/>
              </w:rPr>
            </w:r>
            <w:r>
              <w:rPr>
                <w:noProof/>
                <w:webHidden/>
              </w:rPr>
              <w:fldChar w:fldCharType="separate"/>
            </w:r>
            <w:r w:rsidR="00B543FD">
              <w:rPr>
                <w:noProof/>
                <w:webHidden/>
              </w:rPr>
              <w:t>15</w:t>
            </w:r>
            <w:r>
              <w:rPr>
                <w:noProof/>
                <w:webHidden/>
              </w:rPr>
              <w:fldChar w:fldCharType="end"/>
            </w:r>
          </w:hyperlink>
        </w:p>
        <w:p w14:paraId="72984BE6" w14:textId="7EDC9EA0" w:rsidR="00FD294D" w:rsidRDefault="00FD294D">
          <w:pPr>
            <w:pStyle w:val="TOC2"/>
            <w:rPr>
              <w:rFonts w:eastAsiaTheme="minorEastAsia"/>
              <w:noProof/>
              <w:kern w:val="2"/>
              <w:sz w:val="24"/>
              <w:szCs w:val="24"/>
              <w:lang w:eastAsia="en-AU"/>
              <w14:ligatures w14:val="standardContextual"/>
            </w:rPr>
          </w:pPr>
          <w:hyperlink w:anchor="_Toc184811681" w:history="1">
            <w:r w:rsidRPr="00F578F4">
              <w:rPr>
                <w:rStyle w:val="Hyperlink"/>
                <w:noProof/>
              </w:rPr>
              <w:t>6.1</w:t>
            </w:r>
            <w:r>
              <w:rPr>
                <w:rFonts w:eastAsiaTheme="minorEastAsia"/>
                <w:noProof/>
                <w:kern w:val="2"/>
                <w:sz w:val="24"/>
                <w:szCs w:val="24"/>
                <w:lang w:eastAsia="en-AU"/>
                <w14:ligatures w14:val="standardContextual"/>
              </w:rPr>
              <w:tab/>
            </w:r>
            <w:r w:rsidRPr="00F578F4">
              <w:rPr>
                <w:rStyle w:val="Hyperlink"/>
                <w:noProof/>
              </w:rPr>
              <w:t>Timeline of key evaluation activities</w:t>
            </w:r>
            <w:r>
              <w:rPr>
                <w:noProof/>
                <w:webHidden/>
              </w:rPr>
              <w:tab/>
            </w:r>
            <w:r>
              <w:rPr>
                <w:noProof/>
                <w:webHidden/>
              </w:rPr>
              <w:fldChar w:fldCharType="begin"/>
            </w:r>
            <w:r>
              <w:rPr>
                <w:noProof/>
                <w:webHidden/>
              </w:rPr>
              <w:instrText xml:space="preserve"> PAGEREF _Toc184811681 \h </w:instrText>
            </w:r>
            <w:r>
              <w:rPr>
                <w:noProof/>
                <w:webHidden/>
              </w:rPr>
            </w:r>
            <w:r>
              <w:rPr>
                <w:noProof/>
                <w:webHidden/>
              </w:rPr>
              <w:fldChar w:fldCharType="separate"/>
            </w:r>
            <w:r w:rsidR="00B543FD">
              <w:rPr>
                <w:noProof/>
                <w:webHidden/>
              </w:rPr>
              <w:t>15</w:t>
            </w:r>
            <w:r>
              <w:rPr>
                <w:noProof/>
                <w:webHidden/>
              </w:rPr>
              <w:fldChar w:fldCharType="end"/>
            </w:r>
          </w:hyperlink>
        </w:p>
        <w:p w14:paraId="57A498C9" w14:textId="52C1856B" w:rsidR="00FD294D" w:rsidRDefault="00FD294D">
          <w:pPr>
            <w:pStyle w:val="TOC2"/>
            <w:rPr>
              <w:rFonts w:eastAsiaTheme="minorEastAsia"/>
              <w:noProof/>
              <w:kern w:val="2"/>
              <w:sz w:val="24"/>
              <w:szCs w:val="24"/>
              <w:lang w:eastAsia="en-AU"/>
              <w14:ligatures w14:val="standardContextual"/>
            </w:rPr>
          </w:pPr>
          <w:hyperlink w:anchor="_Toc184811682" w:history="1">
            <w:r w:rsidRPr="00F578F4">
              <w:rPr>
                <w:rStyle w:val="Hyperlink"/>
                <w:noProof/>
              </w:rPr>
              <w:t>6.2</w:t>
            </w:r>
            <w:r>
              <w:rPr>
                <w:rFonts w:eastAsiaTheme="minorEastAsia"/>
                <w:noProof/>
                <w:kern w:val="2"/>
                <w:sz w:val="24"/>
                <w:szCs w:val="24"/>
                <w:lang w:eastAsia="en-AU"/>
                <w14:ligatures w14:val="standardContextual"/>
              </w:rPr>
              <w:tab/>
            </w:r>
            <w:r w:rsidRPr="00F578F4">
              <w:rPr>
                <w:rStyle w:val="Hyperlink"/>
                <w:noProof/>
              </w:rPr>
              <w:t>Key deliverables</w:t>
            </w:r>
            <w:r>
              <w:rPr>
                <w:noProof/>
                <w:webHidden/>
              </w:rPr>
              <w:tab/>
            </w:r>
            <w:r>
              <w:rPr>
                <w:noProof/>
                <w:webHidden/>
              </w:rPr>
              <w:fldChar w:fldCharType="begin"/>
            </w:r>
            <w:r>
              <w:rPr>
                <w:noProof/>
                <w:webHidden/>
              </w:rPr>
              <w:instrText xml:space="preserve"> PAGEREF _Toc184811682 \h </w:instrText>
            </w:r>
            <w:r>
              <w:rPr>
                <w:noProof/>
                <w:webHidden/>
              </w:rPr>
            </w:r>
            <w:r>
              <w:rPr>
                <w:noProof/>
                <w:webHidden/>
              </w:rPr>
              <w:fldChar w:fldCharType="separate"/>
            </w:r>
            <w:r w:rsidR="00B543FD">
              <w:rPr>
                <w:noProof/>
                <w:webHidden/>
              </w:rPr>
              <w:t>15</w:t>
            </w:r>
            <w:r>
              <w:rPr>
                <w:noProof/>
                <w:webHidden/>
              </w:rPr>
              <w:fldChar w:fldCharType="end"/>
            </w:r>
          </w:hyperlink>
        </w:p>
        <w:p w14:paraId="608635F4" w14:textId="513AEB76" w:rsidR="00FD294D" w:rsidRDefault="00FD294D">
          <w:pPr>
            <w:pStyle w:val="TOC2"/>
            <w:rPr>
              <w:rFonts w:eastAsiaTheme="minorEastAsia"/>
              <w:noProof/>
              <w:kern w:val="2"/>
              <w:sz w:val="24"/>
              <w:szCs w:val="24"/>
              <w:lang w:eastAsia="en-AU"/>
              <w14:ligatures w14:val="standardContextual"/>
            </w:rPr>
          </w:pPr>
          <w:hyperlink w:anchor="_Toc184811683" w:history="1">
            <w:r w:rsidRPr="00F578F4">
              <w:rPr>
                <w:rStyle w:val="Hyperlink"/>
                <w:noProof/>
              </w:rPr>
              <w:t>6.3</w:t>
            </w:r>
            <w:r>
              <w:rPr>
                <w:rFonts w:eastAsiaTheme="minorEastAsia"/>
                <w:noProof/>
                <w:kern w:val="2"/>
                <w:sz w:val="24"/>
                <w:szCs w:val="24"/>
                <w:lang w:eastAsia="en-AU"/>
                <w14:ligatures w14:val="standardContextual"/>
              </w:rPr>
              <w:tab/>
            </w:r>
            <w:r w:rsidRPr="00F578F4">
              <w:rPr>
                <w:rStyle w:val="Hyperlink"/>
                <w:noProof/>
              </w:rPr>
              <w:t>Dissemination</w:t>
            </w:r>
            <w:r>
              <w:rPr>
                <w:noProof/>
                <w:webHidden/>
              </w:rPr>
              <w:tab/>
            </w:r>
            <w:r>
              <w:rPr>
                <w:noProof/>
                <w:webHidden/>
              </w:rPr>
              <w:fldChar w:fldCharType="begin"/>
            </w:r>
            <w:r>
              <w:rPr>
                <w:noProof/>
                <w:webHidden/>
              </w:rPr>
              <w:instrText xml:space="preserve"> PAGEREF _Toc184811683 \h </w:instrText>
            </w:r>
            <w:r>
              <w:rPr>
                <w:noProof/>
                <w:webHidden/>
              </w:rPr>
            </w:r>
            <w:r>
              <w:rPr>
                <w:noProof/>
                <w:webHidden/>
              </w:rPr>
              <w:fldChar w:fldCharType="separate"/>
            </w:r>
            <w:r w:rsidR="00B543FD">
              <w:rPr>
                <w:noProof/>
                <w:webHidden/>
              </w:rPr>
              <w:t>16</w:t>
            </w:r>
            <w:r>
              <w:rPr>
                <w:noProof/>
                <w:webHidden/>
              </w:rPr>
              <w:fldChar w:fldCharType="end"/>
            </w:r>
          </w:hyperlink>
        </w:p>
        <w:p w14:paraId="17D0B0CD" w14:textId="1C27BA49" w:rsidR="00FD294D" w:rsidRDefault="00FD294D">
          <w:pPr>
            <w:pStyle w:val="TOC1"/>
            <w:rPr>
              <w:rFonts w:eastAsiaTheme="minorEastAsia"/>
              <w:b w:val="0"/>
              <w:noProof/>
              <w:kern w:val="2"/>
              <w:sz w:val="24"/>
              <w:szCs w:val="24"/>
              <w:lang w:eastAsia="en-AU"/>
              <w14:ligatures w14:val="standardContextual"/>
            </w:rPr>
          </w:pPr>
          <w:hyperlink w:anchor="_Toc184811684" w:history="1">
            <w:r w:rsidRPr="00F578F4">
              <w:rPr>
                <w:rStyle w:val="Hyperlink"/>
                <w:noProof/>
              </w:rPr>
              <w:t>7.</w:t>
            </w:r>
            <w:r>
              <w:rPr>
                <w:rFonts w:eastAsiaTheme="minorEastAsia"/>
                <w:b w:val="0"/>
                <w:noProof/>
                <w:kern w:val="2"/>
                <w:sz w:val="24"/>
                <w:szCs w:val="24"/>
                <w:lang w:eastAsia="en-AU"/>
                <w14:ligatures w14:val="standardContextual"/>
              </w:rPr>
              <w:tab/>
            </w:r>
            <w:r w:rsidRPr="00F578F4">
              <w:rPr>
                <w:rStyle w:val="Hyperlink"/>
                <w:noProof/>
              </w:rPr>
              <w:t>Appendices</w:t>
            </w:r>
            <w:r>
              <w:rPr>
                <w:noProof/>
                <w:webHidden/>
              </w:rPr>
              <w:tab/>
            </w:r>
            <w:r>
              <w:rPr>
                <w:noProof/>
                <w:webHidden/>
              </w:rPr>
              <w:fldChar w:fldCharType="begin"/>
            </w:r>
            <w:r>
              <w:rPr>
                <w:noProof/>
                <w:webHidden/>
              </w:rPr>
              <w:instrText xml:space="preserve"> PAGEREF _Toc184811684 \h </w:instrText>
            </w:r>
            <w:r>
              <w:rPr>
                <w:noProof/>
                <w:webHidden/>
              </w:rPr>
            </w:r>
            <w:r>
              <w:rPr>
                <w:noProof/>
                <w:webHidden/>
              </w:rPr>
              <w:fldChar w:fldCharType="separate"/>
            </w:r>
            <w:r w:rsidR="00B543FD">
              <w:rPr>
                <w:noProof/>
                <w:webHidden/>
              </w:rPr>
              <w:t>17</w:t>
            </w:r>
            <w:r>
              <w:rPr>
                <w:noProof/>
                <w:webHidden/>
              </w:rPr>
              <w:fldChar w:fldCharType="end"/>
            </w:r>
          </w:hyperlink>
        </w:p>
        <w:p w14:paraId="3C1B762D" w14:textId="2E1BDFAB" w:rsidR="00FD294D" w:rsidRDefault="00FD294D">
          <w:pPr>
            <w:pStyle w:val="TOC2"/>
            <w:rPr>
              <w:rFonts w:eastAsiaTheme="minorEastAsia"/>
              <w:noProof/>
              <w:kern w:val="2"/>
              <w:sz w:val="24"/>
              <w:szCs w:val="24"/>
              <w:lang w:eastAsia="en-AU"/>
              <w14:ligatures w14:val="standardContextual"/>
            </w:rPr>
          </w:pPr>
          <w:hyperlink w:anchor="_Toc184811685" w:history="1">
            <w:r w:rsidRPr="00F578F4">
              <w:rPr>
                <w:rStyle w:val="Hyperlink"/>
                <w:noProof/>
              </w:rPr>
              <w:t>7.1</w:t>
            </w:r>
            <w:r>
              <w:rPr>
                <w:rFonts w:eastAsiaTheme="minorEastAsia"/>
                <w:noProof/>
                <w:kern w:val="2"/>
                <w:sz w:val="24"/>
                <w:szCs w:val="24"/>
                <w:lang w:eastAsia="en-AU"/>
                <w14:ligatures w14:val="standardContextual"/>
              </w:rPr>
              <w:tab/>
            </w:r>
            <w:r w:rsidRPr="00F578F4">
              <w:rPr>
                <w:rStyle w:val="Hyperlink"/>
                <w:noProof/>
              </w:rPr>
              <w:t>More information on Broome Employment Services</w:t>
            </w:r>
            <w:r>
              <w:rPr>
                <w:noProof/>
                <w:webHidden/>
              </w:rPr>
              <w:tab/>
            </w:r>
            <w:r>
              <w:rPr>
                <w:noProof/>
                <w:webHidden/>
              </w:rPr>
              <w:fldChar w:fldCharType="begin"/>
            </w:r>
            <w:r>
              <w:rPr>
                <w:noProof/>
                <w:webHidden/>
              </w:rPr>
              <w:instrText xml:space="preserve"> PAGEREF _Toc184811685 \h </w:instrText>
            </w:r>
            <w:r>
              <w:rPr>
                <w:noProof/>
                <w:webHidden/>
              </w:rPr>
            </w:r>
            <w:r>
              <w:rPr>
                <w:noProof/>
                <w:webHidden/>
              </w:rPr>
              <w:fldChar w:fldCharType="separate"/>
            </w:r>
            <w:r w:rsidR="00B543FD">
              <w:rPr>
                <w:noProof/>
                <w:webHidden/>
              </w:rPr>
              <w:t>17</w:t>
            </w:r>
            <w:r>
              <w:rPr>
                <w:noProof/>
                <w:webHidden/>
              </w:rPr>
              <w:fldChar w:fldCharType="end"/>
            </w:r>
          </w:hyperlink>
        </w:p>
        <w:p w14:paraId="04915DB0" w14:textId="533162DF" w:rsidR="00FD294D" w:rsidRDefault="00FD294D">
          <w:pPr>
            <w:pStyle w:val="TOC2"/>
            <w:rPr>
              <w:rFonts w:eastAsiaTheme="minorEastAsia"/>
              <w:noProof/>
              <w:kern w:val="2"/>
              <w:sz w:val="24"/>
              <w:szCs w:val="24"/>
              <w:lang w:eastAsia="en-AU"/>
              <w14:ligatures w14:val="standardContextual"/>
            </w:rPr>
          </w:pPr>
          <w:hyperlink w:anchor="_Toc184811686" w:history="1">
            <w:r w:rsidRPr="00F578F4">
              <w:rPr>
                <w:rStyle w:val="Hyperlink"/>
                <w:noProof/>
              </w:rPr>
              <w:t>7.2</w:t>
            </w:r>
            <w:r>
              <w:rPr>
                <w:rFonts w:eastAsiaTheme="minorEastAsia"/>
                <w:noProof/>
                <w:kern w:val="2"/>
                <w:sz w:val="24"/>
                <w:szCs w:val="24"/>
                <w:lang w:eastAsia="en-AU"/>
                <w14:ligatures w14:val="standardContextual"/>
              </w:rPr>
              <w:tab/>
            </w:r>
            <w:r w:rsidRPr="00F578F4">
              <w:rPr>
                <w:rStyle w:val="Hyperlink"/>
                <w:noProof/>
              </w:rPr>
              <w:t>More information on consultation for future service arrangements</w:t>
            </w:r>
            <w:r>
              <w:rPr>
                <w:noProof/>
                <w:webHidden/>
              </w:rPr>
              <w:tab/>
            </w:r>
            <w:r>
              <w:rPr>
                <w:noProof/>
                <w:webHidden/>
              </w:rPr>
              <w:fldChar w:fldCharType="begin"/>
            </w:r>
            <w:r>
              <w:rPr>
                <w:noProof/>
                <w:webHidden/>
              </w:rPr>
              <w:instrText xml:space="preserve"> PAGEREF _Toc184811686 \h </w:instrText>
            </w:r>
            <w:r>
              <w:rPr>
                <w:noProof/>
                <w:webHidden/>
              </w:rPr>
            </w:r>
            <w:r>
              <w:rPr>
                <w:noProof/>
                <w:webHidden/>
              </w:rPr>
              <w:fldChar w:fldCharType="separate"/>
            </w:r>
            <w:r w:rsidR="00B543FD">
              <w:rPr>
                <w:noProof/>
                <w:webHidden/>
              </w:rPr>
              <w:t>18</w:t>
            </w:r>
            <w:r>
              <w:rPr>
                <w:noProof/>
                <w:webHidden/>
              </w:rPr>
              <w:fldChar w:fldCharType="end"/>
            </w:r>
          </w:hyperlink>
        </w:p>
        <w:p w14:paraId="57C3EB66" w14:textId="3EA71DB2" w:rsidR="00FD294D" w:rsidRDefault="00FD294D">
          <w:pPr>
            <w:pStyle w:val="TOC2"/>
            <w:rPr>
              <w:rFonts w:eastAsiaTheme="minorEastAsia"/>
              <w:noProof/>
              <w:kern w:val="2"/>
              <w:sz w:val="24"/>
              <w:szCs w:val="24"/>
              <w:lang w:eastAsia="en-AU"/>
              <w14:ligatures w14:val="standardContextual"/>
            </w:rPr>
          </w:pPr>
          <w:hyperlink w:anchor="_Toc184811687" w:history="1">
            <w:r w:rsidRPr="00F578F4">
              <w:rPr>
                <w:rStyle w:val="Hyperlink"/>
                <w:noProof/>
              </w:rPr>
              <w:t>7.3</w:t>
            </w:r>
            <w:r>
              <w:rPr>
                <w:rFonts w:eastAsiaTheme="minorEastAsia"/>
                <w:noProof/>
                <w:kern w:val="2"/>
                <w:sz w:val="24"/>
                <w:szCs w:val="24"/>
                <w:lang w:eastAsia="en-AU"/>
                <w14:ligatures w14:val="standardContextual"/>
              </w:rPr>
              <w:tab/>
            </w:r>
            <w:r w:rsidRPr="00F578F4">
              <w:rPr>
                <w:rStyle w:val="Hyperlink"/>
                <w:noProof/>
              </w:rPr>
              <w:t>Evaluation community collaboration</w:t>
            </w:r>
            <w:r>
              <w:rPr>
                <w:noProof/>
                <w:webHidden/>
              </w:rPr>
              <w:tab/>
            </w:r>
            <w:r>
              <w:rPr>
                <w:noProof/>
                <w:webHidden/>
              </w:rPr>
              <w:fldChar w:fldCharType="begin"/>
            </w:r>
            <w:r>
              <w:rPr>
                <w:noProof/>
                <w:webHidden/>
              </w:rPr>
              <w:instrText xml:space="preserve"> PAGEREF _Toc184811687 \h </w:instrText>
            </w:r>
            <w:r>
              <w:rPr>
                <w:noProof/>
                <w:webHidden/>
              </w:rPr>
            </w:r>
            <w:r>
              <w:rPr>
                <w:noProof/>
                <w:webHidden/>
              </w:rPr>
              <w:fldChar w:fldCharType="separate"/>
            </w:r>
            <w:r w:rsidR="00B543FD">
              <w:rPr>
                <w:noProof/>
                <w:webHidden/>
              </w:rPr>
              <w:t>18</w:t>
            </w:r>
            <w:r>
              <w:rPr>
                <w:noProof/>
                <w:webHidden/>
              </w:rPr>
              <w:fldChar w:fldCharType="end"/>
            </w:r>
          </w:hyperlink>
        </w:p>
        <w:p w14:paraId="122A8651" w14:textId="09386DF9" w:rsidR="00FD294D" w:rsidRDefault="00FD294D">
          <w:pPr>
            <w:pStyle w:val="TOC2"/>
            <w:rPr>
              <w:rFonts w:eastAsiaTheme="minorEastAsia"/>
              <w:noProof/>
              <w:kern w:val="2"/>
              <w:sz w:val="24"/>
              <w:szCs w:val="24"/>
              <w:lang w:eastAsia="en-AU"/>
              <w14:ligatures w14:val="standardContextual"/>
            </w:rPr>
          </w:pPr>
          <w:hyperlink w:anchor="_Toc184811688" w:history="1">
            <w:r w:rsidRPr="00F578F4">
              <w:rPr>
                <w:rStyle w:val="Hyperlink"/>
                <w:noProof/>
              </w:rPr>
              <w:t>7.4</w:t>
            </w:r>
            <w:r>
              <w:rPr>
                <w:rFonts w:eastAsiaTheme="minorEastAsia"/>
                <w:noProof/>
                <w:kern w:val="2"/>
                <w:sz w:val="24"/>
                <w:szCs w:val="24"/>
                <w:lang w:eastAsia="en-AU"/>
                <w14:ligatures w14:val="standardContextual"/>
              </w:rPr>
              <w:tab/>
            </w:r>
            <w:r w:rsidRPr="00F578F4">
              <w:rPr>
                <w:rStyle w:val="Hyperlink"/>
                <w:noProof/>
              </w:rPr>
              <w:t>Program logic – Broome Employment Services</w:t>
            </w:r>
            <w:r>
              <w:rPr>
                <w:noProof/>
                <w:webHidden/>
              </w:rPr>
              <w:tab/>
            </w:r>
            <w:r>
              <w:rPr>
                <w:noProof/>
                <w:webHidden/>
              </w:rPr>
              <w:fldChar w:fldCharType="begin"/>
            </w:r>
            <w:r>
              <w:rPr>
                <w:noProof/>
                <w:webHidden/>
              </w:rPr>
              <w:instrText xml:space="preserve"> PAGEREF _Toc184811688 \h </w:instrText>
            </w:r>
            <w:r>
              <w:rPr>
                <w:noProof/>
                <w:webHidden/>
              </w:rPr>
            </w:r>
            <w:r>
              <w:rPr>
                <w:noProof/>
                <w:webHidden/>
              </w:rPr>
              <w:fldChar w:fldCharType="separate"/>
            </w:r>
            <w:r w:rsidR="00B543FD">
              <w:rPr>
                <w:noProof/>
                <w:webHidden/>
              </w:rPr>
              <w:t>20</w:t>
            </w:r>
            <w:r>
              <w:rPr>
                <w:noProof/>
                <w:webHidden/>
              </w:rPr>
              <w:fldChar w:fldCharType="end"/>
            </w:r>
          </w:hyperlink>
        </w:p>
        <w:p w14:paraId="046F983D" w14:textId="215AD116" w:rsidR="00FD294D" w:rsidRDefault="00FD294D">
          <w:pPr>
            <w:pStyle w:val="TOC2"/>
            <w:rPr>
              <w:rFonts w:eastAsiaTheme="minorEastAsia"/>
              <w:noProof/>
              <w:kern w:val="2"/>
              <w:sz w:val="24"/>
              <w:szCs w:val="24"/>
              <w:lang w:eastAsia="en-AU"/>
              <w14:ligatures w14:val="standardContextual"/>
            </w:rPr>
          </w:pPr>
          <w:hyperlink w:anchor="_Toc184811689" w:history="1">
            <w:r w:rsidRPr="00F578F4">
              <w:rPr>
                <w:rStyle w:val="Hyperlink"/>
                <w:noProof/>
              </w:rPr>
              <w:t>7.5</w:t>
            </w:r>
            <w:r>
              <w:rPr>
                <w:rFonts w:eastAsiaTheme="minorEastAsia"/>
                <w:noProof/>
                <w:kern w:val="2"/>
                <w:sz w:val="24"/>
                <w:szCs w:val="24"/>
                <w:lang w:eastAsia="en-AU"/>
                <w14:ligatures w14:val="standardContextual"/>
              </w:rPr>
              <w:tab/>
            </w:r>
            <w:r w:rsidRPr="00F578F4">
              <w:rPr>
                <w:rStyle w:val="Hyperlink"/>
                <w:noProof/>
              </w:rPr>
              <w:t>Standards of evidence</w:t>
            </w:r>
            <w:r>
              <w:rPr>
                <w:noProof/>
                <w:webHidden/>
              </w:rPr>
              <w:tab/>
            </w:r>
            <w:r>
              <w:rPr>
                <w:noProof/>
                <w:webHidden/>
              </w:rPr>
              <w:fldChar w:fldCharType="begin"/>
            </w:r>
            <w:r>
              <w:rPr>
                <w:noProof/>
                <w:webHidden/>
              </w:rPr>
              <w:instrText xml:space="preserve"> PAGEREF _Toc184811689 \h </w:instrText>
            </w:r>
            <w:r>
              <w:rPr>
                <w:noProof/>
                <w:webHidden/>
              </w:rPr>
            </w:r>
            <w:r>
              <w:rPr>
                <w:noProof/>
                <w:webHidden/>
              </w:rPr>
              <w:fldChar w:fldCharType="separate"/>
            </w:r>
            <w:r w:rsidR="00B543FD">
              <w:rPr>
                <w:noProof/>
                <w:webHidden/>
              </w:rPr>
              <w:t>22</w:t>
            </w:r>
            <w:r>
              <w:rPr>
                <w:noProof/>
                <w:webHidden/>
              </w:rPr>
              <w:fldChar w:fldCharType="end"/>
            </w:r>
          </w:hyperlink>
        </w:p>
        <w:p w14:paraId="48300239" w14:textId="7C2CC036" w:rsidR="00FD294D" w:rsidRDefault="00FD294D">
          <w:pPr>
            <w:pStyle w:val="TOC2"/>
            <w:rPr>
              <w:rFonts w:eastAsiaTheme="minorEastAsia"/>
              <w:noProof/>
              <w:kern w:val="2"/>
              <w:sz w:val="24"/>
              <w:szCs w:val="24"/>
              <w:lang w:eastAsia="en-AU"/>
              <w14:ligatures w14:val="standardContextual"/>
            </w:rPr>
          </w:pPr>
          <w:hyperlink w:anchor="_Toc184811690" w:history="1">
            <w:r w:rsidRPr="00F578F4">
              <w:rPr>
                <w:rStyle w:val="Hyperlink"/>
                <w:noProof/>
              </w:rPr>
              <w:t>7.6</w:t>
            </w:r>
            <w:r>
              <w:rPr>
                <w:rFonts w:eastAsiaTheme="minorEastAsia"/>
                <w:noProof/>
                <w:kern w:val="2"/>
                <w:sz w:val="24"/>
                <w:szCs w:val="24"/>
                <w:lang w:eastAsia="en-AU"/>
                <w14:ligatures w14:val="standardContextual"/>
              </w:rPr>
              <w:tab/>
            </w:r>
            <w:r w:rsidRPr="00F578F4">
              <w:rPr>
                <w:rStyle w:val="Hyperlink"/>
                <w:noProof/>
              </w:rPr>
              <w:t>The department’s administrative data</w:t>
            </w:r>
            <w:r>
              <w:rPr>
                <w:noProof/>
                <w:webHidden/>
              </w:rPr>
              <w:tab/>
            </w:r>
            <w:r>
              <w:rPr>
                <w:noProof/>
                <w:webHidden/>
              </w:rPr>
              <w:fldChar w:fldCharType="begin"/>
            </w:r>
            <w:r>
              <w:rPr>
                <w:noProof/>
                <w:webHidden/>
              </w:rPr>
              <w:instrText xml:space="preserve"> PAGEREF _Toc184811690 \h </w:instrText>
            </w:r>
            <w:r>
              <w:rPr>
                <w:noProof/>
                <w:webHidden/>
              </w:rPr>
            </w:r>
            <w:r>
              <w:rPr>
                <w:noProof/>
                <w:webHidden/>
              </w:rPr>
              <w:fldChar w:fldCharType="separate"/>
            </w:r>
            <w:r w:rsidR="00B543FD">
              <w:rPr>
                <w:noProof/>
                <w:webHidden/>
              </w:rPr>
              <w:t>23</w:t>
            </w:r>
            <w:r>
              <w:rPr>
                <w:noProof/>
                <w:webHidden/>
              </w:rPr>
              <w:fldChar w:fldCharType="end"/>
            </w:r>
          </w:hyperlink>
        </w:p>
        <w:p w14:paraId="74D22908" w14:textId="59148836" w:rsidR="00FD294D" w:rsidRDefault="00FD294D">
          <w:pPr>
            <w:pStyle w:val="TOC2"/>
            <w:rPr>
              <w:rFonts w:eastAsiaTheme="minorEastAsia"/>
              <w:noProof/>
              <w:kern w:val="2"/>
              <w:sz w:val="24"/>
              <w:szCs w:val="24"/>
              <w:lang w:eastAsia="en-AU"/>
              <w14:ligatures w14:val="standardContextual"/>
            </w:rPr>
          </w:pPr>
          <w:hyperlink w:anchor="_Toc184811691" w:history="1">
            <w:r w:rsidRPr="00F578F4">
              <w:rPr>
                <w:rStyle w:val="Hyperlink"/>
                <w:noProof/>
              </w:rPr>
              <w:t>7.7</w:t>
            </w:r>
            <w:r>
              <w:rPr>
                <w:rFonts w:eastAsiaTheme="minorEastAsia"/>
                <w:noProof/>
                <w:kern w:val="2"/>
                <w:sz w:val="24"/>
                <w:szCs w:val="24"/>
                <w:lang w:eastAsia="en-AU"/>
                <w14:ligatures w14:val="standardContextual"/>
              </w:rPr>
              <w:tab/>
            </w:r>
            <w:r w:rsidRPr="00F578F4">
              <w:rPr>
                <w:rStyle w:val="Hyperlink"/>
                <w:noProof/>
              </w:rPr>
              <w:t>A data framework mapping areas of focus to evaluation objectives</w:t>
            </w:r>
            <w:r>
              <w:rPr>
                <w:noProof/>
                <w:webHidden/>
              </w:rPr>
              <w:tab/>
            </w:r>
            <w:r>
              <w:rPr>
                <w:noProof/>
                <w:webHidden/>
              </w:rPr>
              <w:fldChar w:fldCharType="begin"/>
            </w:r>
            <w:r>
              <w:rPr>
                <w:noProof/>
                <w:webHidden/>
              </w:rPr>
              <w:instrText xml:space="preserve"> PAGEREF _Toc184811691 \h </w:instrText>
            </w:r>
            <w:r>
              <w:rPr>
                <w:noProof/>
                <w:webHidden/>
              </w:rPr>
            </w:r>
            <w:r>
              <w:rPr>
                <w:noProof/>
                <w:webHidden/>
              </w:rPr>
              <w:fldChar w:fldCharType="separate"/>
            </w:r>
            <w:r w:rsidR="00B543FD">
              <w:rPr>
                <w:noProof/>
                <w:webHidden/>
              </w:rPr>
              <w:t>24</w:t>
            </w:r>
            <w:r>
              <w:rPr>
                <w:noProof/>
                <w:webHidden/>
              </w:rPr>
              <w:fldChar w:fldCharType="end"/>
            </w:r>
          </w:hyperlink>
        </w:p>
        <w:p w14:paraId="31A63E98" w14:textId="3D7D206D" w:rsidR="007855CC" w:rsidRPr="0095636C" w:rsidRDefault="002920AE" w:rsidP="009357E1">
          <w:r>
            <w:rPr>
              <w:rFonts w:ascii="Calibri" w:eastAsiaTheme="majorEastAsia" w:hAnsi="Calibri" w:cstheme="majorBidi"/>
              <w:b/>
              <w:color w:val="343741"/>
              <w:sz w:val="32"/>
              <w:szCs w:val="32"/>
            </w:rPr>
            <w:fldChar w:fldCharType="end"/>
          </w:r>
        </w:p>
      </w:sdtContent>
    </w:sdt>
    <w:p w14:paraId="51BC0F01" w14:textId="0964D699" w:rsidR="002B1CE5" w:rsidRPr="00F51C18" w:rsidRDefault="00C27967" w:rsidP="009357E1">
      <w:pPr>
        <w:pStyle w:val="Heading1"/>
        <w:numPr>
          <w:ilvl w:val="0"/>
          <w:numId w:val="15"/>
        </w:numPr>
      </w:pPr>
      <w:bookmarkStart w:id="1" w:name="_Ref130463481"/>
      <w:bookmarkStart w:id="2" w:name="_Toc184811660"/>
      <w:bookmarkEnd w:id="0"/>
      <w:r>
        <w:lastRenderedPageBreak/>
        <w:t>Introduction</w:t>
      </w:r>
      <w:bookmarkEnd w:id="1"/>
      <w:bookmarkEnd w:id="2"/>
    </w:p>
    <w:p w14:paraId="73EE675B" w14:textId="4AE5B542" w:rsidR="00C50DE6" w:rsidRDefault="00C50DE6" w:rsidP="009357E1">
      <w:r>
        <w:t xml:space="preserve">The Department of Employment and Workplace Relations (the department) is required to progressively monitor and evaluate Australian Government employment services and programs under the terms of the </w:t>
      </w:r>
      <w:r w:rsidRPr="00C50DE6">
        <w:rPr>
          <w:i/>
        </w:rPr>
        <w:t xml:space="preserve">Public Governance, Performance and Accountability Act 2013 </w:t>
      </w:r>
      <w:r w:rsidRPr="002A44D0">
        <w:t>(</w:t>
      </w:r>
      <w:r w:rsidRPr="00C50DE6">
        <w:rPr>
          <w:i/>
        </w:rPr>
        <w:t>PGPA Act</w:t>
      </w:r>
      <w:r w:rsidRPr="002A44D0">
        <w:t>)</w:t>
      </w:r>
      <w:r w:rsidRPr="00C50DE6">
        <w:rPr>
          <w:i/>
        </w:rPr>
        <w:t xml:space="preserve"> </w:t>
      </w:r>
      <w:r>
        <w:t>and specific directives from Cabinet.</w:t>
      </w:r>
    </w:p>
    <w:p w14:paraId="664D97A2" w14:textId="11C9529F" w:rsidR="00B558D1" w:rsidRDefault="00B558D1" w:rsidP="009357E1">
      <w:pPr>
        <w:rPr>
          <w:rStyle w:val="normaltextrun"/>
          <w:rFonts w:cs="Calibri"/>
        </w:rPr>
      </w:pPr>
      <w:r w:rsidRPr="000009D0">
        <w:rPr>
          <w:rStyle w:val="normaltextrun"/>
          <w:rFonts w:cs="Calibri"/>
        </w:rPr>
        <w:t xml:space="preserve">The Employment Evaluation Branch (EEB) in the department is responsible for planning, designing and conducting the evaluation of </w:t>
      </w:r>
      <w:r w:rsidR="0064583F">
        <w:rPr>
          <w:rStyle w:val="normaltextrun"/>
          <w:rFonts w:cs="Calibri"/>
        </w:rPr>
        <w:t>Broome Employment Services</w:t>
      </w:r>
      <w:r>
        <w:rPr>
          <w:rStyle w:val="normaltextrun"/>
          <w:rFonts w:cs="Calibri"/>
        </w:rPr>
        <w:t xml:space="preserve">. </w:t>
      </w:r>
      <w:r w:rsidR="00B312A6">
        <w:rPr>
          <w:rStyle w:val="normaltextrun"/>
          <w:rFonts w:cs="Calibri"/>
        </w:rPr>
        <w:t xml:space="preserve">The evaluation </w:t>
      </w:r>
      <w:r w:rsidR="008E0360">
        <w:rPr>
          <w:rStyle w:val="normaltextrun"/>
          <w:rFonts w:cs="Calibri"/>
        </w:rPr>
        <w:t>is overseen by</w:t>
      </w:r>
      <w:r w:rsidR="00B312A6">
        <w:rPr>
          <w:rStyle w:val="normaltextrun"/>
          <w:rFonts w:cs="Calibri"/>
        </w:rPr>
        <w:t xml:space="preserve"> the</w:t>
      </w:r>
      <w:r w:rsidR="00DD5B46">
        <w:rPr>
          <w:rStyle w:val="normaltextrun"/>
          <w:rFonts w:cs="Calibri"/>
        </w:rPr>
        <w:t xml:space="preserve"> department’s</w:t>
      </w:r>
      <w:r w:rsidR="00B312A6">
        <w:rPr>
          <w:rStyle w:val="normaltextrun"/>
          <w:rFonts w:cs="Calibri"/>
        </w:rPr>
        <w:t xml:space="preserve"> </w:t>
      </w:r>
      <w:r w:rsidR="004110B6" w:rsidRPr="004110B6">
        <w:rPr>
          <w:rStyle w:val="normaltextrun"/>
          <w:rFonts w:cs="Calibri"/>
        </w:rPr>
        <w:t>Employment and Workforce Assistant Secretaries Committee (EAC)</w:t>
      </w:r>
      <w:r w:rsidR="00DD5B46">
        <w:rPr>
          <w:rStyle w:val="normaltextrun"/>
          <w:rFonts w:cs="Calibri"/>
        </w:rPr>
        <w:t>.</w:t>
      </w:r>
    </w:p>
    <w:p w14:paraId="18309761" w14:textId="5064516C" w:rsidR="00E61CD7" w:rsidRPr="00F556C4" w:rsidRDefault="00E61CD7" w:rsidP="009357E1">
      <w:pPr>
        <w:rPr>
          <w:rFonts w:cs="Calibri"/>
        </w:rPr>
      </w:pPr>
      <w:r>
        <w:t>This strategy outlines</w:t>
      </w:r>
      <w:r w:rsidR="00F556C4">
        <w:t xml:space="preserve"> how </w:t>
      </w:r>
      <w:r w:rsidR="0064583F">
        <w:t>Broome Employment Services</w:t>
      </w:r>
      <w:r w:rsidR="00F556C4">
        <w:t xml:space="preserve"> (</w:t>
      </w:r>
      <w:r w:rsidR="00861762">
        <w:t xml:space="preserve">operating from </w:t>
      </w:r>
      <w:r w:rsidR="00F556C4">
        <w:t>1 November 2023 to 30</w:t>
      </w:r>
      <w:r w:rsidR="00B1196C">
        <w:t> </w:t>
      </w:r>
      <w:r w:rsidR="00F556C4">
        <w:t>June 202</w:t>
      </w:r>
      <w:r w:rsidR="00861762">
        <w:t>7</w:t>
      </w:r>
      <w:r w:rsidR="00F556C4">
        <w:t>) will be evaluated against its objectives and intended outcomes.</w:t>
      </w:r>
      <w:r w:rsidR="00936FF1">
        <w:t xml:space="preserve"> The </w:t>
      </w:r>
      <w:r w:rsidR="008E0360">
        <w:t xml:space="preserve">Evaluation Strategy is </w:t>
      </w:r>
      <w:r w:rsidR="00217DCF">
        <w:t>presented</w:t>
      </w:r>
      <w:r w:rsidR="008E0360">
        <w:t xml:space="preserve"> in</w:t>
      </w:r>
      <w:r w:rsidR="00936FF1">
        <w:t xml:space="preserve"> the following sections:</w:t>
      </w:r>
    </w:p>
    <w:p w14:paraId="2802A5D5" w14:textId="420B5B9E" w:rsidR="00E61CD7" w:rsidRPr="006D00C3" w:rsidRDefault="00E61CD7" w:rsidP="006D00C3">
      <w:pPr>
        <w:pStyle w:val="ListBullet"/>
      </w:pPr>
      <w:r w:rsidRPr="006D00C3">
        <w:t xml:space="preserve">Section </w:t>
      </w:r>
      <w:r w:rsidR="00F022AE" w:rsidRPr="006D00C3">
        <w:t>2</w:t>
      </w:r>
      <w:r w:rsidR="00936FF1" w:rsidRPr="006D00C3">
        <w:t xml:space="preserve"> provides an</w:t>
      </w:r>
      <w:r w:rsidR="00287D27" w:rsidRPr="006D00C3">
        <w:t xml:space="preserve"> </w:t>
      </w:r>
      <w:r w:rsidR="00936FF1" w:rsidRPr="006D00C3">
        <w:t>o</w:t>
      </w:r>
      <w:r w:rsidR="00287D27" w:rsidRPr="006D00C3">
        <w:t xml:space="preserve">verview of </w:t>
      </w:r>
      <w:r w:rsidR="0064583F" w:rsidRPr="006D00C3">
        <w:t>Broome Employment Services</w:t>
      </w:r>
      <w:r w:rsidR="00936FF1" w:rsidRPr="006D00C3">
        <w:t>, including employment services pr</w:t>
      </w:r>
      <w:r w:rsidR="0033715D" w:rsidRPr="006D00C3">
        <w:t>e</w:t>
      </w:r>
      <w:r w:rsidR="00936FF1" w:rsidRPr="006D00C3">
        <w:t xml:space="preserve"> and post</w:t>
      </w:r>
      <w:r w:rsidR="009671E9" w:rsidRPr="006D00C3">
        <w:t xml:space="preserve"> </w:t>
      </w:r>
      <w:r w:rsidR="0064583F" w:rsidRPr="006D00C3">
        <w:t>Broome Employment Services</w:t>
      </w:r>
    </w:p>
    <w:p w14:paraId="5687637F" w14:textId="40B897E8" w:rsidR="00E61CD7" w:rsidRPr="006D00C3" w:rsidRDefault="00E61CD7" w:rsidP="006D00C3">
      <w:pPr>
        <w:pStyle w:val="ListBullet"/>
      </w:pPr>
      <w:r w:rsidRPr="006D00C3">
        <w:t xml:space="preserve">Section </w:t>
      </w:r>
      <w:r w:rsidR="00F022AE" w:rsidRPr="006D00C3">
        <w:t>3</w:t>
      </w:r>
      <w:r w:rsidR="00936FF1" w:rsidRPr="006D00C3">
        <w:t xml:space="preserve"> outlines </w:t>
      </w:r>
      <w:r w:rsidR="0033715D" w:rsidRPr="006D00C3">
        <w:t>evaluation objectives, scope and guiding principles for conducting the evaluation</w:t>
      </w:r>
      <w:r w:rsidR="0077520E" w:rsidRPr="006D00C3">
        <w:t xml:space="preserve">, </w:t>
      </w:r>
      <w:r w:rsidR="00364E4C" w:rsidRPr="006D00C3">
        <w:t>including</w:t>
      </w:r>
      <w:r w:rsidR="0077520E" w:rsidRPr="006D00C3">
        <w:t xml:space="preserve"> the </w:t>
      </w:r>
      <w:r w:rsidR="001378CA">
        <w:t>p</w:t>
      </w:r>
      <w:r w:rsidR="0077520E" w:rsidRPr="006D00C3">
        <w:t xml:space="preserve">rogram </w:t>
      </w:r>
      <w:r w:rsidR="001378CA">
        <w:t>l</w:t>
      </w:r>
      <w:r w:rsidR="0077520E" w:rsidRPr="006D00C3">
        <w:t>ogic</w:t>
      </w:r>
    </w:p>
    <w:p w14:paraId="3B3D43C2" w14:textId="5DF24A23" w:rsidR="00CC4C66" w:rsidRPr="006D00C3" w:rsidRDefault="00CC4C66" w:rsidP="006D00C3">
      <w:pPr>
        <w:pStyle w:val="ListBullet"/>
      </w:pPr>
      <w:r w:rsidRPr="006D00C3">
        <w:t xml:space="preserve">Section </w:t>
      </w:r>
      <w:r w:rsidR="00F022AE" w:rsidRPr="006D00C3">
        <w:t>4</w:t>
      </w:r>
      <w:r w:rsidRPr="006D00C3">
        <w:t xml:space="preserve"> </w:t>
      </w:r>
      <w:r w:rsidR="00FC6286" w:rsidRPr="006D00C3">
        <w:t xml:space="preserve">describes </w:t>
      </w:r>
      <w:r w:rsidR="0033715D" w:rsidRPr="006D00C3">
        <w:t>e</w:t>
      </w:r>
      <w:r w:rsidRPr="006D00C3">
        <w:t>valuation approach</w:t>
      </w:r>
      <w:r w:rsidR="0033715D" w:rsidRPr="006D00C3">
        <w:t>es</w:t>
      </w:r>
      <w:r w:rsidR="000D221D">
        <w:t>,</w:t>
      </w:r>
      <w:r w:rsidR="0033715D" w:rsidRPr="006D00C3">
        <w:t xml:space="preserve"> including key evaluation questions, methods and </w:t>
      </w:r>
      <w:r w:rsidR="008B0C14" w:rsidRPr="006D00C3">
        <w:t>considerations for cultural safety</w:t>
      </w:r>
    </w:p>
    <w:p w14:paraId="0A24322A" w14:textId="52EA38AE" w:rsidR="00CC4C66" w:rsidRPr="006D00C3" w:rsidRDefault="00CC4C66" w:rsidP="006D00C3">
      <w:pPr>
        <w:pStyle w:val="ListBullet"/>
      </w:pPr>
      <w:r w:rsidRPr="006D00C3">
        <w:t xml:space="preserve">Section </w:t>
      </w:r>
      <w:r w:rsidR="00F022AE" w:rsidRPr="006D00C3">
        <w:t>5</w:t>
      </w:r>
      <w:r w:rsidRPr="006D00C3">
        <w:t xml:space="preserve"> </w:t>
      </w:r>
      <w:r w:rsidR="00FC6286" w:rsidRPr="006D00C3">
        <w:t xml:space="preserve">covers </w:t>
      </w:r>
      <w:r w:rsidR="008B0C14" w:rsidRPr="006D00C3">
        <w:t>governance and research ethics for the evaluation, as well as risks and limitations</w:t>
      </w:r>
    </w:p>
    <w:p w14:paraId="75842238" w14:textId="1002EE57" w:rsidR="00EC02EF" w:rsidRPr="006D00C3" w:rsidRDefault="00CC4C66" w:rsidP="006D00C3">
      <w:pPr>
        <w:pStyle w:val="ListBullet"/>
      </w:pPr>
      <w:r w:rsidRPr="006D00C3">
        <w:t xml:space="preserve">Section </w:t>
      </w:r>
      <w:r w:rsidR="00F022AE" w:rsidRPr="006D00C3">
        <w:t>6</w:t>
      </w:r>
      <w:r w:rsidR="00936FF1" w:rsidRPr="006D00C3">
        <w:t xml:space="preserve"> </w:t>
      </w:r>
      <w:r w:rsidR="00FC6286" w:rsidRPr="006D00C3">
        <w:t>present</w:t>
      </w:r>
      <w:r w:rsidR="00936FF1" w:rsidRPr="006D00C3">
        <w:t xml:space="preserve">s </w:t>
      </w:r>
      <w:r w:rsidR="008B0C14" w:rsidRPr="006D00C3">
        <w:t xml:space="preserve">the </w:t>
      </w:r>
      <w:r w:rsidR="00936FF1" w:rsidRPr="006D00C3">
        <w:t>timeline of key e</w:t>
      </w:r>
      <w:r w:rsidRPr="006D00C3">
        <w:t>valuation activities and reporting</w:t>
      </w:r>
      <w:r w:rsidR="00936FF1" w:rsidRPr="006D00C3">
        <w:t>, as well as how the evaluation findings will be disseminated.</w:t>
      </w:r>
    </w:p>
    <w:p w14:paraId="7899F096" w14:textId="3C894F3E" w:rsidR="0079760D" w:rsidRDefault="0079760D" w:rsidP="009357E1">
      <w:pPr>
        <w:pStyle w:val="Heading1"/>
        <w:numPr>
          <w:ilvl w:val="0"/>
          <w:numId w:val="15"/>
        </w:numPr>
      </w:pPr>
      <w:bookmarkStart w:id="3" w:name="_Toc437348552"/>
      <w:bookmarkStart w:id="4" w:name="_Toc486262064"/>
      <w:bookmarkStart w:id="5" w:name="_Toc184811661"/>
      <w:r w:rsidRPr="00757896">
        <w:t xml:space="preserve">Overview of </w:t>
      </w:r>
      <w:bookmarkEnd w:id="3"/>
      <w:bookmarkEnd w:id="4"/>
      <w:r w:rsidR="0064583F">
        <w:t>Broome Employment Services</w:t>
      </w:r>
      <w:bookmarkEnd w:id="5"/>
    </w:p>
    <w:p w14:paraId="554D1F46" w14:textId="4BC40DD2" w:rsidR="003779CA" w:rsidRDefault="00E61CD7" w:rsidP="009357E1">
      <w:bookmarkStart w:id="6" w:name="_Toc132709980"/>
      <w:bookmarkStart w:id="7" w:name="_Toc132722601"/>
      <w:bookmarkStart w:id="8" w:name="_Toc132722652"/>
      <w:bookmarkStart w:id="9" w:name="_Toc132871199"/>
      <w:bookmarkStart w:id="10" w:name="_Toc132896193"/>
      <w:bookmarkStart w:id="11" w:name="_Toc134187677"/>
      <w:bookmarkStart w:id="12" w:name="_Toc95481895"/>
      <w:bookmarkEnd w:id="6"/>
      <w:bookmarkEnd w:id="7"/>
      <w:bookmarkEnd w:id="8"/>
      <w:bookmarkEnd w:id="9"/>
      <w:bookmarkEnd w:id="10"/>
      <w:bookmarkEnd w:id="11"/>
      <w:r w:rsidRPr="002A49D7">
        <w:t>The needs of the local Broome community are unique and complex, largely impacting First Nations people</w:t>
      </w:r>
      <w:r w:rsidR="00E2577D">
        <w:t xml:space="preserve"> in a thin labour</w:t>
      </w:r>
      <w:r w:rsidR="00E376B5">
        <w:t xml:space="preserve"> market</w:t>
      </w:r>
      <w:r w:rsidRPr="002A49D7">
        <w:t>.</w:t>
      </w:r>
    </w:p>
    <w:p w14:paraId="68720B05" w14:textId="183DAEE7" w:rsidR="00E61CD7" w:rsidRDefault="0068006C" w:rsidP="009357E1">
      <w:pPr>
        <w:rPr>
          <w:rFonts w:ascii="Calibri" w:eastAsia="Calibri" w:hAnsi="Calibri" w:cs="Calibri"/>
        </w:rPr>
      </w:pPr>
      <w:r w:rsidRPr="3B090D3A">
        <w:rPr>
          <w:rFonts w:ascii="Calibri" w:eastAsia="Calibri" w:hAnsi="Calibri" w:cs="Calibri"/>
        </w:rPr>
        <w:t>In the 2021 Census, First Nations people made up 28.6</w:t>
      </w:r>
      <w:r w:rsidR="00760C4B" w:rsidRPr="3B090D3A">
        <w:rPr>
          <w:rFonts w:ascii="Calibri" w:eastAsia="Calibri" w:hAnsi="Calibri" w:cs="Calibri"/>
        </w:rPr>
        <w:t xml:space="preserve">% </w:t>
      </w:r>
      <w:r w:rsidRPr="3B090D3A">
        <w:rPr>
          <w:rFonts w:ascii="Calibri" w:eastAsia="Calibri" w:hAnsi="Calibri" w:cs="Calibri"/>
        </w:rPr>
        <w:t xml:space="preserve">of people in the Broome </w:t>
      </w:r>
      <w:r w:rsidR="00760C4B" w:rsidRPr="3B090D3A">
        <w:rPr>
          <w:rFonts w:ascii="Calibri" w:eastAsia="Calibri" w:hAnsi="Calibri" w:cs="Calibri"/>
        </w:rPr>
        <w:t>L</w:t>
      </w:r>
      <w:r w:rsidRPr="3B090D3A">
        <w:rPr>
          <w:rFonts w:ascii="Calibri" w:eastAsia="Calibri" w:hAnsi="Calibri" w:cs="Calibri"/>
        </w:rPr>
        <w:t xml:space="preserve">ocal </w:t>
      </w:r>
      <w:r w:rsidR="00760C4B" w:rsidRPr="3B090D3A">
        <w:rPr>
          <w:rFonts w:ascii="Calibri" w:eastAsia="Calibri" w:hAnsi="Calibri" w:cs="Calibri"/>
        </w:rPr>
        <w:t>G</w:t>
      </w:r>
      <w:r w:rsidRPr="3B090D3A">
        <w:rPr>
          <w:rFonts w:ascii="Calibri" w:eastAsia="Calibri" w:hAnsi="Calibri" w:cs="Calibri"/>
        </w:rPr>
        <w:t xml:space="preserve">overnment </w:t>
      </w:r>
      <w:r w:rsidR="00760C4B" w:rsidRPr="3B090D3A">
        <w:rPr>
          <w:rFonts w:ascii="Calibri" w:eastAsia="Calibri" w:hAnsi="Calibri" w:cs="Calibri"/>
        </w:rPr>
        <w:t>A</w:t>
      </w:r>
      <w:r w:rsidRPr="3B090D3A">
        <w:rPr>
          <w:rFonts w:ascii="Calibri" w:eastAsia="Calibri" w:hAnsi="Calibri" w:cs="Calibri"/>
        </w:rPr>
        <w:t>rea</w:t>
      </w:r>
      <w:r w:rsidRPr="3B090D3A">
        <w:rPr>
          <w:rStyle w:val="FootnoteReference"/>
          <w:rFonts w:ascii="Calibri" w:eastAsia="Calibri" w:hAnsi="Calibri" w:cs="Calibri"/>
        </w:rPr>
        <w:footnoteReference w:id="2"/>
      </w:r>
      <w:r w:rsidRPr="3B090D3A">
        <w:rPr>
          <w:rFonts w:ascii="Calibri" w:eastAsia="Calibri" w:hAnsi="Calibri" w:cs="Calibri"/>
        </w:rPr>
        <w:t xml:space="preserve"> (compared to 3.3% in Western Australia</w:t>
      </w:r>
      <w:r w:rsidR="00760C4B" w:rsidRPr="3B090D3A">
        <w:rPr>
          <w:rFonts w:ascii="Calibri" w:eastAsia="Calibri" w:hAnsi="Calibri" w:cs="Calibri"/>
        </w:rPr>
        <w:t>).</w:t>
      </w:r>
      <w:r w:rsidRPr="3B090D3A">
        <w:rPr>
          <w:rStyle w:val="FootnoteReference"/>
          <w:rFonts w:ascii="Calibri" w:eastAsia="Calibri" w:hAnsi="Calibri" w:cs="Calibri"/>
        </w:rPr>
        <w:footnoteReference w:id="3"/>
      </w:r>
      <w:r w:rsidRPr="3B090D3A">
        <w:rPr>
          <w:rFonts w:ascii="Calibri" w:eastAsia="Calibri" w:hAnsi="Calibri" w:cs="Calibri"/>
        </w:rPr>
        <w:t xml:space="preserve"> The employment services in the region </w:t>
      </w:r>
      <w:r w:rsidR="00991E06" w:rsidRPr="3B090D3A">
        <w:rPr>
          <w:rFonts w:ascii="Calibri" w:eastAsia="Calibri" w:hAnsi="Calibri" w:cs="Calibri"/>
        </w:rPr>
        <w:t>are</w:t>
      </w:r>
      <w:r w:rsidRPr="3B090D3A">
        <w:rPr>
          <w:rFonts w:ascii="Calibri" w:eastAsia="Calibri" w:hAnsi="Calibri" w:cs="Calibri"/>
        </w:rPr>
        <w:t xml:space="preserve"> expected to service a caseload of m</w:t>
      </w:r>
      <w:r w:rsidR="00F022AE" w:rsidRPr="3B090D3A">
        <w:rPr>
          <w:rFonts w:ascii="Calibri" w:eastAsia="Calibri" w:hAnsi="Calibri" w:cs="Calibri"/>
        </w:rPr>
        <w:t>ostly</w:t>
      </w:r>
      <w:r w:rsidRPr="3B090D3A">
        <w:rPr>
          <w:rFonts w:ascii="Calibri" w:eastAsia="Calibri" w:hAnsi="Calibri" w:cs="Calibri"/>
        </w:rPr>
        <w:t xml:space="preserve"> First Nations </w:t>
      </w:r>
      <w:r w:rsidR="00F022AE" w:rsidRPr="3B090D3A">
        <w:rPr>
          <w:rFonts w:ascii="Calibri" w:eastAsia="Calibri" w:hAnsi="Calibri" w:cs="Calibri"/>
        </w:rPr>
        <w:t>clients</w:t>
      </w:r>
      <w:r w:rsidRPr="3B090D3A">
        <w:rPr>
          <w:rFonts w:ascii="Calibri" w:eastAsia="Calibri" w:hAnsi="Calibri" w:cs="Calibri"/>
        </w:rPr>
        <w:t>.</w:t>
      </w:r>
    </w:p>
    <w:p w14:paraId="0A738C84" w14:textId="57211BED" w:rsidR="00F022AE" w:rsidRPr="0068006C" w:rsidRDefault="00F022AE" w:rsidP="009357E1">
      <w:pPr>
        <w:rPr>
          <w:rFonts w:ascii="Calibri" w:eastAsia="Calibri" w:hAnsi="Calibri" w:cs="Calibri"/>
          <w:lang w:val="en-US"/>
        </w:rPr>
      </w:pPr>
      <w:r w:rsidRPr="00F022AE">
        <w:rPr>
          <w:rFonts w:ascii="Calibri" w:eastAsia="Calibri" w:hAnsi="Calibri" w:cs="Calibri"/>
          <w:lang w:val="en-US"/>
        </w:rPr>
        <w:t>Broome Employment Services commenced on 1 November 2023 and is delivered by Job Pathways, supported by locally based Australian Public Service (APS) personnel.</w:t>
      </w:r>
    </w:p>
    <w:p w14:paraId="4C57293D" w14:textId="7479B413" w:rsidR="00EC02EF" w:rsidRPr="00E61CD7" w:rsidRDefault="00EC02EF" w:rsidP="009357E1">
      <w:pPr>
        <w:pStyle w:val="Heading2"/>
        <w:numPr>
          <w:ilvl w:val="1"/>
          <w:numId w:val="15"/>
        </w:numPr>
      </w:pPr>
      <w:bookmarkStart w:id="13" w:name="_Toc184811662"/>
      <w:r w:rsidRPr="00E61CD7">
        <w:t xml:space="preserve">Prior to </w:t>
      </w:r>
      <w:r w:rsidR="0064583F">
        <w:t>Broome Employment Services</w:t>
      </w:r>
      <w:bookmarkEnd w:id="13"/>
    </w:p>
    <w:p w14:paraId="6DE4E297" w14:textId="26769CA0" w:rsidR="00E61CD7" w:rsidRDefault="00E61CD7" w:rsidP="009357E1">
      <w:r>
        <w:t>Workforce Australia Employment Services (Workforce Australia</w:t>
      </w:r>
      <w:r w:rsidR="00F022AE">
        <w:t xml:space="preserve"> Services</w:t>
      </w:r>
      <w:r>
        <w:t>) is the mainstream government</w:t>
      </w:r>
      <w:r w:rsidR="0078665F">
        <w:t>-</w:t>
      </w:r>
      <w:r>
        <w:t xml:space="preserve">funded employment service. It </w:t>
      </w:r>
      <w:r w:rsidR="00F022AE">
        <w:t xml:space="preserve">commenced on 4 July 2022 </w:t>
      </w:r>
      <w:r>
        <w:t>in all non-remote regions of Australia</w:t>
      </w:r>
      <w:r w:rsidR="00F022AE">
        <w:t xml:space="preserve">, </w:t>
      </w:r>
      <w:proofErr w:type="gramStart"/>
      <w:r w:rsidR="00F022AE">
        <w:t>with the exception of</w:t>
      </w:r>
      <w:proofErr w:type="gramEnd"/>
      <w:r w:rsidR="00F022AE">
        <w:t xml:space="preserve"> Yarrabah and Norfolk Island</w:t>
      </w:r>
      <w:r>
        <w:t>.</w:t>
      </w:r>
    </w:p>
    <w:p w14:paraId="25DF3A3D" w14:textId="14AB6EE6" w:rsidR="003D4333" w:rsidRDefault="008E0360" w:rsidP="009357E1">
      <w:r>
        <w:lastRenderedPageBreak/>
        <w:t xml:space="preserve">In 2023 the </w:t>
      </w:r>
      <w:r w:rsidR="00C82068">
        <w:t xml:space="preserve">sole Workforce Australia Services provider in the </w:t>
      </w:r>
      <w:r w:rsidR="00455097">
        <w:t xml:space="preserve">Broome Employment </w:t>
      </w:r>
      <w:r w:rsidR="00455097" w:rsidRPr="00991E06">
        <w:t>Region</w:t>
      </w:r>
      <w:r w:rsidR="003D4333" w:rsidRPr="00BD112E">
        <w:t xml:space="preserve"> requested to hand back its licen</w:t>
      </w:r>
      <w:r w:rsidR="00BD2B37">
        <w:t>c</w:t>
      </w:r>
      <w:r w:rsidR="003D4333" w:rsidRPr="00BD112E">
        <w:t>e to the department.</w:t>
      </w:r>
    </w:p>
    <w:p w14:paraId="4362D739" w14:textId="6F07BB8E" w:rsidR="007A5543" w:rsidRDefault="004F1AC3" w:rsidP="009357E1">
      <w:r>
        <w:t>I</w:t>
      </w:r>
      <w:r w:rsidRPr="002A49D7">
        <w:t xml:space="preserve">n response to </w:t>
      </w:r>
      <w:r>
        <w:t>the servicing gap</w:t>
      </w:r>
      <w:r w:rsidRPr="002A49D7">
        <w:t xml:space="preserve"> arising from </w:t>
      </w:r>
      <w:r w:rsidR="008E0360">
        <w:t xml:space="preserve">the provider’s </w:t>
      </w:r>
      <w:r w:rsidRPr="002A49D7">
        <w:t xml:space="preserve">market </w:t>
      </w:r>
      <w:r w:rsidR="00625CE7" w:rsidRPr="002A49D7">
        <w:t>exit</w:t>
      </w:r>
      <w:r w:rsidR="00625CE7">
        <w:t>, the</w:t>
      </w:r>
      <w:r w:rsidR="007A5543" w:rsidRPr="002A49D7">
        <w:t xml:space="preserve"> </w:t>
      </w:r>
      <w:r w:rsidR="00FD624A">
        <w:t>Australian Go</w:t>
      </w:r>
      <w:r w:rsidR="007A5543" w:rsidRPr="002A49D7">
        <w:t>vernment</w:t>
      </w:r>
      <w:r w:rsidR="007A5543">
        <w:t xml:space="preserve"> announced</w:t>
      </w:r>
      <w:r>
        <w:t xml:space="preserve"> in the 202</w:t>
      </w:r>
      <w:r w:rsidR="00C05596">
        <w:t>3</w:t>
      </w:r>
      <w:r w:rsidR="009574C6" w:rsidRPr="00504FAF">
        <w:t>–</w:t>
      </w:r>
      <w:r>
        <w:t>2</w:t>
      </w:r>
      <w:r w:rsidR="00C05596">
        <w:t>4</w:t>
      </w:r>
      <w:r>
        <w:t xml:space="preserve"> Budget that</w:t>
      </w:r>
      <w:r w:rsidR="007A5543">
        <w:t xml:space="preserve"> it</w:t>
      </w:r>
      <w:r w:rsidR="007A5543" w:rsidRPr="002A49D7">
        <w:t xml:space="preserve"> is providing $5.</w:t>
      </w:r>
      <w:r w:rsidR="00F022AE">
        <w:t>6</w:t>
      </w:r>
      <w:r w:rsidR="007A5543" w:rsidRPr="002A49D7">
        <w:t xml:space="preserve"> million </w:t>
      </w:r>
      <w:r w:rsidR="00F022AE">
        <w:t xml:space="preserve">over 5 years </w:t>
      </w:r>
      <w:r w:rsidR="007A5543" w:rsidRPr="002A49D7">
        <w:t>to ensure continuity of employment services in the Broome Employment Region</w:t>
      </w:r>
      <w:r w:rsidR="007A5543">
        <w:t xml:space="preserve">. This led to the design of </w:t>
      </w:r>
      <w:r w:rsidR="0064583F">
        <w:t>Broome Employment Services</w:t>
      </w:r>
      <w:r w:rsidR="007A5543">
        <w:t xml:space="preserve"> and the engagement of a new</w:t>
      </w:r>
      <w:r w:rsidR="00F7521E">
        <w:t xml:space="preserve"> First Nations</w:t>
      </w:r>
      <w:r w:rsidR="007A5543">
        <w:t xml:space="preserve"> provider.</w:t>
      </w:r>
      <w:r w:rsidR="00861762">
        <w:t xml:space="preserve"> In the 2024</w:t>
      </w:r>
      <w:r w:rsidR="00F33CF0" w:rsidRPr="00504FAF">
        <w:t>–</w:t>
      </w:r>
      <w:r w:rsidR="00861762">
        <w:t xml:space="preserve">25 Budget, the </w:t>
      </w:r>
      <w:r w:rsidR="00E3142B">
        <w:t xml:space="preserve">Australian </w:t>
      </w:r>
      <w:r w:rsidR="00861762">
        <w:t>Government announced the extension of Broome Employment Services to 30 June 2027.</w:t>
      </w:r>
    </w:p>
    <w:p w14:paraId="28487D3A" w14:textId="7576F1AA" w:rsidR="00BC7D09" w:rsidRDefault="00BC7D09" w:rsidP="00D54821">
      <w:pPr>
        <w:pStyle w:val="Heading2"/>
        <w:numPr>
          <w:ilvl w:val="1"/>
          <w:numId w:val="15"/>
        </w:numPr>
      </w:pPr>
      <w:bookmarkStart w:id="14" w:name="_Toc184811663"/>
      <w:r>
        <w:t>Broome Employment Services</w:t>
      </w:r>
      <w:bookmarkEnd w:id="14"/>
    </w:p>
    <w:p w14:paraId="66DCC26B" w14:textId="7AFBDAA6" w:rsidR="00833326" w:rsidRPr="009357E1" w:rsidRDefault="0064583F" w:rsidP="00E9713E">
      <w:pPr>
        <w:pStyle w:val="BodyText"/>
        <w:spacing w:afterLines="0" w:after="120" w:line="276" w:lineRule="auto"/>
        <w:rPr>
          <w:sz w:val="22"/>
        </w:rPr>
      </w:pPr>
      <w:r>
        <w:rPr>
          <w:sz w:val="22"/>
        </w:rPr>
        <w:t>Broome Employment Services</w:t>
      </w:r>
      <w:r w:rsidR="00D11D5D" w:rsidRPr="009357E1">
        <w:rPr>
          <w:sz w:val="22"/>
        </w:rPr>
        <w:t xml:space="preserve"> </w:t>
      </w:r>
      <w:r w:rsidR="00833326" w:rsidRPr="009357E1">
        <w:rPr>
          <w:sz w:val="22"/>
        </w:rPr>
        <w:t>aims to:</w:t>
      </w:r>
    </w:p>
    <w:p w14:paraId="75BF73BB" w14:textId="3B1CCF3B" w:rsidR="00342DD1" w:rsidRPr="00342DD1" w:rsidRDefault="00670E07" w:rsidP="006D00C3">
      <w:pPr>
        <w:pStyle w:val="ListBullet"/>
      </w:pPr>
      <w:r w:rsidRPr="009357E1">
        <w:t>Maintain service</w:t>
      </w:r>
      <w:r w:rsidR="00833326" w:rsidRPr="009357E1">
        <w:t xml:space="preserve"> continuity to around 700 mainly First Nations</w:t>
      </w:r>
      <w:r w:rsidR="00F022AE">
        <w:t xml:space="preserve"> clients</w:t>
      </w:r>
      <w:r w:rsidR="00833326" w:rsidRPr="009357E1">
        <w:t xml:space="preserve"> on the caseload in Broome.</w:t>
      </w:r>
    </w:p>
    <w:p w14:paraId="48BE3562" w14:textId="08109304" w:rsidR="00670E07" w:rsidRPr="009357E1" w:rsidRDefault="00833326" w:rsidP="006D00C3">
      <w:pPr>
        <w:pStyle w:val="ListBullet"/>
      </w:pPr>
      <w:r w:rsidRPr="009357E1">
        <w:t>Trial a new model for employment services that could be more sustainable and better suited to the unique local context and complex needs of the Broome caseload.</w:t>
      </w:r>
    </w:p>
    <w:p w14:paraId="484ADCB0" w14:textId="69BD2065" w:rsidR="00670E07" w:rsidRPr="009357E1" w:rsidRDefault="00833326" w:rsidP="006D00C3">
      <w:pPr>
        <w:pStyle w:val="ListBullet"/>
      </w:pPr>
      <w:r w:rsidRPr="009357E1">
        <w:t xml:space="preserve">Build </w:t>
      </w:r>
      <w:r w:rsidR="000D221D">
        <w:t xml:space="preserve">the </w:t>
      </w:r>
      <w:r w:rsidRPr="009357E1">
        <w:t xml:space="preserve">capability and capacity </w:t>
      </w:r>
      <w:r w:rsidR="00F022AE">
        <w:t>of the</w:t>
      </w:r>
      <w:r w:rsidRPr="009357E1">
        <w:t xml:space="preserve"> First Nations provider.</w:t>
      </w:r>
    </w:p>
    <w:p w14:paraId="47CB1B77" w14:textId="6FF602A6" w:rsidR="00670E07" w:rsidRPr="009357E1" w:rsidRDefault="00833326" w:rsidP="006D00C3">
      <w:pPr>
        <w:pStyle w:val="ListBullet"/>
      </w:pPr>
      <w:r w:rsidRPr="009357E1">
        <w:t>Build the capability of the APS to deliver and complement employment services.</w:t>
      </w:r>
    </w:p>
    <w:p w14:paraId="34559344" w14:textId="1A575762" w:rsidR="00833326" w:rsidRPr="009357E1" w:rsidRDefault="00833326" w:rsidP="006D00C3">
      <w:pPr>
        <w:pStyle w:val="ListBullet"/>
      </w:pPr>
      <w:r w:rsidRPr="009357E1">
        <w:t xml:space="preserve">Contribute to </w:t>
      </w:r>
      <w:r w:rsidRPr="00F10BD4">
        <w:t>several Priority Reform</w:t>
      </w:r>
      <w:r w:rsidR="00731C73">
        <w:t>s</w:t>
      </w:r>
      <w:r w:rsidRPr="00F10BD4">
        <w:t xml:space="preserve"> </w:t>
      </w:r>
      <w:r w:rsidRPr="009357E1">
        <w:t>outlined in the National Agreement on Closing the Gap.</w:t>
      </w:r>
    </w:p>
    <w:p w14:paraId="72C30270" w14:textId="32E1BF13" w:rsidR="003D4333" w:rsidRDefault="001A0C6E" w:rsidP="009357E1">
      <w:r w:rsidRPr="009357E1">
        <w:t>The d</w:t>
      </w:r>
      <w:r w:rsidR="00F556C4" w:rsidRPr="009357E1">
        <w:t xml:space="preserve">esign of </w:t>
      </w:r>
      <w:r w:rsidR="0064583F">
        <w:t>Broome Employment Services</w:t>
      </w:r>
      <w:r w:rsidR="00F556C4" w:rsidRPr="009357E1">
        <w:t xml:space="preserve"> </w:t>
      </w:r>
      <w:r w:rsidR="00BB1A7D">
        <w:t xml:space="preserve">is </w:t>
      </w:r>
      <w:r w:rsidR="00F556C4" w:rsidRPr="009357E1">
        <w:t>based on the existing model for</w:t>
      </w:r>
      <w:r w:rsidR="00F556C4">
        <w:t xml:space="preserve"> Workforce Australia Services, with modifications to mitigate</w:t>
      </w:r>
      <w:r w:rsidR="000D221D">
        <w:t xml:space="preserve"> the</w:t>
      </w:r>
      <w:r w:rsidR="00F556C4">
        <w:t xml:space="preserve"> risks of provider financial viability, support capability and capacity building for the local community and provider and ensure services </w:t>
      </w:r>
      <w:r w:rsidR="00BB1A7D">
        <w:t xml:space="preserve">can </w:t>
      </w:r>
      <w:r w:rsidR="00F556C4">
        <w:t>be responsive to local needs.</w:t>
      </w:r>
      <w:r w:rsidR="00BB3638">
        <w:t xml:space="preserve"> The</w:t>
      </w:r>
      <w:r w:rsidR="003D4333">
        <w:t>se</w:t>
      </w:r>
      <w:r w:rsidR="00BB3638">
        <w:t xml:space="preserve"> key features include </w:t>
      </w:r>
      <w:r w:rsidR="00BB3638" w:rsidRPr="00B955FF">
        <w:t>s</w:t>
      </w:r>
      <w:r w:rsidR="00287D27" w:rsidRPr="00B955FF">
        <w:t>upport from</w:t>
      </w:r>
      <w:r w:rsidR="00626583" w:rsidRPr="00B955FF">
        <w:t xml:space="preserve"> </w:t>
      </w:r>
      <w:r w:rsidR="00287D27" w:rsidRPr="00B955FF">
        <w:t>locally based APS personnel</w:t>
      </w:r>
      <w:r w:rsidR="003D4333" w:rsidRPr="00B955FF">
        <w:t>,</w:t>
      </w:r>
      <w:r w:rsidR="00BB3638" w:rsidRPr="00B955FF">
        <w:t xml:space="preserve"> u</w:t>
      </w:r>
      <w:r w:rsidR="00287D27" w:rsidRPr="00B955FF">
        <w:t>pfront capital for the provider</w:t>
      </w:r>
      <w:r w:rsidR="003D4333" w:rsidRPr="00B955FF">
        <w:t xml:space="preserve">, and </w:t>
      </w:r>
      <w:r w:rsidR="00AD1714" w:rsidRPr="00B955FF">
        <w:t xml:space="preserve">a </w:t>
      </w:r>
      <w:r w:rsidR="003D4333" w:rsidRPr="00B955FF">
        <w:t>n</w:t>
      </w:r>
      <w:r w:rsidR="00287D27" w:rsidRPr="00B955FF">
        <w:t>ew payment structure</w:t>
      </w:r>
      <w:r w:rsidR="003D4333" w:rsidRPr="00B955FF">
        <w:t>.</w:t>
      </w:r>
      <w:r w:rsidR="003D4333">
        <w:t xml:space="preserve"> </w:t>
      </w:r>
      <w:r w:rsidR="00CA39B4">
        <w:t>A new</w:t>
      </w:r>
      <w:r w:rsidR="003D4333">
        <w:t xml:space="preserve"> performance framework </w:t>
      </w:r>
      <w:r w:rsidR="0035381E">
        <w:t xml:space="preserve">for </w:t>
      </w:r>
      <w:r w:rsidR="0064583F">
        <w:t>Broome Employment Services</w:t>
      </w:r>
      <w:r w:rsidR="0035381E">
        <w:t xml:space="preserve"> </w:t>
      </w:r>
      <w:r w:rsidR="003D4333">
        <w:t xml:space="preserve">will </w:t>
      </w:r>
      <w:r w:rsidR="00BB1A7D">
        <w:t xml:space="preserve">reflect </w:t>
      </w:r>
      <w:r w:rsidR="0035381E">
        <w:t>the</w:t>
      </w:r>
      <w:r w:rsidR="00BD2B37">
        <w:t xml:space="preserve"> objectives of the Broome Employment Services Deed.</w:t>
      </w:r>
    </w:p>
    <w:p w14:paraId="0D49D652" w14:textId="65FB6439" w:rsidR="005210C8" w:rsidRDefault="005210C8" w:rsidP="009357E1">
      <w:r>
        <w:t xml:space="preserve">More </w:t>
      </w:r>
      <w:r w:rsidR="00622D25">
        <w:t>information</w:t>
      </w:r>
      <w:r>
        <w:t xml:space="preserve"> on </w:t>
      </w:r>
      <w:r w:rsidR="0064583F">
        <w:t>Broome Employment Services</w:t>
      </w:r>
      <w:r>
        <w:t xml:space="preserve"> </w:t>
      </w:r>
      <w:r w:rsidR="00626583">
        <w:t>is</w:t>
      </w:r>
      <w:r>
        <w:t xml:space="preserve"> presented at </w:t>
      </w:r>
      <w:r w:rsidRPr="009058DD">
        <w:rPr>
          <w:b/>
          <w:bCs/>
        </w:rPr>
        <w:t xml:space="preserve">Appendix </w:t>
      </w:r>
      <w:r w:rsidR="002775D4">
        <w:rPr>
          <w:b/>
          <w:bCs/>
        </w:rPr>
        <w:fldChar w:fldCharType="begin"/>
      </w:r>
      <w:r w:rsidR="002775D4">
        <w:rPr>
          <w:b/>
          <w:bCs/>
        </w:rPr>
        <w:instrText xml:space="preserve"> REF _Ref158016479 \r \h </w:instrText>
      </w:r>
      <w:r w:rsidR="002775D4">
        <w:rPr>
          <w:b/>
          <w:bCs/>
        </w:rPr>
      </w:r>
      <w:r w:rsidR="002775D4">
        <w:rPr>
          <w:b/>
          <w:bCs/>
        </w:rPr>
        <w:fldChar w:fldCharType="separate"/>
      </w:r>
      <w:r w:rsidR="00B543FD">
        <w:rPr>
          <w:b/>
          <w:bCs/>
        </w:rPr>
        <w:t>7.1</w:t>
      </w:r>
      <w:r w:rsidR="002775D4">
        <w:rPr>
          <w:b/>
          <w:bCs/>
        </w:rPr>
        <w:fldChar w:fldCharType="end"/>
      </w:r>
      <w:r>
        <w:t>.</w:t>
      </w:r>
    </w:p>
    <w:p w14:paraId="6882EADF" w14:textId="751EBB83" w:rsidR="00A1753D" w:rsidRPr="00A1753D" w:rsidRDefault="00BC7D09" w:rsidP="009357E1">
      <w:pPr>
        <w:pStyle w:val="Heading2"/>
        <w:numPr>
          <w:ilvl w:val="1"/>
          <w:numId w:val="15"/>
        </w:numPr>
      </w:pPr>
      <w:bookmarkStart w:id="15" w:name="_Toc184811664"/>
      <w:r>
        <w:t>Considerations for f</w:t>
      </w:r>
      <w:r w:rsidR="00A1753D" w:rsidRPr="00A1753D">
        <w:t>uture servicing arrangements</w:t>
      </w:r>
      <w:r w:rsidR="0097609B">
        <w:t xml:space="preserve"> in </w:t>
      </w:r>
      <w:r>
        <w:t xml:space="preserve">the </w:t>
      </w:r>
      <w:r w:rsidR="0097609B">
        <w:t>Broome region</w:t>
      </w:r>
      <w:bookmarkEnd w:id="15"/>
    </w:p>
    <w:p w14:paraId="10DB49D9" w14:textId="1A4C4C30" w:rsidR="00D244F0" w:rsidRDefault="00BC7D09" w:rsidP="009357E1">
      <w:r>
        <w:t xml:space="preserve">During 2024 a </w:t>
      </w:r>
      <w:r w:rsidR="00041054">
        <w:t>consultation</w:t>
      </w:r>
      <w:r>
        <w:t xml:space="preserve"> process will be conducted with the local community and the Broome Employment Services provider to develop elements of a place-based model for future consideration when the trial ceases in June 202</w:t>
      </w:r>
      <w:r w:rsidR="00B1196C">
        <w:t>7</w:t>
      </w:r>
      <w:r>
        <w:t>.</w:t>
      </w:r>
    </w:p>
    <w:p w14:paraId="6E3D17C3" w14:textId="6980FBA9" w:rsidR="00A1753D" w:rsidRDefault="00D244F0" w:rsidP="009357E1">
      <w:r>
        <w:t>More information on th</w:t>
      </w:r>
      <w:r w:rsidR="006B22FD">
        <w:t xml:space="preserve">e </w:t>
      </w:r>
      <w:r w:rsidR="00041054">
        <w:t>consultation</w:t>
      </w:r>
      <w:r>
        <w:t xml:space="preserve"> process</w:t>
      </w:r>
      <w:r w:rsidR="006B22FD">
        <w:t xml:space="preserve"> for</w:t>
      </w:r>
      <w:r w:rsidR="00411109">
        <w:t xml:space="preserve"> consideration for</w:t>
      </w:r>
      <w:r w:rsidR="006B22FD">
        <w:t xml:space="preserve"> future servicing arrangements</w:t>
      </w:r>
      <w:r>
        <w:t xml:space="preserve"> </w:t>
      </w:r>
      <w:r w:rsidR="00626583">
        <w:t>is</w:t>
      </w:r>
      <w:r w:rsidR="00CE2DB9">
        <w:t xml:space="preserve"> presented at </w:t>
      </w:r>
      <w:r w:rsidR="00CE2DB9" w:rsidRPr="008F5173">
        <w:rPr>
          <w:b/>
          <w:bCs/>
        </w:rPr>
        <w:t>Appendix</w:t>
      </w:r>
      <w:r w:rsidR="008F5173" w:rsidRPr="008F5173">
        <w:rPr>
          <w:b/>
          <w:bCs/>
        </w:rPr>
        <w:t xml:space="preserve"> </w:t>
      </w:r>
      <w:r w:rsidR="002775D4">
        <w:rPr>
          <w:b/>
          <w:bCs/>
        </w:rPr>
        <w:fldChar w:fldCharType="begin"/>
      </w:r>
      <w:r w:rsidR="002775D4">
        <w:rPr>
          <w:b/>
          <w:bCs/>
        </w:rPr>
        <w:instrText xml:space="preserve"> REF _Ref158016497 \r \h </w:instrText>
      </w:r>
      <w:r w:rsidR="002775D4">
        <w:rPr>
          <w:b/>
          <w:bCs/>
        </w:rPr>
      </w:r>
      <w:r w:rsidR="002775D4">
        <w:rPr>
          <w:b/>
          <w:bCs/>
        </w:rPr>
        <w:fldChar w:fldCharType="separate"/>
      </w:r>
      <w:r w:rsidR="00B543FD">
        <w:rPr>
          <w:b/>
          <w:bCs/>
        </w:rPr>
        <w:t>7.2</w:t>
      </w:r>
      <w:r w:rsidR="002775D4">
        <w:rPr>
          <w:b/>
          <w:bCs/>
        </w:rPr>
        <w:fldChar w:fldCharType="end"/>
      </w:r>
      <w:r w:rsidR="00CE2DB9">
        <w:t>.</w:t>
      </w:r>
    </w:p>
    <w:p w14:paraId="27EB1EAD" w14:textId="2F37CF08" w:rsidR="00197C41" w:rsidRDefault="001A4D16" w:rsidP="009357E1">
      <w:pPr>
        <w:pStyle w:val="Heading1"/>
        <w:numPr>
          <w:ilvl w:val="0"/>
          <w:numId w:val="15"/>
        </w:numPr>
      </w:pPr>
      <w:bookmarkStart w:id="16" w:name="_Toc449096710"/>
      <w:bookmarkStart w:id="17" w:name="_Toc469649910"/>
      <w:bookmarkStart w:id="18" w:name="_Toc184811665"/>
      <w:bookmarkEnd w:id="12"/>
      <w:r>
        <w:lastRenderedPageBreak/>
        <w:t>E</w:t>
      </w:r>
      <w:r w:rsidR="005C65CE" w:rsidRPr="00CE7705">
        <w:t>valuation</w:t>
      </w:r>
      <w:bookmarkEnd w:id="16"/>
      <w:bookmarkEnd w:id="17"/>
      <w:r>
        <w:t xml:space="preserve"> </w:t>
      </w:r>
      <w:r w:rsidR="00BC23E3">
        <w:t>framework</w:t>
      </w:r>
      <w:bookmarkEnd w:id="18"/>
      <w:r w:rsidR="007C1223">
        <w:t xml:space="preserve"> </w:t>
      </w:r>
    </w:p>
    <w:p w14:paraId="7B704615" w14:textId="19183E83" w:rsidR="003632E1" w:rsidRDefault="003632E1" w:rsidP="00760C4B">
      <w:pPr>
        <w:keepNext/>
      </w:pPr>
      <w:r>
        <w:t>This</w:t>
      </w:r>
      <w:r w:rsidR="003D3331">
        <w:t xml:space="preserve"> section</w:t>
      </w:r>
      <w:r w:rsidR="00C55030">
        <w:t xml:space="preserve"> </w:t>
      </w:r>
      <w:r w:rsidR="00761EEA">
        <w:t>outlines</w:t>
      </w:r>
      <w:r w:rsidR="00C55030">
        <w:t xml:space="preserve"> the objectives of the evaluation, and principles to guide the planning, management and conduct of the evaluation</w:t>
      </w:r>
      <w:r w:rsidR="00FD5F79">
        <w:t>, including a</w:t>
      </w:r>
      <w:r w:rsidR="00C55030">
        <w:t xml:space="preserve"> program logic of </w:t>
      </w:r>
      <w:r w:rsidR="0064583F">
        <w:t>Broome Employment Services</w:t>
      </w:r>
      <w:r w:rsidR="00B455D9">
        <w:t xml:space="preserve"> model</w:t>
      </w:r>
      <w:r w:rsidR="00FD5F79">
        <w:t>.</w:t>
      </w:r>
    </w:p>
    <w:p w14:paraId="51EA3272" w14:textId="3ACF35ED" w:rsidR="00312436" w:rsidRPr="00E61CD7" w:rsidRDefault="00312436" w:rsidP="009357E1">
      <w:pPr>
        <w:pStyle w:val="Heading2"/>
        <w:numPr>
          <w:ilvl w:val="1"/>
          <w:numId w:val="15"/>
        </w:numPr>
      </w:pPr>
      <w:bookmarkStart w:id="19" w:name="_Ref158101785"/>
      <w:bookmarkStart w:id="20" w:name="_Toc184811666"/>
      <w:r>
        <w:t>Evaluation objectives</w:t>
      </w:r>
      <w:bookmarkEnd w:id="19"/>
      <w:bookmarkEnd w:id="20"/>
    </w:p>
    <w:p w14:paraId="1675CDE2" w14:textId="77777777" w:rsidR="007C1223" w:rsidRDefault="007C1223" w:rsidP="00760C4B">
      <w:pPr>
        <w:keepNext/>
      </w:pPr>
      <w:r>
        <w:t>The evaluation will:</w:t>
      </w:r>
    </w:p>
    <w:p w14:paraId="4068161E" w14:textId="09179C92" w:rsidR="007C1223" w:rsidRPr="00D3412F" w:rsidRDefault="00796F5C" w:rsidP="00D3412F">
      <w:pPr>
        <w:pStyle w:val="ListNumber"/>
      </w:pPr>
      <w:r>
        <w:t>E</w:t>
      </w:r>
      <w:r w:rsidR="007C1223" w:rsidRPr="00D3412F">
        <w:t xml:space="preserve">xamine the appropriateness and effectiveness of </w:t>
      </w:r>
      <w:r w:rsidR="0064583F" w:rsidRPr="00D3412F">
        <w:t>Broome Employment Services</w:t>
      </w:r>
      <w:r>
        <w:t>.</w:t>
      </w:r>
    </w:p>
    <w:p w14:paraId="74254D85" w14:textId="17C3E59E" w:rsidR="007C1223" w:rsidRPr="00D3412F" w:rsidRDefault="00796F5C" w:rsidP="00D3412F">
      <w:pPr>
        <w:pStyle w:val="ListNumber"/>
      </w:pPr>
      <w:r>
        <w:t>E</w:t>
      </w:r>
      <w:r w:rsidR="007C1223" w:rsidRPr="00D3412F">
        <w:t xml:space="preserve">xamine local community and provider engagement in the </w:t>
      </w:r>
      <w:r w:rsidR="00041054" w:rsidRPr="00D3412F">
        <w:t>consultation</w:t>
      </w:r>
      <w:r w:rsidR="007C1223" w:rsidRPr="00D3412F">
        <w:t xml:space="preserve"> process for future servicing arrangements</w:t>
      </w:r>
      <w:r w:rsidR="0077520E" w:rsidRPr="00D3412F">
        <w:t xml:space="preserve"> in </w:t>
      </w:r>
      <w:r w:rsidR="003779CA" w:rsidRPr="00D3412F">
        <w:t xml:space="preserve">the </w:t>
      </w:r>
      <w:r w:rsidR="0077520E" w:rsidRPr="00D3412F">
        <w:t>Broome region</w:t>
      </w:r>
      <w:r w:rsidR="008535AC" w:rsidRPr="00D3412F">
        <w:t>.</w:t>
      </w:r>
    </w:p>
    <w:p w14:paraId="561BD23D" w14:textId="6FB29B6A" w:rsidR="007C1223" w:rsidRDefault="00270E79" w:rsidP="00270E79">
      <w:r>
        <w:t xml:space="preserve">The evaluation findings from </w:t>
      </w:r>
      <w:r w:rsidR="0064583F">
        <w:t>Broome Employment Services</w:t>
      </w:r>
      <w:r>
        <w:t xml:space="preserve"> will </w:t>
      </w:r>
      <w:r w:rsidR="007C1223">
        <w:t xml:space="preserve">contribute to </w:t>
      </w:r>
      <w:r w:rsidR="0077520E">
        <w:t xml:space="preserve">ongoing learning and </w:t>
      </w:r>
      <w:r w:rsidR="007C1223">
        <w:t>the evidence base for the development and improvement of place-based employment services.</w:t>
      </w:r>
    </w:p>
    <w:p w14:paraId="10B48D2C" w14:textId="1924C9BE" w:rsidR="00312436" w:rsidRPr="00E61CD7" w:rsidRDefault="00312436" w:rsidP="009357E1">
      <w:pPr>
        <w:pStyle w:val="Heading2"/>
        <w:numPr>
          <w:ilvl w:val="1"/>
          <w:numId w:val="15"/>
        </w:numPr>
      </w:pPr>
      <w:bookmarkStart w:id="21" w:name="_Toc184811667"/>
      <w:r>
        <w:t xml:space="preserve">Guiding </w:t>
      </w:r>
      <w:r w:rsidR="00B955FF">
        <w:t>p</w:t>
      </w:r>
      <w:r>
        <w:t>rinciples</w:t>
      </w:r>
      <w:bookmarkEnd w:id="21"/>
    </w:p>
    <w:p w14:paraId="2C471FE6" w14:textId="4D729003" w:rsidR="00544811" w:rsidRPr="007837C4" w:rsidRDefault="00544811" w:rsidP="00A60E6F">
      <w:r>
        <w:t xml:space="preserve">Consistent with </w:t>
      </w:r>
      <w:r w:rsidR="00A46D56">
        <w:t>good evaluation practice</w:t>
      </w:r>
      <w:r w:rsidR="003779CA">
        <w:t>s</w:t>
      </w:r>
      <w:r w:rsidR="00A46D56">
        <w:t>, t</w:t>
      </w:r>
      <w:r>
        <w:t xml:space="preserve">he </w:t>
      </w:r>
      <w:r w:rsidR="00625CE7">
        <w:t>e</w:t>
      </w:r>
      <w:r>
        <w:t xml:space="preserve">valuation of </w:t>
      </w:r>
      <w:r w:rsidR="0064583F">
        <w:t>Broome Employment Services</w:t>
      </w:r>
      <w:r>
        <w:t xml:space="preserve"> will follow defined evaluation principles</w:t>
      </w:r>
      <w:r w:rsidR="000D221D">
        <w:t>,</w:t>
      </w:r>
      <w:r w:rsidR="00A46D56">
        <w:rPr>
          <w:rStyle w:val="FootnoteReference"/>
        </w:rPr>
        <w:footnoteReference w:id="4"/>
      </w:r>
      <w:r>
        <w:t xml:space="preserve"> including:</w:t>
      </w:r>
    </w:p>
    <w:p w14:paraId="3F9F96F1" w14:textId="20BDD050" w:rsidR="00544811" w:rsidRPr="00D3412F" w:rsidRDefault="00544811" w:rsidP="006D00C3">
      <w:pPr>
        <w:pStyle w:val="ListBullet"/>
      </w:pPr>
      <w:r w:rsidRPr="00D3412F">
        <w:t>a clearly defined evaluation</w:t>
      </w:r>
      <w:r w:rsidR="009D7E9F">
        <w:t xml:space="preserve"> </w:t>
      </w:r>
      <w:r w:rsidR="00FD05C4">
        <w:t>objective</w:t>
      </w:r>
      <w:r w:rsidR="009D7E9F">
        <w:t xml:space="preserve"> a</w:t>
      </w:r>
      <w:r w:rsidRPr="00D3412F">
        <w:t xml:space="preserve">nd scope that is fit for purpose and includes key evaluation questions and a data framework </w:t>
      </w:r>
    </w:p>
    <w:p w14:paraId="686E73F7" w14:textId="74C4CCF4" w:rsidR="00544811" w:rsidRPr="00D3412F" w:rsidRDefault="003779CA" w:rsidP="006D00C3">
      <w:pPr>
        <w:pStyle w:val="ListBullet"/>
      </w:pPr>
      <w:bookmarkStart w:id="22" w:name="_Hlk151543860"/>
      <w:r w:rsidRPr="00D3412F">
        <w:t xml:space="preserve">being </w:t>
      </w:r>
      <w:r w:rsidR="00544811" w:rsidRPr="00D3412F">
        <w:t>impartial and independent from the policymaking, implementation and program management at all stages of the evaluation process</w:t>
      </w:r>
    </w:p>
    <w:bookmarkEnd w:id="22"/>
    <w:p w14:paraId="7063B174" w14:textId="72B33651" w:rsidR="00544811" w:rsidRPr="00D3412F" w:rsidRDefault="001C2253" w:rsidP="006D00C3">
      <w:pPr>
        <w:pStyle w:val="ListBullet"/>
      </w:pPr>
      <w:r w:rsidRPr="00D3412F">
        <w:t xml:space="preserve">ensuring </w:t>
      </w:r>
      <w:r w:rsidR="00544811" w:rsidRPr="00D3412F">
        <w:t>credibility through the expertise and independence of the evaluation team and the transparency of the evaluation process, including publication of the Evaluation Strategy and Evaluation Reports</w:t>
      </w:r>
    </w:p>
    <w:p w14:paraId="3B9BB078" w14:textId="41E6E3FA" w:rsidR="00544811" w:rsidRPr="00D3412F" w:rsidRDefault="001C2253" w:rsidP="006D00C3">
      <w:pPr>
        <w:pStyle w:val="ListBullet"/>
      </w:pPr>
      <w:r w:rsidRPr="00D3412F">
        <w:t xml:space="preserve">delivering </w:t>
      </w:r>
      <w:r w:rsidR="00544811" w:rsidRPr="00D3412F">
        <w:t>relevant and useful evaluation findings</w:t>
      </w:r>
      <w:r w:rsidR="000D221D">
        <w:t>,</w:t>
      </w:r>
      <w:r w:rsidR="00544811" w:rsidRPr="00D3412F">
        <w:t xml:space="preserve"> presented clearly and concisely in a timely manner</w:t>
      </w:r>
      <w:r w:rsidR="000D221D">
        <w:t>,</w:t>
      </w:r>
      <w:r w:rsidR="00544811" w:rsidRPr="00D3412F">
        <w:t xml:space="preserve"> to inform decision</w:t>
      </w:r>
      <w:r w:rsidR="00D34A15">
        <w:t>-</w:t>
      </w:r>
      <w:r w:rsidR="00544811" w:rsidRPr="00D3412F">
        <w:t>making.</w:t>
      </w:r>
    </w:p>
    <w:p w14:paraId="5499D98B" w14:textId="264391F4" w:rsidR="005C3B3F" w:rsidRPr="00A46D56" w:rsidRDefault="002B2E93" w:rsidP="009357E1">
      <w:r w:rsidRPr="002B2E93">
        <w:rPr>
          <w:rFonts w:ascii="Calibri" w:eastAsia="Calibri" w:hAnsi="Calibri" w:cs="Calibri"/>
          <w:lang w:val="en-US"/>
        </w:rPr>
        <w:t>Th</w:t>
      </w:r>
      <w:r>
        <w:rPr>
          <w:rFonts w:ascii="Calibri" w:eastAsia="Calibri" w:hAnsi="Calibri" w:cs="Calibri"/>
          <w:lang w:val="en-US"/>
        </w:rPr>
        <w:t>is</w:t>
      </w:r>
      <w:r w:rsidRPr="002B2E93">
        <w:rPr>
          <w:rFonts w:ascii="Calibri" w:eastAsia="Calibri" w:hAnsi="Calibri" w:cs="Calibri"/>
          <w:lang w:val="en-US"/>
        </w:rPr>
        <w:t xml:space="preserve"> </w:t>
      </w:r>
      <w:r w:rsidR="00A46D56">
        <w:rPr>
          <w:rFonts w:ascii="Calibri" w:eastAsia="Calibri" w:hAnsi="Calibri" w:cs="Calibri"/>
          <w:lang w:val="en-US"/>
        </w:rPr>
        <w:t>e</w:t>
      </w:r>
      <w:r w:rsidRPr="002B2E93">
        <w:rPr>
          <w:rFonts w:ascii="Calibri" w:eastAsia="Calibri" w:hAnsi="Calibri" w:cs="Calibri"/>
          <w:lang w:val="en-US"/>
        </w:rPr>
        <w:t>valuation</w:t>
      </w:r>
      <w:r w:rsidR="00A46D56">
        <w:rPr>
          <w:rFonts w:ascii="Calibri" w:eastAsia="Calibri" w:hAnsi="Calibri" w:cs="Calibri"/>
          <w:lang w:val="en-US"/>
        </w:rPr>
        <w:t xml:space="preserve"> also adopts the</w:t>
      </w:r>
      <w:r w:rsidR="00BD5D71">
        <w:rPr>
          <w:rFonts w:ascii="Calibri" w:eastAsia="Calibri" w:hAnsi="Calibri" w:cs="Calibri"/>
          <w:lang w:val="en-US"/>
        </w:rPr>
        <w:t xml:space="preserve"> overarching principle of the</w:t>
      </w:r>
      <w:r w:rsidR="002F1439">
        <w:rPr>
          <w:rFonts w:ascii="Calibri" w:eastAsia="Calibri" w:hAnsi="Calibri" w:cs="Calibri"/>
          <w:lang w:val="en-US"/>
        </w:rPr>
        <w:t xml:space="preserve"> whole-of-</w:t>
      </w:r>
      <w:r w:rsidR="000D221D">
        <w:rPr>
          <w:rFonts w:ascii="Calibri" w:eastAsia="Calibri" w:hAnsi="Calibri" w:cs="Calibri"/>
          <w:lang w:val="en-US"/>
        </w:rPr>
        <w:t>g</w:t>
      </w:r>
      <w:r w:rsidR="002F1439">
        <w:rPr>
          <w:rFonts w:ascii="Calibri" w:eastAsia="Calibri" w:hAnsi="Calibri" w:cs="Calibri"/>
          <w:lang w:val="en-US"/>
        </w:rPr>
        <w:t>overnment</w:t>
      </w:r>
      <w:r w:rsidR="00BD5D71">
        <w:rPr>
          <w:rFonts w:ascii="Calibri" w:eastAsia="Calibri" w:hAnsi="Calibri" w:cs="Calibri"/>
          <w:lang w:val="en-US"/>
        </w:rPr>
        <w:t xml:space="preserve"> Productivity Commission’s Indigenous Evaluation Strategy</w:t>
      </w:r>
      <w:r w:rsidR="00BD5D71">
        <w:rPr>
          <w:rStyle w:val="FootnoteReference"/>
          <w:rFonts w:ascii="Calibri" w:eastAsia="Calibri" w:hAnsi="Calibri" w:cs="Calibri"/>
          <w:lang w:val="en-US"/>
        </w:rPr>
        <w:footnoteReference w:id="5"/>
      </w:r>
      <w:r w:rsidR="003D3331">
        <w:t xml:space="preserve"> of </w:t>
      </w:r>
      <w:r w:rsidR="00261B72">
        <w:rPr>
          <w:b/>
          <w:bCs/>
        </w:rPr>
        <w:t>‘</w:t>
      </w:r>
      <w:r w:rsidR="00BD5D71" w:rsidRPr="00BD5D71">
        <w:rPr>
          <w:b/>
          <w:bCs/>
        </w:rPr>
        <w:t>centring Aboriginal and Torres Strait Islander people, perspectives, priorities and knowledges</w:t>
      </w:r>
      <w:r w:rsidR="00261B72">
        <w:rPr>
          <w:b/>
          <w:bCs/>
        </w:rPr>
        <w:t>’</w:t>
      </w:r>
      <w:r w:rsidR="002A3400">
        <w:rPr>
          <w:b/>
          <w:bCs/>
        </w:rPr>
        <w:t xml:space="preserve"> </w:t>
      </w:r>
      <w:r w:rsidR="002A3400" w:rsidRPr="000549FA">
        <w:t>and</w:t>
      </w:r>
      <w:r w:rsidR="002A3400">
        <w:rPr>
          <w:b/>
          <w:bCs/>
        </w:rPr>
        <w:t xml:space="preserve"> </w:t>
      </w:r>
      <w:r w:rsidR="002A3400">
        <w:t>contributes to</w:t>
      </w:r>
      <w:r w:rsidR="00257246">
        <w:t xml:space="preserve"> </w:t>
      </w:r>
      <w:r w:rsidR="00D13830">
        <w:rPr>
          <w:rFonts w:ascii="Calibri" w:eastAsia="Calibri" w:hAnsi="Calibri" w:cs="Calibri"/>
          <w:lang w:val="en-US"/>
        </w:rPr>
        <w:t>the</w:t>
      </w:r>
      <w:r w:rsidR="000F70E5">
        <w:rPr>
          <w:rFonts w:ascii="Calibri" w:eastAsia="Calibri" w:hAnsi="Calibri" w:cs="Calibri"/>
          <w:lang w:val="en-US"/>
        </w:rPr>
        <w:t xml:space="preserve"> National Agreement on</w:t>
      </w:r>
      <w:r w:rsidR="00D13830">
        <w:rPr>
          <w:rFonts w:ascii="Calibri" w:eastAsia="Calibri" w:hAnsi="Calibri" w:cs="Calibri"/>
          <w:lang w:val="en-US"/>
        </w:rPr>
        <w:t xml:space="preserve"> Closing the Gap </w:t>
      </w:r>
      <w:r w:rsidR="000F70E5">
        <w:rPr>
          <w:rFonts w:ascii="Calibri" w:eastAsia="Calibri" w:hAnsi="Calibri" w:cs="Calibri"/>
          <w:lang w:val="en-US"/>
        </w:rPr>
        <w:t>P</w:t>
      </w:r>
      <w:r w:rsidR="00D13830">
        <w:rPr>
          <w:rFonts w:ascii="Calibri" w:eastAsia="Calibri" w:hAnsi="Calibri" w:cs="Calibri"/>
          <w:lang w:val="en-US"/>
        </w:rPr>
        <w:t xml:space="preserve">riority </w:t>
      </w:r>
      <w:r w:rsidR="000F70E5">
        <w:rPr>
          <w:rFonts w:ascii="Calibri" w:eastAsia="Calibri" w:hAnsi="Calibri" w:cs="Calibri"/>
          <w:lang w:val="en-US"/>
        </w:rPr>
        <w:t>R</w:t>
      </w:r>
      <w:r w:rsidR="00D13830">
        <w:rPr>
          <w:rFonts w:ascii="Calibri" w:eastAsia="Calibri" w:hAnsi="Calibri" w:cs="Calibri"/>
          <w:lang w:val="en-US"/>
        </w:rPr>
        <w:t>eforms</w:t>
      </w:r>
      <w:r w:rsidR="000F70E5">
        <w:rPr>
          <w:rStyle w:val="FootnoteReference"/>
          <w:rFonts w:ascii="Calibri" w:eastAsia="Calibri" w:hAnsi="Calibri" w:cs="Calibri"/>
          <w:lang w:val="en-US"/>
        </w:rPr>
        <w:footnoteReference w:id="6"/>
      </w:r>
      <w:r>
        <w:rPr>
          <w:rFonts w:ascii="Calibri" w:eastAsia="Calibri" w:hAnsi="Calibri" w:cs="Calibri"/>
          <w:lang w:val="en-US"/>
        </w:rPr>
        <w:t xml:space="preserve"> </w:t>
      </w:r>
      <w:r w:rsidR="002A3400">
        <w:rPr>
          <w:rFonts w:ascii="Calibri" w:eastAsia="Calibri" w:hAnsi="Calibri" w:cs="Calibri"/>
          <w:lang w:val="en-US"/>
        </w:rPr>
        <w:t>by</w:t>
      </w:r>
      <w:r w:rsidR="005C3B3F">
        <w:rPr>
          <w:rFonts w:ascii="Calibri" w:eastAsia="Calibri" w:hAnsi="Calibri" w:cs="Calibri"/>
          <w:lang w:val="en-US"/>
        </w:rPr>
        <w:t>:</w:t>
      </w:r>
    </w:p>
    <w:p w14:paraId="13FA49D7" w14:textId="1C9F017D" w:rsidR="005C3B3F" w:rsidRDefault="005C3B3F" w:rsidP="006D00C3">
      <w:pPr>
        <w:pStyle w:val="ListBullet"/>
        <w:rPr>
          <w:lang w:val="en-US"/>
        </w:rPr>
      </w:pPr>
      <w:r>
        <w:rPr>
          <w:b/>
          <w:bCs/>
          <w:lang w:val="en-US"/>
        </w:rPr>
        <w:t>Priority Reform 1: Formal Partnerships and Shared Decision Making</w:t>
      </w:r>
      <w:r w:rsidRPr="00256E8A">
        <w:rPr>
          <w:lang w:val="en-US"/>
        </w:rPr>
        <w:t xml:space="preserve"> – </w:t>
      </w:r>
      <w:r w:rsidRPr="005C3B3F">
        <w:rPr>
          <w:lang w:val="en-US"/>
        </w:rPr>
        <w:t>identifying opportunities</w:t>
      </w:r>
      <w:r>
        <w:rPr>
          <w:lang w:val="en-US"/>
        </w:rPr>
        <w:t xml:space="preserve"> for</w:t>
      </w:r>
      <w:r w:rsidRPr="005C3B3F">
        <w:rPr>
          <w:lang w:val="en-US"/>
        </w:rPr>
        <w:t xml:space="preserve"> </w:t>
      </w:r>
      <w:r w:rsidR="00261B72">
        <w:rPr>
          <w:lang w:val="en-US"/>
        </w:rPr>
        <w:t xml:space="preserve">engaging </w:t>
      </w:r>
      <w:r w:rsidRPr="005C3B3F">
        <w:rPr>
          <w:lang w:val="en-US"/>
        </w:rPr>
        <w:t>and ensuring First Nations people are engaged early in the evaluation design process.</w:t>
      </w:r>
    </w:p>
    <w:p w14:paraId="17DAE678" w14:textId="11F30D8C" w:rsidR="005C3B3F" w:rsidRDefault="005C3B3F" w:rsidP="006D00C3">
      <w:pPr>
        <w:pStyle w:val="ListBullet"/>
        <w:rPr>
          <w:lang w:val="en-US"/>
        </w:rPr>
      </w:pPr>
      <w:r>
        <w:rPr>
          <w:b/>
          <w:bCs/>
          <w:lang w:val="en-US"/>
        </w:rPr>
        <w:t>Priority Reform 2: Building the Community-Controlled Sector</w:t>
      </w:r>
      <w:r>
        <w:rPr>
          <w:lang w:val="en-US"/>
        </w:rPr>
        <w:t xml:space="preserve"> – working closely with local First Nations </w:t>
      </w:r>
      <w:proofErr w:type="spellStart"/>
      <w:r>
        <w:rPr>
          <w:lang w:val="en-US"/>
        </w:rPr>
        <w:t>organisations</w:t>
      </w:r>
      <w:proofErr w:type="spellEnd"/>
      <w:r>
        <w:rPr>
          <w:lang w:val="en-US"/>
        </w:rPr>
        <w:t xml:space="preserve"> in designing the evaluation.</w:t>
      </w:r>
    </w:p>
    <w:p w14:paraId="6526EE6F" w14:textId="046C78D8" w:rsidR="005C3B3F" w:rsidRDefault="005C3B3F" w:rsidP="006D00C3">
      <w:pPr>
        <w:pStyle w:val="ListBullet"/>
        <w:rPr>
          <w:lang w:val="en-US"/>
        </w:rPr>
      </w:pPr>
      <w:r>
        <w:rPr>
          <w:b/>
          <w:bCs/>
          <w:lang w:val="en-US"/>
        </w:rPr>
        <w:t xml:space="preserve">Priority Reform 3: Transforming Government </w:t>
      </w:r>
      <w:proofErr w:type="spellStart"/>
      <w:r>
        <w:rPr>
          <w:b/>
          <w:bCs/>
          <w:lang w:val="en-US"/>
        </w:rPr>
        <w:t>Organisations</w:t>
      </w:r>
      <w:proofErr w:type="spellEnd"/>
      <w:r>
        <w:rPr>
          <w:lang w:val="en-US"/>
        </w:rPr>
        <w:t xml:space="preserve"> – continually building the evaluation team’s cultural capability, applying a strengths-based narrative and ensuring First Nations success</w:t>
      </w:r>
      <w:r w:rsidR="00EE6FA3">
        <w:rPr>
          <w:lang w:val="en-US"/>
        </w:rPr>
        <w:t>es</w:t>
      </w:r>
      <w:r>
        <w:rPr>
          <w:lang w:val="en-US"/>
        </w:rPr>
        <w:t xml:space="preserve"> are factored into evaluation design.</w:t>
      </w:r>
    </w:p>
    <w:p w14:paraId="5FAD3AD9" w14:textId="0D89FF2D" w:rsidR="005C3B3F" w:rsidRPr="005C3B3F" w:rsidRDefault="005C3B3F" w:rsidP="006D00C3">
      <w:pPr>
        <w:pStyle w:val="ListBullet"/>
        <w:rPr>
          <w:lang w:val="en-US"/>
        </w:rPr>
      </w:pPr>
      <w:r>
        <w:rPr>
          <w:b/>
          <w:bCs/>
          <w:lang w:val="en-US"/>
        </w:rPr>
        <w:lastRenderedPageBreak/>
        <w:t>Priority Reform 4</w:t>
      </w:r>
      <w:r w:rsidRPr="005C3B3F">
        <w:rPr>
          <w:lang w:val="en-US"/>
        </w:rPr>
        <w:t>:</w:t>
      </w:r>
      <w:r>
        <w:rPr>
          <w:lang w:val="en-US"/>
        </w:rPr>
        <w:t xml:space="preserve"> </w:t>
      </w:r>
      <w:r>
        <w:rPr>
          <w:b/>
          <w:bCs/>
          <w:lang w:val="en-US"/>
        </w:rPr>
        <w:t>Shared Access to Data and Information at a Regional Level</w:t>
      </w:r>
      <w:r>
        <w:rPr>
          <w:lang w:val="en-US"/>
        </w:rPr>
        <w:t xml:space="preserve"> – asking First Nations people, communities and providers what data is important </w:t>
      </w:r>
      <w:r w:rsidR="00675A85">
        <w:rPr>
          <w:lang w:val="en-US"/>
        </w:rPr>
        <w:t xml:space="preserve">and </w:t>
      </w:r>
      <w:r>
        <w:rPr>
          <w:lang w:val="en-US"/>
        </w:rPr>
        <w:t>useful to help inform decisions for community</w:t>
      </w:r>
      <w:r w:rsidR="000F70E5">
        <w:rPr>
          <w:lang w:val="en-US"/>
        </w:rPr>
        <w:t>.</w:t>
      </w:r>
    </w:p>
    <w:p w14:paraId="619CD594" w14:textId="4BAD343B" w:rsidR="00257249" w:rsidRPr="00E61CD7" w:rsidRDefault="00411109" w:rsidP="009357E1">
      <w:pPr>
        <w:pStyle w:val="Heading2"/>
        <w:numPr>
          <w:ilvl w:val="1"/>
          <w:numId w:val="15"/>
        </w:numPr>
      </w:pPr>
      <w:bookmarkStart w:id="23" w:name="_Toc184811668"/>
      <w:r>
        <w:t>Evaluation c</w:t>
      </w:r>
      <w:r w:rsidR="00257249">
        <w:t>onsultation and comm</w:t>
      </w:r>
      <w:r w:rsidR="00E656DD">
        <w:t xml:space="preserve">unity </w:t>
      </w:r>
      <w:r w:rsidR="00257249">
        <w:t>collaboration</w:t>
      </w:r>
      <w:bookmarkEnd w:id="23"/>
    </w:p>
    <w:p w14:paraId="498ECF62" w14:textId="3B46A198" w:rsidR="00F461B4" w:rsidRDefault="006772D6" w:rsidP="00D3412F">
      <w:pPr>
        <w:keepLines/>
      </w:pPr>
      <w:r>
        <w:t xml:space="preserve">To make </w:t>
      </w:r>
      <w:r w:rsidR="00153DC2">
        <w:t>evaluation</w:t>
      </w:r>
      <w:r>
        <w:t xml:space="preserve"> useful and relevant,</w:t>
      </w:r>
      <w:r w:rsidR="00153DC2">
        <w:t xml:space="preserve"> </w:t>
      </w:r>
      <w:r w:rsidR="00A63566">
        <w:t xml:space="preserve">evaluators </w:t>
      </w:r>
      <w:r w:rsidR="00BB1A7D">
        <w:t xml:space="preserve">need </w:t>
      </w:r>
      <w:r w:rsidR="00CE50D6">
        <w:t>a good understanding of the program context</w:t>
      </w:r>
      <w:r w:rsidR="00AE52EB">
        <w:t xml:space="preserve"> and </w:t>
      </w:r>
      <w:r w:rsidR="00F461B4">
        <w:t>how the evaluation would benefit the stakeholders and the community. This requires active engagement with stakeholders and the community</w:t>
      </w:r>
      <w:r w:rsidR="00F461B4" w:rsidRPr="009A75F4">
        <w:t xml:space="preserve"> in </w:t>
      </w:r>
      <w:r w:rsidR="00F461B4">
        <w:t>clarifying the intent</w:t>
      </w:r>
      <w:r w:rsidR="00675A85">
        <w:t xml:space="preserve"> of the services</w:t>
      </w:r>
      <w:r w:rsidR="00F461B4">
        <w:t>, d</w:t>
      </w:r>
      <w:r w:rsidR="00F461B4" w:rsidRPr="009A75F4">
        <w:t>etermining the measures of success and the data</w:t>
      </w:r>
      <w:r w:rsidR="00F461B4">
        <w:t xml:space="preserve"> collection methods </w:t>
      </w:r>
      <w:r w:rsidR="00675A85">
        <w:t xml:space="preserve">that are </w:t>
      </w:r>
      <w:r w:rsidR="00F461B4">
        <w:t>culturally appropriate</w:t>
      </w:r>
      <w:r w:rsidR="00F461B4" w:rsidRPr="009A75F4">
        <w:t>.</w:t>
      </w:r>
    </w:p>
    <w:p w14:paraId="396276D6" w14:textId="2C1272EF" w:rsidR="00243A5C" w:rsidRDefault="004065D2" w:rsidP="009357E1">
      <w:r>
        <w:t>To serve this purpose, a</w:t>
      </w:r>
      <w:r w:rsidR="00F461B4">
        <w:t xml:space="preserve"> workshop </w:t>
      </w:r>
      <w:r>
        <w:t>was</w:t>
      </w:r>
      <w:r w:rsidR="00F461B4">
        <w:t xml:space="preserve"> conducted</w:t>
      </w:r>
      <w:r w:rsidR="009B7E71">
        <w:t xml:space="preserve"> in August 2023</w:t>
      </w:r>
      <w:r>
        <w:t xml:space="preserve"> </w:t>
      </w:r>
      <w:r w:rsidR="00675A85">
        <w:t xml:space="preserve">by the </w:t>
      </w:r>
      <w:r w:rsidR="00675A85" w:rsidRPr="00472810">
        <w:t>employment evaluation</w:t>
      </w:r>
      <w:r w:rsidR="00675A85">
        <w:t xml:space="preserve"> team </w:t>
      </w:r>
      <w:r>
        <w:t xml:space="preserve">with </w:t>
      </w:r>
      <w:r w:rsidR="008059D2">
        <w:t>the department’s program and policy</w:t>
      </w:r>
      <w:r>
        <w:t xml:space="preserve"> stakeholders who develop</w:t>
      </w:r>
      <w:r w:rsidR="002A3400">
        <w:t xml:space="preserve">ed </w:t>
      </w:r>
      <w:r>
        <w:t xml:space="preserve">and </w:t>
      </w:r>
      <w:r w:rsidR="002A3400">
        <w:t xml:space="preserve">implemented </w:t>
      </w:r>
      <w:r w:rsidR="0064583F">
        <w:t>Broome Employment Services</w:t>
      </w:r>
      <w:r w:rsidR="005D4A9A">
        <w:t xml:space="preserve"> to </w:t>
      </w:r>
      <w:r w:rsidR="002A3400">
        <w:t xml:space="preserve">get insights </w:t>
      </w:r>
      <w:r w:rsidR="005D4A9A">
        <w:t>on:</w:t>
      </w:r>
    </w:p>
    <w:p w14:paraId="65A12E68" w14:textId="27DA5857" w:rsidR="00243A5C" w:rsidRPr="00243A5C" w:rsidRDefault="005D4A9A" w:rsidP="006D00C3">
      <w:pPr>
        <w:pStyle w:val="ListBullet"/>
      </w:pPr>
      <w:r w:rsidRPr="00243A5C">
        <w:t>the program input</w:t>
      </w:r>
      <w:r w:rsidR="003D3331">
        <w:t>s</w:t>
      </w:r>
      <w:r w:rsidRPr="00243A5C">
        <w:t>, activities</w:t>
      </w:r>
      <w:r w:rsidR="001C1B54">
        <w:t xml:space="preserve">, </w:t>
      </w:r>
      <w:r w:rsidR="003D3331">
        <w:t>how</w:t>
      </w:r>
      <w:r w:rsidRPr="00243A5C">
        <w:t xml:space="preserve"> it is intended to work and the expected outcomes</w:t>
      </w:r>
    </w:p>
    <w:p w14:paraId="084096A0" w14:textId="6156EFDA" w:rsidR="00455787" w:rsidRPr="00455787" w:rsidRDefault="005D4A9A" w:rsidP="006D00C3">
      <w:pPr>
        <w:pStyle w:val="ListBullet"/>
      </w:pPr>
      <w:r w:rsidRPr="00243A5C">
        <w:t>key evaluation questions of interest.</w:t>
      </w:r>
    </w:p>
    <w:p w14:paraId="26EE5943" w14:textId="2E509120" w:rsidR="00243A5C" w:rsidRPr="00455787" w:rsidRDefault="00C73223" w:rsidP="009357E1">
      <w:r>
        <w:t>C</w:t>
      </w:r>
      <w:r w:rsidR="00DE7065">
        <w:t xml:space="preserve">ommunity input was gathered </w:t>
      </w:r>
      <w:r w:rsidR="001C1B54">
        <w:t xml:space="preserve">in October 2023 </w:t>
      </w:r>
      <w:r w:rsidR="002A3400">
        <w:t xml:space="preserve">in a </w:t>
      </w:r>
      <w:r w:rsidR="00DE7065">
        <w:t>collaborat</w:t>
      </w:r>
      <w:r w:rsidR="002A3400">
        <w:t xml:space="preserve">ion </w:t>
      </w:r>
      <w:r w:rsidR="00DE7065">
        <w:t>between the employm</w:t>
      </w:r>
      <w:r w:rsidR="004262BB">
        <w:t xml:space="preserve">ent </w:t>
      </w:r>
      <w:r w:rsidR="00DE7065">
        <w:t>evaluation team and local stakeholders</w:t>
      </w:r>
      <w:r w:rsidR="00261B72">
        <w:t>,</w:t>
      </w:r>
      <w:r w:rsidR="00DE7065">
        <w:rPr>
          <w:rStyle w:val="FootnoteReference"/>
        </w:rPr>
        <w:footnoteReference w:id="7"/>
      </w:r>
      <w:r w:rsidR="00DE7065">
        <w:t xml:space="preserve"> including employers</w:t>
      </w:r>
      <w:r w:rsidR="00675A85">
        <w:t>,</w:t>
      </w:r>
      <w:r w:rsidR="00DE7065">
        <w:t xml:space="preserve"> </w:t>
      </w:r>
      <w:r w:rsidR="00675A85">
        <w:t>c</w:t>
      </w:r>
      <w:r w:rsidR="00DE7065">
        <w:t xml:space="preserve">ommunity organisations </w:t>
      </w:r>
      <w:r w:rsidR="003D3331">
        <w:t xml:space="preserve">(which refers to </w:t>
      </w:r>
      <w:r w:rsidR="00BE748B">
        <w:t>community representative organisations</w:t>
      </w:r>
      <w:r w:rsidR="003D3331">
        <w:t>, other employment services providers, other support services providers</w:t>
      </w:r>
      <w:r w:rsidR="00261B72">
        <w:t xml:space="preserve"> and</w:t>
      </w:r>
      <w:r w:rsidR="003D3331">
        <w:t xml:space="preserve"> Registered Training Organisations)</w:t>
      </w:r>
      <w:r w:rsidR="009C24C6">
        <w:t xml:space="preserve"> </w:t>
      </w:r>
      <w:r w:rsidR="00DE7065">
        <w:t>and government agencies</w:t>
      </w:r>
      <w:r w:rsidR="003D3331">
        <w:t xml:space="preserve"> (which refers to </w:t>
      </w:r>
      <w:r w:rsidR="00DE7065">
        <w:t>regional development bodies, local and state government agencies and Commonwealth Government agencies</w:t>
      </w:r>
      <w:r w:rsidR="00675A85">
        <w:t>)</w:t>
      </w:r>
      <w:r w:rsidR="00DE7065">
        <w:t xml:space="preserve"> in Broome. The focus </w:t>
      </w:r>
      <w:r w:rsidR="003D3331">
        <w:t>wa</w:t>
      </w:r>
      <w:r w:rsidR="00DE7065">
        <w:t>s to understand the views on</w:t>
      </w:r>
      <w:r w:rsidR="004065D2">
        <w:t>:</w:t>
      </w:r>
    </w:p>
    <w:p w14:paraId="114E3801" w14:textId="74E2EC1A" w:rsidR="00243A5C" w:rsidRPr="00243A5C" w:rsidRDefault="00B07399" w:rsidP="006D00C3">
      <w:pPr>
        <w:pStyle w:val="ListBullet"/>
        <w:rPr>
          <w:rFonts w:eastAsia="Times New Roman"/>
        </w:rPr>
      </w:pPr>
      <w:r>
        <w:t xml:space="preserve">what </w:t>
      </w:r>
      <w:r w:rsidR="00261B72">
        <w:t xml:space="preserve">the </w:t>
      </w:r>
      <w:r>
        <w:t xml:space="preserve">success of </w:t>
      </w:r>
      <w:r w:rsidR="0064583F">
        <w:t>Broome Employment Services</w:t>
      </w:r>
      <w:r>
        <w:t xml:space="preserve"> looks like from </w:t>
      </w:r>
      <w:r w:rsidR="000626D1">
        <w:t>stakeholders’</w:t>
      </w:r>
      <w:r>
        <w:t xml:space="preserve"> perspective</w:t>
      </w:r>
      <w:r w:rsidR="00261B72">
        <w:t>s</w:t>
      </w:r>
    </w:p>
    <w:p w14:paraId="2C6B4EC9" w14:textId="3E667C74" w:rsidR="00B07399" w:rsidRPr="00243A5C" w:rsidRDefault="00B07399" w:rsidP="006D00C3">
      <w:pPr>
        <w:pStyle w:val="ListBullet"/>
        <w:rPr>
          <w:rFonts w:eastAsia="Times New Roman"/>
        </w:rPr>
      </w:pPr>
      <w:r>
        <w:t xml:space="preserve">culturally </w:t>
      </w:r>
      <w:r w:rsidRPr="00243A5C">
        <w:t xml:space="preserve">appropriate ways </w:t>
      </w:r>
      <w:r w:rsidR="00261B72">
        <w:t>of</w:t>
      </w:r>
      <w:r w:rsidR="00261B72" w:rsidRPr="00243A5C">
        <w:t xml:space="preserve"> </w:t>
      </w:r>
      <w:r w:rsidRPr="00243A5C">
        <w:t>measuring the success</w:t>
      </w:r>
    </w:p>
    <w:p w14:paraId="2BBA3BAE" w14:textId="0BB4FE39" w:rsidR="00B07399" w:rsidRPr="00217DCF" w:rsidRDefault="00B07399" w:rsidP="006D00C3">
      <w:pPr>
        <w:pStyle w:val="ListBullet"/>
      </w:pPr>
      <w:r w:rsidRPr="00217DCF">
        <w:t xml:space="preserve">what cultural safety means to </w:t>
      </w:r>
      <w:r w:rsidR="000626D1">
        <w:t>stakeholders</w:t>
      </w:r>
    </w:p>
    <w:p w14:paraId="229040B4" w14:textId="77777777" w:rsidR="00B07399" w:rsidRPr="00217DCF" w:rsidRDefault="00B07399" w:rsidP="006D00C3">
      <w:pPr>
        <w:pStyle w:val="ListBullet"/>
      </w:pPr>
      <w:r w:rsidRPr="00217DCF">
        <w:t>other local insights to consider for the evaluation.</w:t>
      </w:r>
    </w:p>
    <w:p w14:paraId="37001CE3" w14:textId="5305EE1E" w:rsidR="00B07399" w:rsidRDefault="004262BB" w:rsidP="009357E1">
      <w:r>
        <w:t>I</w:t>
      </w:r>
      <w:r w:rsidR="00243A5C">
        <w:t>nputs</w:t>
      </w:r>
      <w:r>
        <w:t xml:space="preserve"> from the stakeholder consultation and the </w:t>
      </w:r>
      <w:r w:rsidR="00411109">
        <w:t xml:space="preserve">evaluation </w:t>
      </w:r>
      <w:r>
        <w:t>community collaboration</w:t>
      </w:r>
      <w:r w:rsidR="00411109">
        <w:t xml:space="preserve"> </w:t>
      </w:r>
      <w:r w:rsidR="003D3331">
        <w:t>were</w:t>
      </w:r>
      <w:r w:rsidR="00243A5C">
        <w:t xml:space="preserve"> used to </w:t>
      </w:r>
      <w:r w:rsidR="009E639B">
        <w:t>assist in</w:t>
      </w:r>
      <w:r w:rsidR="00243A5C">
        <w:t xml:space="preserve"> the development of a program logic</w:t>
      </w:r>
      <w:r w:rsidR="000E0F0E">
        <w:t xml:space="preserve"> (</w:t>
      </w:r>
      <w:r w:rsidR="00605B77">
        <w:rPr>
          <w:b/>
          <w:bCs/>
        </w:rPr>
        <w:t xml:space="preserve">Section </w:t>
      </w:r>
      <w:r w:rsidR="00605B77">
        <w:rPr>
          <w:b/>
          <w:bCs/>
        </w:rPr>
        <w:fldChar w:fldCharType="begin"/>
      </w:r>
      <w:r w:rsidR="00605B77">
        <w:rPr>
          <w:b/>
          <w:bCs/>
        </w:rPr>
        <w:instrText xml:space="preserve"> REF _Ref158101285 \r \h </w:instrText>
      </w:r>
      <w:r w:rsidR="00605B77">
        <w:rPr>
          <w:b/>
          <w:bCs/>
        </w:rPr>
      </w:r>
      <w:r w:rsidR="00605B77">
        <w:rPr>
          <w:b/>
          <w:bCs/>
        </w:rPr>
        <w:fldChar w:fldCharType="separate"/>
      </w:r>
      <w:r w:rsidR="00B543FD">
        <w:rPr>
          <w:b/>
          <w:bCs/>
        </w:rPr>
        <w:t>3.4</w:t>
      </w:r>
      <w:r w:rsidR="00605B77">
        <w:rPr>
          <w:b/>
          <w:bCs/>
        </w:rPr>
        <w:fldChar w:fldCharType="end"/>
      </w:r>
      <w:r w:rsidR="000E0F0E">
        <w:t>)</w:t>
      </w:r>
      <w:r w:rsidR="003D3331">
        <w:t xml:space="preserve"> and </w:t>
      </w:r>
      <w:r w:rsidR="00243A5C">
        <w:t xml:space="preserve">the design of evaluation methods and data collection </w:t>
      </w:r>
      <w:r w:rsidR="000E0F0E">
        <w:t>(</w:t>
      </w:r>
      <w:r w:rsidR="000E0F0E" w:rsidRPr="00605B77">
        <w:rPr>
          <w:b/>
          <w:bCs/>
        </w:rPr>
        <w:t>Section</w:t>
      </w:r>
      <w:r w:rsidR="00605B77">
        <w:t xml:space="preserve"> </w:t>
      </w:r>
      <w:r w:rsidR="00605B77" w:rsidRPr="00605B77">
        <w:rPr>
          <w:b/>
          <w:bCs/>
        </w:rPr>
        <w:fldChar w:fldCharType="begin"/>
      </w:r>
      <w:r w:rsidR="00605B77" w:rsidRPr="00605B77">
        <w:rPr>
          <w:b/>
          <w:bCs/>
        </w:rPr>
        <w:instrText xml:space="preserve"> REF _Ref158101381 \r \h </w:instrText>
      </w:r>
      <w:r w:rsidR="00605B77">
        <w:rPr>
          <w:b/>
          <w:bCs/>
        </w:rPr>
        <w:instrText xml:space="preserve"> \* MERGEFORMAT </w:instrText>
      </w:r>
      <w:r w:rsidR="00605B77" w:rsidRPr="00605B77">
        <w:rPr>
          <w:b/>
          <w:bCs/>
        </w:rPr>
      </w:r>
      <w:r w:rsidR="00605B77" w:rsidRPr="00605B77">
        <w:rPr>
          <w:b/>
          <w:bCs/>
        </w:rPr>
        <w:fldChar w:fldCharType="separate"/>
      </w:r>
      <w:r w:rsidR="00B543FD">
        <w:rPr>
          <w:b/>
          <w:bCs/>
        </w:rPr>
        <w:t>4.2</w:t>
      </w:r>
      <w:r w:rsidR="00605B77" w:rsidRPr="00605B77">
        <w:rPr>
          <w:b/>
          <w:bCs/>
        </w:rPr>
        <w:fldChar w:fldCharType="end"/>
      </w:r>
      <w:r w:rsidR="000E0F0E">
        <w:t>).</w:t>
      </w:r>
    </w:p>
    <w:p w14:paraId="3CD398E2" w14:textId="24D8A65C" w:rsidR="00257249" w:rsidRDefault="00585449" w:rsidP="009357E1">
      <w:pPr>
        <w:rPr>
          <w:b/>
          <w:bCs/>
        </w:rPr>
      </w:pPr>
      <w:r>
        <w:t xml:space="preserve">More </w:t>
      </w:r>
      <w:r w:rsidR="006B7AEB">
        <w:t>information</w:t>
      </w:r>
      <w:r>
        <w:t xml:space="preserve"> on the </w:t>
      </w:r>
      <w:r w:rsidR="00411109">
        <w:t xml:space="preserve">evaluation </w:t>
      </w:r>
      <w:r>
        <w:t xml:space="preserve">community collaboration </w:t>
      </w:r>
      <w:r w:rsidR="00406A1C">
        <w:t>is</w:t>
      </w:r>
      <w:r>
        <w:t xml:space="preserve"> presented at </w:t>
      </w:r>
      <w:r w:rsidRPr="00CA3DF7">
        <w:rPr>
          <w:b/>
          <w:bCs/>
        </w:rPr>
        <w:t xml:space="preserve">Appendix </w:t>
      </w:r>
      <w:r w:rsidR="002775D4">
        <w:rPr>
          <w:b/>
          <w:bCs/>
        </w:rPr>
        <w:fldChar w:fldCharType="begin"/>
      </w:r>
      <w:r w:rsidR="002775D4">
        <w:rPr>
          <w:b/>
          <w:bCs/>
        </w:rPr>
        <w:instrText xml:space="preserve"> REF _Ref158016540 \r \h </w:instrText>
      </w:r>
      <w:r w:rsidR="002775D4">
        <w:rPr>
          <w:b/>
          <w:bCs/>
        </w:rPr>
      </w:r>
      <w:r w:rsidR="002775D4">
        <w:rPr>
          <w:b/>
          <w:bCs/>
        </w:rPr>
        <w:fldChar w:fldCharType="separate"/>
      </w:r>
      <w:r w:rsidR="00B543FD">
        <w:rPr>
          <w:b/>
          <w:bCs/>
        </w:rPr>
        <w:t>7.3</w:t>
      </w:r>
      <w:r w:rsidR="002775D4">
        <w:rPr>
          <w:b/>
          <w:bCs/>
        </w:rPr>
        <w:fldChar w:fldCharType="end"/>
      </w:r>
      <w:r w:rsidR="00EE26BF">
        <w:rPr>
          <w:b/>
          <w:bCs/>
        </w:rPr>
        <w:t>.</w:t>
      </w:r>
    </w:p>
    <w:p w14:paraId="533C9300" w14:textId="5B4C8C78" w:rsidR="00257249" w:rsidRPr="00E61CD7" w:rsidRDefault="00FD5F79" w:rsidP="009357E1">
      <w:pPr>
        <w:pStyle w:val="Heading2"/>
        <w:numPr>
          <w:ilvl w:val="1"/>
          <w:numId w:val="15"/>
        </w:numPr>
      </w:pPr>
      <w:bookmarkStart w:id="24" w:name="_Ref158101285"/>
      <w:bookmarkStart w:id="25" w:name="_Toc184811669"/>
      <w:r>
        <w:t>Broome Employment Services</w:t>
      </w:r>
      <w:r w:rsidR="001C1B54">
        <w:t xml:space="preserve"> </w:t>
      </w:r>
      <w:r w:rsidR="003F04BF">
        <w:t>p</w:t>
      </w:r>
      <w:r w:rsidR="001C1B54">
        <w:t xml:space="preserve">rogram </w:t>
      </w:r>
      <w:r w:rsidR="00DA27BA">
        <w:t>l</w:t>
      </w:r>
      <w:r w:rsidR="001C1B54">
        <w:t>ogic</w:t>
      </w:r>
      <w:bookmarkEnd w:id="24"/>
      <w:bookmarkEnd w:id="25"/>
    </w:p>
    <w:p w14:paraId="6B081B61" w14:textId="3B196C71" w:rsidR="0062572F" w:rsidRDefault="00DB0775" w:rsidP="009357E1">
      <w:bookmarkStart w:id="26" w:name="_Hlk153453533"/>
      <w:bookmarkStart w:id="27" w:name="_Toc449096712"/>
      <w:bookmarkStart w:id="28" w:name="_Toc469649912"/>
      <w:r>
        <w:t>A program logic provides a visual summary of the core elements</w:t>
      </w:r>
      <w:r w:rsidR="00C674AA">
        <w:t xml:space="preserve"> and activities</w:t>
      </w:r>
      <w:r>
        <w:t xml:space="preserve"> of the program and the outcomes that it aims to achieve. </w:t>
      </w:r>
      <w:r w:rsidR="00C674AA">
        <w:t>This provides</w:t>
      </w:r>
      <w:r w:rsidR="0062572F">
        <w:t xml:space="preserve"> essential </w:t>
      </w:r>
      <w:r w:rsidR="00525037">
        <w:t xml:space="preserve">program </w:t>
      </w:r>
      <w:r w:rsidR="0062572F">
        <w:t>informat</w:t>
      </w:r>
      <w:r w:rsidR="001A4D48">
        <w:t>i</w:t>
      </w:r>
      <w:r w:rsidR="0062572F">
        <w:t xml:space="preserve">on </w:t>
      </w:r>
      <w:r w:rsidR="00302D30">
        <w:t>that</w:t>
      </w:r>
      <w:r w:rsidR="00C674AA">
        <w:t xml:space="preserve"> the e</w:t>
      </w:r>
      <w:r w:rsidR="009A33E6">
        <w:t xml:space="preserve">valuation </w:t>
      </w:r>
      <w:r w:rsidR="0062572F">
        <w:t>assesses and reveals whether and how the program works as intended.</w:t>
      </w:r>
    </w:p>
    <w:bookmarkEnd w:id="26"/>
    <w:p w14:paraId="7148D84F" w14:textId="7B68DAFB" w:rsidR="00DD56CC" w:rsidRDefault="00DB0775" w:rsidP="009357E1">
      <w:r>
        <w:t>The Broome Employment Services</w:t>
      </w:r>
      <w:r w:rsidR="001C1B54">
        <w:t xml:space="preserve"> </w:t>
      </w:r>
      <w:r w:rsidR="00261B72">
        <w:t>p</w:t>
      </w:r>
      <w:r w:rsidR="001C1B54">
        <w:t xml:space="preserve">rogram </w:t>
      </w:r>
      <w:r w:rsidR="00261B72">
        <w:t>l</w:t>
      </w:r>
      <w:r w:rsidR="001C1B54">
        <w:t>ogic</w:t>
      </w:r>
      <w:r w:rsidR="00581A51">
        <w:rPr>
          <w:rStyle w:val="FootnoteReference"/>
        </w:rPr>
        <w:footnoteReference w:id="8"/>
      </w:r>
      <w:r>
        <w:t xml:space="preserve"> </w:t>
      </w:r>
      <w:r w:rsidR="007268A7">
        <w:t xml:space="preserve">reflects </w:t>
      </w:r>
      <w:r>
        <w:t>stakeholder consultation and</w:t>
      </w:r>
      <w:r w:rsidR="00D97BFE">
        <w:t xml:space="preserve"> the</w:t>
      </w:r>
      <w:r>
        <w:t xml:space="preserve"> </w:t>
      </w:r>
      <w:r w:rsidR="00411109">
        <w:t xml:space="preserve">evaluation </w:t>
      </w:r>
      <w:r>
        <w:t xml:space="preserve">community collaboration. </w:t>
      </w:r>
      <w:r w:rsidR="00C07C84">
        <w:t xml:space="preserve">In addition to </w:t>
      </w:r>
      <w:r w:rsidR="00262264">
        <w:t>employment</w:t>
      </w:r>
      <w:r w:rsidR="00A070D0">
        <w:t>-</w:t>
      </w:r>
      <w:r w:rsidR="00262264">
        <w:t>related outcomes</w:t>
      </w:r>
      <w:r w:rsidR="00FA6661">
        <w:t>,</w:t>
      </w:r>
      <w:r w:rsidR="00C07C84">
        <w:t xml:space="preserve"> o</w:t>
      </w:r>
      <w:r w:rsidR="000E0F0E">
        <w:t xml:space="preserve">utcomes that matter to the community are </w:t>
      </w:r>
      <w:r w:rsidR="00C07C84">
        <w:t xml:space="preserve">also </w:t>
      </w:r>
      <w:r w:rsidR="00262264">
        <w:t xml:space="preserve">incorporated. In particular, </w:t>
      </w:r>
      <w:r w:rsidR="00FA6661">
        <w:t>the c</w:t>
      </w:r>
      <w:r w:rsidR="00262264">
        <w:t xml:space="preserve">ommunity highlighted the </w:t>
      </w:r>
      <w:r w:rsidR="00262264">
        <w:lastRenderedPageBreak/>
        <w:t xml:space="preserve">importance of </w:t>
      </w:r>
      <w:r w:rsidR="00FA6661">
        <w:t>clients</w:t>
      </w:r>
      <w:r w:rsidR="001B73F5">
        <w:t>’ wellbeing and</w:t>
      </w:r>
      <w:r w:rsidR="00FA6661">
        <w:t xml:space="preserve"> having </w:t>
      </w:r>
      <w:r w:rsidR="00262264">
        <w:t>a positive experience with the employment services.</w:t>
      </w:r>
      <w:r w:rsidR="00FA6661">
        <w:t xml:space="preserve"> </w:t>
      </w:r>
      <w:r w:rsidR="00262264">
        <w:t>Th</w:t>
      </w:r>
      <w:r w:rsidR="007268A7">
        <w:t xml:space="preserve">e </w:t>
      </w:r>
      <w:r w:rsidR="00EE6A05">
        <w:t>p</w:t>
      </w:r>
      <w:r w:rsidR="007268A7">
        <w:t xml:space="preserve">rogram </w:t>
      </w:r>
      <w:r w:rsidR="00EE6A05">
        <w:t>l</w:t>
      </w:r>
      <w:r w:rsidR="007268A7">
        <w:t>ogic capture</w:t>
      </w:r>
      <w:r w:rsidR="00FA6661">
        <w:t>s</w:t>
      </w:r>
      <w:r w:rsidR="007268A7">
        <w:t xml:space="preserve"> the</w:t>
      </w:r>
      <w:r w:rsidR="001B73F5">
        <w:t xml:space="preserve"> intended</w:t>
      </w:r>
      <w:r w:rsidR="007268A7">
        <w:t xml:space="preserve"> </w:t>
      </w:r>
      <w:r w:rsidR="001B73F5">
        <w:t xml:space="preserve">outcomes </w:t>
      </w:r>
      <w:r w:rsidR="00975E18">
        <w:t>for</w:t>
      </w:r>
      <w:r w:rsidR="00DD56CC">
        <w:t>:</w:t>
      </w:r>
    </w:p>
    <w:p w14:paraId="129F4949" w14:textId="1870FDFD" w:rsidR="00DD56CC" w:rsidRDefault="001C1B54" w:rsidP="006D00C3">
      <w:pPr>
        <w:pStyle w:val="ListBullet"/>
      </w:pPr>
      <w:r>
        <w:t>clients</w:t>
      </w:r>
    </w:p>
    <w:p w14:paraId="7091935C" w14:textId="6A2B5654" w:rsidR="009A33E6" w:rsidRDefault="009A33E6" w:rsidP="006D00C3">
      <w:pPr>
        <w:pStyle w:val="ListBullet"/>
      </w:pPr>
      <w:r>
        <w:t>family</w:t>
      </w:r>
      <w:r w:rsidR="00C07C84">
        <w:t xml:space="preserve"> </w:t>
      </w:r>
      <w:r>
        <w:t xml:space="preserve">and community of the </w:t>
      </w:r>
      <w:r w:rsidR="0064583F">
        <w:t>client</w:t>
      </w:r>
    </w:p>
    <w:p w14:paraId="63706926" w14:textId="77777777" w:rsidR="009A33E6" w:rsidRDefault="00DD56CC" w:rsidP="006D00C3">
      <w:pPr>
        <w:pStyle w:val="ListBullet"/>
      </w:pPr>
      <w:r>
        <w:t>employers</w:t>
      </w:r>
    </w:p>
    <w:p w14:paraId="0DF7BEE8" w14:textId="69CC734E" w:rsidR="00DD56CC" w:rsidRDefault="00DD56CC" w:rsidP="006D00C3">
      <w:pPr>
        <w:pStyle w:val="ListBullet"/>
      </w:pPr>
      <w:r>
        <w:t>the provider</w:t>
      </w:r>
    </w:p>
    <w:p w14:paraId="5573D03E" w14:textId="40417F3D" w:rsidR="0097140A" w:rsidRDefault="0097140A" w:rsidP="006D00C3">
      <w:pPr>
        <w:pStyle w:val="ListBullet"/>
      </w:pPr>
      <w:r>
        <w:t>the department</w:t>
      </w:r>
    </w:p>
    <w:p w14:paraId="7463919C" w14:textId="4CD7EA72" w:rsidR="00DD56CC" w:rsidRDefault="0097140A" w:rsidP="006D00C3">
      <w:pPr>
        <w:pStyle w:val="ListBullet"/>
      </w:pPr>
      <w:r>
        <w:t>others (</w:t>
      </w:r>
      <w:r w:rsidR="00DD56CC">
        <w:t>community organisations and government agencies</w:t>
      </w:r>
      <w:r>
        <w:t>)</w:t>
      </w:r>
      <w:r w:rsidR="00DD56CC">
        <w:t>.</w:t>
      </w:r>
    </w:p>
    <w:p w14:paraId="16D020BA" w14:textId="227ECA70" w:rsidR="00924B6F" w:rsidRDefault="00DB0775" w:rsidP="009357E1">
      <w:pPr>
        <w:rPr>
          <w:b/>
          <w:bCs/>
        </w:rPr>
      </w:pPr>
      <w:r w:rsidRPr="00444CD2">
        <w:t>The</w:t>
      </w:r>
      <w:r>
        <w:t xml:space="preserve"> </w:t>
      </w:r>
      <w:r w:rsidR="00C674AA">
        <w:t>Broome Employment Services</w:t>
      </w:r>
      <w:r w:rsidR="00924B6F">
        <w:t xml:space="preserve"> </w:t>
      </w:r>
      <w:r w:rsidR="00EE6A05">
        <w:t>p</w:t>
      </w:r>
      <w:r w:rsidR="001C1B54">
        <w:t xml:space="preserve">rogram </w:t>
      </w:r>
      <w:r w:rsidR="00EE6A05">
        <w:t>l</w:t>
      </w:r>
      <w:r w:rsidR="001C1B54">
        <w:t xml:space="preserve">ogic </w:t>
      </w:r>
      <w:r w:rsidR="00924B6F">
        <w:t xml:space="preserve">is at </w:t>
      </w:r>
      <w:r w:rsidRPr="00085F5A">
        <w:rPr>
          <w:b/>
          <w:bCs/>
        </w:rPr>
        <w:t xml:space="preserve">Appendix </w:t>
      </w:r>
      <w:r w:rsidR="00302D30">
        <w:rPr>
          <w:b/>
          <w:bCs/>
        </w:rPr>
        <w:fldChar w:fldCharType="begin"/>
      </w:r>
      <w:r w:rsidR="00302D30">
        <w:rPr>
          <w:b/>
          <w:bCs/>
        </w:rPr>
        <w:instrText xml:space="preserve"> REF _Ref158036898 \r \h </w:instrText>
      </w:r>
      <w:r w:rsidR="00302D30">
        <w:rPr>
          <w:b/>
          <w:bCs/>
        </w:rPr>
      </w:r>
      <w:r w:rsidR="00302D30">
        <w:rPr>
          <w:b/>
          <w:bCs/>
        </w:rPr>
        <w:fldChar w:fldCharType="separate"/>
      </w:r>
      <w:r w:rsidR="00B543FD">
        <w:rPr>
          <w:b/>
          <w:bCs/>
        </w:rPr>
        <w:t>7.4</w:t>
      </w:r>
      <w:r w:rsidR="00302D30">
        <w:rPr>
          <w:b/>
          <w:bCs/>
        </w:rPr>
        <w:fldChar w:fldCharType="end"/>
      </w:r>
      <w:r w:rsidR="00924B6F">
        <w:rPr>
          <w:b/>
          <w:bCs/>
        </w:rPr>
        <w:t>.</w:t>
      </w:r>
    </w:p>
    <w:p w14:paraId="365C2C4D" w14:textId="3ABF32AC" w:rsidR="00257249" w:rsidRPr="00E61CD7" w:rsidRDefault="00257249" w:rsidP="009357E1">
      <w:pPr>
        <w:pStyle w:val="Heading2"/>
        <w:numPr>
          <w:ilvl w:val="1"/>
          <w:numId w:val="15"/>
        </w:numPr>
      </w:pPr>
      <w:bookmarkStart w:id="29" w:name="_Toc184811670"/>
      <w:r>
        <w:t>Evaluation scope</w:t>
      </w:r>
      <w:bookmarkEnd w:id="29"/>
    </w:p>
    <w:bookmarkEnd w:id="27"/>
    <w:bookmarkEnd w:id="28"/>
    <w:p w14:paraId="2E46E615" w14:textId="592CC93F" w:rsidR="00205FD6" w:rsidRPr="00205FD6" w:rsidRDefault="00257249" w:rsidP="009357E1">
      <w:pPr>
        <w:pStyle w:val="Heading3"/>
        <w:ind w:left="360"/>
      </w:pPr>
      <w:r>
        <w:t xml:space="preserve">3.5.1 </w:t>
      </w:r>
      <w:r w:rsidR="00205FD6">
        <w:t>In scope</w:t>
      </w:r>
    </w:p>
    <w:p w14:paraId="753741E2" w14:textId="32099FDC" w:rsidR="00390E14" w:rsidRPr="002D3A24" w:rsidRDefault="00390E14" w:rsidP="009357E1">
      <w:r>
        <w:t>The evaluation reference period is 1 January 2024 to 30 June 2025</w:t>
      </w:r>
      <w:r w:rsidR="007268A7">
        <w:t xml:space="preserve"> and the evaluation </w:t>
      </w:r>
      <w:r>
        <w:t>scope include</w:t>
      </w:r>
      <w:r w:rsidR="00975E18">
        <w:t>s</w:t>
      </w:r>
      <w:r>
        <w:t>:</w:t>
      </w:r>
    </w:p>
    <w:p w14:paraId="63E774C9" w14:textId="0AC0BE2A" w:rsidR="00390E14" w:rsidRPr="007C0D95" w:rsidRDefault="00390E14" w:rsidP="006D00C3">
      <w:pPr>
        <w:pStyle w:val="ListBullet"/>
      </w:pPr>
      <w:r>
        <w:t xml:space="preserve">Broome Employment </w:t>
      </w:r>
      <w:r w:rsidR="001A4D48">
        <w:t>S</w:t>
      </w:r>
      <w:r>
        <w:t>ervices</w:t>
      </w:r>
    </w:p>
    <w:p w14:paraId="41781C42" w14:textId="6064F622" w:rsidR="00390E14" w:rsidRPr="00F24E43" w:rsidRDefault="006F48C1" w:rsidP="006D00C3">
      <w:pPr>
        <w:pStyle w:val="ListBullet"/>
      </w:pPr>
      <w:r>
        <w:t>i</w:t>
      </w:r>
      <w:r w:rsidR="00390E14" w:rsidRPr="00F24E43">
        <w:t>nteractions</w:t>
      </w:r>
      <w:r w:rsidR="00390E14">
        <w:t>,</w:t>
      </w:r>
      <w:r w:rsidR="00390E14" w:rsidRPr="00F24E43">
        <w:t xml:space="preserve"> such as referrals</w:t>
      </w:r>
      <w:r w:rsidR="00390E14">
        <w:t>, with other programs and services</w:t>
      </w:r>
      <w:r w:rsidR="008D1335" w:rsidRPr="00896DF3">
        <w:rPr>
          <w:vertAlign w:val="superscript"/>
        </w:rPr>
        <w:footnoteReference w:id="9"/>
      </w:r>
      <w:r w:rsidR="00390E14" w:rsidRPr="00F24E43">
        <w:t xml:space="preserve"> </w:t>
      </w:r>
    </w:p>
    <w:p w14:paraId="428EA406" w14:textId="02BEF378" w:rsidR="00390E14" w:rsidRPr="00217DCF" w:rsidRDefault="006F48C1" w:rsidP="006D00C3">
      <w:pPr>
        <w:pStyle w:val="ListBullet"/>
      </w:pPr>
      <w:r>
        <w:t>l</w:t>
      </w:r>
      <w:r w:rsidR="00390E14">
        <w:t xml:space="preserve">ocal community and provider engagement in the </w:t>
      </w:r>
      <w:r w:rsidR="00041054">
        <w:t>consultation</w:t>
      </w:r>
      <w:r w:rsidR="00390E14">
        <w:t xml:space="preserve"> process for future servicing arrangements</w:t>
      </w:r>
      <w:r w:rsidR="00793159">
        <w:t xml:space="preserve"> in the Broome region</w:t>
      </w:r>
      <w:r w:rsidR="00390E14">
        <w:t>.</w:t>
      </w:r>
    </w:p>
    <w:p w14:paraId="69D8B018" w14:textId="55F94A13" w:rsidR="006F4FC5" w:rsidRDefault="006F4FC5" w:rsidP="00701861">
      <w:pPr>
        <w:pStyle w:val="Heading3"/>
        <w:numPr>
          <w:ilvl w:val="2"/>
          <w:numId w:val="32"/>
        </w:numPr>
      </w:pPr>
      <w:r>
        <w:t>Out of scope</w:t>
      </w:r>
    </w:p>
    <w:p w14:paraId="69FD2E93" w14:textId="6EB1BA1D" w:rsidR="004B1CB3" w:rsidRDefault="00FA6661" w:rsidP="009357E1">
      <w:r>
        <w:t>T</w:t>
      </w:r>
      <w:r w:rsidR="00105A8D">
        <w:t xml:space="preserve">he evaluation </w:t>
      </w:r>
      <w:r>
        <w:t xml:space="preserve">will not </w:t>
      </w:r>
      <w:r w:rsidR="00975E18">
        <w:t>assess</w:t>
      </w:r>
      <w:r w:rsidR="00105A8D">
        <w:t>:</w:t>
      </w:r>
    </w:p>
    <w:p w14:paraId="1BF8FD8B" w14:textId="6F7B6959" w:rsidR="004B1CB3" w:rsidRDefault="009C24C6" w:rsidP="006D00C3">
      <w:pPr>
        <w:pStyle w:val="ListBullet"/>
      </w:pPr>
      <w:r>
        <w:t>s</w:t>
      </w:r>
      <w:r w:rsidR="00105A8D">
        <w:t xml:space="preserve">ervice continuity arrangements and </w:t>
      </w:r>
      <w:r w:rsidR="00EE6A05">
        <w:t xml:space="preserve">the </w:t>
      </w:r>
      <w:r>
        <w:t>t</w:t>
      </w:r>
      <w:r w:rsidR="00105A8D">
        <w:t>ransition period (April 2023 to October 2023)</w:t>
      </w:r>
    </w:p>
    <w:p w14:paraId="26EB4A34" w14:textId="6D0C78DA" w:rsidR="004B1CB3" w:rsidRDefault="00105A8D" w:rsidP="006D00C3">
      <w:pPr>
        <w:pStyle w:val="ListBullet"/>
      </w:pPr>
      <w:r>
        <w:t xml:space="preserve">the effectiveness of the </w:t>
      </w:r>
      <w:r w:rsidR="00041054">
        <w:t>consultation</w:t>
      </w:r>
      <w:r>
        <w:t xml:space="preserve"> </w:t>
      </w:r>
      <w:r w:rsidR="001A4D48">
        <w:t xml:space="preserve">planning and </w:t>
      </w:r>
      <w:r>
        <w:t>process</w:t>
      </w:r>
      <w:r w:rsidR="001A4D48">
        <w:t xml:space="preserve"> for future servicing arrangements</w:t>
      </w:r>
    </w:p>
    <w:p w14:paraId="185E157B" w14:textId="2F05E1DF" w:rsidR="004B1CB3" w:rsidRDefault="00105A8D" w:rsidP="006D00C3">
      <w:pPr>
        <w:pStyle w:val="ListBullet"/>
      </w:pPr>
      <w:r>
        <w:t xml:space="preserve">effects </w:t>
      </w:r>
      <w:r w:rsidR="00290774">
        <w:t xml:space="preserve">on </w:t>
      </w:r>
      <w:r w:rsidR="002E466F">
        <w:t xml:space="preserve">clients </w:t>
      </w:r>
      <w:r w:rsidR="00290774">
        <w:t>and the community from programs and services other than Broome Employment Services</w:t>
      </w:r>
    </w:p>
    <w:p w14:paraId="09FEDA20" w14:textId="0A123A80" w:rsidR="004B1CB3" w:rsidRDefault="00105A8D" w:rsidP="006D00C3">
      <w:pPr>
        <w:pStyle w:val="ListBullet"/>
      </w:pPr>
      <w:r>
        <w:t>Workforce Australia Online</w:t>
      </w:r>
      <w:r w:rsidR="00FD5F79">
        <w:rPr>
          <w:rStyle w:val="FootnoteReference"/>
        </w:rPr>
        <w:footnoteReference w:id="10"/>
      </w:r>
    </w:p>
    <w:p w14:paraId="79252470" w14:textId="7D5B041C" w:rsidR="00410C44" w:rsidRDefault="00105A8D" w:rsidP="006D00C3">
      <w:pPr>
        <w:pStyle w:val="ListBullet"/>
      </w:pPr>
      <w:r>
        <w:t xml:space="preserve">broader social and economic imperatives with the potential to influence social and economic development in Broome, such as ownership of land and other assets and </w:t>
      </w:r>
      <w:r w:rsidR="00A47B23">
        <w:t>N</w:t>
      </w:r>
      <w:r>
        <w:t xml:space="preserve">ative </w:t>
      </w:r>
      <w:r w:rsidR="00A47B23">
        <w:t>T</w:t>
      </w:r>
      <w:r>
        <w:t>itle determinations.</w:t>
      </w:r>
    </w:p>
    <w:p w14:paraId="67BB6289" w14:textId="77777777" w:rsidR="002F1439" w:rsidRDefault="002F1439" w:rsidP="009357E1">
      <w:pPr>
        <w:pStyle w:val="Heading1"/>
        <w:numPr>
          <w:ilvl w:val="0"/>
          <w:numId w:val="15"/>
        </w:numPr>
        <w:sectPr w:rsidR="002F1439" w:rsidSect="00063DEF">
          <w:headerReference w:type="default" r:id="rId18"/>
          <w:footerReference w:type="default" r:id="rId19"/>
          <w:type w:val="continuous"/>
          <w:pgSz w:w="11906" w:h="16838" w:code="9"/>
          <w:pgMar w:top="1418" w:right="1418" w:bottom="1418" w:left="1418" w:header="0" w:footer="454" w:gutter="0"/>
          <w:cols w:space="708"/>
          <w:docGrid w:linePitch="360"/>
        </w:sectPr>
      </w:pPr>
      <w:bookmarkStart w:id="30" w:name="_Ref130547325"/>
    </w:p>
    <w:p w14:paraId="07602A2A" w14:textId="003FE0CB" w:rsidR="0056788A" w:rsidRDefault="00B55701" w:rsidP="009357E1">
      <w:pPr>
        <w:pStyle w:val="Heading1"/>
        <w:numPr>
          <w:ilvl w:val="0"/>
          <w:numId w:val="15"/>
        </w:numPr>
      </w:pPr>
      <w:bookmarkStart w:id="31" w:name="_Toc184811671"/>
      <w:r>
        <w:lastRenderedPageBreak/>
        <w:t>Evaluation approach</w:t>
      </w:r>
      <w:bookmarkEnd w:id="30"/>
      <w:bookmarkEnd w:id="31"/>
    </w:p>
    <w:p w14:paraId="652E5922" w14:textId="568E5EF1" w:rsidR="00401199" w:rsidRDefault="00637B89" w:rsidP="009357E1">
      <w:r>
        <w:t xml:space="preserve">The evaluation approach is guided by </w:t>
      </w:r>
      <w:r w:rsidR="00406D38">
        <w:t xml:space="preserve">key </w:t>
      </w:r>
      <w:r>
        <w:t xml:space="preserve">evaluation questions and characteristics of </w:t>
      </w:r>
      <w:r w:rsidR="00406D38">
        <w:t>Broome Employment Services</w:t>
      </w:r>
      <w:r>
        <w:t xml:space="preserve">. As </w:t>
      </w:r>
      <w:r w:rsidR="002E466F">
        <w:t>it</w:t>
      </w:r>
      <w:r>
        <w:t xml:space="preserve"> operate</w:t>
      </w:r>
      <w:r w:rsidR="002E466F">
        <w:t>s</w:t>
      </w:r>
      <w:r>
        <w:t xml:space="preserve"> within an</w:t>
      </w:r>
      <w:r w:rsidR="00FF0E76">
        <w:t xml:space="preserve"> </w:t>
      </w:r>
      <w:r>
        <w:t xml:space="preserve">employment services </w:t>
      </w:r>
      <w:r w:rsidR="00975E18">
        <w:t xml:space="preserve">and environmental </w:t>
      </w:r>
      <w:r>
        <w:t xml:space="preserve">landscape characterised by change, </w:t>
      </w:r>
      <w:r w:rsidR="001A0783">
        <w:t>there is a need for flexibility in evaluation design and implementation.</w:t>
      </w:r>
      <w:r w:rsidR="00D20922">
        <w:t xml:space="preserve"> </w:t>
      </w:r>
      <w:r w:rsidR="00C57339">
        <w:t xml:space="preserve">The views gathered from the </w:t>
      </w:r>
      <w:r w:rsidR="00411109">
        <w:t xml:space="preserve">evaluation </w:t>
      </w:r>
      <w:r w:rsidR="00C57339">
        <w:t xml:space="preserve">community collaboration are also taken into consideration to ensure the evaluation approach </w:t>
      </w:r>
      <w:r w:rsidR="00406A1C">
        <w:t xml:space="preserve">meets the needs of the community and </w:t>
      </w:r>
      <w:r w:rsidR="00C57339">
        <w:t>is culturally appropriate.</w:t>
      </w:r>
    </w:p>
    <w:p w14:paraId="16C725A5" w14:textId="32F73A1A" w:rsidR="00B35361" w:rsidRDefault="00B35361" w:rsidP="009357E1">
      <w:pPr>
        <w:pStyle w:val="Heading2"/>
        <w:numPr>
          <w:ilvl w:val="1"/>
          <w:numId w:val="15"/>
        </w:numPr>
      </w:pPr>
      <w:bookmarkStart w:id="32" w:name="_Toc184811672"/>
      <w:r>
        <w:t xml:space="preserve">Key </w:t>
      </w:r>
      <w:r w:rsidR="00E57424">
        <w:t xml:space="preserve">evaluation </w:t>
      </w:r>
      <w:r>
        <w:t>questions</w:t>
      </w:r>
      <w:bookmarkEnd w:id="32"/>
    </w:p>
    <w:p w14:paraId="691645BF" w14:textId="2A4C5CDC" w:rsidR="00B35361" w:rsidRPr="00F33A81" w:rsidRDefault="00FF0E76" w:rsidP="009357E1">
      <w:r>
        <w:t>T</w:t>
      </w:r>
      <w:r w:rsidR="0038612E">
        <w:t xml:space="preserve">he key evaluation questions to meet the evaluation objectives outlined in </w:t>
      </w:r>
      <w:r w:rsidR="0038612E" w:rsidRPr="000A4D45">
        <w:rPr>
          <w:b/>
          <w:bCs/>
        </w:rPr>
        <w:t xml:space="preserve">Section </w:t>
      </w:r>
      <w:r w:rsidR="00302D30" w:rsidRPr="00A64762">
        <w:rPr>
          <w:b/>
          <w:bCs/>
        </w:rPr>
        <w:fldChar w:fldCharType="begin"/>
      </w:r>
      <w:r w:rsidR="00302D30" w:rsidRPr="000A4D45">
        <w:rPr>
          <w:b/>
          <w:bCs/>
        </w:rPr>
        <w:instrText xml:space="preserve"> REF _Ref158101785 \r \h </w:instrText>
      </w:r>
      <w:r w:rsidR="00EE4699">
        <w:rPr>
          <w:b/>
          <w:bCs/>
        </w:rPr>
        <w:instrText xml:space="preserve"> \* MERGEFORMAT </w:instrText>
      </w:r>
      <w:r w:rsidR="00302D30" w:rsidRPr="00A64762">
        <w:rPr>
          <w:b/>
          <w:bCs/>
        </w:rPr>
      </w:r>
      <w:r w:rsidR="00302D30" w:rsidRPr="00A64762">
        <w:rPr>
          <w:b/>
          <w:bCs/>
        </w:rPr>
        <w:fldChar w:fldCharType="separate"/>
      </w:r>
      <w:r w:rsidR="00B543FD">
        <w:rPr>
          <w:b/>
          <w:bCs/>
        </w:rPr>
        <w:t>3.1</w:t>
      </w:r>
      <w:r w:rsidR="00302D30" w:rsidRPr="00A64762">
        <w:rPr>
          <w:b/>
          <w:bCs/>
        </w:rPr>
        <w:fldChar w:fldCharType="end"/>
      </w:r>
      <w:r w:rsidR="0092508D">
        <w:t xml:space="preserve"> are</w:t>
      </w:r>
      <w:r w:rsidR="0038612E">
        <w:t>:</w:t>
      </w:r>
    </w:p>
    <w:p w14:paraId="167E9B89" w14:textId="1F617DEA" w:rsidR="00B35361" w:rsidRDefault="00010847" w:rsidP="009357E1">
      <w:pPr>
        <w:spacing w:after="160"/>
        <w:ind w:left="360"/>
      </w:pPr>
      <w:r>
        <w:t>E</w:t>
      </w:r>
      <w:r w:rsidR="00973C0D">
        <w:t xml:space="preserve">Q1. </w:t>
      </w:r>
      <w:r w:rsidR="00406A1C">
        <w:t>Is</w:t>
      </w:r>
      <w:r w:rsidR="00EA0F60">
        <w:t xml:space="preserve"> the Broome service model appropriate </w:t>
      </w:r>
      <w:r w:rsidR="00B35361">
        <w:t>in meeting and responding to community needs and expectations</w:t>
      </w:r>
      <w:r w:rsidR="00C92190">
        <w:t>?</w:t>
      </w:r>
    </w:p>
    <w:p w14:paraId="1221A6DF" w14:textId="6746F4A5" w:rsidR="00B35361" w:rsidRDefault="00010847" w:rsidP="009357E1">
      <w:pPr>
        <w:spacing w:after="160"/>
        <w:ind w:left="360"/>
      </w:pPr>
      <w:r>
        <w:t>E</w:t>
      </w:r>
      <w:r w:rsidR="00973C0D">
        <w:t xml:space="preserve">Q2. </w:t>
      </w:r>
      <w:r w:rsidR="00231641">
        <w:t>What</w:t>
      </w:r>
      <w:r w:rsidR="008815C8">
        <w:t xml:space="preserve"> are</w:t>
      </w:r>
      <w:r w:rsidR="00231641">
        <w:t xml:space="preserve"> the</w:t>
      </w:r>
      <w:r w:rsidR="00B35361">
        <w:t xml:space="preserve"> experiences of and satisfaction with the service among </w:t>
      </w:r>
      <w:r w:rsidR="002E466F">
        <w:t>clients</w:t>
      </w:r>
      <w:r w:rsidR="00B35361">
        <w:t>, employers and the broader community</w:t>
      </w:r>
      <w:r w:rsidR="00C92190">
        <w:t>?</w:t>
      </w:r>
    </w:p>
    <w:p w14:paraId="300B7328" w14:textId="6C72E12C" w:rsidR="00B35361" w:rsidRDefault="00010847" w:rsidP="009357E1">
      <w:pPr>
        <w:spacing w:after="160"/>
        <w:ind w:left="360"/>
      </w:pPr>
      <w:r>
        <w:t>E</w:t>
      </w:r>
      <w:r w:rsidR="00973C0D">
        <w:t xml:space="preserve">Q3. </w:t>
      </w:r>
      <w:r w:rsidR="008815C8">
        <w:t>What are</w:t>
      </w:r>
      <w:r w:rsidR="00B35361">
        <w:t xml:space="preserve"> the impacts and outcomes of the service on </w:t>
      </w:r>
      <w:r w:rsidR="002E466F">
        <w:t>clients</w:t>
      </w:r>
      <w:r w:rsidR="00B35361">
        <w:t>, employers and among the broader community</w:t>
      </w:r>
      <w:r w:rsidR="00302D30">
        <w:t>?</w:t>
      </w:r>
    </w:p>
    <w:p w14:paraId="660C6048" w14:textId="6EC08334" w:rsidR="0038612E" w:rsidRDefault="00010847" w:rsidP="009357E1">
      <w:pPr>
        <w:spacing w:after="160"/>
        <w:ind w:left="360"/>
      </w:pPr>
      <w:r>
        <w:t>E</w:t>
      </w:r>
      <w:r w:rsidR="00973C0D">
        <w:t xml:space="preserve">Q4. </w:t>
      </w:r>
      <w:r w:rsidR="008815C8">
        <w:t>To what extent has</w:t>
      </w:r>
      <w:r w:rsidR="00B35361">
        <w:t xml:space="preserve"> the embedded</w:t>
      </w:r>
      <w:r w:rsidR="00100D51">
        <w:t xml:space="preserve"> </w:t>
      </w:r>
      <w:r w:rsidR="00B35361">
        <w:t xml:space="preserve">APS </w:t>
      </w:r>
      <w:r w:rsidR="00302D30">
        <w:t>personnel</w:t>
      </w:r>
      <w:r w:rsidR="00B35361">
        <w:t xml:space="preserve"> model built the capability and capacity</w:t>
      </w:r>
      <w:r w:rsidR="002E466F">
        <w:t xml:space="preserve"> of the provider</w:t>
      </w:r>
      <w:r w:rsidR="00110954">
        <w:t xml:space="preserve"> and the APS</w:t>
      </w:r>
      <w:r w:rsidR="00B35361">
        <w:t xml:space="preserve"> to deliver and complement employment services and coordinate services</w:t>
      </w:r>
      <w:r w:rsidR="00C92190">
        <w:t>?</w:t>
      </w:r>
    </w:p>
    <w:p w14:paraId="321819F8" w14:textId="3213B9E5" w:rsidR="00634F7C" w:rsidRDefault="00010847" w:rsidP="009357E1">
      <w:pPr>
        <w:spacing w:after="160"/>
        <w:ind w:left="360"/>
      </w:pPr>
      <w:r>
        <w:t>E</w:t>
      </w:r>
      <w:r w:rsidR="00973C0D">
        <w:t xml:space="preserve">Q5. </w:t>
      </w:r>
      <w:r w:rsidR="008815C8">
        <w:t>What are</w:t>
      </w:r>
      <w:r w:rsidR="00B35361">
        <w:t xml:space="preserve"> the drivers of and the extent to which</w:t>
      </w:r>
      <w:r w:rsidR="00634F7C">
        <w:t xml:space="preserve"> community</w:t>
      </w:r>
      <w:r w:rsidR="00B35361">
        <w:t xml:space="preserve"> stakeholders are engaged in the </w:t>
      </w:r>
      <w:r w:rsidR="00041054">
        <w:t>consultation</w:t>
      </w:r>
      <w:r w:rsidR="00B35361">
        <w:t xml:space="preserve"> process for future servicing arrangements</w:t>
      </w:r>
      <w:r w:rsidR="00C92190">
        <w:t>?</w:t>
      </w:r>
    </w:p>
    <w:p w14:paraId="5F00332E" w14:textId="6B788698" w:rsidR="001C1B54" w:rsidRDefault="001C1B54" w:rsidP="000549FA">
      <w:pPr>
        <w:spacing w:after="160"/>
      </w:pPr>
      <w:r w:rsidRPr="001C1B54">
        <w:t>In assessing the appropriateness and effectiveness,</w:t>
      </w:r>
      <w:r>
        <w:t xml:space="preserve"> where possible,</w:t>
      </w:r>
      <w:r w:rsidRPr="001C1B54">
        <w:t xml:space="preserve"> specific cohorts</w:t>
      </w:r>
      <w:r w:rsidR="000B4740">
        <w:t>,</w:t>
      </w:r>
      <w:r w:rsidRPr="001C1B54">
        <w:t xml:space="preserve"> </w:t>
      </w:r>
      <w:r>
        <w:t>including</w:t>
      </w:r>
      <w:r w:rsidRPr="001C1B54">
        <w:t xml:space="preserve"> </w:t>
      </w:r>
      <w:r>
        <w:t xml:space="preserve">First Nations people and </w:t>
      </w:r>
      <w:r w:rsidRPr="001C1B54">
        <w:t>women</w:t>
      </w:r>
      <w:r w:rsidR="000B4740">
        <w:t>,</w:t>
      </w:r>
      <w:r>
        <w:t xml:space="preserve"> </w:t>
      </w:r>
      <w:r w:rsidRPr="001C1B54">
        <w:t>will be separately examined.</w:t>
      </w:r>
    </w:p>
    <w:p w14:paraId="18D6473D" w14:textId="1B2509E8" w:rsidR="0061753D" w:rsidRDefault="00EA1CBE" w:rsidP="009357E1">
      <w:r>
        <w:t>In a</w:t>
      </w:r>
      <w:r w:rsidR="000E178B">
        <w:t>ddressing these key evaluation questions</w:t>
      </w:r>
      <w:r>
        <w:t xml:space="preserve">, the evaluation </w:t>
      </w:r>
      <w:r w:rsidR="0092508D">
        <w:t xml:space="preserve">will </w:t>
      </w:r>
      <w:r w:rsidR="000E178B">
        <w:t xml:space="preserve">provide learnings </w:t>
      </w:r>
      <w:r w:rsidR="0092508D">
        <w:t xml:space="preserve">on the </w:t>
      </w:r>
      <w:r w:rsidR="0038612E" w:rsidRPr="0061753D">
        <w:t xml:space="preserve">extent to which </w:t>
      </w:r>
      <w:r w:rsidR="00AC542D">
        <w:t xml:space="preserve">the </w:t>
      </w:r>
      <w:r w:rsidR="0064583F">
        <w:t>Broome Employment Services</w:t>
      </w:r>
      <w:r w:rsidR="0038612E" w:rsidRPr="0061753D">
        <w:t xml:space="preserve"> model could be replicated</w:t>
      </w:r>
      <w:r w:rsidR="00973C0D" w:rsidRPr="0061753D">
        <w:t>,</w:t>
      </w:r>
      <w:r w:rsidR="0038612E" w:rsidRPr="0061753D">
        <w:t xml:space="preserve"> including in other thin labour markets</w:t>
      </w:r>
      <w:r w:rsidR="0092508D">
        <w:t>.</w:t>
      </w:r>
    </w:p>
    <w:p w14:paraId="4DE03AFD" w14:textId="0AEA6C7E" w:rsidR="0038612E" w:rsidRDefault="006103A9" w:rsidP="009357E1">
      <w:r>
        <w:rPr>
          <w:rStyle w:val="normaltextrun"/>
          <w:rFonts w:cs="Calibri"/>
        </w:rPr>
        <w:t>T</w:t>
      </w:r>
      <w:r w:rsidR="00746A3A">
        <w:rPr>
          <w:rStyle w:val="normaltextrun"/>
          <w:rFonts w:cs="Calibri"/>
        </w:rPr>
        <w:t xml:space="preserve">he </w:t>
      </w:r>
      <w:r>
        <w:rPr>
          <w:rStyle w:val="normaltextrun"/>
          <w:rFonts w:cs="Calibri"/>
        </w:rPr>
        <w:t>evaluation design</w:t>
      </w:r>
      <w:r w:rsidR="00746A3A">
        <w:rPr>
          <w:rStyle w:val="normaltextrun"/>
          <w:rFonts w:cs="Calibri"/>
        </w:rPr>
        <w:t xml:space="preserve"> is flexible to allow it to</w:t>
      </w:r>
      <w:r>
        <w:rPr>
          <w:rStyle w:val="normaltextrun"/>
          <w:rFonts w:cs="Calibri"/>
        </w:rPr>
        <w:t xml:space="preserve"> adapt to changes in policy</w:t>
      </w:r>
      <w:r w:rsidR="00746A3A">
        <w:rPr>
          <w:rStyle w:val="normaltextrun"/>
          <w:rFonts w:cs="Calibri"/>
        </w:rPr>
        <w:t xml:space="preserve">, </w:t>
      </w:r>
      <w:r w:rsidR="008F13FC">
        <w:rPr>
          <w:rStyle w:val="normaltextrun"/>
          <w:rFonts w:cs="Calibri"/>
        </w:rPr>
        <w:t xml:space="preserve">to address changes in </w:t>
      </w:r>
      <w:r>
        <w:rPr>
          <w:rStyle w:val="normaltextrun"/>
          <w:rFonts w:cs="Calibri"/>
        </w:rPr>
        <w:t>relative importance of issues and the availability of resources and data</w:t>
      </w:r>
      <w:r w:rsidR="00462C65">
        <w:rPr>
          <w:rStyle w:val="normaltextrun"/>
          <w:rFonts w:cs="Calibri"/>
        </w:rPr>
        <w:t xml:space="preserve">. </w:t>
      </w:r>
      <w:r w:rsidR="00746A3A">
        <w:t>S</w:t>
      </w:r>
      <w:r w:rsidR="0038612E" w:rsidRPr="00FD6647">
        <w:t>ub</w:t>
      </w:r>
      <w:r w:rsidR="00FD6647" w:rsidRPr="00FD6647">
        <w:t xml:space="preserve"> </w:t>
      </w:r>
      <w:r w:rsidR="009F1A03">
        <w:t xml:space="preserve">evaluation </w:t>
      </w:r>
      <w:r w:rsidR="0038612E" w:rsidRPr="00FD6647">
        <w:t>questions</w:t>
      </w:r>
      <w:r w:rsidRPr="00FD6647">
        <w:t xml:space="preserve"> will be developed </w:t>
      </w:r>
      <w:r w:rsidR="00EA1CBE">
        <w:t xml:space="preserve">during the evaluation </w:t>
      </w:r>
      <w:r w:rsidRPr="00FD6647">
        <w:t>and finalised</w:t>
      </w:r>
      <w:r w:rsidR="00FD6647" w:rsidRPr="00FD6647">
        <w:t xml:space="preserve"> over time</w:t>
      </w:r>
      <w:r w:rsidR="00647676" w:rsidRPr="00FD6647">
        <w:t xml:space="preserve"> </w:t>
      </w:r>
      <w:r w:rsidR="009B4C1A">
        <w:t xml:space="preserve">so that </w:t>
      </w:r>
      <w:r w:rsidR="00E51E51" w:rsidRPr="00FD6647">
        <w:t xml:space="preserve">adjustment </w:t>
      </w:r>
      <w:r w:rsidR="009B4C1A">
        <w:t>of evaluation focus is</w:t>
      </w:r>
      <w:r w:rsidR="00E51E51" w:rsidRPr="00FD6647">
        <w:t xml:space="preserve"> possible over the evalu</w:t>
      </w:r>
      <w:r w:rsidR="00E51E51">
        <w:t>ation period</w:t>
      </w:r>
      <w:r w:rsidR="006F4665">
        <w:t>.</w:t>
      </w:r>
    </w:p>
    <w:p w14:paraId="604CB554" w14:textId="7FF7A78E" w:rsidR="00303091" w:rsidRPr="00303091" w:rsidRDefault="00303091" w:rsidP="009357E1">
      <w:pPr>
        <w:rPr>
          <w:rFonts w:cs="Calibri"/>
        </w:rPr>
      </w:pPr>
      <w:r>
        <w:t xml:space="preserve">A data framework mapping areas of focus to </w:t>
      </w:r>
      <w:r w:rsidR="000776FE">
        <w:t xml:space="preserve">the </w:t>
      </w:r>
      <w:r>
        <w:t xml:space="preserve">evaluation objectives is presented at </w:t>
      </w:r>
      <w:r>
        <w:rPr>
          <w:b/>
          <w:bCs/>
        </w:rPr>
        <w:t xml:space="preserve">Appendix </w:t>
      </w:r>
      <w:r>
        <w:rPr>
          <w:b/>
          <w:bCs/>
        </w:rPr>
        <w:fldChar w:fldCharType="begin"/>
      </w:r>
      <w:r>
        <w:rPr>
          <w:b/>
          <w:bCs/>
        </w:rPr>
        <w:instrText xml:space="preserve"> REF _Ref158016615 \r \h </w:instrText>
      </w:r>
      <w:r>
        <w:rPr>
          <w:b/>
          <w:bCs/>
        </w:rPr>
      </w:r>
      <w:r>
        <w:rPr>
          <w:b/>
          <w:bCs/>
        </w:rPr>
        <w:fldChar w:fldCharType="separate"/>
      </w:r>
      <w:r w:rsidR="00B543FD">
        <w:rPr>
          <w:b/>
          <w:bCs/>
        </w:rPr>
        <w:t>7.7</w:t>
      </w:r>
      <w:r>
        <w:rPr>
          <w:b/>
          <w:bCs/>
        </w:rPr>
        <w:fldChar w:fldCharType="end"/>
      </w:r>
      <w:r>
        <w:t>.</w:t>
      </w:r>
    </w:p>
    <w:p w14:paraId="7B1EEA88" w14:textId="059FA0B5" w:rsidR="00124800" w:rsidRDefault="004A0969" w:rsidP="009357E1">
      <w:pPr>
        <w:pStyle w:val="Heading2"/>
        <w:numPr>
          <w:ilvl w:val="1"/>
          <w:numId w:val="15"/>
        </w:numPr>
      </w:pPr>
      <w:bookmarkStart w:id="33" w:name="_Ref158101381"/>
      <w:bookmarkStart w:id="34" w:name="_Toc184811673"/>
      <w:r>
        <w:t>Methods</w:t>
      </w:r>
      <w:bookmarkEnd w:id="33"/>
      <w:bookmarkEnd w:id="34"/>
    </w:p>
    <w:p w14:paraId="5BBFB46D" w14:textId="7B19BA8D" w:rsidR="000549FA" w:rsidRDefault="00EA1CBE" w:rsidP="009357E1">
      <w:r>
        <w:t>T</w:t>
      </w:r>
      <w:r w:rsidR="00E57424">
        <w:t xml:space="preserve">he evaluation will </w:t>
      </w:r>
      <w:r>
        <w:t xml:space="preserve">use </w:t>
      </w:r>
      <w:r w:rsidR="00E57424">
        <w:t xml:space="preserve">a mixed method approach, </w:t>
      </w:r>
      <w:r>
        <w:t xml:space="preserve">combining </w:t>
      </w:r>
      <w:r w:rsidR="00E57424">
        <w:t>qualitative</w:t>
      </w:r>
      <w:r w:rsidR="00C022BB">
        <w:t xml:space="preserve"> and</w:t>
      </w:r>
      <w:r w:rsidR="00E57424">
        <w:t xml:space="preserve"> quantitative analysis</w:t>
      </w:r>
      <w:r w:rsidR="004F0A81">
        <w:t>.</w:t>
      </w:r>
    </w:p>
    <w:p w14:paraId="71AF0B80" w14:textId="47D515F1" w:rsidR="00EA1CBE" w:rsidRDefault="00333627" w:rsidP="009357E1">
      <w:pPr>
        <w:rPr>
          <w:lang w:eastAsia="en-AU"/>
        </w:rPr>
      </w:pPr>
      <w:r>
        <w:rPr>
          <w:lang w:eastAsia="en-AU"/>
        </w:rPr>
        <w:t>Q</w:t>
      </w:r>
      <w:r w:rsidR="009962B7">
        <w:rPr>
          <w:lang w:eastAsia="en-AU"/>
        </w:rPr>
        <w:t xml:space="preserve">ualitative and quantitative methods </w:t>
      </w:r>
      <w:r>
        <w:rPr>
          <w:lang w:eastAsia="en-AU"/>
        </w:rPr>
        <w:t>are</w:t>
      </w:r>
      <w:r w:rsidR="009962B7">
        <w:rPr>
          <w:lang w:eastAsia="en-AU"/>
        </w:rPr>
        <w:t xml:space="preserve"> complementary </w:t>
      </w:r>
      <w:r w:rsidR="008F13FC">
        <w:rPr>
          <w:lang w:eastAsia="en-AU"/>
        </w:rPr>
        <w:t xml:space="preserve">and </w:t>
      </w:r>
      <w:r w:rsidR="00EA6C2D">
        <w:rPr>
          <w:lang w:eastAsia="en-AU"/>
        </w:rPr>
        <w:t xml:space="preserve">ensure that </w:t>
      </w:r>
      <w:r w:rsidR="009962B7">
        <w:rPr>
          <w:lang w:eastAsia="en-AU"/>
        </w:rPr>
        <w:t xml:space="preserve">understanding </w:t>
      </w:r>
      <w:r w:rsidR="00EA6C2D">
        <w:rPr>
          <w:lang w:eastAsia="en-AU"/>
        </w:rPr>
        <w:t>is improved by integrating different ways of knowing.</w:t>
      </w:r>
    </w:p>
    <w:p w14:paraId="79205B12" w14:textId="0161482D" w:rsidR="00614A0F" w:rsidRDefault="00614A0F" w:rsidP="009357E1">
      <w:pPr>
        <w:pStyle w:val="Heading3"/>
        <w:numPr>
          <w:ilvl w:val="2"/>
          <w:numId w:val="15"/>
        </w:numPr>
      </w:pPr>
      <w:r>
        <w:lastRenderedPageBreak/>
        <w:t xml:space="preserve">Qualitative </w:t>
      </w:r>
      <w:r w:rsidR="00D06859">
        <w:t>research</w:t>
      </w:r>
    </w:p>
    <w:p w14:paraId="394FB9D1" w14:textId="2E73A3AA" w:rsidR="00937196" w:rsidRDefault="00CD2F27" w:rsidP="009357E1">
      <w:r>
        <w:t>Qualitative research</w:t>
      </w:r>
      <w:r w:rsidR="00D03C11">
        <w:t xml:space="preserve"> provides</w:t>
      </w:r>
      <w:r w:rsidR="00005D7F">
        <w:t xml:space="preserve"> an</w:t>
      </w:r>
      <w:r w:rsidR="00D03C11">
        <w:t xml:space="preserve"> in-depth understanding of the process of change, of what works, what does</w:t>
      </w:r>
      <w:r w:rsidR="00871914">
        <w:t xml:space="preserve"> </w:t>
      </w:r>
      <w:r w:rsidR="00D03C11">
        <w:t>n</w:t>
      </w:r>
      <w:r w:rsidR="00871914">
        <w:t>o</w:t>
      </w:r>
      <w:r w:rsidR="00D03C11">
        <w:t xml:space="preserve">t and why. It </w:t>
      </w:r>
      <w:r w:rsidR="00262264">
        <w:t xml:space="preserve">focuses on identifying factors contributing to outcomes and </w:t>
      </w:r>
      <w:r w:rsidR="00D03C11">
        <w:t>may also be used to</w:t>
      </w:r>
      <w:r w:rsidR="00D03C11" w:rsidRPr="00781B40">
        <w:t xml:space="preserve"> </w:t>
      </w:r>
      <w:r w:rsidR="00D03C11">
        <w:t>fill emerging data gaps and respond to emerging questions.</w:t>
      </w:r>
    </w:p>
    <w:p w14:paraId="6A321A68" w14:textId="3E3F2ABF" w:rsidR="00A66187" w:rsidRDefault="00A66187" w:rsidP="00A66187">
      <w:pPr>
        <w:pStyle w:val="Heading4"/>
      </w:pPr>
      <w:r w:rsidRPr="00A60EE6">
        <w:t>Qualitative data collection</w:t>
      </w:r>
    </w:p>
    <w:p w14:paraId="321F9F3F" w14:textId="33B69A20" w:rsidR="00937196" w:rsidRDefault="00937196" w:rsidP="009357E1">
      <w:r>
        <w:t>The data collection method for qualitative research is typically through focus group discussions and in-depth interviews.</w:t>
      </w:r>
    </w:p>
    <w:p w14:paraId="193D7525" w14:textId="3AD3A322" w:rsidR="00003CCE" w:rsidRDefault="0044232B" w:rsidP="001D4B42">
      <w:r>
        <w:t>The community feedback also indicates that First Nations</w:t>
      </w:r>
      <w:r w:rsidR="008B4FBA">
        <w:t xml:space="preserve"> people</w:t>
      </w:r>
      <w:r>
        <w:t>’</w:t>
      </w:r>
      <w:r w:rsidR="008B4FBA">
        <w:t>s</w:t>
      </w:r>
      <w:r>
        <w:t xml:space="preserve"> way</w:t>
      </w:r>
      <w:r w:rsidR="00C022BB">
        <w:t>s</w:t>
      </w:r>
      <w:r>
        <w:t xml:space="preserve"> of knowing include:</w:t>
      </w:r>
    </w:p>
    <w:p w14:paraId="6A91DBCE" w14:textId="2C4ACBC2" w:rsidR="0044232B" w:rsidRDefault="00302D30" w:rsidP="006D00C3">
      <w:pPr>
        <w:pStyle w:val="ListBullet"/>
      </w:pPr>
      <w:r>
        <w:t>s</w:t>
      </w:r>
      <w:r w:rsidR="0044232B">
        <w:t xml:space="preserve">tories and </w:t>
      </w:r>
      <w:r w:rsidR="0044232B" w:rsidRPr="000A4D45">
        <w:t>storytelling</w:t>
      </w:r>
    </w:p>
    <w:p w14:paraId="659E48C6" w14:textId="472E6521" w:rsidR="0044232B" w:rsidRDefault="00302D30" w:rsidP="006D00C3">
      <w:pPr>
        <w:pStyle w:val="ListBullet"/>
      </w:pPr>
      <w:r>
        <w:t>s</w:t>
      </w:r>
      <w:r w:rsidR="0044232B">
        <w:t>eeing and feeling the impact in the community</w:t>
      </w:r>
    </w:p>
    <w:p w14:paraId="6BD14C82" w14:textId="11651DFA" w:rsidR="00547D03" w:rsidRDefault="00302D30" w:rsidP="006D00C3">
      <w:pPr>
        <w:pStyle w:val="ListBullet"/>
      </w:pPr>
      <w:r>
        <w:t>a</w:t>
      </w:r>
      <w:r w:rsidR="00547D03">
        <w:t>sking local people</w:t>
      </w:r>
      <w:r w:rsidR="008B4FBA">
        <w:t>.</w:t>
      </w:r>
    </w:p>
    <w:p w14:paraId="082877A3" w14:textId="27B168C0" w:rsidR="0044232B" w:rsidRDefault="00DA27E3" w:rsidP="001D4B42">
      <w:r>
        <w:t>Other data</w:t>
      </w:r>
      <w:r w:rsidR="00802A55">
        <w:t xml:space="preserve"> </w:t>
      </w:r>
      <w:r w:rsidR="002E466F">
        <w:t xml:space="preserve">sources </w:t>
      </w:r>
      <w:r w:rsidR="00802A55">
        <w:t>suggest</w:t>
      </w:r>
      <w:r w:rsidR="002E466F">
        <w:t>ed</w:t>
      </w:r>
      <w:r w:rsidR="00802A55">
        <w:t xml:space="preserve"> during the </w:t>
      </w:r>
      <w:r w:rsidR="00411109">
        <w:t xml:space="preserve">evaluation </w:t>
      </w:r>
      <w:r w:rsidR="00802A55">
        <w:t>community collaboration are:</w:t>
      </w:r>
    </w:p>
    <w:p w14:paraId="7938D3D3" w14:textId="641D30F5" w:rsidR="00DA27E3" w:rsidRPr="008F45B9" w:rsidRDefault="00302D30" w:rsidP="006D00C3">
      <w:pPr>
        <w:pStyle w:val="ListBullet"/>
      </w:pPr>
      <w:r>
        <w:t>c</w:t>
      </w:r>
      <w:r w:rsidR="0064583F">
        <w:t>lient</w:t>
      </w:r>
      <w:r w:rsidR="00DA27E3" w:rsidRPr="008F45B9">
        <w:t xml:space="preserve"> file notes (</w:t>
      </w:r>
      <w:r w:rsidR="008F45B9" w:rsidRPr="008F45B9">
        <w:t>where available)</w:t>
      </w:r>
    </w:p>
    <w:p w14:paraId="002811BA" w14:textId="4EEEEFE2" w:rsidR="001D4B42" w:rsidRDefault="00302D30" w:rsidP="006D00C3">
      <w:pPr>
        <w:pStyle w:val="ListBullet"/>
      </w:pPr>
      <w:r>
        <w:t>d</w:t>
      </w:r>
      <w:r w:rsidR="001D4B42">
        <w:t>ay in the life of an employment consultant</w:t>
      </w:r>
    </w:p>
    <w:p w14:paraId="3ACA1CDA" w14:textId="1A12A03A" w:rsidR="0044232B" w:rsidRDefault="00302D30" w:rsidP="006D00C3">
      <w:pPr>
        <w:pStyle w:val="ListBullet"/>
      </w:pPr>
      <w:r>
        <w:t>l</w:t>
      </w:r>
      <w:r w:rsidR="001D4B42">
        <w:t>ocal departmental staff to keep track of achievements</w:t>
      </w:r>
    </w:p>
    <w:p w14:paraId="667D6A85" w14:textId="3A13E2C9" w:rsidR="00161C27" w:rsidRDefault="00302D30" w:rsidP="006D00C3">
      <w:pPr>
        <w:pStyle w:val="ListBullet"/>
      </w:pPr>
      <w:r>
        <w:t>g</w:t>
      </w:r>
      <w:r w:rsidR="008B4FBA">
        <w:t>ood news stories on collaboration.</w:t>
      </w:r>
    </w:p>
    <w:p w14:paraId="37C19CBA" w14:textId="0EE0AE5E" w:rsidR="00161C27" w:rsidRDefault="003D37F1" w:rsidP="008B2834">
      <w:r>
        <w:t>S</w:t>
      </w:r>
      <w:r w:rsidR="00210A1F">
        <w:t xml:space="preserve">tories of significant changes </w:t>
      </w:r>
      <w:r>
        <w:t xml:space="preserve">present a strong </w:t>
      </w:r>
      <w:r w:rsidR="00746A3A">
        <w:t xml:space="preserve">qualitative </w:t>
      </w:r>
      <w:r>
        <w:t>indicator</w:t>
      </w:r>
      <w:r w:rsidR="00210A1F">
        <w:t xml:space="preserve"> </w:t>
      </w:r>
      <w:r>
        <w:t>for the impact of the program.</w:t>
      </w:r>
    </w:p>
    <w:p w14:paraId="7666A281" w14:textId="2B4E022D" w:rsidR="000549FA" w:rsidRDefault="000549FA" w:rsidP="000549FA">
      <w:pPr>
        <w:pStyle w:val="Heading4"/>
      </w:pPr>
      <w:r w:rsidRPr="00A60EE6">
        <w:t>Areas of focus for qualitative research</w:t>
      </w:r>
    </w:p>
    <w:p w14:paraId="4031535F" w14:textId="58887898" w:rsidR="000549FA" w:rsidRDefault="00862188" w:rsidP="000549FA">
      <w:r>
        <w:t xml:space="preserve">The </w:t>
      </w:r>
      <w:r w:rsidR="00FB4AC2">
        <w:t>q</w:t>
      </w:r>
      <w:r w:rsidR="004F0A81">
        <w:t xml:space="preserve">ualitative research will provide insights </w:t>
      </w:r>
      <w:r>
        <w:t xml:space="preserve">that are broader than only </w:t>
      </w:r>
      <w:r w:rsidR="00E546DE">
        <w:t>employment</w:t>
      </w:r>
      <w:r w:rsidR="00DD401A">
        <w:t>-</w:t>
      </w:r>
      <w:r w:rsidR="00E546DE">
        <w:t>related outcomes</w:t>
      </w:r>
      <w:r>
        <w:t xml:space="preserve">, including </w:t>
      </w:r>
      <w:r w:rsidR="00966DAC">
        <w:t>into:</w:t>
      </w:r>
    </w:p>
    <w:p w14:paraId="39783D60" w14:textId="03211FF2" w:rsidR="000549FA" w:rsidRDefault="008F59E5" w:rsidP="006D00C3">
      <w:pPr>
        <w:pStyle w:val="ListBullet"/>
      </w:pPr>
      <w:r>
        <w:t>clients’ experience</w:t>
      </w:r>
      <w:r w:rsidR="004F0A81">
        <w:t xml:space="preserve"> with Broome Employment Services</w:t>
      </w:r>
      <w:r>
        <w:t>,</w:t>
      </w:r>
      <w:r w:rsidR="00216B65">
        <w:t xml:space="preserve"> the</w:t>
      </w:r>
      <w:r>
        <w:t xml:space="preserve"> </w:t>
      </w:r>
      <w:r w:rsidR="00FB4AC2">
        <w:t>d</w:t>
      </w:r>
      <w:r w:rsidR="00966DAC" w:rsidRPr="00966DAC">
        <w:t>evelopment of</w:t>
      </w:r>
      <w:r>
        <w:t xml:space="preserve"> </w:t>
      </w:r>
      <w:r w:rsidR="000626D1">
        <w:t>clients’</w:t>
      </w:r>
      <w:r w:rsidR="00966DAC" w:rsidRPr="00966DAC">
        <w:t xml:space="preserve"> human capability</w:t>
      </w:r>
      <w:r>
        <w:t xml:space="preserve"> and </w:t>
      </w:r>
      <w:r w:rsidR="00966DAC">
        <w:t>l</w:t>
      </w:r>
      <w:r w:rsidR="004F0A81">
        <w:t>inkages to other support services</w:t>
      </w:r>
    </w:p>
    <w:p w14:paraId="39360E9D" w14:textId="6168FBF1" w:rsidR="00966DAC" w:rsidRDefault="008F59E5" w:rsidP="006D00C3">
      <w:pPr>
        <w:pStyle w:val="ListBullet"/>
      </w:pPr>
      <w:r>
        <w:t>i</w:t>
      </w:r>
      <w:r w:rsidR="00FB4AC2">
        <w:t>mpacts on</w:t>
      </w:r>
      <w:r w:rsidR="00966DAC">
        <w:t xml:space="preserve"> </w:t>
      </w:r>
      <w:r>
        <w:t xml:space="preserve">the </w:t>
      </w:r>
      <w:r w:rsidR="00966DAC">
        <w:t>famil</w:t>
      </w:r>
      <w:r w:rsidR="00FB4AC2">
        <w:t>y</w:t>
      </w:r>
      <w:r w:rsidR="00E546DE">
        <w:t xml:space="preserve"> and friends</w:t>
      </w:r>
      <w:r w:rsidR="00966DAC">
        <w:t xml:space="preserve"> of clients and</w:t>
      </w:r>
      <w:r w:rsidR="00E546DE">
        <w:t xml:space="preserve"> the</w:t>
      </w:r>
      <w:r w:rsidR="00966DAC">
        <w:t xml:space="preserve"> broader community</w:t>
      </w:r>
    </w:p>
    <w:p w14:paraId="669F08EB" w14:textId="5CB7D466" w:rsidR="00966DAC" w:rsidRDefault="008F59E5" w:rsidP="006D00C3">
      <w:pPr>
        <w:pStyle w:val="ListBullet"/>
      </w:pPr>
      <w:r>
        <w:t>e</w:t>
      </w:r>
      <w:r w:rsidR="00966DAC">
        <w:t>mployers’ experience with Broome Employment Service</w:t>
      </w:r>
      <w:r w:rsidR="00D14FA3">
        <w:t>s</w:t>
      </w:r>
      <w:r w:rsidR="00FB4AC2">
        <w:t>,</w:t>
      </w:r>
      <w:r w:rsidR="00966DAC">
        <w:t xml:space="preserve"> meeting </w:t>
      </w:r>
      <w:r w:rsidR="000626D1">
        <w:t>employers’</w:t>
      </w:r>
      <w:r w:rsidR="00966DAC">
        <w:t xml:space="preserve"> needs and </w:t>
      </w:r>
      <w:r w:rsidR="000626D1">
        <w:t>employers’</w:t>
      </w:r>
      <w:r w:rsidR="00FB4AC2">
        <w:t xml:space="preserve"> </w:t>
      </w:r>
      <w:r w:rsidR="00966DAC">
        <w:t>support for clients</w:t>
      </w:r>
    </w:p>
    <w:p w14:paraId="4F424D6E" w14:textId="6644FC99" w:rsidR="00966DAC" w:rsidRDefault="00966DAC" w:rsidP="006D00C3">
      <w:pPr>
        <w:pStyle w:val="ListBullet"/>
      </w:pPr>
      <w:r>
        <w:t>the provider’s quality of service, operational conditions and capability</w:t>
      </w:r>
    </w:p>
    <w:p w14:paraId="08659F2C" w14:textId="76110EA0" w:rsidR="00966DAC" w:rsidRDefault="00966DAC" w:rsidP="006D00C3">
      <w:pPr>
        <w:pStyle w:val="ListBullet"/>
      </w:pPr>
      <w:r>
        <w:t xml:space="preserve">the department’s administration of Broome Employment Services, trust in </w:t>
      </w:r>
      <w:r w:rsidR="00127B99">
        <w:t>g</w:t>
      </w:r>
      <w:r>
        <w:t>overnment</w:t>
      </w:r>
      <w:r w:rsidR="00004954">
        <w:t xml:space="preserve"> and</w:t>
      </w:r>
      <w:r>
        <w:t xml:space="preserve"> </w:t>
      </w:r>
      <w:r w:rsidR="008F59E5">
        <w:t xml:space="preserve">the </w:t>
      </w:r>
      <w:r>
        <w:t>impact of local APS personnel</w:t>
      </w:r>
    </w:p>
    <w:p w14:paraId="23C67FFF" w14:textId="03639607" w:rsidR="00966DAC" w:rsidRDefault="00966DAC" w:rsidP="006D00C3">
      <w:pPr>
        <w:pStyle w:val="ListBullet"/>
      </w:pPr>
      <w:r>
        <w:t xml:space="preserve">other community organisations’ experiences with Broome Employment Services and relationships </w:t>
      </w:r>
      <w:r w:rsidR="008F59E5">
        <w:t>between</w:t>
      </w:r>
      <w:r>
        <w:t xml:space="preserve"> services.</w:t>
      </w:r>
    </w:p>
    <w:p w14:paraId="5AC9705A" w14:textId="4133A7F7" w:rsidR="008F59E5" w:rsidRPr="008F59E5" w:rsidRDefault="008F59E5" w:rsidP="008F59E5">
      <w:r>
        <w:t>For further details</w:t>
      </w:r>
      <w:r w:rsidR="00076C8B">
        <w:t>,</w:t>
      </w:r>
      <w:r>
        <w:t xml:space="preserve"> see the intended outcomes described in the </w:t>
      </w:r>
      <w:r w:rsidR="00076C8B">
        <w:t>p</w:t>
      </w:r>
      <w:r>
        <w:t xml:space="preserve">rogram </w:t>
      </w:r>
      <w:r w:rsidR="00076C8B">
        <w:t>l</w:t>
      </w:r>
      <w:r>
        <w:t>ogic (</w:t>
      </w:r>
      <w:r>
        <w:rPr>
          <w:b/>
          <w:bCs/>
        </w:rPr>
        <w:t xml:space="preserve">Appendix </w:t>
      </w:r>
      <w:r>
        <w:rPr>
          <w:b/>
          <w:bCs/>
        </w:rPr>
        <w:fldChar w:fldCharType="begin"/>
      </w:r>
      <w:r>
        <w:rPr>
          <w:b/>
          <w:bCs/>
        </w:rPr>
        <w:instrText xml:space="preserve"> REF _Ref158036898 \r \h </w:instrText>
      </w:r>
      <w:r>
        <w:rPr>
          <w:b/>
          <w:bCs/>
        </w:rPr>
      </w:r>
      <w:r>
        <w:rPr>
          <w:b/>
          <w:bCs/>
        </w:rPr>
        <w:fldChar w:fldCharType="separate"/>
      </w:r>
      <w:r w:rsidR="00B543FD">
        <w:rPr>
          <w:b/>
          <w:bCs/>
        </w:rPr>
        <w:t>7.4</w:t>
      </w:r>
      <w:r>
        <w:rPr>
          <w:b/>
          <w:bCs/>
        </w:rPr>
        <w:fldChar w:fldCharType="end"/>
      </w:r>
      <w:r>
        <w:t>) and the data framework mapping areas of focus to the evaluation objectives (</w:t>
      </w:r>
      <w:r>
        <w:rPr>
          <w:b/>
          <w:bCs/>
        </w:rPr>
        <w:t xml:space="preserve">Appendix </w:t>
      </w:r>
      <w:r>
        <w:rPr>
          <w:b/>
          <w:bCs/>
        </w:rPr>
        <w:fldChar w:fldCharType="begin"/>
      </w:r>
      <w:r>
        <w:rPr>
          <w:b/>
          <w:bCs/>
        </w:rPr>
        <w:instrText xml:space="preserve"> REF _Ref158016615 \r \h </w:instrText>
      </w:r>
      <w:r>
        <w:rPr>
          <w:b/>
          <w:bCs/>
        </w:rPr>
      </w:r>
      <w:r>
        <w:rPr>
          <w:b/>
          <w:bCs/>
        </w:rPr>
        <w:fldChar w:fldCharType="separate"/>
      </w:r>
      <w:r w:rsidR="00B543FD">
        <w:rPr>
          <w:b/>
          <w:bCs/>
        </w:rPr>
        <w:t>7.7</w:t>
      </w:r>
      <w:r>
        <w:rPr>
          <w:b/>
          <w:bCs/>
        </w:rPr>
        <w:fldChar w:fldCharType="end"/>
      </w:r>
      <w:r w:rsidRPr="007622FF">
        <w:t>)</w:t>
      </w:r>
      <w:r>
        <w:t>.</w:t>
      </w:r>
    </w:p>
    <w:p w14:paraId="7D387597" w14:textId="39AA6615" w:rsidR="00A66187" w:rsidRDefault="00A66187" w:rsidP="00A66187">
      <w:pPr>
        <w:pStyle w:val="Heading4"/>
      </w:pPr>
      <w:r w:rsidRPr="00A60EE6">
        <w:t>Research participant groups</w:t>
      </w:r>
    </w:p>
    <w:p w14:paraId="3308A63D" w14:textId="5AC9E212" w:rsidR="00262264" w:rsidRDefault="00937196" w:rsidP="009357E1">
      <w:r>
        <w:t>A</w:t>
      </w:r>
      <w:r w:rsidR="001D4B42">
        <w:t xml:space="preserve">n inclusive list of research </w:t>
      </w:r>
      <w:r w:rsidR="00156250">
        <w:t xml:space="preserve">participants in the qualitative research will enable </w:t>
      </w:r>
      <w:r w:rsidR="00FA65DA">
        <w:t xml:space="preserve">the </w:t>
      </w:r>
      <w:r w:rsidR="00156250">
        <w:t xml:space="preserve">gathering </w:t>
      </w:r>
      <w:r w:rsidR="00FA65DA">
        <w:t xml:space="preserve">of </w:t>
      </w:r>
      <w:r w:rsidR="00156250">
        <w:t>various perspectives</w:t>
      </w:r>
      <w:r w:rsidR="008F13FC">
        <w:t xml:space="preserve">, including </w:t>
      </w:r>
      <w:r w:rsidR="00E00D00" w:rsidRPr="003D37F1">
        <w:t xml:space="preserve">perspectives from First Nations </w:t>
      </w:r>
      <w:r w:rsidR="008F13FC">
        <w:t>people</w:t>
      </w:r>
      <w:r w:rsidR="00E00D00" w:rsidRPr="003D37F1">
        <w:t>.</w:t>
      </w:r>
      <w:r w:rsidR="008F59E5">
        <w:t xml:space="preserve"> </w:t>
      </w:r>
      <w:r w:rsidR="008F13FC">
        <w:t>The</w:t>
      </w:r>
      <w:r w:rsidR="001F2C6E">
        <w:t xml:space="preserve"> </w:t>
      </w:r>
      <w:r w:rsidR="0029613A">
        <w:t>qualitative research</w:t>
      </w:r>
      <w:r w:rsidR="001F2C6E">
        <w:t xml:space="preserve"> </w:t>
      </w:r>
      <w:r w:rsidR="0029613A">
        <w:t>will</w:t>
      </w:r>
      <w:r w:rsidR="001F2C6E">
        <w:t xml:space="preserve"> involve</w:t>
      </w:r>
      <w:r w:rsidR="00623840">
        <w:t xml:space="preserve"> the following groups</w:t>
      </w:r>
      <w:r w:rsidR="001F2C6E">
        <w:t>:</w:t>
      </w:r>
    </w:p>
    <w:p w14:paraId="761B914D" w14:textId="16002290" w:rsidR="001F2C6E" w:rsidRDefault="001F2C6E" w:rsidP="006D00C3">
      <w:pPr>
        <w:pStyle w:val="ListBullet"/>
      </w:pPr>
      <w:r>
        <w:lastRenderedPageBreak/>
        <w:t xml:space="preserve">Broome Employment Services </w:t>
      </w:r>
      <w:r w:rsidR="002E466F">
        <w:t>clients</w:t>
      </w:r>
    </w:p>
    <w:p w14:paraId="2AD48C44" w14:textId="6A0A86BA" w:rsidR="001F2C6E" w:rsidRDefault="001F2C6E" w:rsidP="006D00C3">
      <w:pPr>
        <w:pStyle w:val="ListBullet"/>
      </w:pPr>
      <w:r>
        <w:t>the Broome Employment Services provider</w:t>
      </w:r>
    </w:p>
    <w:p w14:paraId="08B6B47B" w14:textId="2B780E80" w:rsidR="001F2C6E" w:rsidRDefault="008B7AD2" w:rsidP="006D00C3">
      <w:pPr>
        <w:pStyle w:val="ListBullet"/>
      </w:pPr>
      <w:r>
        <w:t>E</w:t>
      </w:r>
      <w:r w:rsidR="001F2C6E">
        <w:t xml:space="preserve">lders and community members, including </w:t>
      </w:r>
      <w:r w:rsidR="0064583F">
        <w:t>client</w:t>
      </w:r>
      <w:r w:rsidR="001F2C6E">
        <w:t>s’ family members, friends and mentors</w:t>
      </w:r>
    </w:p>
    <w:p w14:paraId="6B469799" w14:textId="0F636726" w:rsidR="001F2C6E" w:rsidRDefault="00613A74" w:rsidP="006D00C3">
      <w:pPr>
        <w:pStyle w:val="ListBullet"/>
      </w:pPr>
      <w:r>
        <w:t>o</w:t>
      </w:r>
      <w:r w:rsidR="00937196">
        <w:t>ther employment services or support services providers</w:t>
      </w:r>
    </w:p>
    <w:p w14:paraId="5981048C" w14:textId="7378D5AC" w:rsidR="004E1E31" w:rsidRDefault="00613A74" w:rsidP="006D00C3">
      <w:pPr>
        <w:pStyle w:val="ListBullet"/>
      </w:pPr>
      <w:r>
        <w:t>l</w:t>
      </w:r>
      <w:r w:rsidR="004E1E31">
        <w:t>ocal businesses/employers</w:t>
      </w:r>
    </w:p>
    <w:p w14:paraId="16F823BE" w14:textId="3A1753B6" w:rsidR="00937196" w:rsidRDefault="00937196" w:rsidP="006D00C3">
      <w:pPr>
        <w:pStyle w:val="ListBullet"/>
      </w:pPr>
      <w:r>
        <w:t>Registered Training Organisations</w:t>
      </w:r>
    </w:p>
    <w:p w14:paraId="62A7E8D1" w14:textId="31DBB03F" w:rsidR="00937196" w:rsidRDefault="00613A74" w:rsidP="006D00C3">
      <w:pPr>
        <w:pStyle w:val="ListBullet"/>
      </w:pPr>
      <w:r>
        <w:t>t</w:t>
      </w:r>
      <w:r w:rsidR="00937196">
        <w:t>he department</w:t>
      </w:r>
    </w:p>
    <w:p w14:paraId="297AED68" w14:textId="0C73A0DF" w:rsidR="0053698C" w:rsidRPr="00210A1F" w:rsidRDefault="00613A74" w:rsidP="006D00C3">
      <w:pPr>
        <w:pStyle w:val="ListBullet"/>
      </w:pPr>
      <w:r>
        <w:t>t</w:t>
      </w:r>
      <w:r w:rsidR="0053698C" w:rsidRPr="00210A1F">
        <w:t xml:space="preserve">he </w:t>
      </w:r>
      <w:r w:rsidR="00A009B3">
        <w:t>g</w:t>
      </w:r>
      <w:r w:rsidR="0053698C" w:rsidRPr="00210A1F">
        <w:t>overnment Employment Facilitator</w:t>
      </w:r>
    </w:p>
    <w:p w14:paraId="6E4EC922" w14:textId="7B55AD2E" w:rsidR="00937196" w:rsidRDefault="00937196" w:rsidP="006D00C3">
      <w:pPr>
        <w:pStyle w:val="ListBullet"/>
      </w:pPr>
      <w:r>
        <w:t>Commonwealth Government agencies, including Services Australia and the National Indigenous Australians Agency</w:t>
      </w:r>
    </w:p>
    <w:p w14:paraId="4D298102" w14:textId="0C1CD7F2" w:rsidR="00126D9F" w:rsidRPr="00210A1F" w:rsidRDefault="00BE748B" w:rsidP="006D00C3">
      <w:pPr>
        <w:pStyle w:val="ListBullet"/>
      </w:pPr>
      <w:r>
        <w:t>local</w:t>
      </w:r>
      <w:r w:rsidR="00937196" w:rsidRPr="00210A1F">
        <w:t xml:space="preserve"> and state government agencies</w:t>
      </w:r>
    </w:p>
    <w:p w14:paraId="2FE679F0" w14:textId="7BA10F9F" w:rsidR="0025485B" w:rsidRPr="00210A1F" w:rsidRDefault="00613A74" w:rsidP="006D00C3">
      <w:pPr>
        <w:pStyle w:val="ListBullet"/>
      </w:pPr>
      <w:r>
        <w:t>o</w:t>
      </w:r>
      <w:r w:rsidR="0025485B" w:rsidRPr="00210A1F">
        <w:t xml:space="preserve">ther community stakeholders (not listed above but involved in the </w:t>
      </w:r>
      <w:r w:rsidR="00A5209D">
        <w:t>consultation</w:t>
      </w:r>
      <w:r w:rsidR="0025485B" w:rsidRPr="00210A1F">
        <w:t xml:space="preserve"> for future services).</w:t>
      </w:r>
    </w:p>
    <w:p w14:paraId="2C91430F" w14:textId="5E5174B7" w:rsidR="007A4E4F" w:rsidRDefault="00614A0F" w:rsidP="00D472DD">
      <w:pPr>
        <w:pStyle w:val="Heading3"/>
        <w:numPr>
          <w:ilvl w:val="2"/>
          <w:numId w:val="15"/>
        </w:numPr>
      </w:pPr>
      <w:r>
        <w:t xml:space="preserve">Quantitative </w:t>
      </w:r>
      <w:r w:rsidR="00E14EA3">
        <w:t>analysis</w:t>
      </w:r>
    </w:p>
    <w:p w14:paraId="7271D42D" w14:textId="4CB8CC22" w:rsidR="00D41B53" w:rsidRDefault="00DA6602" w:rsidP="00D472DD">
      <w:r>
        <w:rPr>
          <w:lang w:eastAsia="en-AU"/>
        </w:rPr>
        <w:t>Quantitative</w:t>
      </w:r>
      <w:r w:rsidR="007A4E4F">
        <w:rPr>
          <w:lang w:eastAsia="en-AU"/>
        </w:rPr>
        <w:t xml:space="preserve"> analysis </w:t>
      </w:r>
      <w:r w:rsidR="008F13FC">
        <w:rPr>
          <w:lang w:eastAsia="en-AU"/>
        </w:rPr>
        <w:t xml:space="preserve">can </w:t>
      </w:r>
      <w:r w:rsidR="00836AFE">
        <w:rPr>
          <w:lang w:eastAsia="en-AU"/>
        </w:rPr>
        <w:t>provide a s</w:t>
      </w:r>
      <w:r w:rsidR="007A4E4F">
        <w:rPr>
          <w:lang w:eastAsia="en-AU"/>
        </w:rPr>
        <w:t>ummar</w:t>
      </w:r>
      <w:r w:rsidR="00836AFE">
        <w:rPr>
          <w:lang w:eastAsia="en-AU"/>
        </w:rPr>
        <w:t>y of</w:t>
      </w:r>
      <w:r w:rsidR="007A4E4F">
        <w:rPr>
          <w:lang w:eastAsia="en-AU"/>
        </w:rPr>
        <w:t xml:space="preserve"> the extent of </w:t>
      </w:r>
      <w:r w:rsidR="002E48DC">
        <w:rPr>
          <w:lang w:eastAsia="en-AU"/>
        </w:rPr>
        <w:t xml:space="preserve">program </w:t>
      </w:r>
      <w:r w:rsidR="00266FB8">
        <w:rPr>
          <w:lang w:eastAsia="en-AU"/>
        </w:rPr>
        <w:t>i</w:t>
      </w:r>
      <w:r w:rsidR="00964A4C">
        <w:rPr>
          <w:lang w:eastAsia="en-AU"/>
        </w:rPr>
        <w:t xml:space="preserve">mpacts and </w:t>
      </w:r>
      <w:r w:rsidR="002E48DC">
        <w:rPr>
          <w:lang w:eastAsia="en-AU"/>
        </w:rPr>
        <w:t>outcomes being achieved</w:t>
      </w:r>
      <w:r w:rsidR="002D2965">
        <w:rPr>
          <w:lang w:eastAsia="en-AU"/>
        </w:rPr>
        <w:t>,</w:t>
      </w:r>
      <w:r w:rsidR="007A4E4F">
        <w:rPr>
          <w:lang w:eastAsia="en-AU"/>
        </w:rPr>
        <w:t xml:space="preserve"> using administrative data.</w:t>
      </w:r>
      <w:r w:rsidR="002E48DC">
        <w:rPr>
          <w:lang w:eastAsia="en-AU"/>
        </w:rPr>
        <w:t xml:space="preserve"> </w:t>
      </w:r>
      <w:r w:rsidR="00A72F05">
        <w:rPr>
          <w:lang w:eastAsia="en-AU"/>
        </w:rPr>
        <w:t>T</w:t>
      </w:r>
      <w:r w:rsidR="00D472DD">
        <w:rPr>
          <w:lang w:eastAsia="en-AU"/>
        </w:rPr>
        <w:t>he a</w:t>
      </w:r>
      <w:r w:rsidR="009357E1" w:rsidRPr="00FF5C18">
        <w:rPr>
          <w:lang w:eastAsia="en-AU"/>
        </w:rPr>
        <w:t xml:space="preserve">dministrative </w:t>
      </w:r>
      <w:r w:rsidR="009357E1">
        <w:rPr>
          <w:lang w:eastAsia="en-AU"/>
        </w:rPr>
        <w:t>data</w:t>
      </w:r>
      <w:r w:rsidR="007A4E4F">
        <w:rPr>
          <w:lang w:eastAsia="en-AU"/>
        </w:rPr>
        <w:t xml:space="preserve"> on outcomes and activities</w:t>
      </w:r>
      <w:r w:rsidR="00A72F05">
        <w:rPr>
          <w:lang w:eastAsia="en-AU"/>
        </w:rPr>
        <w:t xml:space="preserve"> from the department’s Employment Services System (ESS)</w:t>
      </w:r>
      <w:r w:rsidR="00D472DD">
        <w:rPr>
          <w:lang w:eastAsia="en-AU"/>
        </w:rPr>
        <w:t xml:space="preserve"> will </w:t>
      </w:r>
      <w:r w:rsidR="00A72F05">
        <w:rPr>
          <w:lang w:eastAsia="en-AU"/>
        </w:rPr>
        <w:t xml:space="preserve">be the </w:t>
      </w:r>
      <w:r w:rsidR="00D472DD">
        <w:rPr>
          <w:lang w:eastAsia="en-AU"/>
        </w:rPr>
        <w:t>primar</w:t>
      </w:r>
      <w:r w:rsidR="00A72F05">
        <w:rPr>
          <w:lang w:eastAsia="en-AU"/>
        </w:rPr>
        <w:t>y</w:t>
      </w:r>
      <w:r w:rsidR="00D472DD">
        <w:rPr>
          <w:lang w:eastAsia="en-AU"/>
        </w:rPr>
        <w:t xml:space="preserve"> source</w:t>
      </w:r>
      <w:r w:rsidR="00B80FD9">
        <w:rPr>
          <w:lang w:eastAsia="en-AU"/>
        </w:rPr>
        <w:t>,</w:t>
      </w:r>
      <w:r w:rsidR="00A72F05">
        <w:rPr>
          <w:lang w:eastAsia="en-AU"/>
        </w:rPr>
        <w:t xml:space="preserve"> and data from </w:t>
      </w:r>
      <w:r w:rsidR="00D472DD">
        <w:rPr>
          <w:lang w:eastAsia="en-AU"/>
        </w:rPr>
        <w:t xml:space="preserve">the </w:t>
      </w:r>
      <w:r w:rsidR="00D472DD">
        <w:t>Research and Evaluation Database (RED)</w:t>
      </w:r>
      <w:r w:rsidR="00A72F05">
        <w:t xml:space="preserve"> and the Personal Level Integrated Data Asset (PLIDA) may also be used. W</w:t>
      </w:r>
      <w:r w:rsidR="00836AFE">
        <w:t xml:space="preserve">here appropriate, </w:t>
      </w:r>
      <w:r w:rsidR="007A4E4F">
        <w:t xml:space="preserve">survey data will be collected about </w:t>
      </w:r>
      <w:r w:rsidR="002E466F">
        <w:t xml:space="preserve">clients’ </w:t>
      </w:r>
      <w:r w:rsidR="00836AFE">
        <w:t xml:space="preserve">experience and </w:t>
      </w:r>
      <w:r w:rsidR="007A4E4F">
        <w:t>wellbeing.</w:t>
      </w:r>
    </w:p>
    <w:p w14:paraId="537D5E9B" w14:textId="0197090C" w:rsidR="00547D03" w:rsidRDefault="00547D03" w:rsidP="00547D03">
      <w:pPr>
        <w:pStyle w:val="Heading4"/>
      </w:pPr>
      <w:r>
        <w:t xml:space="preserve">Measuring </w:t>
      </w:r>
      <w:r w:rsidR="002E48DC">
        <w:t>employment</w:t>
      </w:r>
      <w:r w:rsidR="00214820">
        <w:t>-</w:t>
      </w:r>
      <w:r w:rsidR="002E48DC">
        <w:t xml:space="preserve">related </w:t>
      </w:r>
      <w:r>
        <w:t>outcomes</w:t>
      </w:r>
    </w:p>
    <w:p w14:paraId="791705F5" w14:textId="196FC182" w:rsidR="00DA6602" w:rsidRDefault="002E48DC" w:rsidP="003B217F">
      <w:r>
        <w:t xml:space="preserve">Key measures of </w:t>
      </w:r>
      <w:r w:rsidR="0064583F">
        <w:t>Broome Employment Services</w:t>
      </w:r>
      <w:r>
        <w:t xml:space="preserve"> effectiveness may draw on proxy measures of individuals’ </w:t>
      </w:r>
      <w:r w:rsidR="00E53E0F">
        <w:t xml:space="preserve">progress to employment, </w:t>
      </w:r>
      <w:r>
        <w:t xml:space="preserve">employment and </w:t>
      </w:r>
      <w:r w:rsidR="008F13FC">
        <w:t xml:space="preserve">employment </w:t>
      </w:r>
      <w:r>
        <w:t>sustainability</w:t>
      </w:r>
      <w:r w:rsidR="00746A3A">
        <w:t>.</w:t>
      </w:r>
    </w:p>
    <w:p w14:paraId="548F94DA" w14:textId="6509C1E6" w:rsidR="002E48DC" w:rsidRDefault="00746A3A" w:rsidP="003B217F">
      <w:r>
        <w:t>This</w:t>
      </w:r>
      <w:r w:rsidR="002E48DC">
        <w:t xml:space="preserve"> inc</w:t>
      </w:r>
      <w:r>
        <w:t>ludes:</w:t>
      </w:r>
    </w:p>
    <w:p w14:paraId="3CAAC649" w14:textId="3934282C" w:rsidR="00110954" w:rsidRDefault="00110954" w:rsidP="006D00C3">
      <w:pPr>
        <w:pStyle w:val="ListBullet"/>
      </w:pPr>
      <w:r>
        <w:t>progress to employment, including</w:t>
      </w:r>
      <w:r w:rsidR="00302D30">
        <w:t xml:space="preserve"> engagement in support services and</w:t>
      </w:r>
      <w:r>
        <w:t xml:space="preserve"> addressing non-vocational barriers</w:t>
      </w:r>
    </w:p>
    <w:p w14:paraId="2A44ADCD" w14:textId="51E0543F" w:rsidR="00697355" w:rsidRDefault="00110954" w:rsidP="006D00C3">
      <w:pPr>
        <w:pStyle w:val="ListBullet"/>
      </w:pPr>
      <w:r>
        <w:t>w</w:t>
      </w:r>
      <w:r w:rsidR="00547D03">
        <w:t>ork-ready</w:t>
      </w:r>
      <w:r w:rsidR="002A6BF9">
        <w:t xml:space="preserve"> outcomes, including </w:t>
      </w:r>
      <w:r w:rsidR="00603D78">
        <w:t>c</w:t>
      </w:r>
      <w:r w:rsidR="002A6BF9">
        <w:t>ertificates I and II</w:t>
      </w:r>
    </w:p>
    <w:p w14:paraId="0DB80432" w14:textId="71D161F2" w:rsidR="00697355" w:rsidRDefault="00110954" w:rsidP="006D00C3">
      <w:pPr>
        <w:pStyle w:val="ListBullet"/>
      </w:pPr>
      <w:r>
        <w:t>c</w:t>
      </w:r>
      <w:r w:rsidR="002A6BF9">
        <w:t>onversions from training to employment</w:t>
      </w:r>
    </w:p>
    <w:p w14:paraId="1CF4E568" w14:textId="23DB0CDE" w:rsidR="00697355" w:rsidRDefault="00110954" w:rsidP="006D00C3">
      <w:pPr>
        <w:pStyle w:val="ListBullet"/>
      </w:pPr>
      <w:r>
        <w:t>p</w:t>
      </w:r>
      <w:r w:rsidR="002A6BF9">
        <w:t>art-time employment and seasonal employment for outcomes</w:t>
      </w:r>
    </w:p>
    <w:p w14:paraId="2570DB34" w14:textId="24744E64" w:rsidR="002A6BF9" w:rsidRDefault="00110954" w:rsidP="006D00C3">
      <w:pPr>
        <w:pStyle w:val="ListBullet"/>
      </w:pPr>
      <w:r>
        <w:t>e</w:t>
      </w:r>
      <w:r w:rsidR="00DC7DED">
        <w:t>xit from or reduced reliance on</w:t>
      </w:r>
      <w:r w:rsidR="002A6BF9">
        <w:t xml:space="preserve"> income support</w:t>
      </w:r>
    </w:p>
    <w:p w14:paraId="16607767" w14:textId="111F3501" w:rsidR="00A91664" w:rsidRDefault="00110954" w:rsidP="006D00C3">
      <w:pPr>
        <w:pStyle w:val="ListBullet"/>
      </w:pPr>
      <w:r>
        <w:t>p</w:t>
      </w:r>
      <w:r w:rsidR="00697355">
        <w:t>roxy outcome measure</w:t>
      </w:r>
      <w:r w:rsidR="00603D78">
        <w:t>,</w:t>
      </w:r>
      <w:r w:rsidR="00697355">
        <w:t xml:space="preserve"> using </w:t>
      </w:r>
      <w:r w:rsidR="003008CF">
        <w:t>p</w:t>
      </w:r>
      <w:r w:rsidR="00697355">
        <w:t>rovider outcomes payments.</w:t>
      </w:r>
    </w:p>
    <w:p w14:paraId="5987E156" w14:textId="4CDC9402" w:rsidR="00027B01" w:rsidRDefault="00A6588D" w:rsidP="009357E1">
      <w:pPr>
        <w:pStyle w:val="Heading4"/>
      </w:pPr>
      <w:r w:rsidRPr="008803F6">
        <w:t>Estimating net impact</w:t>
      </w:r>
    </w:p>
    <w:p w14:paraId="210BFAA0" w14:textId="4FE43AD7" w:rsidR="003008CF" w:rsidRDefault="00DA6C06" w:rsidP="009357E1">
      <w:r w:rsidRPr="00DA6C06">
        <w:t xml:space="preserve">Estimating </w:t>
      </w:r>
      <w:r w:rsidR="008A162A" w:rsidRPr="00DA6C06">
        <w:t>net impact</w:t>
      </w:r>
      <w:r w:rsidRPr="00DA6C06">
        <w:t xml:space="preserve"> in the</w:t>
      </w:r>
      <w:r>
        <w:t xml:space="preserve"> evaluation</w:t>
      </w:r>
      <w:r w:rsidR="006942F4">
        <w:t xml:space="preserve"> </w:t>
      </w:r>
      <w:r>
        <w:t>refers to quantifying the impact of the program on the intended outcomes</w:t>
      </w:r>
      <w:r w:rsidR="00201DD4">
        <w:t>,</w:t>
      </w:r>
      <w:r>
        <w:t xml:space="preserve"> in comparison to </w:t>
      </w:r>
      <w:r w:rsidR="00201DD4">
        <w:t xml:space="preserve">those </w:t>
      </w:r>
      <w:r>
        <w:t>in the absence of the program. A net impact study</w:t>
      </w:r>
      <w:r w:rsidR="000B2F4B">
        <w:t>, usually involving statistical modelling,</w:t>
      </w:r>
      <w:r>
        <w:t xml:space="preserve"> will provide findings that meet higher evidence standard</w:t>
      </w:r>
      <w:r w:rsidR="00214AF0">
        <w:t>s</w:t>
      </w:r>
      <w:r w:rsidR="00244329">
        <w:t xml:space="preserve"> </w:t>
      </w:r>
      <w:r w:rsidR="000B2F4B">
        <w:t>than findings from descriptive summary</w:t>
      </w:r>
      <w:r w:rsidR="00703C97">
        <w:t xml:space="preserve"> or insights of </w:t>
      </w:r>
      <w:r w:rsidR="001A7CF0">
        <w:t xml:space="preserve">a </w:t>
      </w:r>
      <w:r w:rsidR="00703C97">
        <w:t>qualitative nature</w:t>
      </w:r>
      <w:r>
        <w:t xml:space="preserve">, as it </w:t>
      </w:r>
      <w:r w:rsidR="00703C97">
        <w:t>offers a more definite claim that</w:t>
      </w:r>
      <w:r>
        <w:t xml:space="preserve"> the impact is attributed to the program. </w:t>
      </w:r>
      <w:r w:rsidR="003008CF">
        <w:t xml:space="preserve">Refer to </w:t>
      </w:r>
      <w:r w:rsidR="003008CF" w:rsidRPr="003008CF">
        <w:rPr>
          <w:b/>
          <w:bCs/>
        </w:rPr>
        <w:t xml:space="preserve">Appendix </w:t>
      </w:r>
      <w:r w:rsidR="002775D4">
        <w:rPr>
          <w:b/>
          <w:bCs/>
        </w:rPr>
        <w:fldChar w:fldCharType="begin"/>
      </w:r>
      <w:r w:rsidR="002775D4">
        <w:rPr>
          <w:b/>
          <w:bCs/>
        </w:rPr>
        <w:instrText xml:space="preserve"> REF _Ref158016571 \r \h </w:instrText>
      </w:r>
      <w:r w:rsidR="002775D4">
        <w:rPr>
          <w:b/>
          <w:bCs/>
        </w:rPr>
      </w:r>
      <w:r w:rsidR="002775D4">
        <w:rPr>
          <w:b/>
          <w:bCs/>
        </w:rPr>
        <w:fldChar w:fldCharType="separate"/>
      </w:r>
      <w:r w:rsidR="00B543FD">
        <w:rPr>
          <w:b/>
          <w:bCs/>
        </w:rPr>
        <w:t>7.5</w:t>
      </w:r>
      <w:r w:rsidR="002775D4">
        <w:rPr>
          <w:b/>
          <w:bCs/>
        </w:rPr>
        <w:fldChar w:fldCharType="end"/>
      </w:r>
      <w:r w:rsidR="003008CF">
        <w:t xml:space="preserve"> for the </w:t>
      </w:r>
      <w:r w:rsidR="00952EB8">
        <w:t>s</w:t>
      </w:r>
      <w:r w:rsidR="003008CF">
        <w:t xml:space="preserve">tandards of </w:t>
      </w:r>
      <w:r w:rsidR="00952EB8">
        <w:t>e</w:t>
      </w:r>
      <w:r w:rsidR="003008CF">
        <w:t>vidence.</w:t>
      </w:r>
    </w:p>
    <w:p w14:paraId="1C30726C" w14:textId="4B497A76" w:rsidR="00D41B53" w:rsidRDefault="00B3769C" w:rsidP="009357E1">
      <w:r>
        <w:t xml:space="preserve">The net impact study </w:t>
      </w:r>
      <w:r w:rsidR="000C4685">
        <w:t xml:space="preserve">requires the identification of a group of people who are not in </w:t>
      </w:r>
      <w:r w:rsidR="0064583F">
        <w:t>Broome Employment Services</w:t>
      </w:r>
      <w:r w:rsidR="000C4685">
        <w:t xml:space="preserve"> but are </w:t>
      </w:r>
      <w:proofErr w:type="gramStart"/>
      <w:r w:rsidR="000C4685">
        <w:t>similar to</w:t>
      </w:r>
      <w:proofErr w:type="gramEnd"/>
      <w:r w:rsidR="000C4685">
        <w:t xml:space="preserve"> Broome Employment Services </w:t>
      </w:r>
      <w:r w:rsidR="00110954">
        <w:t xml:space="preserve">clients </w:t>
      </w:r>
      <w:r w:rsidR="000C4685">
        <w:t>(namely</w:t>
      </w:r>
      <w:r w:rsidR="00952EB8">
        <w:t>,</w:t>
      </w:r>
      <w:r w:rsidR="000C4685">
        <w:t xml:space="preserve"> a </w:t>
      </w:r>
      <w:r w:rsidR="000C4685">
        <w:lastRenderedPageBreak/>
        <w:t xml:space="preserve">counterfactual). </w:t>
      </w:r>
      <w:r w:rsidR="006942F4">
        <w:t xml:space="preserve">There are </w:t>
      </w:r>
      <w:r w:rsidR="000C4685">
        <w:t>also</w:t>
      </w:r>
      <w:r w:rsidR="006942F4">
        <w:t xml:space="preserve"> data requirements such as the availability of </w:t>
      </w:r>
      <w:r w:rsidR="00D41B53">
        <w:t xml:space="preserve">individual characteristics data and </w:t>
      </w:r>
      <w:r w:rsidR="006942F4">
        <w:t xml:space="preserve">outcome measures for </w:t>
      </w:r>
      <w:r w:rsidR="00EF15FB">
        <w:t>the</w:t>
      </w:r>
      <w:r w:rsidR="008F4954">
        <w:t xml:space="preserve"> counterfactual</w:t>
      </w:r>
      <w:r w:rsidR="000C4685">
        <w:t>.</w:t>
      </w:r>
      <w:r w:rsidR="006942F4">
        <w:t xml:space="preserve"> </w:t>
      </w:r>
    </w:p>
    <w:p w14:paraId="56E53703" w14:textId="121E6F89" w:rsidR="00E03FD2" w:rsidRDefault="0018760E" w:rsidP="009357E1">
      <w:r>
        <w:t>T</w:t>
      </w:r>
      <w:r w:rsidR="00D41B53">
        <w:t xml:space="preserve">here may be limitations to the availability and quality of the department’s administrative data in the Broome Employment </w:t>
      </w:r>
      <w:r w:rsidR="00D41B53" w:rsidRPr="000F3CD9">
        <w:t>Region.</w:t>
      </w:r>
      <w:r w:rsidR="00075D21">
        <w:t xml:space="preserve"> </w:t>
      </w:r>
      <w:r w:rsidR="00D41B53">
        <w:t xml:space="preserve">The way of life in the Kimberley region may also mean proxies </w:t>
      </w:r>
      <w:r w:rsidR="00746A3A">
        <w:t xml:space="preserve">for employment ordinarily </w:t>
      </w:r>
      <w:r w:rsidR="00D41B53">
        <w:t xml:space="preserve">used by the department may not </w:t>
      </w:r>
      <w:r w:rsidR="00F0271E">
        <w:t>be reliable</w:t>
      </w:r>
      <w:r w:rsidR="00D41B53">
        <w:t>. Collectively, these challenges mean that quantitative analysis of employment outcomes and exits may be difficult</w:t>
      </w:r>
      <w:r w:rsidR="002474FC">
        <w:t>,</w:t>
      </w:r>
      <w:r w:rsidR="00D41B53">
        <w:t xml:space="preserve"> as these outcomes are </w:t>
      </w:r>
      <w:r w:rsidR="00D41B53" w:rsidRPr="00910C1D">
        <w:t>under reported</w:t>
      </w:r>
      <w:r w:rsidR="00D41B53">
        <w:t xml:space="preserve"> and may not be a reliable proxy for employment. </w:t>
      </w:r>
      <w:r w:rsidR="00F0271E">
        <w:t>Attempting to estimate net impact (</w:t>
      </w:r>
      <w:r w:rsidR="00DD5A0B">
        <w:t>that is,</w:t>
      </w:r>
      <w:r w:rsidR="00F0271E">
        <w:t xml:space="preserve"> a</w:t>
      </w:r>
      <w:r w:rsidR="00D41B53">
        <w:t xml:space="preserve">ttributing any change in outcomes and/or exits to </w:t>
      </w:r>
      <w:r w:rsidR="00732178">
        <w:t xml:space="preserve">the </w:t>
      </w:r>
      <w:r w:rsidR="0064583F">
        <w:t>Broome Employment Services</w:t>
      </w:r>
      <w:r w:rsidR="00D41B53">
        <w:t xml:space="preserve"> model</w:t>
      </w:r>
      <w:r w:rsidR="00F0271E">
        <w:t>)</w:t>
      </w:r>
      <w:r w:rsidR="00D41B53">
        <w:t xml:space="preserve"> using these measures may be limited.</w:t>
      </w:r>
    </w:p>
    <w:p w14:paraId="2B933EFF" w14:textId="2AA9861F" w:rsidR="00DE0383" w:rsidRDefault="00DE0383" w:rsidP="00DE0383">
      <w:pPr>
        <w:rPr>
          <w:rFonts w:ascii="Calibri" w:eastAsia="Calibri" w:hAnsi="Calibri" w:cs="Calibri"/>
          <w:lang w:val="en-US"/>
        </w:rPr>
      </w:pPr>
      <w:r w:rsidRPr="005A02AE">
        <w:rPr>
          <w:rFonts w:ascii="Calibri" w:eastAsia="Calibri" w:hAnsi="Calibri" w:cs="Calibri"/>
          <w:lang w:val="en-US"/>
        </w:rPr>
        <w:t>A summary of the department’s data and limitation</w:t>
      </w:r>
      <w:r w:rsidR="00303091">
        <w:rPr>
          <w:rFonts w:ascii="Calibri" w:eastAsia="Calibri" w:hAnsi="Calibri" w:cs="Calibri"/>
          <w:lang w:val="en-US"/>
        </w:rPr>
        <w:t>s</w:t>
      </w:r>
      <w:r w:rsidRPr="005A02AE">
        <w:rPr>
          <w:rFonts w:ascii="Calibri" w:eastAsia="Calibri" w:hAnsi="Calibri" w:cs="Calibri"/>
          <w:lang w:val="en-US"/>
        </w:rPr>
        <w:t xml:space="preserve"> </w:t>
      </w:r>
      <w:r w:rsidR="002A116F">
        <w:rPr>
          <w:rFonts w:ascii="Calibri" w:eastAsia="Calibri" w:hAnsi="Calibri" w:cs="Calibri"/>
          <w:lang w:val="en-US"/>
        </w:rPr>
        <w:t>is</w:t>
      </w:r>
      <w:r w:rsidR="002A116F" w:rsidRPr="005A02AE">
        <w:rPr>
          <w:rFonts w:ascii="Calibri" w:eastAsia="Calibri" w:hAnsi="Calibri" w:cs="Calibri"/>
          <w:lang w:val="en-US"/>
        </w:rPr>
        <w:t xml:space="preserve"> </w:t>
      </w:r>
      <w:r w:rsidRPr="005A02AE">
        <w:rPr>
          <w:rFonts w:ascii="Calibri" w:eastAsia="Calibri" w:hAnsi="Calibri" w:cs="Calibri"/>
          <w:lang w:val="en-US"/>
        </w:rPr>
        <w:t xml:space="preserve">presented at </w:t>
      </w:r>
      <w:r w:rsidRPr="005A02AE">
        <w:rPr>
          <w:rFonts w:ascii="Calibri" w:eastAsia="Calibri" w:hAnsi="Calibri" w:cs="Calibri"/>
          <w:b/>
          <w:bCs/>
          <w:lang w:val="en-US"/>
        </w:rPr>
        <w:t xml:space="preserve">Appendix </w:t>
      </w:r>
      <w:r w:rsidR="002775D4">
        <w:rPr>
          <w:rFonts w:ascii="Calibri" w:eastAsia="Calibri" w:hAnsi="Calibri" w:cs="Calibri"/>
          <w:b/>
          <w:bCs/>
          <w:lang w:val="en-US"/>
        </w:rPr>
        <w:fldChar w:fldCharType="begin"/>
      </w:r>
      <w:r w:rsidR="002775D4">
        <w:rPr>
          <w:rFonts w:ascii="Calibri" w:eastAsia="Calibri" w:hAnsi="Calibri" w:cs="Calibri"/>
          <w:b/>
          <w:bCs/>
          <w:lang w:val="en-US"/>
        </w:rPr>
        <w:instrText xml:space="preserve"> REF _Ref158016601 \r \h </w:instrText>
      </w:r>
      <w:r w:rsidR="002775D4">
        <w:rPr>
          <w:rFonts w:ascii="Calibri" w:eastAsia="Calibri" w:hAnsi="Calibri" w:cs="Calibri"/>
          <w:b/>
          <w:bCs/>
          <w:lang w:val="en-US"/>
        </w:rPr>
      </w:r>
      <w:r w:rsidR="002775D4">
        <w:rPr>
          <w:rFonts w:ascii="Calibri" w:eastAsia="Calibri" w:hAnsi="Calibri" w:cs="Calibri"/>
          <w:b/>
          <w:bCs/>
          <w:lang w:val="en-US"/>
        </w:rPr>
        <w:fldChar w:fldCharType="separate"/>
      </w:r>
      <w:r w:rsidR="00B543FD">
        <w:rPr>
          <w:rFonts w:ascii="Calibri" w:eastAsia="Calibri" w:hAnsi="Calibri" w:cs="Calibri"/>
          <w:b/>
          <w:bCs/>
          <w:lang w:val="en-US"/>
        </w:rPr>
        <w:t>7.6</w:t>
      </w:r>
      <w:r w:rsidR="002775D4">
        <w:rPr>
          <w:rFonts w:ascii="Calibri" w:eastAsia="Calibri" w:hAnsi="Calibri" w:cs="Calibri"/>
          <w:b/>
          <w:bCs/>
          <w:lang w:val="en-US"/>
        </w:rPr>
        <w:fldChar w:fldCharType="end"/>
      </w:r>
      <w:r w:rsidRPr="005A02AE">
        <w:rPr>
          <w:rFonts w:ascii="Calibri" w:eastAsia="Calibri" w:hAnsi="Calibri" w:cs="Calibri"/>
          <w:lang w:val="en-US"/>
        </w:rPr>
        <w:t>.</w:t>
      </w:r>
    </w:p>
    <w:p w14:paraId="571C7F6C" w14:textId="33C7520C" w:rsidR="0037632D" w:rsidRDefault="0037632D" w:rsidP="004E1789">
      <w:pPr>
        <w:pStyle w:val="Heading3"/>
        <w:numPr>
          <w:ilvl w:val="2"/>
          <w:numId w:val="15"/>
        </w:numPr>
      </w:pPr>
      <w:r>
        <w:t>Measuring clients’ wellbeing</w:t>
      </w:r>
    </w:p>
    <w:p w14:paraId="7B514818" w14:textId="6279CA25" w:rsidR="0037632D" w:rsidRDefault="0037632D" w:rsidP="0037632D">
      <w:r>
        <w:t xml:space="preserve">Positive experiences and improved wellbeing for clients are key success measures for Broome Employment Services. Wellbeing measures will be aligned with First Nations people’s way of </w:t>
      </w:r>
      <w:r w:rsidR="0044695A">
        <w:t>expre</w:t>
      </w:r>
      <w:r w:rsidR="00F1649E">
        <w:t xml:space="preserve">ssing </w:t>
      </w:r>
      <w:r>
        <w:t>wellbeing, as quoted from the Yawuru Wellbeing Project</w:t>
      </w:r>
      <w:r w:rsidR="006D75B3">
        <w:t>:</w:t>
      </w:r>
      <w:r>
        <w:rPr>
          <w:rStyle w:val="FootnoteReference"/>
        </w:rPr>
        <w:footnoteReference w:id="11"/>
      </w:r>
    </w:p>
    <w:p w14:paraId="7847B634" w14:textId="77777777" w:rsidR="0037632D" w:rsidRPr="000247C6" w:rsidRDefault="0037632D" w:rsidP="0037632D">
      <w:pPr>
        <w:ind w:left="720"/>
        <w:rPr>
          <w:i/>
          <w:iCs/>
        </w:rPr>
      </w:pPr>
      <w:r w:rsidRPr="000247C6">
        <w:rPr>
          <w:i/>
          <w:iCs/>
        </w:rPr>
        <w:t xml:space="preserve">In the western notion of subjective wellbeing expressions such as happiness can invoke a host of meanings and interpretation. Indigenous peoples have long explained and described wellbeing from a relational perspective, with the Yawuru notion of </w:t>
      </w:r>
      <w:proofErr w:type="spellStart"/>
      <w:r w:rsidRPr="000247C6">
        <w:rPr>
          <w:i/>
          <w:iCs/>
        </w:rPr>
        <w:t>liyan</w:t>
      </w:r>
      <w:proofErr w:type="spellEnd"/>
      <w:r w:rsidRPr="000247C6">
        <w:rPr>
          <w:i/>
          <w:iCs/>
        </w:rPr>
        <w:t xml:space="preserve"> reflecting a continuity and connection between the mind, body, spirit, culture and land.</w:t>
      </w:r>
    </w:p>
    <w:p w14:paraId="31202F5D" w14:textId="2AEA3C39" w:rsidR="0037632D" w:rsidRPr="004E1789" w:rsidRDefault="0037632D" w:rsidP="0037632D">
      <w:r>
        <w:t>Where appropriate, qualitative and/or quantitative data collection tools and qualitative analytical frameworks will be aligned with the Mabu Liyan domain and indicator areas.</w:t>
      </w:r>
    </w:p>
    <w:p w14:paraId="1C830563" w14:textId="09B8A227" w:rsidR="001E08CF" w:rsidRDefault="00095806" w:rsidP="009357E1">
      <w:pPr>
        <w:pStyle w:val="Heading2"/>
        <w:numPr>
          <w:ilvl w:val="1"/>
          <w:numId w:val="15"/>
        </w:numPr>
      </w:pPr>
      <w:bookmarkStart w:id="35" w:name="_Ref158101323"/>
      <w:bookmarkStart w:id="36" w:name="_Toc184811674"/>
      <w:r>
        <w:t xml:space="preserve">Cultural </w:t>
      </w:r>
      <w:r w:rsidR="00626720">
        <w:t>safety</w:t>
      </w:r>
      <w:r>
        <w:t xml:space="preserve"> and c</w:t>
      </w:r>
      <w:r w:rsidR="00D543F4">
        <w:t>apability</w:t>
      </w:r>
      <w:bookmarkEnd w:id="35"/>
      <w:bookmarkEnd w:id="36"/>
    </w:p>
    <w:p w14:paraId="5FDDB799" w14:textId="7F7E7276" w:rsidR="00095806" w:rsidRDefault="00C60D37" w:rsidP="009357E1">
      <w:r>
        <w:t>Given the nature of Broome Employment Services, one important consideration</w:t>
      </w:r>
      <w:r w:rsidR="004629ED">
        <w:t xml:space="preserve"> is</w:t>
      </w:r>
      <w:r>
        <w:t xml:space="preserve"> to </w:t>
      </w:r>
      <w:r w:rsidR="004522A1">
        <w:t>ensure the</w:t>
      </w:r>
      <w:r>
        <w:t xml:space="preserve"> evaluation </w:t>
      </w:r>
      <w:r w:rsidR="004522A1">
        <w:t xml:space="preserve">is </w:t>
      </w:r>
      <w:r>
        <w:t xml:space="preserve">culturally safe </w:t>
      </w:r>
      <w:r w:rsidR="004522A1">
        <w:t xml:space="preserve">for First Nations people and the </w:t>
      </w:r>
      <w:r w:rsidR="0040122C">
        <w:t xml:space="preserve">employment </w:t>
      </w:r>
      <w:r w:rsidR="004522A1">
        <w:t xml:space="preserve">evaluation team is equipped </w:t>
      </w:r>
      <w:r>
        <w:t xml:space="preserve">with </w:t>
      </w:r>
      <w:r w:rsidR="004629ED">
        <w:t xml:space="preserve">adequate </w:t>
      </w:r>
      <w:r>
        <w:t>cultural c</w:t>
      </w:r>
      <w:r w:rsidR="0069565F">
        <w:t>apability</w:t>
      </w:r>
      <w:r>
        <w:t>.</w:t>
      </w:r>
    </w:p>
    <w:p w14:paraId="5426E352" w14:textId="37991369" w:rsidR="00095806" w:rsidRDefault="00095806" w:rsidP="00E83F4D">
      <w:pPr>
        <w:pStyle w:val="Heading4"/>
      </w:pPr>
      <w:r>
        <w:t xml:space="preserve">Cultural </w:t>
      </w:r>
      <w:r w:rsidR="00626720">
        <w:t>safety</w:t>
      </w:r>
    </w:p>
    <w:p w14:paraId="02CEE6F6" w14:textId="7911C0E9" w:rsidR="00095806" w:rsidRDefault="00626720" w:rsidP="00E83F4D">
      <w:pPr>
        <w:keepNext/>
        <w:keepLines/>
      </w:pPr>
      <w:r>
        <w:t xml:space="preserve">Cultural safety means showing respect. When visiting the community to conduct fieldwork, </w:t>
      </w:r>
      <w:r w:rsidR="004629ED">
        <w:t>cultural</w:t>
      </w:r>
      <w:r w:rsidR="00110954">
        <w:t>ly</w:t>
      </w:r>
      <w:r w:rsidR="004629ED">
        <w:t xml:space="preserve"> safe approaches may include but </w:t>
      </w:r>
      <w:r w:rsidR="00110954">
        <w:t xml:space="preserve">are </w:t>
      </w:r>
      <w:r w:rsidR="004629ED">
        <w:t>not limited to:</w:t>
      </w:r>
    </w:p>
    <w:p w14:paraId="05CB90DE" w14:textId="689EC207" w:rsidR="00626720" w:rsidRDefault="00E83F4D" w:rsidP="006D00C3">
      <w:pPr>
        <w:pStyle w:val="ListBullet"/>
      </w:pPr>
      <w:r>
        <w:t>c</w:t>
      </w:r>
      <w:r w:rsidR="004629ED">
        <w:t>onsidering c</w:t>
      </w:r>
      <w:r w:rsidR="00626720">
        <w:t>ultural protocols – providing comfortable spaces for fieldwork (</w:t>
      </w:r>
      <w:r w:rsidR="005336A8">
        <w:t>for example,</w:t>
      </w:r>
      <w:r w:rsidR="00626720">
        <w:t xml:space="preserve"> separate interviews for men and women)</w:t>
      </w:r>
      <w:r w:rsidR="008A43DC">
        <w:t xml:space="preserve"> and</w:t>
      </w:r>
      <w:r w:rsidR="00626720">
        <w:t xml:space="preserve"> having options for individual interviews or focus groups</w:t>
      </w:r>
    </w:p>
    <w:p w14:paraId="21725A9A" w14:textId="71CDFE97" w:rsidR="00626720" w:rsidRPr="008F13FC" w:rsidRDefault="00E83F4D" w:rsidP="006D00C3">
      <w:pPr>
        <w:pStyle w:val="ListBullet"/>
      </w:pPr>
      <w:r>
        <w:t>m</w:t>
      </w:r>
      <w:r w:rsidR="00C60D37" w:rsidRPr="008F13FC">
        <w:t>aking use of existing gatherings for fieldwork (where appropriate to do so)</w:t>
      </w:r>
    </w:p>
    <w:p w14:paraId="7979BCD1" w14:textId="2F0F9FE4" w:rsidR="00C60D37" w:rsidRPr="008F13FC" w:rsidRDefault="00E83F4D" w:rsidP="006D00C3">
      <w:pPr>
        <w:pStyle w:val="ListBullet"/>
      </w:pPr>
      <w:r>
        <w:t>c</w:t>
      </w:r>
      <w:r w:rsidR="004629ED" w:rsidRPr="00F04B9A">
        <w:t>onsidering</w:t>
      </w:r>
      <w:r w:rsidR="00C60D37" w:rsidRPr="00F04B9A">
        <w:t xml:space="preserve"> </w:t>
      </w:r>
      <w:r w:rsidR="00C60D37" w:rsidRPr="008F13FC">
        <w:t>sensitive periods and/or events for fieldwork</w:t>
      </w:r>
    </w:p>
    <w:p w14:paraId="5B30270C" w14:textId="632C9659" w:rsidR="00C60D37" w:rsidRDefault="00E83F4D" w:rsidP="006D00C3">
      <w:pPr>
        <w:pStyle w:val="ListBullet"/>
      </w:pPr>
      <w:r>
        <w:t>u</w:t>
      </w:r>
      <w:r w:rsidR="00C60D37">
        <w:t>sing pla</w:t>
      </w:r>
      <w:r w:rsidR="00432098">
        <w:t>i</w:t>
      </w:r>
      <w:r w:rsidR="00C60D37">
        <w:t>n</w:t>
      </w:r>
      <w:r w:rsidR="008A43DC">
        <w:t xml:space="preserve"> </w:t>
      </w:r>
      <w:r w:rsidR="00C60D37">
        <w:t>English language when communicating with the community</w:t>
      </w:r>
    </w:p>
    <w:p w14:paraId="03893C30" w14:textId="23112666" w:rsidR="00C60D37" w:rsidRDefault="00E83F4D" w:rsidP="006D00C3">
      <w:pPr>
        <w:pStyle w:val="ListBullet"/>
      </w:pPr>
      <w:r>
        <w:t>h</w:t>
      </w:r>
      <w:r w:rsidR="00C60D37">
        <w:t>aving strength</w:t>
      </w:r>
      <w:r w:rsidR="009120CA">
        <w:t>s</w:t>
      </w:r>
      <w:r w:rsidR="00C60D37">
        <w:t>-based conversations</w:t>
      </w:r>
      <w:r w:rsidR="00A552B9">
        <w:t>.</w:t>
      </w:r>
    </w:p>
    <w:p w14:paraId="002FCD02" w14:textId="2F6E860A" w:rsidR="001E08CF" w:rsidRDefault="00BD1222" w:rsidP="009357E1">
      <w:r w:rsidRPr="00960157">
        <w:rPr>
          <w:rStyle w:val="eop"/>
          <w:rFonts w:cs="Calibri"/>
        </w:rPr>
        <w:lastRenderedPageBreak/>
        <w:t>Further</w:t>
      </w:r>
      <w:r w:rsidR="0049416C" w:rsidRPr="00960157">
        <w:rPr>
          <w:rStyle w:val="eop"/>
          <w:rFonts w:cs="Calibri"/>
        </w:rPr>
        <w:t xml:space="preserve"> advice will be sought from</w:t>
      </w:r>
      <w:r w:rsidR="0040122C">
        <w:rPr>
          <w:rStyle w:val="eop"/>
          <w:rFonts w:cs="Calibri"/>
        </w:rPr>
        <w:t xml:space="preserve"> the</w:t>
      </w:r>
      <w:r w:rsidRPr="00960157">
        <w:rPr>
          <w:rStyle w:val="eop"/>
          <w:rFonts w:cs="Calibri"/>
        </w:rPr>
        <w:t xml:space="preserve"> </w:t>
      </w:r>
      <w:r w:rsidR="00FF0C4F" w:rsidRPr="00960157">
        <w:rPr>
          <w:rStyle w:val="eop"/>
          <w:rFonts w:cs="Calibri"/>
        </w:rPr>
        <w:t>locally</w:t>
      </w:r>
      <w:r w:rsidR="00FF0C4F">
        <w:rPr>
          <w:rStyle w:val="eop"/>
          <w:rFonts w:cs="Calibri"/>
        </w:rPr>
        <w:t xml:space="preserve"> based APS </w:t>
      </w:r>
      <w:r w:rsidR="00E83F4D">
        <w:rPr>
          <w:rStyle w:val="eop"/>
          <w:rFonts w:cs="Calibri"/>
        </w:rPr>
        <w:t>personnel</w:t>
      </w:r>
      <w:r w:rsidR="00FF0C4F">
        <w:rPr>
          <w:rStyle w:val="eop"/>
          <w:rFonts w:cs="Calibri"/>
        </w:rPr>
        <w:t xml:space="preserve">, the department’s engagement team/Indigenous </w:t>
      </w:r>
      <w:r w:rsidR="0040122C">
        <w:rPr>
          <w:rStyle w:val="eop"/>
          <w:rFonts w:cs="Calibri"/>
        </w:rPr>
        <w:t>L</w:t>
      </w:r>
      <w:r w:rsidR="00FF0C4F">
        <w:rPr>
          <w:rStyle w:val="eop"/>
          <w:rFonts w:cs="Calibri"/>
        </w:rPr>
        <w:t xml:space="preserve">iaison </w:t>
      </w:r>
      <w:r w:rsidR="0040122C">
        <w:rPr>
          <w:rStyle w:val="eop"/>
          <w:rFonts w:cs="Calibri"/>
        </w:rPr>
        <w:t>O</w:t>
      </w:r>
      <w:r w:rsidR="00FF0C4F">
        <w:rPr>
          <w:rStyle w:val="eop"/>
          <w:rFonts w:cs="Calibri"/>
        </w:rPr>
        <w:t xml:space="preserve">fficer </w:t>
      </w:r>
      <w:r w:rsidR="00194981">
        <w:rPr>
          <w:rStyle w:val="eop"/>
          <w:rFonts w:cs="Calibri"/>
        </w:rPr>
        <w:t>and</w:t>
      </w:r>
      <w:r w:rsidR="00960157">
        <w:rPr>
          <w:rStyle w:val="eop"/>
          <w:rFonts w:cs="Calibri"/>
        </w:rPr>
        <w:t xml:space="preserve"> the</w:t>
      </w:r>
      <w:r w:rsidR="00194981">
        <w:rPr>
          <w:rStyle w:val="eop"/>
          <w:rFonts w:cs="Calibri"/>
        </w:rPr>
        <w:t xml:space="preserve"> </w:t>
      </w:r>
      <w:r w:rsidR="00BE748B">
        <w:rPr>
          <w:rStyle w:val="eop"/>
          <w:rFonts w:cs="Calibri"/>
        </w:rPr>
        <w:t>data collect</w:t>
      </w:r>
      <w:r w:rsidR="00196489">
        <w:rPr>
          <w:rStyle w:val="eop"/>
          <w:rFonts w:cs="Calibri"/>
        </w:rPr>
        <w:t>ion</w:t>
      </w:r>
      <w:r w:rsidR="00194981">
        <w:rPr>
          <w:rStyle w:val="eop"/>
          <w:rFonts w:cs="Calibri"/>
        </w:rPr>
        <w:t xml:space="preserve"> </w:t>
      </w:r>
      <w:r w:rsidR="00472DB3">
        <w:rPr>
          <w:rStyle w:val="eop"/>
          <w:rFonts w:cs="Calibri"/>
        </w:rPr>
        <w:t xml:space="preserve">business </w:t>
      </w:r>
      <w:r w:rsidR="00194981">
        <w:rPr>
          <w:rStyle w:val="eop"/>
          <w:rFonts w:cs="Calibri"/>
        </w:rPr>
        <w:t>(if available)</w:t>
      </w:r>
      <w:r w:rsidR="006D04FB">
        <w:rPr>
          <w:rStyle w:val="eop"/>
          <w:rFonts w:cs="Calibri"/>
        </w:rPr>
        <w:t xml:space="preserve"> to ensure the evaluation </w:t>
      </w:r>
      <w:r w:rsidR="00432098">
        <w:rPr>
          <w:rStyle w:val="eop"/>
          <w:rFonts w:cs="Calibri"/>
        </w:rPr>
        <w:t xml:space="preserve">is </w:t>
      </w:r>
      <w:r w:rsidR="006D04FB">
        <w:rPr>
          <w:rStyle w:val="eop"/>
          <w:rFonts w:cs="Calibri"/>
        </w:rPr>
        <w:t>culturally appropriate.</w:t>
      </w:r>
    </w:p>
    <w:p w14:paraId="2DE7DAAE" w14:textId="4706624B" w:rsidR="00C60D37" w:rsidRDefault="00C60D37" w:rsidP="00C60D37">
      <w:pPr>
        <w:pStyle w:val="Heading4"/>
      </w:pPr>
      <w:r>
        <w:t>Cultural c</w:t>
      </w:r>
      <w:r w:rsidR="00D543F4">
        <w:t>apability</w:t>
      </w:r>
    </w:p>
    <w:p w14:paraId="72A7149B" w14:textId="18B35996" w:rsidR="00AF749B" w:rsidRDefault="008F13FC" w:rsidP="00AF749B">
      <w:r>
        <w:t>F</w:t>
      </w:r>
      <w:r w:rsidR="00194981">
        <w:t xml:space="preserve">eedback from the </w:t>
      </w:r>
      <w:r w:rsidR="00411109">
        <w:t xml:space="preserve">evaluation </w:t>
      </w:r>
      <w:r w:rsidR="00194981">
        <w:t>community collaboration is that the</w:t>
      </w:r>
      <w:r w:rsidR="00AF749B">
        <w:t xml:space="preserve"> </w:t>
      </w:r>
      <w:r w:rsidR="00295DA3">
        <w:t xml:space="preserve">employment </w:t>
      </w:r>
      <w:r w:rsidR="00AF749B">
        <w:t>evaluation team should include members with</w:t>
      </w:r>
      <w:r w:rsidR="00B41361">
        <w:t xml:space="preserve"> an</w:t>
      </w:r>
      <w:r w:rsidR="00AF749B">
        <w:t xml:space="preserve"> understanding of the </w:t>
      </w:r>
      <w:r w:rsidR="00194981">
        <w:t xml:space="preserve">local </w:t>
      </w:r>
      <w:r w:rsidR="00AF749B">
        <w:t>community and cultural obligations, protocols and safety.</w:t>
      </w:r>
    </w:p>
    <w:p w14:paraId="349F1835" w14:textId="37419D71" w:rsidR="00FB4AC2" w:rsidRDefault="005F6510" w:rsidP="00CB0B94">
      <w:r>
        <w:t xml:space="preserve">Where possible, </w:t>
      </w:r>
      <w:r w:rsidR="00960157">
        <w:t xml:space="preserve">a suitable </w:t>
      </w:r>
      <w:r w:rsidR="00472DB3">
        <w:t>data collect</w:t>
      </w:r>
      <w:r w:rsidR="00757E28">
        <w:t>ion</w:t>
      </w:r>
      <w:r w:rsidR="00472DB3">
        <w:t xml:space="preserve"> business</w:t>
      </w:r>
      <w:r w:rsidR="00960157">
        <w:t xml:space="preserve"> </w:t>
      </w:r>
      <w:r w:rsidR="00224B03">
        <w:t>(wh</w:t>
      </w:r>
      <w:r w:rsidR="00C75A92">
        <w:t>ich</w:t>
      </w:r>
      <w:r w:rsidR="00224B03">
        <w:t xml:space="preserve"> preferably has connections to the Broome region) </w:t>
      </w:r>
      <w:r w:rsidR="008F13FC">
        <w:t xml:space="preserve">will </w:t>
      </w:r>
      <w:r w:rsidR="00960157">
        <w:t xml:space="preserve">work with the evaluation team </w:t>
      </w:r>
      <w:r w:rsidR="00F04B9A">
        <w:t xml:space="preserve">to </w:t>
      </w:r>
      <w:r w:rsidR="00960157">
        <w:t xml:space="preserve">help bridge the gap </w:t>
      </w:r>
      <w:r w:rsidR="00B22FA6">
        <w:t xml:space="preserve">and build the </w:t>
      </w:r>
      <w:r w:rsidR="00B22FA6">
        <w:rPr>
          <w:rFonts w:ascii="Calibri" w:eastAsia="Calibri" w:hAnsi="Calibri" w:cs="Calibri"/>
          <w:lang w:val="en-US"/>
        </w:rPr>
        <w:t>evaluation team’s cultural capability</w:t>
      </w:r>
      <w:r w:rsidR="00960157">
        <w:t xml:space="preserve">. The role of </w:t>
      </w:r>
      <w:r w:rsidR="00E83F4D">
        <w:t xml:space="preserve">a </w:t>
      </w:r>
      <w:r w:rsidR="00472DB3">
        <w:t>data collect</w:t>
      </w:r>
      <w:r w:rsidR="00757E28">
        <w:t>ion</w:t>
      </w:r>
      <w:r w:rsidR="00472DB3">
        <w:t xml:space="preserve"> business</w:t>
      </w:r>
      <w:r w:rsidR="00960157">
        <w:t xml:space="preserve"> will not only assist with </w:t>
      </w:r>
      <w:r>
        <w:t xml:space="preserve">the conduct of </w:t>
      </w:r>
      <w:r w:rsidR="00960157">
        <w:t xml:space="preserve">the fieldwork in </w:t>
      </w:r>
      <w:r w:rsidR="00E83F4D">
        <w:t>a</w:t>
      </w:r>
      <w:r w:rsidR="00960157">
        <w:t xml:space="preserve"> way that is culturally appropriate to</w:t>
      </w:r>
      <w:r>
        <w:t xml:space="preserve"> the</w:t>
      </w:r>
      <w:r w:rsidR="00960157">
        <w:t xml:space="preserve"> local</w:t>
      </w:r>
      <w:r>
        <w:t xml:space="preserve"> community</w:t>
      </w:r>
      <w:r w:rsidR="00960157">
        <w:t xml:space="preserve"> but also </w:t>
      </w:r>
      <w:r>
        <w:t xml:space="preserve">help </w:t>
      </w:r>
      <w:r w:rsidR="002A5EE0">
        <w:t>share</w:t>
      </w:r>
      <w:r>
        <w:t xml:space="preserve"> findings that </w:t>
      </w:r>
      <w:r w:rsidR="00CB0B94">
        <w:t>are presented through the world</w:t>
      </w:r>
      <w:r w:rsidR="002643FF">
        <w:t xml:space="preserve"> </w:t>
      </w:r>
      <w:r w:rsidR="00CB0B94">
        <w:t xml:space="preserve">views of </w:t>
      </w:r>
      <w:r>
        <w:t>First Nations people.</w:t>
      </w:r>
    </w:p>
    <w:p w14:paraId="7496952E" w14:textId="7B9D7AB6" w:rsidR="000009D0" w:rsidRPr="00E1263F" w:rsidRDefault="00B55701" w:rsidP="009357E1">
      <w:pPr>
        <w:pStyle w:val="Heading1"/>
        <w:numPr>
          <w:ilvl w:val="0"/>
          <w:numId w:val="15"/>
        </w:numPr>
      </w:pPr>
      <w:bookmarkStart w:id="37" w:name="_Toc184811675"/>
      <w:r>
        <w:t xml:space="preserve">Evaluation </w:t>
      </w:r>
      <w:r w:rsidR="00A92F2C">
        <w:t>m</w:t>
      </w:r>
      <w:r>
        <w:t>anagement</w:t>
      </w:r>
      <w:bookmarkEnd w:id="37"/>
    </w:p>
    <w:p w14:paraId="731D1080" w14:textId="5CDFF527" w:rsidR="005C65CE" w:rsidRDefault="005C65CE" w:rsidP="009357E1">
      <w:pPr>
        <w:pStyle w:val="Heading2"/>
        <w:numPr>
          <w:ilvl w:val="1"/>
          <w:numId w:val="15"/>
        </w:numPr>
      </w:pPr>
      <w:bookmarkStart w:id="38" w:name="_Toc449096714"/>
      <w:bookmarkStart w:id="39" w:name="_Toc469649914"/>
      <w:bookmarkStart w:id="40" w:name="_Toc184811676"/>
      <w:r w:rsidRPr="00B6531A">
        <w:t>Key stakeholders</w:t>
      </w:r>
      <w:bookmarkEnd w:id="38"/>
      <w:bookmarkEnd w:id="39"/>
      <w:bookmarkEnd w:id="40"/>
    </w:p>
    <w:p w14:paraId="25DE4C5A" w14:textId="45E29EC4" w:rsidR="006E3E47" w:rsidRDefault="007A17EB" w:rsidP="009357E1">
      <w:r>
        <w:t>K</w:t>
      </w:r>
      <w:r w:rsidR="000009D0">
        <w:t>ey</w:t>
      </w:r>
      <w:r w:rsidR="00110954">
        <w:t xml:space="preserve"> internal and external</w:t>
      </w:r>
      <w:r w:rsidR="000009D0">
        <w:t xml:space="preserve"> stakeholders</w:t>
      </w:r>
      <w:r w:rsidR="00CD71E5">
        <w:t xml:space="preserve"> </w:t>
      </w:r>
      <w:r w:rsidR="000009D0">
        <w:t>will be consulted, where a</w:t>
      </w:r>
      <w:r w:rsidR="00CD71E5">
        <w:t>ppropriate</w:t>
      </w:r>
      <w:r w:rsidR="002B4548">
        <w:t>.</w:t>
      </w:r>
      <w:r w:rsidR="000009D0">
        <w:t xml:space="preserve"> </w:t>
      </w:r>
      <w:r w:rsidR="000009D0">
        <w:rPr>
          <w:rStyle w:val="normaltextrun"/>
          <w:rFonts w:cs="Calibri"/>
        </w:rPr>
        <w:t xml:space="preserve">To the extent possible, </w:t>
      </w:r>
      <w:r w:rsidR="00E1263F">
        <w:rPr>
          <w:rStyle w:val="normaltextrun"/>
          <w:rFonts w:cs="Calibri"/>
        </w:rPr>
        <w:t>the employment evaluation team</w:t>
      </w:r>
      <w:r w:rsidR="000009D0">
        <w:rPr>
          <w:rStyle w:val="normaltextrun"/>
          <w:rFonts w:cs="Calibri"/>
        </w:rPr>
        <w:t xml:space="preserve"> will incorporate the views of stakeholders in the evaluation design and implementation.</w:t>
      </w:r>
      <w:r w:rsidR="0018760E">
        <w:rPr>
          <w:rStyle w:val="normaltextrun"/>
          <w:rFonts w:cs="Calibri"/>
        </w:rPr>
        <w:t xml:space="preserve"> </w:t>
      </w:r>
      <w:r w:rsidR="006E3E47">
        <w:t xml:space="preserve">Key </w:t>
      </w:r>
      <w:r w:rsidR="00924074">
        <w:t>departmental</w:t>
      </w:r>
      <w:r w:rsidR="006E3E47">
        <w:t xml:space="preserve"> stakeholders include but are not limited to:</w:t>
      </w:r>
    </w:p>
    <w:p w14:paraId="2A878C39" w14:textId="332B299A" w:rsidR="00532029" w:rsidRDefault="006E3E47" w:rsidP="006D00C3">
      <w:pPr>
        <w:pStyle w:val="ListBullet"/>
      </w:pPr>
      <w:r>
        <w:t>policy and program areas</w:t>
      </w:r>
      <w:r w:rsidR="003F1181">
        <w:t xml:space="preserve"> (including the </w:t>
      </w:r>
      <w:r w:rsidR="00D23506">
        <w:t>s</w:t>
      </w:r>
      <w:r w:rsidR="003F1181">
        <w:t xml:space="preserve">enior </w:t>
      </w:r>
      <w:r w:rsidR="00D23506">
        <w:t>r</w:t>
      </w:r>
      <w:r w:rsidR="003F1181">
        <w:t xml:space="preserve">esponsible </w:t>
      </w:r>
      <w:r w:rsidR="00D23506">
        <w:t>o</w:t>
      </w:r>
      <w:r w:rsidR="003F1181">
        <w:t>fficer of Broome Employment Service)</w:t>
      </w:r>
    </w:p>
    <w:p w14:paraId="782E28D4" w14:textId="2A7A1C84" w:rsidR="005817B7" w:rsidRDefault="00E16E4A" w:rsidP="006D00C3">
      <w:pPr>
        <w:pStyle w:val="ListBullet"/>
      </w:pPr>
      <w:r>
        <w:t xml:space="preserve">embedded APS </w:t>
      </w:r>
      <w:r w:rsidR="00E83F4D">
        <w:t>personnel</w:t>
      </w:r>
    </w:p>
    <w:p w14:paraId="300F505D" w14:textId="7B9A5D42" w:rsidR="00E16E4A" w:rsidRDefault="006C066A" w:rsidP="006D00C3">
      <w:pPr>
        <w:pStyle w:val="ListBullet"/>
      </w:pPr>
      <w:r>
        <w:t>g</w:t>
      </w:r>
      <w:r w:rsidR="00D65CFD">
        <w:t>overnment</w:t>
      </w:r>
      <w:r w:rsidR="005817B7">
        <w:t xml:space="preserve"> Employment Facilitator</w:t>
      </w:r>
      <w:r w:rsidR="00314CC9">
        <w:t>.</w:t>
      </w:r>
    </w:p>
    <w:p w14:paraId="350273D7" w14:textId="6FBCB4BE" w:rsidR="00993795" w:rsidRDefault="005C65CE" w:rsidP="009357E1">
      <w:r w:rsidRPr="006E3E47">
        <w:t>Key external stakeholders include but are not limited to:</w:t>
      </w:r>
    </w:p>
    <w:p w14:paraId="32DBED6B" w14:textId="50FEEA33" w:rsidR="00E16E4A" w:rsidRPr="006E3E47" w:rsidRDefault="00D543F4" w:rsidP="006D00C3">
      <w:pPr>
        <w:pStyle w:val="ListBullet"/>
      </w:pPr>
      <w:r>
        <w:t>relevant individuals and community organisations</w:t>
      </w:r>
      <w:r w:rsidR="00A72F05">
        <w:t xml:space="preserve"> (including First Nations individuals and community organisations)</w:t>
      </w:r>
    </w:p>
    <w:p w14:paraId="5092DEC1" w14:textId="5760EC2D" w:rsidR="006E3E47" w:rsidRDefault="00E83F4D" w:rsidP="006D00C3">
      <w:pPr>
        <w:pStyle w:val="ListBullet"/>
      </w:pPr>
      <w:r>
        <w:t xml:space="preserve">the </w:t>
      </w:r>
      <w:r w:rsidR="00C57EAB">
        <w:t xml:space="preserve">Broome Employment Services </w:t>
      </w:r>
      <w:r w:rsidR="00196BE9">
        <w:t>p</w:t>
      </w:r>
      <w:r w:rsidR="00C57EAB">
        <w:t>rovider</w:t>
      </w:r>
      <w:r w:rsidR="006E3E47">
        <w:t xml:space="preserve"> </w:t>
      </w:r>
    </w:p>
    <w:p w14:paraId="5F4B3B5A" w14:textId="0AA0C2A5" w:rsidR="00314CC9" w:rsidRDefault="00314CC9" w:rsidP="006D00C3">
      <w:pPr>
        <w:pStyle w:val="ListBullet"/>
      </w:pPr>
      <w:r>
        <w:t xml:space="preserve">other </w:t>
      </w:r>
      <w:r w:rsidRPr="00196BE9">
        <w:t>affected</w:t>
      </w:r>
      <w:r>
        <w:t xml:space="preserve"> government agencies (including Services Australia and the National Indigenous Australians Agency)</w:t>
      </w:r>
    </w:p>
    <w:p w14:paraId="228EC3A6" w14:textId="40B4B563" w:rsidR="00663D32" w:rsidRDefault="00663D32" w:rsidP="006D00C3">
      <w:pPr>
        <w:pStyle w:val="ListBullet"/>
      </w:pPr>
      <w:r>
        <w:t>other government agencies that provide analysis (including Jobs and Skills Australia)</w:t>
      </w:r>
      <w:r w:rsidR="00314CC9">
        <w:t>.</w:t>
      </w:r>
    </w:p>
    <w:p w14:paraId="04586C9B" w14:textId="77777777" w:rsidR="001B2DB1" w:rsidRPr="00B6531A" w:rsidRDefault="001B2DB1" w:rsidP="009357E1">
      <w:pPr>
        <w:pStyle w:val="Heading2"/>
        <w:numPr>
          <w:ilvl w:val="1"/>
          <w:numId w:val="15"/>
        </w:numPr>
      </w:pPr>
      <w:bookmarkStart w:id="41" w:name="_Toc132709998"/>
      <w:bookmarkStart w:id="42" w:name="_Toc132722619"/>
      <w:bookmarkStart w:id="43" w:name="_Toc132722670"/>
      <w:bookmarkStart w:id="44" w:name="_Toc132871217"/>
      <w:bookmarkStart w:id="45" w:name="_Toc132896211"/>
      <w:bookmarkStart w:id="46" w:name="_Toc134187695"/>
      <w:bookmarkStart w:id="47" w:name="_Toc184811677"/>
      <w:bookmarkStart w:id="48" w:name="_Toc449096715"/>
      <w:bookmarkStart w:id="49" w:name="_Toc469649915"/>
      <w:bookmarkEnd w:id="41"/>
      <w:bookmarkEnd w:id="42"/>
      <w:bookmarkEnd w:id="43"/>
      <w:bookmarkEnd w:id="44"/>
      <w:bookmarkEnd w:id="45"/>
      <w:bookmarkEnd w:id="46"/>
      <w:r w:rsidRPr="00B6531A">
        <w:t>Governance</w:t>
      </w:r>
      <w:bookmarkEnd w:id="47"/>
      <w:r w:rsidRPr="00B6531A">
        <w:t xml:space="preserve"> </w:t>
      </w:r>
    </w:p>
    <w:p w14:paraId="07F45253" w14:textId="49BF6FE3" w:rsidR="00390D14" w:rsidRDefault="00390D14" w:rsidP="00D3412F">
      <w:r>
        <w:t>In line with the defined evaluation principles, this evaluation is impartial and independent from the policymaking, implementation and program management</w:t>
      </w:r>
      <w:r w:rsidRPr="00D00DD7">
        <w:t xml:space="preserve"> </w:t>
      </w:r>
      <w:r>
        <w:t>at all stages of the evaluation process.</w:t>
      </w:r>
    </w:p>
    <w:p w14:paraId="16E296A2" w14:textId="40138E57" w:rsidR="0018760E" w:rsidRDefault="001B2DB1" w:rsidP="009357E1">
      <w:r w:rsidRPr="00B6531A">
        <w:t xml:space="preserve">The evaluation </w:t>
      </w:r>
      <w:r w:rsidR="0018760E">
        <w:t xml:space="preserve">has been designed and will be conducted in close collaboration with </w:t>
      </w:r>
      <w:r w:rsidR="00F4212A">
        <w:t>the</w:t>
      </w:r>
      <w:r w:rsidRPr="00B6531A">
        <w:t xml:space="preserve"> departmental </w:t>
      </w:r>
      <w:r w:rsidR="00F4212A">
        <w:t xml:space="preserve">working group for </w:t>
      </w:r>
      <w:r w:rsidR="0064583F">
        <w:t>Broome Employment Services</w:t>
      </w:r>
      <w:r w:rsidR="0006766E">
        <w:t>,</w:t>
      </w:r>
      <w:r w:rsidR="0018760E">
        <w:t xml:space="preserve"> and evaluation documents are provided to </w:t>
      </w:r>
      <w:r w:rsidR="00390D14">
        <w:t xml:space="preserve">the </w:t>
      </w:r>
      <w:r w:rsidR="0018760E">
        <w:t>EAC for noting</w:t>
      </w:r>
      <w:r w:rsidRPr="00B6531A">
        <w:t>.</w:t>
      </w:r>
    </w:p>
    <w:p w14:paraId="4F4B2118" w14:textId="556B77DF" w:rsidR="001B2DB1" w:rsidRPr="00B6531A" w:rsidRDefault="001B2DB1" w:rsidP="00D3412F">
      <w:pPr>
        <w:keepNext/>
      </w:pPr>
      <w:r w:rsidRPr="00B6531A">
        <w:lastRenderedPageBreak/>
        <w:t>The responsible program area will contribute to the evaluation by:</w:t>
      </w:r>
    </w:p>
    <w:p w14:paraId="104164B2" w14:textId="77777777" w:rsidR="001B2DB1" w:rsidRPr="00495628" w:rsidRDefault="001B2DB1" w:rsidP="006D00C3">
      <w:pPr>
        <w:pStyle w:val="ListBullet"/>
        <w:keepNext/>
      </w:pPr>
      <w:r w:rsidRPr="00495628">
        <w:t>informing the evaluation team of key program issues which may affect the evaluation</w:t>
      </w:r>
    </w:p>
    <w:p w14:paraId="37C0C560" w14:textId="4ECD7736" w:rsidR="001B2DB1" w:rsidRPr="00495628" w:rsidRDefault="001B2DB1" w:rsidP="006D00C3">
      <w:pPr>
        <w:pStyle w:val="ListBullet"/>
      </w:pPr>
      <w:r w:rsidRPr="00495628">
        <w:t>assisting with contacting and visiting</w:t>
      </w:r>
      <w:r>
        <w:t xml:space="preserve"> </w:t>
      </w:r>
      <w:r w:rsidR="00AD5D32">
        <w:t>the</w:t>
      </w:r>
      <w:r w:rsidR="00AD5D32" w:rsidRPr="00495628">
        <w:t xml:space="preserve"> </w:t>
      </w:r>
      <w:r>
        <w:t xml:space="preserve">Broome Employment Services </w:t>
      </w:r>
      <w:r w:rsidR="00D71E7E">
        <w:t>p</w:t>
      </w:r>
      <w:r>
        <w:t>rovider</w:t>
      </w:r>
      <w:r w:rsidRPr="00495628">
        <w:t xml:space="preserve"> and other participating organisations, facilitating data provision and evaluation participation.</w:t>
      </w:r>
    </w:p>
    <w:p w14:paraId="6AADED9C" w14:textId="343CE350" w:rsidR="00735E1A" w:rsidRDefault="00CE600D" w:rsidP="00735E1A">
      <w:r>
        <w:t xml:space="preserve">Where possible, </w:t>
      </w:r>
      <w:r w:rsidR="009E5C7B">
        <w:t xml:space="preserve">a </w:t>
      </w:r>
      <w:r>
        <w:t>c</w:t>
      </w:r>
      <w:r w:rsidR="00886FAB">
        <w:t>ommunity governance</w:t>
      </w:r>
      <w:r w:rsidR="00555FA7">
        <w:t xml:space="preserve"> arrangement</w:t>
      </w:r>
      <w:r w:rsidR="009E5C7B">
        <w:t xml:space="preserve"> is to </w:t>
      </w:r>
      <w:r w:rsidR="00E1263F">
        <w:t xml:space="preserve">be </w:t>
      </w:r>
      <w:r w:rsidR="009E5C7B">
        <w:t>establish</w:t>
      </w:r>
      <w:r w:rsidR="00E1263F">
        <w:t>ed</w:t>
      </w:r>
      <w:r w:rsidR="00A927B9">
        <w:t xml:space="preserve">, in line with the evaluation principle of </w:t>
      </w:r>
      <w:r w:rsidR="00735E1A">
        <w:t>plac</w:t>
      </w:r>
      <w:r w:rsidR="00A927B9">
        <w:t>ing</w:t>
      </w:r>
      <w:r w:rsidR="00735E1A">
        <w:t xml:space="preserve"> </w:t>
      </w:r>
      <w:r w:rsidR="00735E1A" w:rsidRPr="008A3C2E">
        <w:t xml:space="preserve">First Nations </w:t>
      </w:r>
      <w:r w:rsidR="00095EC6" w:rsidRPr="008A3C2E">
        <w:t>client</w:t>
      </w:r>
      <w:r w:rsidR="00735E1A" w:rsidRPr="008A3C2E">
        <w:t>s</w:t>
      </w:r>
      <w:r w:rsidR="008A3C2E">
        <w:t>’</w:t>
      </w:r>
      <w:r w:rsidR="00735E1A" w:rsidRPr="008A3C2E">
        <w:t xml:space="preserve"> and </w:t>
      </w:r>
      <w:r w:rsidR="000D47A5" w:rsidRPr="008A3C2E">
        <w:t xml:space="preserve">community </w:t>
      </w:r>
      <w:r w:rsidR="00735E1A" w:rsidRPr="008A3C2E">
        <w:t>stakeholders’</w:t>
      </w:r>
      <w:r w:rsidR="00735E1A">
        <w:t xml:space="preserve"> voices at the centre of the evaluation.</w:t>
      </w:r>
    </w:p>
    <w:p w14:paraId="3595B661" w14:textId="5A270E22" w:rsidR="00735E1A" w:rsidRPr="001B2DB1" w:rsidRDefault="00F4212A" w:rsidP="009357E1">
      <w:r>
        <w:t xml:space="preserve">Key findings from the evaluation </w:t>
      </w:r>
      <w:r w:rsidRPr="00B6531A">
        <w:t>will be provided to</w:t>
      </w:r>
      <w:r w:rsidR="00E1263F">
        <w:t xml:space="preserve"> the</w:t>
      </w:r>
      <w:r w:rsidR="00390D14">
        <w:t xml:space="preserve"> responsible program area, departmental working group and</w:t>
      </w:r>
      <w:r w:rsidRPr="00B6531A">
        <w:t xml:space="preserve"> </w:t>
      </w:r>
      <w:r w:rsidR="0018760E">
        <w:t xml:space="preserve">EAC </w:t>
      </w:r>
      <w:r>
        <w:t>as they become available</w:t>
      </w:r>
      <w:r w:rsidRPr="00B6531A">
        <w:t>.</w:t>
      </w:r>
    </w:p>
    <w:p w14:paraId="39FF0B4F" w14:textId="2C4F4097" w:rsidR="001B2DB1" w:rsidRDefault="001B2DB1" w:rsidP="009357E1">
      <w:pPr>
        <w:pStyle w:val="Heading2"/>
        <w:numPr>
          <w:ilvl w:val="1"/>
          <w:numId w:val="15"/>
        </w:numPr>
      </w:pPr>
      <w:bookmarkStart w:id="50" w:name="_Toc184811678"/>
      <w:r>
        <w:t>Research ethics</w:t>
      </w:r>
      <w:bookmarkEnd w:id="50"/>
    </w:p>
    <w:p w14:paraId="435321DE" w14:textId="396AE260" w:rsidR="001B2DB1" w:rsidRPr="001B2DB1" w:rsidRDefault="00930AE3" w:rsidP="009357E1">
      <w:r>
        <w:t>The research activities will be undertaken in line with the National Statement on Ethical Conduct in Human Research. Where required, a</w:t>
      </w:r>
      <w:r w:rsidR="001B2DB1">
        <w:t xml:space="preserve"> review by a registered Human Research Ethics Committee (HREC) will be undertaken by the </w:t>
      </w:r>
      <w:r w:rsidR="001B2DB1" w:rsidRPr="00576255">
        <w:t>data</w:t>
      </w:r>
      <w:r w:rsidR="001B2DB1" w:rsidRPr="00857E95">
        <w:t xml:space="preserve"> collection business</w:t>
      </w:r>
      <w:r w:rsidR="001B2DB1">
        <w:t xml:space="preserve"> supporting the evaluation.</w:t>
      </w:r>
    </w:p>
    <w:p w14:paraId="2705B44D" w14:textId="14B1EA19" w:rsidR="001B2DB1" w:rsidRDefault="001B2DB1" w:rsidP="00FB4AC2">
      <w:pPr>
        <w:pStyle w:val="Heading2"/>
        <w:numPr>
          <w:ilvl w:val="1"/>
          <w:numId w:val="15"/>
        </w:numPr>
      </w:pPr>
      <w:bookmarkStart w:id="51" w:name="_Toc184811679"/>
      <w:r>
        <w:t>Risk and limitations</w:t>
      </w:r>
      <w:bookmarkEnd w:id="51"/>
    </w:p>
    <w:p w14:paraId="3531EE84" w14:textId="43A0EAA8" w:rsidR="001B2DB1" w:rsidRDefault="001B2DB1" w:rsidP="00FB4AC2">
      <w:pPr>
        <w:keepNext/>
        <w:keepLines/>
      </w:pPr>
      <w:r>
        <w:t xml:space="preserve">There are several risks and limitations to the </w:t>
      </w:r>
      <w:r w:rsidR="003E09E1">
        <w:t xml:space="preserve">conduct and the quality of the </w:t>
      </w:r>
      <w:r>
        <w:t>evaluation</w:t>
      </w:r>
      <w:r w:rsidR="00541806">
        <w:t>,</w:t>
      </w:r>
      <w:r>
        <w:t xml:space="preserve"> including:</w:t>
      </w:r>
    </w:p>
    <w:p w14:paraId="57980B0E" w14:textId="71CE17D3" w:rsidR="001B2DB1" w:rsidRDefault="001B2DB1" w:rsidP="006D00C3">
      <w:pPr>
        <w:pStyle w:val="ListBullet"/>
      </w:pPr>
      <w:r>
        <w:t xml:space="preserve">Data quality and availability: </w:t>
      </w:r>
      <w:r w:rsidR="00E83F4D">
        <w:t>a</w:t>
      </w:r>
      <w:r>
        <w:t>dministrative data, including Employment Services System data</w:t>
      </w:r>
      <w:r w:rsidR="00364BD6">
        <w:t>,</w:t>
      </w:r>
      <w:r>
        <w:t xml:space="preserve"> is the primary data source for </w:t>
      </w:r>
      <w:r w:rsidR="00B47CFF">
        <w:t>employment</w:t>
      </w:r>
      <w:r w:rsidR="00FA30F7">
        <w:t>-</w:t>
      </w:r>
      <w:r w:rsidR="00B47CFF">
        <w:t xml:space="preserve">related </w:t>
      </w:r>
      <w:r w:rsidR="00B1161F">
        <w:t>outcome</w:t>
      </w:r>
      <w:r>
        <w:t xml:space="preserve"> measures.</w:t>
      </w:r>
    </w:p>
    <w:p w14:paraId="7EECEE66" w14:textId="7B08F998" w:rsidR="001B2DB1" w:rsidRDefault="001B2DB1" w:rsidP="006D00C3">
      <w:pPr>
        <w:pStyle w:val="ListBullet"/>
      </w:pPr>
      <w:r>
        <w:t xml:space="preserve">Primary data collection: </w:t>
      </w:r>
      <w:r w:rsidR="00E83F4D">
        <w:t>q</w:t>
      </w:r>
      <w:r>
        <w:t>ualitative data is the primary source.</w:t>
      </w:r>
      <w:r w:rsidRPr="008A0095">
        <w:t xml:space="preserve"> </w:t>
      </w:r>
      <w:r>
        <w:t>The evaluation will be limited if the qualitative research coverage and engagement is limited.</w:t>
      </w:r>
    </w:p>
    <w:p w14:paraId="4E60082B" w14:textId="45C0A16A" w:rsidR="001B2DB1" w:rsidRDefault="001B2DB1" w:rsidP="006D00C3">
      <w:pPr>
        <w:pStyle w:val="ListBullet"/>
      </w:pPr>
      <w:r>
        <w:t>Access to income support data:</w:t>
      </w:r>
      <w:r w:rsidRPr="00F31470">
        <w:t xml:space="preserve"> </w:t>
      </w:r>
      <w:r w:rsidR="00E83F4D">
        <w:t>t</w:t>
      </w:r>
      <w:r w:rsidRPr="009D50B3">
        <w:t>h</w:t>
      </w:r>
      <w:r>
        <w:t>e evaluation ass</w:t>
      </w:r>
      <w:r w:rsidRPr="009D50B3">
        <w:t xml:space="preserve">umes that the department will have timely access to income support data from Services Australia and that this data will </w:t>
      </w:r>
      <w:r w:rsidR="0069565F">
        <w:t>be</w:t>
      </w:r>
      <w:r w:rsidRPr="009D50B3">
        <w:t xml:space="preserve"> </w:t>
      </w:r>
      <w:proofErr w:type="gramStart"/>
      <w:r w:rsidRPr="009D50B3">
        <w:t>similar to</w:t>
      </w:r>
      <w:proofErr w:type="gramEnd"/>
      <w:r w:rsidRPr="009D50B3">
        <w:t xml:space="preserve"> </w:t>
      </w:r>
      <w:r>
        <w:t>what has previously been</w:t>
      </w:r>
      <w:r w:rsidRPr="009D50B3">
        <w:t xml:space="preserve"> </w:t>
      </w:r>
      <w:r>
        <w:t>shared</w:t>
      </w:r>
      <w:r w:rsidRPr="009D50B3">
        <w:t>. </w:t>
      </w:r>
      <w:r>
        <w:t>Any changes may impact the scope of the evaluation.</w:t>
      </w:r>
    </w:p>
    <w:p w14:paraId="55264392" w14:textId="6800E5F6" w:rsidR="001B2DB1" w:rsidRDefault="001B2DB1" w:rsidP="006D00C3">
      <w:pPr>
        <w:pStyle w:val="ListBullet"/>
      </w:pPr>
      <w:r>
        <w:t>Changing</w:t>
      </w:r>
      <w:r w:rsidRPr="009D50B3">
        <w:t xml:space="preserve"> policy and program elements</w:t>
      </w:r>
      <w:r>
        <w:t xml:space="preserve">: changes to policy and program settings </w:t>
      </w:r>
      <w:r w:rsidRPr="009D50B3">
        <w:t xml:space="preserve">make it more difficult to attribute effects and outcomes to the </w:t>
      </w:r>
      <w:r>
        <w:t xml:space="preserve">given </w:t>
      </w:r>
      <w:r w:rsidRPr="009D50B3">
        <w:t>program</w:t>
      </w:r>
      <w:r>
        <w:t xml:space="preserve"> settings</w:t>
      </w:r>
      <w:r w:rsidRPr="009D50B3">
        <w:t>.</w:t>
      </w:r>
    </w:p>
    <w:p w14:paraId="37FB0BBC" w14:textId="61F0B52C" w:rsidR="001B2DB1" w:rsidRDefault="001B2DB1" w:rsidP="006D00C3">
      <w:pPr>
        <w:pStyle w:val="ListBullet"/>
      </w:pPr>
      <w:r>
        <w:t xml:space="preserve">Meeting community expectations: </w:t>
      </w:r>
      <w:r w:rsidR="00E83F4D">
        <w:t>c</w:t>
      </w:r>
      <w:r>
        <w:t xml:space="preserve">ommunity stakeholders aspired </w:t>
      </w:r>
      <w:r w:rsidR="0072411C">
        <w:t xml:space="preserve">to </w:t>
      </w:r>
      <w:r>
        <w:t xml:space="preserve">an evaluation that would </w:t>
      </w:r>
      <w:r w:rsidRPr="00B47CFF">
        <w:t xml:space="preserve">capture </w:t>
      </w:r>
      <w:r w:rsidRPr="009E70B0">
        <w:t>wide-ranging</w:t>
      </w:r>
      <w:r w:rsidRPr="00B47CFF">
        <w:t xml:space="preserve"> outcomes</w:t>
      </w:r>
      <w:r w:rsidR="00B47CFF" w:rsidRPr="00B47CFF">
        <w:t xml:space="preserve"> more than employment outcomes</w:t>
      </w:r>
      <w:r w:rsidRPr="00B47CFF">
        <w:t>.</w:t>
      </w:r>
      <w:r w:rsidRPr="00752F9F">
        <w:t xml:space="preserve"> The scope of the evaluation is limited to what is achievable in the timeframe and utilising </w:t>
      </w:r>
      <w:r w:rsidR="00E35CAA">
        <w:t xml:space="preserve">the </w:t>
      </w:r>
      <w:r w:rsidRPr="00752F9F">
        <w:t>data available, as well as most relevant to evaluating the service itself.</w:t>
      </w:r>
    </w:p>
    <w:p w14:paraId="2388909C" w14:textId="40BBF702" w:rsidR="001B2DB1" w:rsidRDefault="001B2DB1" w:rsidP="006D00C3">
      <w:pPr>
        <w:pStyle w:val="ListBullet"/>
      </w:pPr>
      <w:r w:rsidRPr="00B47CFF">
        <w:t>Resource management: the evaluation depends on the availability of adequate funding for external research and recruiting and retaining internal staff with appropriate skills. </w:t>
      </w:r>
    </w:p>
    <w:p w14:paraId="54E11BB4" w14:textId="2C0F5B88" w:rsidR="003E1CDA" w:rsidRPr="00B47CFF" w:rsidRDefault="00B47CFF" w:rsidP="006D00C3">
      <w:pPr>
        <w:pStyle w:val="ListBullet"/>
      </w:pPr>
      <w:r>
        <w:t>Cultural c</w:t>
      </w:r>
      <w:r w:rsidR="00D543F4">
        <w:t>apability</w:t>
      </w:r>
      <w:r>
        <w:t>:</w:t>
      </w:r>
      <w:r w:rsidR="00801770">
        <w:t xml:space="preserve"> </w:t>
      </w:r>
      <w:r w:rsidR="0069565F">
        <w:t>any</w:t>
      </w:r>
      <w:r w:rsidR="00801770">
        <w:t xml:space="preserve"> lack of</w:t>
      </w:r>
      <w:r w:rsidR="001D6356">
        <w:t xml:space="preserve"> adequate</w:t>
      </w:r>
      <w:r w:rsidR="00801770">
        <w:t xml:space="preserve"> cultural c</w:t>
      </w:r>
      <w:r w:rsidR="0069565F">
        <w:t>apability</w:t>
      </w:r>
      <w:r w:rsidR="00801770">
        <w:t xml:space="preserve"> of the evaluation team members </w:t>
      </w:r>
      <w:r w:rsidR="001D6356">
        <w:t xml:space="preserve">could </w:t>
      </w:r>
      <w:r w:rsidR="00995739">
        <w:t>affect the qualitative research coverage and engagement.</w:t>
      </w:r>
    </w:p>
    <w:p w14:paraId="1089D97B" w14:textId="2E5A0221" w:rsidR="00B55701" w:rsidRPr="008F21D5" w:rsidRDefault="00BE04F9" w:rsidP="009357E1">
      <w:pPr>
        <w:pStyle w:val="Heading1"/>
        <w:numPr>
          <w:ilvl w:val="0"/>
          <w:numId w:val="15"/>
        </w:numPr>
      </w:pPr>
      <w:bookmarkStart w:id="52" w:name="_Toc184811680"/>
      <w:bookmarkEnd w:id="48"/>
      <w:bookmarkEnd w:id="49"/>
      <w:r>
        <w:lastRenderedPageBreak/>
        <w:t>Timeline, r</w:t>
      </w:r>
      <w:r w:rsidR="00B55701" w:rsidRPr="008F21D5">
        <w:t>eporting</w:t>
      </w:r>
      <w:r>
        <w:t xml:space="preserve"> and</w:t>
      </w:r>
      <w:r w:rsidR="00B55701" w:rsidRPr="008F21D5">
        <w:t xml:space="preserve"> dissemination</w:t>
      </w:r>
      <w:bookmarkEnd w:id="52"/>
    </w:p>
    <w:p w14:paraId="4B8FE483" w14:textId="708FBC43" w:rsidR="00873468" w:rsidRPr="008F21D5" w:rsidRDefault="00873468" w:rsidP="00873468">
      <w:pPr>
        <w:pStyle w:val="Heading2"/>
        <w:numPr>
          <w:ilvl w:val="1"/>
          <w:numId w:val="15"/>
        </w:numPr>
      </w:pPr>
      <w:bookmarkStart w:id="53" w:name="_Toc184811681"/>
      <w:r>
        <w:t>Timeline of key evaluation activities</w:t>
      </w:r>
      <w:bookmarkEnd w:id="53"/>
    </w:p>
    <w:tbl>
      <w:tblPr>
        <w:tblStyle w:val="GridTable4-Accent3"/>
        <w:tblW w:w="0" w:type="auto"/>
        <w:tblLook w:val="04A0" w:firstRow="1" w:lastRow="0" w:firstColumn="1" w:lastColumn="0" w:noHBand="0" w:noVBand="1"/>
        <w:tblCaption w:val="Timeline of key evaluation activities"/>
        <w:tblDescription w:val="A timeline of key evaluation activities, including planning activities, qualitative fieldwork, quantitative analysis and reporting."/>
      </w:tblPr>
      <w:tblGrid>
        <w:gridCol w:w="2122"/>
        <w:gridCol w:w="6938"/>
      </w:tblGrid>
      <w:tr w:rsidR="00D6670D" w14:paraId="4671A337" w14:textId="77777777" w:rsidTr="006D00C3">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122" w:type="dxa"/>
            <w:shd w:val="clear" w:color="auto" w:fill="404246"/>
          </w:tcPr>
          <w:p w14:paraId="60027D57" w14:textId="58048BDD" w:rsidR="00D6670D" w:rsidRPr="0008167A" w:rsidRDefault="00D6670D" w:rsidP="006D00C3">
            <w:pPr>
              <w:keepNext/>
              <w:keepLines/>
              <w:spacing w:line="240" w:lineRule="auto"/>
            </w:pPr>
            <w:r w:rsidRPr="0008167A">
              <w:t>Timeline</w:t>
            </w:r>
          </w:p>
        </w:tc>
        <w:tc>
          <w:tcPr>
            <w:tcW w:w="6938" w:type="dxa"/>
            <w:shd w:val="clear" w:color="auto" w:fill="404246"/>
          </w:tcPr>
          <w:p w14:paraId="5A8F4C5E" w14:textId="3AE109FD" w:rsidR="00D6670D" w:rsidRPr="0008167A" w:rsidRDefault="00D6670D" w:rsidP="006D00C3">
            <w:pPr>
              <w:keepNext/>
              <w:keepLines/>
              <w:spacing w:line="240" w:lineRule="auto"/>
              <w:cnfStyle w:val="100000000000" w:firstRow="1" w:lastRow="0" w:firstColumn="0" w:lastColumn="0" w:oddVBand="0" w:evenVBand="0" w:oddHBand="0" w:evenHBand="0" w:firstRowFirstColumn="0" w:firstRowLastColumn="0" w:lastRowFirstColumn="0" w:lastRowLastColumn="0"/>
            </w:pPr>
            <w:r w:rsidRPr="0008167A">
              <w:t>Key evaluation activities</w:t>
            </w:r>
          </w:p>
        </w:tc>
      </w:tr>
      <w:tr w:rsidR="003C56EE" w14:paraId="28C6FBEF" w14:textId="77777777" w:rsidTr="00823D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7F28E5F1" w14:textId="2DD66DE9" w:rsidR="003C56EE" w:rsidRDefault="003C56EE" w:rsidP="00D3412F">
            <w:pPr>
              <w:keepNext/>
              <w:keepLines/>
              <w:spacing w:line="240" w:lineRule="auto"/>
            </w:pPr>
            <w:r>
              <w:t>Ongoing</w:t>
            </w:r>
          </w:p>
        </w:tc>
        <w:tc>
          <w:tcPr>
            <w:tcW w:w="6938" w:type="dxa"/>
          </w:tcPr>
          <w:p w14:paraId="5F0A4A08" w14:textId="485DB913" w:rsidR="003C56EE" w:rsidRDefault="003C56EE" w:rsidP="00D3412F">
            <w:pPr>
              <w:keepNext/>
              <w:keepLines/>
              <w:spacing w:line="240" w:lineRule="auto"/>
              <w:cnfStyle w:val="000000100000" w:firstRow="0" w:lastRow="0" w:firstColumn="0" w:lastColumn="0" w:oddVBand="0" w:evenVBand="0" w:oddHBand="1" w:evenHBand="0" w:firstRowFirstColumn="0" w:firstRowLastColumn="0" w:lastRowFirstColumn="0" w:lastRowLastColumn="0"/>
            </w:pPr>
            <w:r>
              <w:t xml:space="preserve">Close collaboration with the relevant policy and program areas </w:t>
            </w:r>
            <w:r w:rsidR="00462E38">
              <w:t>for the</w:t>
            </w:r>
            <w:r>
              <w:t xml:space="preserve"> desig</w:t>
            </w:r>
            <w:r w:rsidR="00462E38">
              <w:t xml:space="preserve">n and conduct of the evaluation, as well as timely provision of early insights </w:t>
            </w:r>
            <w:r w:rsidR="00462E38" w:rsidRPr="00462E38">
              <w:t>to facilitate evidence</w:t>
            </w:r>
            <w:r w:rsidR="00F7707F">
              <w:t>-</w:t>
            </w:r>
            <w:r w:rsidR="00462E38" w:rsidRPr="00462E38">
              <w:t>based continuous improvement.</w:t>
            </w:r>
          </w:p>
        </w:tc>
      </w:tr>
      <w:tr w:rsidR="0098653B" w14:paraId="2F2D0F36" w14:textId="77777777" w:rsidTr="00823DDE">
        <w:trPr>
          <w:trHeight w:val="340"/>
        </w:trPr>
        <w:tc>
          <w:tcPr>
            <w:cnfStyle w:val="001000000000" w:firstRow="0" w:lastRow="0" w:firstColumn="1" w:lastColumn="0" w:oddVBand="0" w:evenVBand="0" w:oddHBand="0" w:evenHBand="0" w:firstRowFirstColumn="0" w:firstRowLastColumn="0" w:lastRowFirstColumn="0" w:lastRowLastColumn="0"/>
            <w:tcW w:w="2122" w:type="dxa"/>
          </w:tcPr>
          <w:p w14:paraId="26C711A7" w14:textId="19B8DD70" w:rsidR="0098653B" w:rsidRDefault="0098653B" w:rsidP="00D3412F">
            <w:pPr>
              <w:keepNext/>
              <w:keepLines/>
              <w:spacing w:line="240" w:lineRule="auto"/>
            </w:pPr>
            <w:r>
              <w:t>February 2024</w:t>
            </w:r>
          </w:p>
        </w:tc>
        <w:tc>
          <w:tcPr>
            <w:tcW w:w="6938" w:type="dxa"/>
          </w:tcPr>
          <w:p w14:paraId="3DFD081D" w14:textId="2560A818" w:rsidR="0098653B" w:rsidRDefault="0098653B" w:rsidP="00D3412F">
            <w:pPr>
              <w:keepNext/>
              <w:keepLines/>
              <w:spacing w:line="240" w:lineRule="auto"/>
              <w:cnfStyle w:val="000000000000" w:firstRow="0" w:lastRow="0" w:firstColumn="0" w:lastColumn="0" w:oddVBand="0" w:evenVBand="0" w:oddHBand="0" w:evenHBand="0" w:firstRowFirstColumn="0" w:firstRowLastColumn="0" w:lastRowFirstColumn="0" w:lastRowLastColumn="0"/>
            </w:pPr>
            <w:r>
              <w:t xml:space="preserve">Evaluation Strategy </w:t>
            </w:r>
            <w:r w:rsidR="00E83F4D">
              <w:t>noted</w:t>
            </w:r>
            <w:r>
              <w:t xml:space="preserve"> by </w:t>
            </w:r>
            <w:r w:rsidR="00D6670D">
              <w:t xml:space="preserve">the department’s </w:t>
            </w:r>
            <w:r w:rsidR="00110954">
              <w:t>EAC</w:t>
            </w:r>
            <w:r w:rsidR="00447FB6">
              <w:t>.</w:t>
            </w:r>
          </w:p>
        </w:tc>
      </w:tr>
      <w:tr w:rsidR="00E2337F" w14:paraId="151D19CF" w14:textId="77777777" w:rsidTr="00823D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7F456FBC" w14:textId="314B3D23" w:rsidR="00E2337F" w:rsidRDefault="00E2337F" w:rsidP="00D3412F">
            <w:pPr>
              <w:keepNext/>
              <w:keepLines/>
              <w:spacing w:line="240" w:lineRule="auto"/>
            </w:pPr>
            <w:r>
              <w:t>April – May 2024</w:t>
            </w:r>
          </w:p>
        </w:tc>
        <w:tc>
          <w:tcPr>
            <w:tcW w:w="6938" w:type="dxa"/>
          </w:tcPr>
          <w:p w14:paraId="25DC7263" w14:textId="60D9C3DA" w:rsidR="00E2337F" w:rsidRDefault="00E2337F" w:rsidP="00D3412F">
            <w:pPr>
              <w:keepNext/>
              <w:keepLines/>
              <w:spacing w:line="240" w:lineRule="auto"/>
              <w:cnfStyle w:val="000000100000" w:firstRow="0" w:lastRow="0" w:firstColumn="0" w:lastColumn="0" w:oddVBand="0" w:evenVBand="0" w:oddHBand="1" w:evenHBand="0" w:firstRowFirstColumn="0" w:firstRowLastColumn="0" w:lastRowFirstColumn="0" w:lastRowLastColumn="0"/>
            </w:pPr>
            <w:r>
              <w:t>HREC application submission.</w:t>
            </w:r>
          </w:p>
        </w:tc>
      </w:tr>
      <w:tr w:rsidR="0098653B" w14:paraId="505F1143" w14:textId="77777777" w:rsidTr="00823DDE">
        <w:trPr>
          <w:trHeight w:val="340"/>
        </w:trPr>
        <w:tc>
          <w:tcPr>
            <w:cnfStyle w:val="001000000000" w:firstRow="0" w:lastRow="0" w:firstColumn="1" w:lastColumn="0" w:oddVBand="0" w:evenVBand="0" w:oddHBand="0" w:evenHBand="0" w:firstRowFirstColumn="0" w:firstRowLastColumn="0" w:lastRowFirstColumn="0" w:lastRowLastColumn="0"/>
            <w:tcW w:w="2122" w:type="dxa"/>
          </w:tcPr>
          <w:p w14:paraId="6EAD59D0" w14:textId="17593427" w:rsidR="0098653B" w:rsidRPr="002B7E7D" w:rsidRDefault="00041054" w:rsidP="00D3412F">
            <w:pPr>
              <w:keepNext/>
              <w:keepLines/>
              <w:spacing w:line="240" w:lineRule="auto"/>
              <w:rPr>
                <w:b w:val="0"/>
                <w:bCs w:val="0"/>
              </w:rPr>
            </w:pPr>
            <w:r>
              <w:t>May</w:t>
            </w:r>
            <w:r w:rsidR="002B7E7D">
              <w:t xml:space="preserve"> – </w:t>
            </w:r>
            <w:r w:rsidR="00E2337F">
              <w:t>Ju</w:t>
            </w:r>
            <w:r>
              <w:t>ne</w:t>
            </w:r>
            <w:r w:rsidR="002B7E7D">
              <w:t xml:space="preserve"> </w:t>
            </w:r>
            <w:r w:rsidR="0098653B">
              <w:t>2024</w:t>
            </w:r>
            <w:r w:rsidR="00E2337F">
              <w:t xml:space="preserve"> </w:t>
            </w:r>
          </w:p>
        </w:tc>
        <w:tc>
          <w:tcPr>
            <w:tcW w:w="6938" w:type="dxa"/>
          </w:tcPr>
          <w:p w14:paraId="0B5B808B" w14:textId="54B62296" w:rsidR="0098653B" w:rsidRDefault="009E4D15" w:rsidP="00D3412F">
            <w:pPr>
              <w:keepNext/>
              <w:keepLines/>
              <w:spacing w:line="240" w:lineRule="auto"/>
              <w:cnfStyle w:val="000000000000" w:firstRow="0" w:lastRow="0" w:firstColumn="0" w:lastColumn="0" w:oddVBand="0" w:evenVBand="0" w:oddHBand="0" w:evenHBand="0" w:firstRowFirstColumn="0" w:firstRowLastColumn="0" w:lastRowFirstColumn="0" w:lastRowLastColumn="0"/>
            </w:pPr>
            <w:r>
              <w:t>Commence f</w:t>
            </w:r>
            <w:r w:rsidR="0098653B">
              <w:t xml:space="preserve">ieldwork on </w:t>
            </w:r>
            <w:r w:rsidR="00E83F4D" w:rsidRPr="00E83F4D">
              <w:t xml:space="preserve">local community and provider engagement </w:t>
            </w:r>
            <w:r w:rsidR="00E83F4D">
              <w:t xml:space="preserve">in the </w:t>
            </w:r>
            <w:r w:rsidR="00041054">
              <w:t>consultation</w:t>
            </w:r>
            <w:r w:rsidR="00E83F4D">
              <w:t xml:space="preserve"> </w:t>
            </w:r>
            <w:r w:rsidR="0098653B">
              <w:t>for future services in</w:t>
            </w:r>
            <w:r w:rsidR="00447FB6">
              <w:t xml:space="preserve"> the</w:t>
            </w:r>
            <w:r w:rsidR="0098653B">
              <w:t xml:space="preserve"> Broome region</w:t>
            </w:r>
            <w:r w:rsidR="00447FB6">
              <w:t>.</w:t>
            </w:r>
          </w:p>
        </w:tc>
      </w:tr>
      <w:tr w:rsidR="00041054" w14:paraId="04FC644B" w14:textId="77777777" w:rsidTr="00823D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1702DCAD" w14:textId="21F9C148" w:rsidR="00041054" w:rsidRDefault="00041054" w:rsidP="00D3412F">
            <w:pPr>
              <w:keepNext/>
              <w:keepLines/>
              <w:spacing w:line="240" w:lineRule="auto"/>
            </w:pPr>
            <w:r>
              <w:t>July – August 2024</w:t>
            </w:r>
          </w:p>
        </w:tc>
        <w:tc>
          <w:tcPr>
            <w:tcW w:w="6938" w:type="dxa"/>
          </w:tcPr>
          <w:p w14:paraId="63D88893" w14:textId="6C750694" w:rsidR="00041054" w:rsidRDefault="00041054" w:rsidP="00D3412F">
            <w:pPr>
              <w:keepNext/>
              <w:keepLines/>
              <w:spacing w:line="240" w:lineRule="auto"/>
              <w:cnfStyle w:val="000000100000" w:firstRow="0" w:lastRow="0" w:firstColumn="0" w:lastColumn="0" w:oddVBand="0" w:evenVBand="0" w:oddHBand="1" w:evenHBand="0" w:firstRowFirstColumn="0" w:firstRowLastColumn="0" w:lastRowFirstColumn="0" w:lastRowLastColumn="0"/>
            </w:pPr>
            <w:r>
              <w:t xml:space="preserve">Qualitative research of </w:t>
            </w:r>
            <w:r w:rsidRPr="00447FB6">
              <w:t>early insights into the awareness</w:t>
            </w:r>
            <w:r>
              <w:t>, experiences and impacts</w:t>
            </w:r>
            <w:r w:rsidRPr="00447FB6">
              <w:t xml:space="preserve"> of Broome Employment Services</w:t>
            </w:r>
            <w:r>
              <w:t>.</w:t>
            </w:r>
          </w:p>
        </w:tc>
      </w:tr>
      <w:tr w:rsidR="0098653B" w14:paraId="7D74C49A" w14:textId="77777777" w:rsidTr="00823DDE">
        <w:trPr>
          <w:trHeight w:val="340"/>
        </w:trPr>
        <w:tc>
          <w:tcPr>
            <w:cnfStyle w:val="001000000000" w:firstRow="0" w:lastRow="0" w:firstColumn="1" w:lastColumn="0" w:oddVBand="0" w:evenVBand="0" w:oddHBand="0" w:evenHBand="0" w:firstRowFirstColumn="0" w:firstRowLastColumn="0" w:lastRowFirstColumn="0" w:lastRowLastColumn="0"/>
            <w:tcW w:w="2122" w:type="dxa"/>
          </w:tcPr>
          <w:p w14:paraId="6A261D17" w14:textId="795F7789" w:rsidR="0098653B" w:rsidRDefault="0098653B" w:rsidP="00D3412F">
            <w:pPr>
              <w:keepNext/>
              <w:keepLines/>
              <w:spacing w:line="240" w:lineRule="auto"/>
            </w:pPr>
            <w:r>
              <w:t>December 2024</w:t>
            </w:r>
          </w:p>
        </w:tc>
        <w:tc>
          <w:tcPr>
            <w:tcW w:w="6938" w:type="dxa"/>
          </w:tcPr>
          <w:p w14:paraId="5336EED2" w14:textId="3B444769" w:rsidR="0098653B" w:rsidRDefault="00447FB6" w:rsidP="00D3412F">
            <w:pPr>
              <w:keepNext/>
              <w:keepLines/>
              <w:spacing w:line="240" w:lineRule="auto"/>
              <w:cnfStyle w:val="000000000000" w:firstRow="0" w:lastRow="0" w:firstColumn="0" w:lastColumn="0" w:oddVBand="0" w:evenVBand="0" w:oddHBand="0" w:evenHBand="0" w:firstRowFirstColumn="0" w:firstRowLastColumn="0" w:lastRowFirstColumn="0" w:lastRowLastColumn="0"/>
            </w:pPr>
            <w:r>
              <w:t xml:space="preserve">Deliver </w:t>
            </w:r>
            <w:r w:rsidR="00E83F4D">
              <w:t xml:space="preserve">the </w:t>
            </w:r>
            <w:r>
              <w:t>i</w:t>
            </w:r>
            <w:r w:rsidR="0098653B">
              <w:t xml:space="preserve">nterim report </w:t>
            </w:r>
            <w:r>
              <w:t>of</w:t>
            </w:r>
            <w:r w:rsidR="0098653B">
              <w:t xml:space="preserve"> early insights </w:t>
            </w:r>
            <w:r>
              <w:t>of</w:t>
            </w:r>
            <w:r w:rsidR="00395022">
              <w:t xml:space="preserve"> </w:t>
            </w:r>
            <w:r w:rsidR="0098653B">
              <w:t xml:space="preserve">Broome Employment Services and an assessment of the </w:t>
            </w:r>
            <w:r w:rsidR="00E83F4D" w:rsidRPr="00E83F4D">
              <w:t xml:space="preserve">local community and provider engagement </w:t>
            </w:r>
            <w:r w:rsidR="00E83F4D">
              <w:t xml:space="preserve">in the </w:t>
            </w:r>
            <w:r w:rsidR="00041054">
              <w:t>consultation</w:t>
            </w:r>
            <w:r w:rsidR="00E83F4D">
              <w:t xml:space="preserve"> </w:t>
            </w:r>
            <w:r w:rsidR="0098653B">
              <w:t>of future services</w:t>
            </w:r>
            <w:r w:rsidR="002E7661">
              <w:t>.</w:t>
            </w:r>
          </w:p>
        </w:tc>
      </w:tr>
      <w:tr w:rsidR="0098653B" w14:paraId="6A021295" w14:textId="77777777" w:rsidTr="00823D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03A751BE" w14:textId="398DEC88" w:rsidR="0098653B" w:rsidRDefault="0098653B" w:rsidP="00D3412F">
            <w:pPr>
              <w:keepNext/>
              <w:keepLines/>
              <w:spacing w:line="240" w:lineRule="auto"/>
            </w:pPr>
            <w:r>
              <w:t>May</w:t>
            </w:r>
            <w:r w:rsidR="00447FB6">
              <w:t xml:space="preserve"> </w:t>
            </w:r>
            <w:r w:rsidR="002E7661">
              <w:t xml:space="preserve">– </w:t>
            </w:r>
            <w:r w:rsidR="00447FB6">
              <w:t>June</w:t>
            </w:r>
            <w:r>
              <w:t xml:space="preserve"> 2025</w:t>
            </w:r>
          </w:p>
        </w:tc>
        <w:tc>
          <w:tcPr>
            <w:tcW w:w="6938" w:type="dxa"/>
          </w:tcPr>
          <w:p w14:paraId="44F79AFF" w14:textId="1A541983" w:rsidR="0098653B" w:rsidRDefault="0098653B" w:rsidP="00D3412F">
            <w:pPr>
              <w:keepNext/>
              <w:keepLines/>
              <w:spacing w:line="240" w:lineRule="auto"/>
              <w:cnfStyle w:val="000000100000" w:firstRow="0" w:lastRow="0" w:firstColumn="0" w:lastColumn="0" w:oddVBand="0" w:evenVBand="0" w:oddHBand="1" w:evenHBand="0" w:firstRowFirstColumn="0" w:firstRowLastColumn="0" w:lastRowFirstColumn="0" w:lastRowLastColumn="0"/>
            </w:pPr>
            <w:r>
              <w:t xml:space="preserve">Qualitative research </w:t>
            </w:r>
            <w:r w:rsidR="00447FB6" w:rsidRPr="00447FB6">
              <w:t>into the impact and effectiveness of Broome Employment Services.</w:t>
            </w:r>
          </w:p>
        </w:tc>
      </w:tr>
      <w:tr w:rsidR="0098653B" w14:paraId="01CBF395" w14:textId="77777777" w:rsidTr="00823DDE">
        <w:trPr>
          <w:trHeight w:val="340"/>
        </w:trPr>
        <w:tc>
          <w:tcPr>
            <w:cnfStyle w:val="001000000000" w:firstRow="0" w:lastRow="0" w:firstColumn="1" w:lastColumn="0" w:oddVBand="0" w:evenVBand="0" w:oddHBand="0" w:evenHBand="0" w:firstRowFirstColumn="0" w:firstRowLastColumn="0" w:lastRowFirstColumn="0" w:lastRowLastColumn="0"/>
            <w:tcW w:w="2122" w:type="dxa"/>
          </w:tcPr>
          <w:p w14:paraId="6C8FD82F" w14:textId="4C275022" w:rsidR="0098653B" w:rsidRDefault="0098653B" w:rsidP="00D3412F">
            <w:pPr>
              <w:keepNext/>
              <w:keepLines/>
              <w:spacing w:line="240" w:lineRule="auto"/>
            </w:pPr>
            <w:r>
              <w:t>December 2025</w:t>
            </w:r>
          </w:p>
        </w:tc>
        <w:tc>
          <w:tcPr>
            <w:tcW w:w="6938" w:type="dxa"/>
          </w:tcPr>
          <w:p w14:paraId="65657F27" w14:textId="03AB49C8" w:rsidR="0098653B" w:rsidRDefault="00447FB6" w:rsidP="00D3412F">
            <w:pPr>
              <w:keepNext/>
              <w:keepLines/>
              <w:spacing w:line="240" w:lineRule="auto"/>
              <w:cnfStyle w:val="000000000000" w:firstRow="0" w:lastRow="0" w:firstColumn="0" w:lastColumn="0" w:oddVBand="0" w:evenVBand="0" w:oddHBand="0" w:evenHBand="0" w:firstRowFirstColumn="0" w:firstRowLastColumn="0" w:lastRowFirstColumn="0" w:lastRowLastColumn="0"/>
            </w:pPr>
            <w:r>
              <w:t>Deliver the q</w:t>
            </w:r>
            <w:r w:rsidR="0098653B">
              <w:t>ualitative research report</w:t>
            </w:r>
            <w:r w:rsidR="002E7661">
              <w:t>.</w:t>
            </w:r>
          </w:p>
        </w:tc>
      </w:tr>
      <w:tr w:rsidR="00051BAF" w14:paraId="2B3F49D1" w14:textId="77777777" w:rsidTr="00823D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2" w:type="dxa"/>
          </w:tcPr>
          <w:p w14:paraId="044606ED" w14:textId="7BD76FB1" w:rsidR="00051BAF" w:rsidRDefault="00051BAF" w:rsidP="00D3412F">
            <w:pPr>
              <w:keepNext/>
              <w:keepLines/>
              <w:spacing w:line="240" w:lineRule="auto"/>
            </w:pPr>
            <w:r>
              <w:t>July 2024 – December 2025</w:t>
            </w:r>
          </w:p>
        </w:tc>
        <w:tc>
          <w:tcPr>
            <w:tcW w:w="6938" w:type="dxa"/>
          </w:tcPr>
          <w:p w14:paraId="0D8465BA" w14:textId="6D849B27" w:rsidR="00051BAF" w:rsidRDefault="00447FB6" w:rsidP="00D3412F">
            <w:pPr>
              <w:keepNext/>
              <w:keepLines/>
              <w:spacing w:line="240" w:lineRule="auto"/>
              <w:cnfStyle w:val="000000100000" w:firstRow="0" w:lastRow="0" w:firstColumn="0" w:lastColumn="0" w:oddVBand="0" w:evenVBand="0" w:oddHBand="1" w:evenHBand="0" w:firstRowFirstColumn="0" w:firstRowLastColumn="0" w:lastRowFirstColumn="0" w:lastRowLastColumn="0"/>
            </w:pPr>
            <w:r>
              <w:t>Undertake q</w:t>
            </w:r>
            <w:r w:rsidR="00051BAF">
              <w:t>uantitative analysis</w:t>
            </w:r>
            <w:r w:rsidR="00CD1612">
              <w:t>.</w:t>
            </w:r>
          </w:p>
        </w:tc>
      </w:tr>
      <w:tr w:rsidR="00051BAF" w14:paraId="07D7DE5E" w14:textId="77777777" w:rsidTr="00823DDE">
        <w:trPr>
          <w:trHeight w:val="340"/>
        </w:trPr>
        <w:tc>
          <w:tcPr>
            <w:cnfStyle w:val="001000000000" w:firstRow="0" w:lastRow="0" w:firstColumn="1" w:lastColumn="0" w:oddVBand="0" w:evenVBand="0" w:oddHBand="0" w:evenHBand="0" w:firstRowFirstColumn="0" w:firstRowLastColumn="0" w:lastRowFirstColumn="0" w:lastRowLastColumn="0"/>
            <w:tcW w:w="2122" w:type="dxa"/>
          </w:tcPr>
          <w:p w14:paraId="084C4AA3" w14:textId="1750E453" w:rsidR="00051BAF" w:rsidRDefault="00051BAF" w:rsidP="00D3412F">
            <w:pPr>
              <w:keepNext/>
              <w:keepLines/>
              <w:spacing w:line="240" w:lineRule="auto"/>
            </w:pPr>
            <w:r>
              <w:t>June 2026</w:t>
            </w:r>
          </w:p>
        </w:tc>
        <w:tc>
          <w:tcPr>
            <w:tcW w:w="6938" w:type="dxa"/>
          </w:tcPr>
          <w:p w14:paraId="71D808D6" w14:textId="0CBD7B73" w:rsidR="00051BAF" w:rsidRDefault="00447FB6" w:rsidP="00D3412F">
            <w:pPr>
              <w:keepLines/>
              <w:spacing w:line="240" w:lineRule="auto"/>
              <w:cnfStyle w:val="000000000000" w:firstRow="0" w:lastRow="0" w:firstColumn="0" w:lastColumn="0" w:oddVBand="0" w:evenVBand="0" w:oddHBand="0" w:evenHBand="0" w:firstRowFirstColumn="0" w:firstRowLastColumn="0" w:lastRowFirstColumn="0" w:lastRowLastColumn="0"/>
            </w:pPr>
            <w:r>
              <w:t>Deliver the f</w:t>
            </w:r>
            <w:r w:rsidR="00051BAF">
              <w:t xml:space="preserve">inal report </w:t>
            </w:r>
            <w:r>
              <w:t>of</w:t>
            </w:r>
            <w:r w:rsidR="00051BAF">
              <w:t xml:space="preserve"> the assessment of the </w:t>
            </w:r>
            <w:r>
              <w:t xml:space="preserve">impact and </w:t>
            </w:r>
            <w:r w:rsidR="00051BAF">
              <w:t>effectiveness of Broome Employment Services</w:t>
            </w:r>
            <w:r w:rsidR="00CD1612">
              <w:t>.</w:t>
            </w:r>
          </w:p>
        </w:tc>
      </w:tr>
    </w:tbl>
    <w:p w14:paraId="1C211B97" w14:textId="01308EF6" w:rsidR="00B55701" w:rsidRPr="008F21D5" w:rsidRDefault="00B55701" w:rsidP="009357E1">
      <w:pPr>
        <w:pStyle w:val="Heading2"/>
        <w:numPr>
          <w:ilvl w:val="1"/>
          <w:numId w:val="15"/>
        </w:numPr>
      </w:pPr>
      <w:bookmarkStart w:id="54" w:name="_Toc184811682"/>
      <w:r w:rsidRPr="008F21D5">
        <w:t>Key deliverables</w:t>
      </w:r>
      <w:bookmarkEnd w:id="54"/>
    </w:p>
    <w:p w14:paraId="02AFAE85" w14:textId="688D9958" w:rsidR="00A72F05" w:rsidRPr="007608CD" w:rsidRDefault="00A72F05" w:rsidP="00440339">
      <w:pPr>
        <w:pStyle w:val="Heading3"/>
        <w:numPr>
          <w:ilvl w:val="2"/>
          <w:numId w:val="15"/>
        </w:numPr>
        <w:rPr>
          <w:rStyle w:val="Hyperlink"/>
          <w:color w:val="000000" w:themeColor="text1"/>
          <w:u w:val="none"/>
        </w:rPr>
      </w:pPr>
      <w:r w:rsidRPr="007608CD">
        <w:rPr>
          <w:rStyle w:val="Hyperlink"/>
          <w:color w:val="000000" w:themeColor="text1"/>
          <w:u w:val="none"/>
        </w:rPr>
        <w:t xml:space="preserve">Ongoing </w:t>
      </w:r>
      <w:r w:rsidR="003C56EE" w:rsidRPr="007608CD">
        <w:rPr>
          <w:rStyle w:val="Hyperlink"/>
          <w:color w:val="000000" w:themeColor="text1"/>
          <w:u w:val="none"/>
        </w:rPr>
        <w:t>sharing of insights</w:t>
      </w:r>
    </w:p>
    <w:p w14:paraId="5E8CD7C8" w14:textId="3F052615" w:rsidR="00A72F05" w:rsidRPr="00A72F05" w:rsidRDefault="003C56EE" w:rsidP="00A72F05">
      <w:r w:rsidRPr="003C56EE">
        <w:t>The evaluation team will provide regular and timely fieldwork reports</w:t>
      </w:r>
      <w:r>
        <w:t xml:space="preserve"> </w:t>
      </w:r>
      <w:r w:rsidRPr="003C56EE">
        <w:t>to policy and program areas to facilitate evidence</w:t>
      </w:r>
      <w:r w:rsidR="0063475B">
        <w:t>-</w:t>
      </w:r>
      <w:r w:rsidRPr="003C56EE">
        <w:t>based continuous improvement. The evaluation team will also contribute to any reviews or inquiries as evidence becomes available. This includes presentations of findings to departmental senior management committees as appropriate.</w:t>
      </w:r>
    </w:p>
    <w:p w14:paraId="1037D1F7" w14:textId="6AFCE37A" w:rsidR="00B55701" w:rsidRPr="007608CD" w:rsidRDefault="00B55701" w:rsidP="00440339">
      <w:pPr>
        <w:pStyle w:val="Heading3"/>
        <w:numPr>
          <w:ilvl w:val="2"/>
          <w:numId w:val="15"/>
        </w:numPr>
        <w:rPr>
          <w:rStyle w:val="Hyperlink"/>
          <w:color w:val="000000" w:themeColor="text1"/>
          <w:u w:val="none"/>
        </w:rPr>
      </w:pPr>
      <w:r w:rsidRPr="007608CD">
        <w:rPr>
          <w:rStyle w:val="Hyperlink"/>
          <w:color w:val="000000" w:themeColor="text1"/>
          <w:u w:val="none"/>
        </w:rPr>
        <w:t>Interim report</w:t>
      </w:r>
    </w:p>
    <w:p w14:paraId="17B53617" w14:textId="34AF7B81" w:rsidR="0056788A" w:rsidRDefault="003803F1" w:rsidP="009357E1">
      <w:r>
        <w:t>The interim report</w:t>
      </w:r>
      <w:r w:rsidR="0056788A">
        <w:t xml:space="preserve"> will</w:t>
      </w:r>
      <w:r w:rsidR="00B260C1">
        <w:t xml:space="preserve"> </w:t>
      </w:r>
      <w:r w:rsidR="00105A8D">
        <w:t>examine</w:t>
      </w:r>
      <w:r w:rsidR="00AD3B27">
        <w:t xml:space="preserve"> </w:t>
      </w:r>
      <w:r w:rsidR="00105A8D">
        <w:t xml:space="preserve">the local community and provider engagement in the </w:t>
      </w:r>
      <w:r w:rsidR="00041054">
        <w:t>consultation</w:t>
      </w:r>
      <w:r w:rsidR="00105A8D">
        <w:t xml:space="preserve"> process for future servicing arrangements</w:t>
      </w:r>
      <w:r w:rsidR="00AD3B27">
        <w:t xml:space="preserve"> and provide early qualitative insights </w:t>
      </w:r>
      <w:r w:rsidR="00354E77">
        <w:t xml:space="preserve">into </w:t>
      </w:r>
      <w:r w:rsidR="0064583F">
        <w:t>Broome Employment Services</w:t>
      </w:r>
      <w:r w:rsidR="00AD3B27">
        <w:t>.</w:t>
      </w:r>
    </w:p>
    <w:p w14:paraId="7ADBFB5B" w14:textId="67334FF2" w:rsidR="0056788A" w:rsidRPr="0056788A" w:rsidRDefault="0056788A" w:rsidP="009357E1">
      <w:r w:rsidRPr="0056788A">
        <w:t>The interim report is expected to be completed by</w:t>
      </w:r>
      <w:r w:rsidR="00367D9E">
        <w:t xml:space="preserve"> </w:t>
      </w:r>
      <w:r w:rsidR="00105A8D">
        <w:t>December</w:t>
      </w:r>
      <w:r w:rsidR="00E61D91">
        <w:t xml:space="preserve"> 202</w:t>
      </w:r>
      <w:r w:rsidR="00105A8D">
        <w:t>4</w:t>
      </w:r>
      <w:r w:rsidRPr="0056788A">
        <w:t>.</w:t>
      </w:r>
    </w:p>
    <w:p w14:paraId="5446F9DA" w14:textId="1D4DC1E6" w:rsidR="00B55701" w:rsidRPr="007608CD" w:rsidRDefault="00B55701" w:rsidP="00440339">
      <w:pPr>
        <w:pStyle w:val="Heading3"/>
        <w:numPr>
          <w:ilvl w:val="2"/>
          <w:numId w:val="15"/>
        </w:numPr>
        <w:rPr>
          <w:rStyle w:val="Hyperlink"/>
          <w:color w:val="000000" w:themeColor="text1"/>
          <w:u w:val="none"/>
        </w:rPr>
      </w:pPr>
      <w:r w:rsidRPr="007608CD">
        <w:rPr>
          <w:rStyle w:val="Hyperlink"/>
          <w:color w:val="000000" w:themeColor="text1"/>
          <w:u w:val="none"/>
        </w:rPr>
        <w:lastRenderedPageBreak/>
        <w:t>Final report</w:t>
      </w:r>
    </w:p>
    <w:p w14:paraId="60F01C01" w14:textId="0C9588B2" w:rsidR="00AD3B27" w:rsidRDefault="0056788A" w:rsidP="009357E1">
      <w:r>
        <w:t xml:space="preserve">This will assess the overall effectiveness and appropriateness of </w:t>
      </w:r>
      <w:r w:rsidR="0064583F">
        <w:t>Broome Employment Services</w:t>
      </w:r>
      <w:r w:rsidR="00F07B4F">
        <w:t xml:space="preserve"> </w:t>
      </w:r>
      <w:r>
        <w:t xml:space="preserve">and focus </w:t>
      </w:r>
      <w:r w:rsidR="00AD3B27">
        <w:t>on</w:t>
      </w:r>
      <w:r w:rsidR="003803F1">
        <w:t xml:space="preserve"> </w:t>
      </w:r>
      <w:r w:rsidR="00AD3B27">
        <w:t>short</w:t>
      </w:r>
      <w:r>
        <w:t>-term outcomes.</w:t>
      </w:r>
      <w:r w:rsidR="006F5A88">
        <w:t xml:space="preserve"> The final report will </w:t>
      </w:r>
      <w:r w:rsidR="00AD3B27">
        <w:t>be informed by both qualitative and quantitative research, where possible</w:t>
      </w:r>
      <w:r w:rsidR="006F5A88">
        <w:t>.</w:t>
      </w:r>
      <w:r>
        <w:t xml:space="preserve"> </w:t>
      </w:r>
    </w:p>
    <w:p w14:paraId="752BCE89" w14:textId="776FA491" w:rsidR="0056788A" w:rsidRDefault="0056788A" w:rsidP="009357E1">
      <w:pPr>
        <w:rPr>
          <w:rStyle w:val="normaltextrun"/>
        </w:rPr>
      </w:pPr>
      <w:r>
        <w:t>The final report is expected to</w:t>
      </w:r>
      <w:r w:rsidRPr="000C0208">
        <w:rPr>
          <w:rStyle w:val="normaltextrun"/>
        </w:rPr>
        <w:t xml:space="preserve"> be completed b</w:t>
      </w:r>
      <w:r>
        <w:rPr>
          <w:rStyle w:val="normaltextrun"/>
        </w:rPr>
        <w:t xml:space="preserve">y </w:t>
      </w:r>
      <w:r w:rsidR="00F33A81">
        <w:rPr>
          <w:rStyle w:val="normaltextrun"/>
        </w:rPr>
        <w:t>June</w:t>
      </w:r>
      <w:r>
        <w:rPr>
          <w:rStyle w:val="normaltextrun"/>
        </w:rPr>
        <w:t xml:space="preserve"> 202</w:t>
      </w:r>
      <w:r w:rsidR="00AD3B27">
        <w:rPr>
          <w:rStyle w:val="normaltextrun"/>
        </w:rPr>
        <w:t>6</w:t>
      </w:r>
      <w:r>
        <w:rPr>
          <w:rStyle w:val="normaltextrun"/>
        </w:rPr>
        <w:t>.</w:t>
      </w:r>
    </w:p>
    <w:p w14:paraId="24DB71F3" w14:textId="1ECA9853" w:rsidR="00EF458B" w:rsidRPr="008F21D5" w:rsidRDefault="00EF458B" w:rsidP="00EF458B">
      <w:pPr>
        <w:pStyle w:val="Heading2"/>
        <w:numPr>
          <w:ilvl w:val="1"/>
          <w:numId w:val="15"/>
        </w:numPr>
      </w:pPr>
      <w:bookmarkStart w:id="55" w:name="_Toc184811683"/>
      <w:r>
        <w:t>Dissemination</w:t>
      </w:r>
      <w:bookmarkEnd w:id="55"/>
    </w:p>
    <w:p w14:paraId="6ADAE315" w14:textId="3A3365F0" w:rsidR="009E2FBA" w:rsidRDefault="009E2FBA" w:rsidP="009E2FBA">
      <w:r>
        <w:t>The evaluation team will provide regular and timely fieldwork reports to policy and program areas</w:t>
      </w:r>
      <w:r w:rsidR="003C56EE">
        <w:t>, and</w:t>
      </w:r>
      <w:r>
        <w:t xml:space="preserve"> to departmental senior management committees as appropriate.</w:t>
      </w:r>
    </w:p>
    <w:p w14:paraId="6A469C87" w14:textId="06A47579" w:rsidR="009E2FBA" w:rsidRDefault="009E2FBA" w:rsidP="009E2FBA">
      <w:r>
        <w:t>The</w:t>
      </w:r>
      <w:r w:rsidR="00062B20">
        <w:t xml:space="preserve"> ev</w:t>
      </w:r>
      <w:r w:rsidR="0069565F">
        <w:t>aluatio</w:t>
      </w:r>
      <w:r>
        <w:t xml:space="preserve">n team will also provide timely updates to the Broome community in a format that meets the needs of the community. During the </w:t>
      </w:r>
      <w:r w:rsidR="00411109">
        <w:t xml:space="preserve">evaluation </w:t>
      </w:r>
      <w:r>
        <w:t xml:space="preserve">collaboration process, stakeholders </w:t>
      </w:r>
      <w:r w:rsidR="00D86175">
        <w:t xml:space="preserve">stated </w:t>
      </w:r>
      <w:r>
        <w:t>that evaluation plans and findings should be shared with the community, with summaries presented in a visual format and plain</w:t>
      </w:r>
      <w:r w:rsidR="00651D05">
        <w:t xml:space="preserve"> </w:t>
      </w:r>
      <w:r>
        <w:t>English used for reporting.</w:t>
      </w:r>
    </w:p>
    <w:p w14:paraId="2E4BF23E" w14:textId="77777777" w:rsidR="00FC4FE8" w:rsidRDefault="00FC4FE8" w:rsidP="00FC4FE8">
      <w:pPr>
        <w:rPr>
          <w:lang w:eastAsia="en-AU"/>
        </w:rPr>
      </w:pPr>
      <w:r w:rsidRPr="002E7D26">
        <w:rPr>
          <w:lang w:eastAsia="en-AU"/>
        </w:rPr>
        <w:t xml:space="preserve">The expectation is that </w:t>
      </w:r>
      <w:r>
        <w:rPr>
          <w:lang w:eastAsia="en-AU"/>
        </w:rPr>
        <w:t xml:space="preserve">both </w:t>
      </w:r>
      <w:r w:rsidRPr="002E7D26">
        <w:rPr>
          <w:lang w:eastAsia="en-AU"/>
        </w:rPr>
        <w:t xml:space="preserve">the </w:t>
      </w:r>
      <w:r>
        <w:rPr>
          <w:lang w:eastAsia="en-AU"/>
        </w:rPr>
        <w:t>i</w:t>
      </w:r>
      <w:r w:rsidRPr="002E7D26">
        <w:rPr>
          <w:lang w:eastAsia="en-AU"/>
        </w:rPr>
        <w:t xml:space="preserve">nterim and </w:t>
      </w:r>
      <w:r>
        <w:rPr>
          <w:lang w:eastAsia="en-AU"/>
        </w:rPr>
        <w:t>f</w:t>
      </w:r>
      <w:r w:rsidRPr="002E7D26">
        <w:rPr>
          <w:lang w:eastAsia="en-AU"/>
        </w:rPr>
        <w:t xml:space="preserve">inal </w:t>
      </w:r>
      <w:r>
        <w:rPr>
          <w:lang w:eastAsia="en-AU"/>
        </w:rPr>
        <w:t>e</w:t>
      </w:r>
      <w:r w:rsidRPr="002E7D26">
        <w:rPr>
          <w:lang w:eastAsia="en-AU"/>
        </w:rPr>
        <w:t>valuation reports will be published</w:t>
      </w:r>
      <w:r>
        <w:rPr>
          <w:lang w:eastAsia="en-AU"/>
        </w:rPr>
        <w:t>.</w:t>
      </w:r>
    </w:p>
    <w:p w14:paraId="397A92D7" w14:textId="3B4C1DB6" w:rsidR="009E6A0A" w:rsidRDefault="009E6A0A" w:rsidP="009357E1">
      <w:pPr>
        <w:rPr>
          <w:lang w:eastAsia="en-AU"/>
        </w:rPr>
      </w:pPr>
      <w:r>
        <w:rPr>
          <w:lang w:eastAsia="en-AU"/>
        </w:rPr>
        <w:br w:type="page"/>
      </w:r>
    </w:p>
    <w:p w14:paraId="1E9A076C" w14:textId="7DEB8240" w:rsidR="00B55701" w:rsidRPr="008F21D5" w:rsidRDefault="00B55701" w:rsidP="00687B77">
      <w:pPr>
        <w:pStyle w:val="Heading1"/>
        <w:numPr>
          <w:ilvl w:val="0"/>
          <w:numId w:val="15"/>
        </w:numPr>
      </w:pPr>
      <w:bookmarkStart w:id="56" w:name="_Toc184811684"/>
      <w:r w:rsidRPr="008F21D5">
        <w:lastRenderedPageBreak/>
        <w:t>Appendices</w:t>
      </w:r>
      <w:bookmarkEnd w:id="56"/>
    </w:p>
    <w:p w14:paraId="0AD6A067" w14:textId="210DD68F" w:rsidR="00A1753D" w:rsidRDefault="00A1753D" w:rsidP="00687B77">
      <w:pPr>
        <w:pStyle w:val="Heading2"/>
        <w:numPr>
          <w:ilvl w:val="1"/>
          <w:numId w:val="15"/>
        </w:numPr>
      </w:pPr>
      <w:bookmarkStart w:id="57" w:name="_Ref158016479"/>
      <w:bookmarkStart w:id="58" w:name="_Toc184811685"/>
      <w:bookmarkStart w:id="59" w:name="_Ref132710057"/>
      <w:bookmarkStart w:id="60" w:name="_Ref132710065"/>
      <w:bookmarkStart w:id="61" w:name="_Ref132710080"/>
      <w:r>
        <w:t xml:space="preserve">More </w:t>
      </w:r>
      <w:r w:rsidR="0079621C">
        <w:t>information</w:t>
      </w:r>
      <w:r>
        <w:t xml:space="preserve"> on Broome Employment Services</w:t>
      </w:r>
      <w:bookmarkEnd w:id="57"/>
      <w:bookmarkEnd w:id="58"/>
    </w:p>
    <w:p w14:paraId="47CEAA0D" w14:textId="1A5E1758" w:rsidR="00A1753D" w:rsidRDefault="00095EC6" w:rsidP="006D7F7F">
      <w:pPr>
        <w:pStyle w:val="Heading4"/>
      </w:pPr>
      <w:r>
        <w:t>Client</w:t>
      </w:r>
      <w:r w:rsidR="00A1753D" w:rsidRPr="00A1753D">
        <w:t xml:space="preserve"> eligibility</w:t>
      </w:r>
    </w:p>
    <w:p w14:paraId="62459B19" w14:textId="77777777" w:rsidR="00447FB6" w:rsidRDefault="00447FB6" w:rsidP="00447FB6">
      <w:r>
        <w:t>People are eligible for Broome Employment Services if they live in the Broome Employment Region and:</w:t>
      </w:r>
    </w:p>
    <w:p w14:paraId="235BFB41" w14:textId="77777777" w:rsidR="00447FB6" w:rsidRDefault="00447FB6" w:rsidP="006D00C3">
      <w:pPr>
        <w:pStyle w:val="ListBullet"/>
      </w:pPr>
      <w:r>
        <w:t>are on income support</w:t>
      </w:r>
    </w:p>
    <w:p w14:paraId="1AC2B90B" w14:textId="77777777" w:rsidR="00447FB6" w:rsidRDefault="00447FB6" w:rsidP="006D00C3">
      <w:pPr>
        <w:pStyle w:val="ListBullet"/>
      </w:pPr>
      <w:r>
        <w:t>have multiple or significant barriers to employment</w:t>
      </w:r>
    </w:p>
    <w:p w14:paraId="3B4198F6" w14:textId="77777777" w:rsidR="00447FB6" w:rsidRDefault="00447FB6" w:rsidP="006D00C3">
      <w:pPr>
        <w:pStyle w:val="ListBullet"/>
      </w:pPr>
      <w:r>
        <w:t>are unable to use Workforce Australia Online</w:t>
      </w:r>
    </w:p>
    <w:p w14:paraId="5E95F786" w14:textId="77777777" w:rsidR="00447FB6" w:rsidRDefault="00447FB6" w:rsidP="006D00C3">
      <w:pPr>
        <w:pStyle w:val="ListBullet"/>
      </w:pPr>
      <w:r>
        <w:t>have exited Workforce Australia Online after 12 months (as they are not engaged in work or training) and</w:t>
      </w:r>
    </w:p>
    <w:p w14:paraId="787AF156" w14:textId="4DBDBE45" w:rsidR="00447FB6" w:rsidRPr="00447FB6" w:rsidRDefault="00447FB6" w:rsidP="006D00C3">
      <w:pPr>
        <w:pStyle w:val="ListBullet"/>
      </w:pPr>
      <w:r>
        <w:t xml:space="preserve">are not referred to Disability Employment Services or eligible for Transition to Work. </w:t>
      </w:r>
    </w:p>
    <w:p w14:paraId="5B64960D" w14:textId="0F1E7439" w:rsidR="00A1753D" w:rsidRPr="00A1753D" w:rsidRDefault="00FB468A" w:rsidP="006D7F7F">
      <w:pPr>
        <w:pStyle w:val="Heading4"/>
      </w:pPr>
      <w:r>
        <w:t>How the n</w:t>
      </w:r>
      <w:r w:rsidR="00A1753D" w:rsidRPr="00A1753D">
        <w:t xml:space="preserve">ew servicing arrangements </w:t>
      </w:r>
      <w:r w:rsidR="00BF6FB0">
        <w:t>differ from</w:t>
      </w:r>
      <w:r w:rsidR="00440339">
        <w:t xml:space="preserve"> Workforce Australia</w:t>
      </w:r>
      <w:r w:rsidR="00D54821">
        <w:t xml:space="preserve"> Services</w:t>
      </w:r>
    </w:p>
    <w:p w14:paraId="7F2D974C" w14:textId="64BB98E3" w:rsidR="00A1753D" w:rsidRPr="004031B5" w:rsidRDefault="00395022" w:rsidP="009357E1">
      <w:r>
        <w:t xml:space="preserve">Key differences of </w:t>
      </w:r>
      <w:r w:rsidR="00A1753D">
        <w:t>Broome Employment Services</w:t>
      </w:r>
      <w:r>
        <w:t xml:space="preserve"> </w:t>
      </w:r>
      <w:r w:rsidR="00A1753D">
        <w:t>include:</w:t>
      </w:r>
    </w:p>
    <w:p w14:paraId="13123FF0" w14:textId="3610A2D6" w:rsidR="00A1753D" w:rsidRDefault="00A1753D" w:rsidP="006D00C3">
      <w:pPr>
        <w:pStyle w:val="ListBullet"/>
      </w:pPr>
      <w:r w:rsidRPr="00254C49">
        <w:rPr>
          <w:b/>
          <w:bCs/>
        </w:rPr>
        <w:t>New payment structure</w:t>
      </w:r>
      <w:r>
        <w:t xml:space="preserve"> </w:t>
      </w:r>
      <w:r w:rsidRPr="00504FAF">
        <w:t>–</w:t>
      </w:r>
      <w:r>
        <w:t xml:space="preserve"> </w:t>
      </w:r>
      <w:r w:rsidR="00BF6FB0">
        <w:t>i</w:t>
      </w:r>
      <w:r>
        <w:t>n addition to the</w:t>
      </w:r>
      <w:r w:rsidRPr="00504FAF">
        <w:t xml:space="preserve"> </w:t>
      </w:r>
      <w:r>
        <w:t>4</w:t>
      </w:r>
      <w:r w:rsidR="00FD3B63">
        <w:t>-</w:t>
      </w:r>
      <w:r>
        <w:t>, 12</w:t>
      </w:r>
      <w:r w:rsidR="00FD3B63">
        <w:t>-</w:t>
      </w:r>
      <w:r>
        <w:t xml:space="preserve"> and </w:t>
      </w:r>
      <w:r w:rsidRPr="00504FAF">
        <w:t>26</w:t>
      </w:r>
      <w:r w:rsidR="00FD3B63">
        <w:t>-</w:t>
      </w:r>
      <w:r w:rsidRPr="00504FAF">
        <w:t>week outcome payment</w:t>
      </w:r>
      <w:r>
        <w:t xml:space="preserve">s and the associated Very </w:t>
      </w:r>
      <w:proofErr w:type="gramStart"/>
      <w:r>
        <w:t>Long Term</w:t>
      </w:r>
      <w:proofErr w:type="gramEnd"/>
      <w:r>
        <w:t xml:space="preserve"> Unemployment Bonus under Workforce Australia Services, new </w:t>
      </w:r>
      <w:r w:rsidR="00447FB6">
        <w:t xml:space="preserve">employment </w:t>
      </w:r>
      <w:r>
        <w:t>outcome payments include:</w:t>
      </w:r>
    </w:p>
    <w:p w14:paraId="3E2BA172" w14:textId="0856E10E" w:rsidR="00A1753D" w:rsidRPr="006D00C3" w:rsidRDefault="00A1753D" w:rsidP="006D00C3">
      <w:pPr>
        <w:pStyle w:val="ListBullet"/>
        <w:numPr>
          <w:ilvl w:val="1"/>
          <w:numId w:val="50"/>
        </w:numPr>
      </w:pPr>
      <w:r w:rsidRPr="006D00C3">
        <w:t>8</w:t>
      </w:r>
      <w:r w:rsidR="00FD3B63">
        <w:t>-</w:t>
      </w:r>
      <w:r w:rsidRPr="006D00C3">
        <w:t>week outcome</w:t>
      </w:r>
      <w:r w:rsidR="00447FB6" w:rsidRPr="006D00C3">
        <w:t>s</w:t>
      </w:r>
    </w:p>
    <w:p w14:paraId="2ADD624A" w14:textId="3327B912" w:rsidR="00A1753D" w:rsidRPr="006D00C3" w:rsidRDefault="00A1753D" w:rsidP="006D00C3">
      <w:pPr>
        <w:pStyle w:val="ListBullet"/>
        <w:numPr>
          <w:ilvl w:val="1"/>
          <w:numId w:val="50"/>
        </w:numPr>
      </w:pPr>
      <w:r w:rsidRPr="006D00C3">
        <w:t>18</w:t>
      </w:r>
      <w:r w:rsidR="00AB6A8F">
        <w:t>-</w:t>
      </w:r>
      <w:r w:rsidRPr="006D00C3">
        <w:t>week outcome</w:t>
      </w:r>
      <w:r w:rsidR="00447FB6" w:rsidRPr="006D00C3">
        <w:t>s</w:t>
      </w:r>
    </w:p>
    <w:p w14:paraId="0A107C7D" w14:textId="77777777" w:rsidR="00A1753D" w:rsidRPr="006D00C3" w:rsidRDefault="00A1753D" w:rsidP="006D00C3">
      <w:pPr>
        <w:pStyle w:val="ListBullet"/>
        <w:numPr>
          <w:ilvl w:val="1"/>
          <w:numId w:val="50"/>
        </w:numPr>
      </w:pPr>
      <w:r w:rsidRPr="006D00C3">
        <w:t>permanent employment bonus.</w:t>
      </w:r>
    </w:p>
    <w:p w14:paraId="35848574" w14:textId="70A7FD4F" w:rsidR="00A1753D" w:rsidRPr="00504FAF" w:rsidRDefault="00A1753D" w:rsidP="006D00C3">
      <w:pPr>
        <w:pStyle w:val="ListBullet"/>
      </w:pPr>
      <w:r w:rsidRPr="00254C49">
        <w:rPr>
          <w:b/>
          <w:bCs/>
        </w:rPr>
        <w:t>Upfront capital for the new provider</w:t>
      </w:r>
      <w:r>
        <w:t xml:space="preserve"> </w:t>
      </w:r>
      <w:r w:rsidRPr="00504FAF">
        <w:t>–</w:t>
      </w:r>
      <w:r>
        <w:t xml:space="preserve"> to support</w:t>
      </w:r>
      <w:r w:rsidRPr="00504FAF">
        <w:t xml:space="preserve"> capability and capacity building activities </w:t>
      </w:r>
      <w:r>
        <w:t xml:space="preserve">to deliver outcomes for </w:t>
      </w:r>
      <w:r w:rsidR="00095EC6">
        <w:t>client</w:t>
      </w:r>
      <w:r>
        <w:t xml:space="preserve">s, employers and </w:t>
      </w:r>
      <w:r w:rsidR="0064583F">
        <w:t>Broome Employment Services</w:t>
      </w:r>
      <w:r>
        <w:t>. This</w:t>
      </w:r>
      <w:r w:rsidRPr="00504FAF">
        <w:t xml:space="preserve"> could include </w:t>
      </w:r>
      <w:r>
        <w:t xml:space="preserve">funding for </w:t>
      </w:r>
      <w:r w:rsidRPr="00504FAF">
        <w:t>staff development</w:t>
      </w:r>
      <w:r w:rsidR="00AB6A8F">
        <w:t>,</w:t>
      </w:r>
      <w:r>
        <w:t xml:space="preserve"> such as</w:t>
      </w:r>
      <w:r w:rsidRPr="00504FAF">
        <w:t xml:space="preserve"> First Nations cultural competency or case management training</w:t>
      </w:r>
      <w:r>
        <w:t xml:space="preserve">, </w:t>
      </w:r>
      <w:r w:rsidR="00AA3F6A">
        <w:t xml:space="preserve">the </w:t>
      </w:r>
      <w:r w:rsidRPr="00504FAF">
        <w:t xml:space="preserve">development of tools and resources to improve service </w:t>
      </w:r>
      <w:proofErr w:type="gramStart"/>
      <w:r w:rsidRPr="00504FAF">
        <w:t>delivery</w:t>
      </w:r>
      <w:r>
        <w:t>,</w:t>
      </w:r>
      <w:r w:rsidRPr="00504FAF">
        <w:t xml:space="preserve"> and</w:t>
      </w:r>
      <w:proofErr w:type="gramEnd"/>
      <w:r w:rsidRPr="00504FAF">
        <w:t xml:space="preserve"> purchasing software to streamline business processes.</w:t>
      </w:r>
    </w:p>
    <w:p w14:paraId="380075E7" w14:textId="4D08FDD4" w:rsidR="00A1753D" w:rsidRPr="004031B5" w:rsidRDefault="00A1753D" w:rsidP="006D00C3">
      <w:pPr>
        <w:pStyle w:val="ListBullet"/>
        <w:rPr>
          <w:b/>
          <w:bCs/>
        </w:rPr>
      </w:pPr>
      <w:r w:rsidRPr="00254C49">
        <w:rPr>
          <w:b/>
          <w:bCs/>
        </w:rPr>
        <w:t>Support from APS personnel</w:t>
      </w:r>
      <w:r>
        <w:t xml:space="preserve"> </w:t>
      </w:r>
      <w:r w:rsidRPr="00504FAF">
        <w:t>–</w:t>
      </w:r>
      <w:r w:rsidR="00082526">
        <w:t xml:space="preserve"> </w:t>
      </w:r>
      <w:r>
        <w:t>APS personnel</w:t>
      </w:r>
      <w:r w:rsidRPr="004031B5">
        <w:rPr>
          <w:b/>
          <w:bCs/>
        </w:rPr>
        <w:t xml:space="preserve"> </w:t>
      </w:r>
      <w:r w:rsidRPr="00504FAF">
        <w:t>work alongside provider staff to deliver local ar</w:t>
      </w:r>
      <w:r>
        <w:t>ea</w:t>
      </w:r>
      <w:r w:rsidRPr="00504FAF">
        <w:t xml:space="preserve"> engagement and coordination, advocacy and awareness raising across the services system to streamline the user experience and improve outcomes for </w:t>
      </w:r>
      <w:r w:rsidR="00095EC6">
        <w:t>client</w:t>
      </w:r>
      <w:r w:rsidRPr="00504FAF">
        <w:t>s.</w:t>
      </w:r>
      <w:r>
        <w:t xml:space="preserve"> APS personnel also support the</w:t>
      </w:r>
      <w:r w:rsidRPr="00504FAF">
        <w:t xml:space="preserve"> </w:t>
      </w:r>
      <w:r>
        <w:t xml:space="preserve">capability and </w:t>
      </w:r>
      <w:r w:rsidRPr="00504FAF">
        <w:t>capacity of provider staff to</w:t>
      </w:r>
      <w:r>
        <w:t xml:space="preserve"> deliver improvements to employment services and employment outcomes for </w:t>
      </w:r>
      <w:r w:rsidR="00095EC6">
        <w:t>client</w:t>
      </w:r>
      <w:r>
        <w:t>s</w:t>
      </w:r>
      <w:r w:rsidRPr="00504FAF">
        <w:t>.</w:t>
      </w:r>
    </w:p>
    <w:p w14:paraId="04B7F2B1" w14:textId="32F37385" w:rsidR="00A1753D" w:rsidRDefault="00A1753D" w:rsidP="006D00C3">
      <w:pPr>
        <w:pStyle w:val="ListBullet"/>
      </w:pPr>
      <w:r w:rsidRPr="00254C49">
        <w:rPr>
          <w:b/>
          <w:bCs/>
        </w:rPr>
        <w:t>Performance Framework</w:t>
      </w:r>
      <w:r w:rsidRPr="00504FAF">
        <w:t xml:space="preserve"> – to account for the differences between the </w:t>
      </w:r>
      <w:r>
        <w:t>new</w:t>
      </w:r>
      <w:r w:rsidRPr="00504FAF">
        <w:t xml:space="preserve"> model</w:t>
      </w:r>
      <w:r>
        <w:t xml:space="preserve"> and </w:t>
      </w:r>
      <w:r w:rsidRPr="00504FAF">
        <w:t xml:space="preserve">Workforce Australia Services, </w:t>
      </w:r>
      <w:r>
        <w:t>p</w:t>
      </w:r>
      <w:r w:rsidRPr="00504FAF">
        <w:t>rovider performance will be m</w:t>
      </w:r>
      <w:r w:rsidR="00D54821">
        <w:t>easured</w:t>
      </w:r>
      <w:r w:rsidRPr="00504FAF">
        <w:t xml:space="preserve"> through a separate performance framework.</w:t>
      </w:r>
    </w:p>
    <w:p w14:paraId="1EFA2C76" w14:textId="02188A72" w:rsidR="00654A8A" w:rsidRPr="00440339" w:rsidRDefault="00654A8A" w:rsidP="00687B77">
      <w:pPr>
        <w:pStyle w:val="Heading2"/>
        <w:numPr>
          <w:ilvl w:val="1"/>
          <w:numId w:val="15"/>
        </w:numPr>
        <w:rPr>
          <w:color w:val="0D0D0D" w:themeColor="text1" w:themeTint="F2"/>
        </w:rPr>
      </w:pPr>
      <w:bookmarkStart w:id="62" w:name="_Ref158016450"/>
      <w:bookmarkStart w:id="63" w:name="_Ref158016497"/>
      <w:bookmarkStart w:id="64" w:name="_Toc184811686"/>
      <w:r w:rsidRPr="00440339">
        <w:rPr>
          <w:color w:val="0D0D0D" w:themeColor="text1" w:themeTint="F2"/>
        </w:rPr>
        <w:lastRenderedPageBreak/>
        <w:t xml:space="preserve">More information on </w:t>
      </w:r>
      <w:r w:rsidR="00041054">
        <w:rPr>
          <w:color w:val="0D0D0D" w:themeColor="text1" w:themeTint="F2"/>
        </w:rPr>
        <w:t>consultation</w:t>
      </w:r>
      <w:r w:rsidRPr="00440339">
        <w:rPr>
          <w:color w:val="0D0D0D" w:themeColor="text1" w:themeTint="F2"/>
        </w:rPr>
        <w:t xml:space="preserve"> for future service arrangements</w:t>
      </w:r>
      <w:bookmarkEnd w:id="62"/>
      <w:bookmarkEnd w:id="63"/>
      <w:bookmarkEnd w:id="64"/>
    </w:p>
    <w:p w14:paraId="05732284" w14:textId="45E43EAF" w:rsidR="00DC7F20" w:rsidRDefault="00DC7F20" w:rsidP="006C6277">
      <w:pPr>
        <w:keepNext/>
      </w:pPr>
      <w:bookmarkStart w:id="65" w:name="_Hlk181775696"/>
      <w:r>
        <w:t>During 2024 a c</w:t>
      </w:r>
      <w:r w:rsidR="00041054">
        <w:t>onsultation</w:t>
      </w:r>
      <w:r>
        <w:t xml:space="preserve"> process will be conducted with the local community and </w:t>
      </w:r>
      <w:r w:rsidR="00082526">
        <w:t>the</w:t>
      </w:r>
      <w:r>
        <w:t xml:space="preserve"> </w:t>
      </w:r>
      <w:r w:rsidR="00082526">
        <w:t xml:space="preserve">Broome Employment Services </w:t>
      </w:r>
      <w:r>
        <w:t xml:space="preserve">provider to develop elements of a </w:t>
      </w:r>
      <w:r w:rsidRPr="00271CE5">
        <w:t>place-based model</w:t>
      </w:r>
      <w:r>
        <w:t xml:space="preserve"> for future </w:t>
      </w:r>
      <w:r w:rsidR="00447FB6">
        <w:t>consideration when the trial ceases in June 202</w:t>
      </w:r>
      <w:r w:rsidR="00B1196C">
        <w:t>7</w:t>
      </w:r>
      <w:r w:rsidR="00447FB6">
        <w:t>.</w:t>
      </w:r>
    </w:p>
    <w:p w14:paraId="2CFFCB17" w14:textId="3BF51A10" w:rsidR="00DC7F20" w:rsidRDefault="00DC7F20" w:rsidP="00763EAD">
      <w:r>
        <w:t xml:space="preserve">The objective is to </w:t>
      </w:r>
      <w:r w:rsidR="00041054">
        <w:t>consult</w:t>
      </w:r>
      <w:r>
        <w:t xml:space="preserve"> on</w:t>
      </w:r>
      <w:r w:rsidRPr="00FF7A4E">
        <w:t xml:space="preserve"> specific areas for innovation</w:t>
      </w:r>
      <w:r w:rsidR="00870591">
        <w:t>,</w:t>
      </w:r>
      <w:r w:rsidRPr="00FF7A4E">
        <w:t xml:space="preserve"> focused on embedding a stronger case management approach to support </w:t>
      </w:r>
      <w:r w:rsidR="00447FB6">
        <w:t>clients</w:t>
      </w:r>
      <w:r w:rsidR="00447FB6" w:rsidRPr="00FF7A4E">
        <w:t xml:space="preserve"> </w:t>
      </w:r>
      <w:r w:rsidRPr="00FF7A4E">
        <w:t>to navigate the services system to prepare for and move towards employment.</w:t>
      </w:r>
    </w:p>
    <w:bookmarkEnd w:id="65"/>
    <w:p w14:paraId="6C1F007A" w14:textId="4C0B8C10" w:rsidR="00DC7F20" w:rsidRPr="005A42AD" w:rsidRDefault="00DC7F20" w:rsidP="009357E1">
      <w:r>
        <w:t>Key elements to be considered in the c</w:t>
      </w:r>
      <w:r w:rsidR="00041054">
        <w:t>onsultation</w:t>
      </w:r>
      <w:r>
        <w:t xml:space="preserve"> process include:</w:t>
      </w:r>
    </w:p>
    <w:p w14:paraId="7C624153" w14:textId="070FD86F" w:rsidR="00DC7F20" w:rsidRPr="009B0C07" w:rsidRDefault="00447FB6" w:rsidP="006D00C3">
      <w:pPr>
        <w:pStyle w:val="ListBullet"/>
      </w:pPr>
      <w:r>
        <w:t>Client</w:t>
      </w:r>
      <w:r w:rsidRPr="009B0C07">
        <w:t xml:space="preserve"> </w:t>
      </w:r>
      <w:r w:rsidR="00DC7F20" w:rsidRPr="009B0C07">
        <w:t xml:space="preserve">Outcomes Framework – to outline key foundational areas that support </w:t>
      </w:r>
      <w:r w:rsidR="00896DF3">
        <w:t xml:space="preserve">progress to and </w:t>
      </w:r>
      <w:r w:rsidR="00DC7F20" w:rsidRPr="009B0C07">
        <w:t>achievement of employment outcome</w:t>
      </w:r>
      <w:r w:rsidR="00DC7F20">
        <w:t>s</w:t>
      </w:r>
      <w:r w:rsidR="00870591">
        <w:t>,</w:t>
      </w:r>
      <w:r w:rsidR="00DC7F20">
        <w:t xml:space="preserve"> including </w:t>
      </w:r>
      <w:r w:rsidR="00DC7F20" w:rsidRPr="009B0C07">
        <w:t>housing, physical and mental health and wellbeing, family functioning and social support, justice, education and training</w:t>
      </w:r>
      <w:r w:rsidR="00DC7F20">
        <w:t>.</w:t>
      </w:r>
    </w:p>
    <w:p w14:paraId="5DD73F30" w14:textId="06ECAC62" w:rsidR="008308F8" w:rsidRDefault="00DC7F20" w:rsidP="006D00C3">
      <w:pPr>
        <w:pStyle w:val="ListBullet"/>
      </w:pPr>
      <w:r w:rsidRPr="009B0C07">
        <w:t xml:space="preserve">Service delivery model – </w:t>
      </w:r>
      <w:r>
        <w:t xml:space="preserve">to </w:t>
      </w:r>
      <w:r w:rsidRPr="009B0C07">
        <w:t xml:space="preserve">outline the underlying principles, interrelated processes and interactions involved in delivering </w:t>
      </w:r>
      <w:r>
        <w:t>e</w:t>
      </w:r>
      <w:r w:rsidRPr="009B0C07">
        <w:t xml:space="preserve">mployment </w:t>
      </w:r>
      <w:r>
        <w:t>s</w:t>
      </w:r>
      <w:r w:rsidRPr="009B0C07">
        <w:t>ervices in Broome (</w:t>
      </w:r>
      <w:r w:rsidR="006070A5">
        <w:t>for example</w:t>
      </w:r>
      <w:r w:rsidRPr="00911F67">
        <w:t>,</w:t>
      </w:r>
      <w:r w:rsidRPr="009B0C07">
        <w:t xml:space="preserve"> service culture, employee engagement, quality of services and </w:t>
      </w:r>
      <w:r w:rsidR="00447FB6">
        <w:t>client</w:t>
      </w:r>
      <w:r w:rsidR="00447FB6" w:rsidRPr="009B0C07">
        <w:t xml:space="preserve"> </w:t>
      </w:r>
      <w:r w:rsidRPr="009B0C07">
        <w:t>experience)</w:t>
      </w:r>
      <w:r>
        <w:t>.</w:t>
      </w:r>
    </w:p>
    <w:p w14:paraId="61BDF7D3" w14:textId="21135AE9" w:rsidR="00DA340D" w:rsidRPr="00DA340D" w:rsidRDefault="00DC7F20" w:rsidP="006D00C3">
      <w:pPr>
        <w:pStyle w:val="ListBullet"/>
      </w:pPr>
      <w:r>
        <w:t>Use of data to drive service delivery</w:t>
      </w:r>
      <w:r w:rsidRPr="009B0C07">
        <w:t xml:space="preserve"> – </w:t>
      </w:r>
      <w:r>
        <w:t xml:space="preserve">to outline ways for the provider and </w:t>
      </w:r>
      <w:r w:rsidR="008308F8">
        <w:t xml:space="preserve">the </w:t>
      </w:r>
      <w:r>
        <w:t>department to better use local labour market data and caseload data to drive decision</w:t>
      </w:r>
      <w:r w:rsidR="00481591">
        <w:t>-</w:t>
      </w:r>
      <w:r>
        <w:t>making and continuous improvements in services.</w:t>
      </w:r>
    </w:p>
    <w:p w14:paraId="6C505794" w14:textId="720619BB" w:rsidR="00373F35" w:rsidRPr="00440339" w:rsidRDefault="00411109" w:rsidP="00687B77">
      <w:pPr>
        <w:pStyle w:val="Heading2"/>
        <w:numPr>
          <w:ilvl w:val="1"/>
          <w:numId w:val="15"/>
        </w:numPr>
        <w:rPr>
          <w:color w:val="151615" w:themeColor="background2" w:themeShade="1A"/>
        </w:rPr>
      </w:pPr>
      <w:bookmarkStart w:id="66" w:name="_Ref158016540"/>
      <w:bookmarkStart w:id="67" w:name="_Toc184811687"/>
      <w:r>
        <w:rPr>
          <w:color w:val="151615" w:themeColor="background2" w:themeShade="1A"/>
        </w:rPr>
        <w:t>Evaluation c</w:t>
      </w:r>
      <w:r w:rsidR="00373F35" w:rsidRPr="00440339">
        <w:rPr>
          <w:color w:val="151615" w:themeColor="background2" w:themeShade="1A"/>
        </w:rPr>
        <w:t>ommunity collaboration</w:t>
      </w:r>
      <w:bookmarkEnd w:id="66"/>
      <w:bookmarkEnd w:id="67"/>
    </w:p>
    <w:p w14:paraId="7BED5AC8" w14:textId="33846214" w:rsidR="00996080" w:rsidRDefault="00996080" w:rsidP="009357E1">
      <w:r>
        <w:t>Elements of</w:t>
      </w:r>
      <w:r w:rsidRPr="009265A1">
        <w:t xml:space="preserve"> the evaluation strategy </w:t>
      </w:r>
      <w:r>
        <w:t>ha</w:t>
      </w:r>
      <w:r w:rsidR="00DF3A67">
        <w:t>ve</w:t>
      </w:r>
      <w:r>
        <w:t xml:space="preserve"> been designed in collaboration with representatives of the Broome community, as well as departmental officers involved in the development and implementation of the program. </w:t>
      </w:r>
      <w:r w:rsidRPr="009A75F4">
        <w:t xml:space="preserve">The </w:t>
      </w:r>
      <w:r>
        <w:t xml:space="preserve">rationale for this is to ensure the active engagement of </w:t>
      </w:r>
      <w:r w:rsidRPr="009A75F4">
        <w:t xml:space="preserve">these key stakeholders in determining the measures of success and the methodology for collecting data. This </w:t>
      </w:r>
      <w:r>
        <w:t>approach is expected to</w:t>
      </w:r>
      <w:r w:rsidRPr="009A75F4">
        <w:t xml:space="preserve"> increase the likelihood that </w:t>
      </w:r>
      <w:r>
        <w:t xml:space="preserve">both </w:t>
      </w:r>
      <w:r w:rsidRPr="009A75F4">
        <w:t xml:space="preserve">the </w:t>
      </w:r>
      <w:r>
        <w:t>Broome</w:t>
      </w:r>
      <w:r w:rsidRPr="009A75F4">
        <w:t xml:space="preserve"> community </w:t>
      </w:r>
      <w:r>
        <w:t>and</w:t>
      </w:r>
      <w:r w:rsidRPr="009A75F4">
        <w:t xml:space="preserve"> the department benefit from the findings of the evaluation</w:t>
      </w:r>
      <w:r>
        <w:t>.</w:t>
      </w:r>
    </w:p>
    <w:p w14:paraId="5BC09FFE" w14:textId="77777777" w:rsidR="00996080" w:rsidRDefault="00996080" w:rsidP="00687B77">
      <w:pPr>
        <w:pStyle w:val="Heading3"/>
        <w:numPr>
          <w:ilvl w:val="2"/>
          <w:numId w:val="15"/>
        </w:numPr>
      </w:pPr>
      <w:r>
        <w:t>Community stakeholders engaged</w:t>
      </w:r>
    </w:p>
    <w:p w14:paraId="07C6BE80" w14:textId="3017CFE4" w:rsidR="00996080" w:rsidRDefault="00996080" w:rsidP="009357E1">
      <w:r>
        <w:t>Collaboration occurred with stakeholder groups that represent the broader Broome community and/or deliver services to the Broome community, including Aboriginal Community Controlled Organisations. Stakeholder groups engaged include</w:t>
      </w:r>
      <w:r w:rsidR="00253706">
        <w:t>d</w:t>
      </w:r>
      <w:r>
        <w:t>:</w:t>
      </w:r>
    </w:p>
    <w:p w14:paraId="6E86E533" w14:textId="409C8A76" w:rsidR="00996080" w:rsidRDefault="00472DB3" w:rsidP="006D00C3">
      <w:pPr>
        <w:pStyle w:val="ListBullet"/>
      </w:pPr>
      <w:r>
        <w:t>community representative organisations</w:t>
      </w:r>
    </w:p>
    <w:p w14:paraId="4813D847" w14:textId="77777777" w:rsidR="00996080" w:rsidRDefault="00996080" w:rsidP="006D00C3">
      <w:pPr>
        <w:pStyle w:val="ListBullet"/>
      </w:pPr>
      <w:r w:rsidRPr="00901358">
        <w:t>other employment services providers</w:t>
      </w:r>
    </w:p>
    <w:p w14:paraId="3C5CF449" w14:textId="77777777" w:rsidR="00996080" w:rsidRDefault="00996080" w:rsidP="006D00C3">
      <w:pPr>
        <w:pStyle w:val="ListBullet"/>
      </w:pPr>
      <w:r w:rsidRPr="00901358">
        <w:t>other support services providers</w:t>
      </w:r>
    </w:p>
    <w:p w14:paraId="55145BDA" w14:textId="77777777" w:rsidR="00996080" w:rsidRDefault="00996080" w:rsidP="006D00C3">
      <w:pPr>
        <w:pStyle w:val="ListBullet"/>
      </w:pPr>
      <w:r w:rsidRPr="00901358">
        <w:t>Registered Training Organisations</w:t>
      </w:r>
    </w:p>
    <w:p w14:paraId="0914910A" w14:textId="77777777" w:rsidR="00996080" w:rsidRDefault="00996080" w:rsidP="006D00C3">
      <w:pPr>
        <w:pStyle w:val="ListBullet"/>
      </w:pPr>
      <w:r w:rsidRPr="00901358">
        <w:t>regional development bodies</w:t>
      </w:r>
    </w:p>
    <w:p w14:paraId="750CF41D" w14:textId="77777777" w:rsidR="00996080" w:rsidRDefault="00996080" w:rsidP="006D00C3">
      <w:pPr>
        <w:pStyle w:val="ListBullet"/>
      </w:pPr>
      <w:r>
        <w:t>employers</w:t>
      </w:r>
    </w:p>
    <w:p w14:paraId="0CFDE151" w14:textId="77777777" w:rsidR="00996080" w:rsidRDefault="00996080" w:rsidP="006D00C3">
      <w:pPr>
        <w:pStyle w:val="ListBullet"/>
      </w:pPr>
      <w:r w:rsidRPr="00901358">
        <w:t>local and state government agencies</w:t>
      </w:r>
    </w:p>
    <w:p w14:paraId="02B99FBF" w14:textId="77777777" w:rsidR="00996080" w:rsidRPr="006364CC" w:rsidRDefault="00996080" w:rsidP="006D00C3">
      <w:pPr>
        <w:pStyle w:val="ListBullet"/>
      </w:pPr>
      <w:r w:rsidRPr="00901358">
        <w:t>Commonwealth Government agencies</w:t>
      </w:r>
      <w:r>
        <w:t xml:space="preserve"> with a presence</w:t>
      </w:r>
      <w:r w:rsidRPr="00901358">
        <w:t xml:space="preserve"> in Broome.</w:t>
      </w:r>
    </w:p>
    <w:p w14:paraId="26320229" w14:textId="3D43C2EF" w:rsidR="00996080" w:rsidRPr="002C7C92" w:rsidRDefault="00996080" w:rsidP="00687B77">
      <w:pPr>
        <w:pStyle w:val="Heading3"/>
        <w:numPr>
          <w:ilvl w:val="2"/>
          <w:numId w:val="15"/>
        </w:numPr>
      </w:pPr>
      <w:r>
        <w:lastRenderedPageBreak/>
        <w:t xml:space="preserve">The </w:t>
      </w:r>
      <w:r w:rsidR="002775D4">
        <w:t xml:space="preserve">evaluation </w:t>
      </w:r>
      <w:r>
        <w:t>community collaboration process</w:t>
      </w:r>
    </w:p>
    <w:p w14:paraId="678992F8" w14:textId="76190FFE" w:rsidR="00996080" w:rsidRPr="00467BD2" w:rsidRDefault="00996080" w:rsidP="009357E1">
      <w:pPr>
        <w:rPr>
          <w:lang w:eastAsia="en-AU"/>
        </w:rPr>
      </w:pPr>
      <w:r>
        <w:t xml:space="preserve">The </w:t>
      </w:r>
      <w:r w:rsidR="002775D4">
        <w:t xml:space="preserve">evaluation </w:t>
      </w:r>
      <w:r>
        <w:t>collaborative approach has involved 3 rounds of engagement with the Broome community</w:t>
      </w:r>
      <w:r w:rsidRPr="00467BD2">
        <w:rPr>
          <w:lang w:eastAsia="en-AU"/>
        </w:rPr>
        <w:t>, as outlined below:</w:t>
      </w:r>
    </w:p>
    <w:p w14:paraId="23D82E27" w14:textId="790C90AE" w:rsidR="00996080" w:rsidRPr="00CE3C2A" w:rsidRDefault="00996080" w:rsidP="00A7436F">
      <w:pPr>
        <w:pStyle w:val="ListNumber"/>
        <w:numPr>
          <w:ilvl w:val="0"/>
          <w:numId w:val="60"/>
        </w:numPr>
      </w:pPr>
      <w:r>
        <w:t>An i</w:t>
      </w:r>
      <w:r w:rsidRPr="00CE3C2A">
        <w:t xml:space="preserve">nformal introductory </w:t>
      </w:r>
      <w:r w:rsidRPr="00A7436F">
        <w:rPr>
          <w:b/>
          <w:bCs/>
        </w:rPr>
        <w:t>‘meet and greet’</w:t>
      </w:r>
      <w:r w:rsidRPr="00CE3C2A">
        <w:t xml:space="preserve"> visit</w:t>
      </w:r>
      <w:r>
        <w:t xml:space="preserve"> </w:t>
      </w:r>
      <w:r w:rsidRPr="00CE3C2A">
        <w:t>(</w:t>
      </w:r>
      <w:r w:rsidRPr="001F1457">
        <w:t>14</w:t>
      </w:r>
      <w:r w:rsidR="00942EF6" w:rsidRPr="009B0C07">
        <w:t>–</w:t>
      </w:r>
      <w:r w:rsidRPr="001F1457">
        <w:t>18 August 2023</w:t>
      </w:r>
      <w:r w:rsidRPr="00CE3C2A">
        <w:t xml:space="preserve">), facilitated by the department’s representatives from the </w:t>
      </w:r>
      <w:r w:rsidRPr="001F1457">
        <w:t>Broome</w:t>
      </w:r>
      <w:r w:rsidRPr="00CE3C2A">
        <w:t xml:space="preserve"> </w:t>
      </w:r>
      <w:r>
        <w:t>Taskforce.</w:t>
      </w:r>
      <w:r w:rsidRPr="00CE3C2A">
        <w:t xml:space="preserve"> </w:t>
      </w:r>
    </w:p>
    <w:p w14:paraId="376F63E3" w14:textId="5AB448CC" w:rsidR="00996080" w:rsidRDefault="00996080" w:rsidP="00A7436F">
      <w:pPr>
        <w:pStyle w:val="ListNumber"/>
      </w:pPr>
      <w:r w:rsidRPr="00896EE1">
        <w:rPr>
          <w:b/>
          <w:bCs/>
        </w:rPr>
        <w:t>C</w:t>
      </w:r>
      <w:r w:rsidRPr="00BF617F">
        <w:rPr>
          <w:b/>
          <w:bCs/>
        </w:rPr>
        <w:t>ollaborative workshop</w:t>
      </w:r>
      <w:r>
        <w:rPr>
          <w:b/>
          <w:bCs/>
        </w:rPr>
        <w:t>s</w:t>
      </w:r>
      <w:r w:rsidRPr="00C175A0">
        <w:t xml:space="preserve"> </w:t>
      </w:r>
      <w:r w:rsidRPr="00CE3C2A">
        <w:t>(</w:t>
      </w:r>
      <w:r>
        <w:t>9</w:t>
      </w:r>
      <w:r w:rsidR="00FE2CCF" w:rsidRPr="009B0C07">
        <w:t>–</w:t>
      </w:r>
      <w:r>
        <w:t>13</w:t>
      </w:r>
      <w:r w:rsidRPr="001F1457">
        <w:t xml:space="preserve"> October 2023</w:t>
      </w:r>
      <w:r w:rsidRPr="00CE3C2A">
        <w:t xml:space="preserve">) to discuss the </w:t>
      </w:r>
      <w:r>
        <w:t xml:space="preserve">evaluation </w:t>
      </w:r>
      <w:r w:rsidRPr="00CE3C2A">
        <w:t>approach</w:t>
      </w:r>
      <w:r>
        <w:t>, including:</w:t>
      </w:r>
    </w:p>
    <w:p w14:paraId="4757CD83" w14:textId="68BB0618" w:rsidR="00996080" w:rsidRPr="006D00C3" w:rsidRDefault="00996080" w:rsidP="006D00C3">
      <w:pPr>
        <w:pStyle w:val="ListBullet"/>
        <w:numPr>
          <w:ilvl w:val="1"/>
          <w:numId w:val="50"/>
        </w:numPr>
      </w:pPr>
      <w:r w:rsidRPr="006D00C3">
        <w:t xml:space="preserve">what </w:t>
      </w:r>
      <w:r w:rsidR="00FE2CCF">
        <w:t xml:space="preserve">the </w:t>
      </w:r>
      <w:r w:rsidRPr="006D00C3">
        <w:t xml:space="preserve">success of </w:t>
      </w:r>
      <w:r w:rsidR="0064583F" w:rsidRPr="006D00C3">
        <w:t>Broome Employment Services</w:t>
      </w:r>
      <w:r w:rsidRPr="006D00C3">
        <w:t xml:space="preserve"> looks like from </w:t>
      </w:r>
      <w:r w:rsidR="000626D1">
        <w:t>stakeholders’</w:t>
      </w:r>
      <w:r w:rsidRPr="006D00C3">
        <w:t xml:space="preserve"> perspective</w:t>
      </w:r>
      <w:r w:rsidR="00FE2CCF">
        <w:t>s</w:t>
      </w:r>
    </w:p>
    <w:p w14:paraId="0E73F076" w14:textId="4FD3BCE7" w:rsidR="00996080" w:rsidRPr="006D00C3" w:rsidRDefault="00996080" w:rsidP="006D00C3">
      <w:pPr>
        <w:pStyle w:val="ListBullet"/>
        <w:numPr>
          <w:ilvl w:val="1"/>
          <w:numId w:val="50"/>
        </w:numPr>
      </w:pPr>
      <w:r w:rsidRPr="006D00C3">
        <w:t xml:space="preserve">what are culturally appropriate ways </w:t>
      </w:r>
      <w:r w:rsidR="00FE2CCF">
        <w:t>of</w:t>
      </w:r>
      <w:r w:rsidR="00FE2CCF" w:rsidRPr="006D00C3">
        <w:t xml:space="preserve"> </w:t>
      </w:r>
      <w:r w:rsidRPr="006D00C3">
        <w:t>measuring the success</w:t>
      </w:r>
    </w:p>
    <w:p w14:paraId="10DC987E" w14:textId="1A4F54FE" w:rsidR="00996080" w:rsidRPr="006D00C3" w:rsidRDefault="00996080" w:rsidP="006D00C3">
      <w:pPr>
        <w:pStyle w:val="ListBullet"/>
        <w:numPr>
          <w:ilvl w:val="1"/>
          <w:numId w:val="50"/>
        </w:numPr>
      </w:pPr>
      <w:r w:rsidRPr="006D00C3">
        <w:t xml:space="preserve">what cultural safety means to </w:t>
      </w:r>
      <w:r w:rsidR="000626D1">
        <w:t>stakeholders</w:t>
      </w:r>
    </w:p>
    <w:p w14:paraId="79D2C108" w14:textId="77777777" w:rsidR="00996080" w:rsidRPr="006D00C3" w:rsidRDefault="00996080" w:rsidP="006D00C3">
      <w:pPr>
        <w:pStyle w:val="ListBullet"/>
        <w:numPr>
          <w:ilvl w:val="1"/>
          <w:numId w:val="50"/>
        </w:numPr>
      </w:pPr>
      <w:r w:rsidRPr="006D00C3">
        <w:t>other local insights to consider for the evaluation.</w:t>
      </w:r>
    </w:p>
    <w:p w14:paraId="25445701" w14:textId="084618DB" w:rsidR="00996080" w:rsidRPr="00BF617F" w:rsidRDefault="00996080" w:rsidP="00A7436F">
      <w:pPr>
        <w:pStyle w:val="ListNumber"/>
      </w:pPr>
      <w:r>
        <w:t xml:space="preserve">A </w:t>
      </w:r>
      <w:r w:rsidRPr="00BF617F">
        <w:rPr>
          <w:b/>
          <w:bCs/>
        </w:rPr>
        <w:t xml:space="preserve">follow-up </w:t>
      </w:r>
      <w:r>
        <w:t>engagement</w:t>
      </w:r>
      <w:r w:rsidRPr="00CE3C2A">
        <w:t xml:space="preserve"> (</w:t>
      </w:r>
      <w:r>
        <w:t>16</w:t>
      </w:r>
      <w:r w:rsidR="00B22BFF" w:rsidRPr="009B0C07">
        <w:t>–</w:t>
      </w:r>
      <w:r>
        <w:t>19</w:t>
      </w:r>
      <w:r w:rsidRPr="00CE3C2A">
        <w:t xml:space="preserve"> </w:t>
      </w:r>
      <w:r>
        <w:t>October</w:t>
      </w:r>
      <w:r w:rsidRPr="00CE3C2A">
        <w:t xml:space="preserve"> 2</w:t>
      </w:r>
      <w:r>
        <w:t>023</w:t>
      </w:r>
      <w:r w:rsidRPr="00CE3C2A">
        <w:t>)</w:t>
      </w:r>
      <w:r>
        <w:t xml:space="preserve"> </w:t>
      </w:r>
      <w:r w:rsidRPr="00CE3C2A">
        <w:t xml:space="preserve">to </w:t>
      </w:r>
      <w:r w:rsidRPr="172B590C">
        <w:t>share</w:t>
      </w:r>
      <w:r>
        <w:t xml:space="preserve"> with stakeholders</w:t>
      </w:r>
      <w:r w:rsidRPr="172B590C">
        <w:t xml:space="preserve"> what we heard in the </w:t>
      </w:r>
      <w:r>
        <w:t>collaborative workshop</w:t>
      </w:r>
      <w:r w:rsidRPr="172B590C">
        <w:t xml:space="preserve"> and check if we missed anything important or misunderstood what </w:t>
      </w:r>
      <w:r w:rsidR="0037632D">
        <w:t>was shared with us</w:t>
      </w:r>
      <w:r w:rsidRPr="172B590C">
        <w:t>.</w:t>
      </w:r>
    </w:p>
    <w:p w14:paraId="49CA8805" w14:textId="22AA6EB8" w:rsidR="00996080" w:rsidRPr="002C7C92" w:rsidRDefault="00996080" w:rsidP="00687B77">
      <w:pPr>
        <w:pStyle w:val="Heading3"/>
        <w:numPr>
          <w:ilvl w:val="2"/>
          <w:numId w:val="15"/>
        </w:numPr>
      </w:pPr>
      <w:r>
        <w:t xml:space="preserve">How the community stakeholders’ views </w:t>
      </w:r>
      <w:r w:rsidR="004B48CD">
        <w:t>have</w:t>
      </w:r>
      <w:r>
        <w:t xml:space="preserve"> been used</w:t>
      </w:r>
    </w:p>
    <w:p w14:paraId="79D10CAB" w14:textId="0185ECAB" w:rsidR="00996080" w:rsidRDefault="00996080" w:rsidP="009357E1">
      <w:r>
        <w:t xml:space="preserve">These visits to Broome </w:t>
      </w:r>
      <w:r w:rsidR="00E62246">
        <w:t>were</w:t>
      </w:r>
      <w:r>
        <w:t xml:space="preserve"> valuable</w:t>
      </w:r>
      <w:r w:rsidR="00B22BFF">
        <w:t>,</w:t>
      </w:r>
      <w:r>
        <w:t xml:space="preserve"> as </w:t>
      </w:r>
      <w:r w:rsidR="00B22BFF">
        <w:t xml:space="preserve">they </w:t>
      </w:r>
      <w:r>
        <w:t>provided community members with an opportunity to meet the evaluation team (both formally and informally), learn more about the evaluation and why it is being conducted, and understand that</w:t>
      </w:r>
      <w:r w:rsidR="000626D1">
        <w:t xml:space="preserve"> community members’</w:t>
      </w:r>
      <w:r>
        <w:t xml:space="preserve"> views and opinions are valued and will help determine the success measures against which the program is being evaluated. The</w:t>
      </w:r>
      <w:r w:rsidR="0037632D">
        <w:t xml:space="preserve"> visits</w:t>
      </w:r>
      <w:r>
        <w:t xml:space="preserve"> are expected to also help community members feel safe and comfortable participating in a discussion once the recruitment and fieldwork phase of the evaluation commences.</w:t>
      </w:r>
    </w:p>
    <w:p w14:paraId="63DFE8B1" w14:textId="0A656814" w:rsidR="00996080" w:rsidRDefault="00996080" w:rsidP="009357E1">
      <w:r>
        <w:t xml:space="preserve">These visits have also provided the evaluation team with a wealth of information </w:t>
      </w:r>
      <w:r w:rsidR="008C29EB">
        <w:t xml:space="preserve">on </w:t>
      </w:r>
      <w:r>
        <w:t xml:space="preserve">the history of Broome, issues and challenges within the community, current and previous approaches to the delivery of employment services, and community members’ aspirations </w:t>
      </w:r>
      <w:r w:rsidR="00D23E76">
        <w:t xml:space="preserve">for </w:t>
      </w:r>
      <w:r>
        <w:t xml:space="preserve">an employment service. </w:t>
      </w:r>
    </w:p>
    <w:p w14:paraId="1FEEAFC9" w14:textId="0EC1A872" w:rsidR="00996080" w:rsidRDefault="00996080" w:rsidP="009357E1">
      <w:r>
        <w:t>Overall, contributions from community members to the collaboration o</w:t>
      </w:r>
      <w:r w:rsidR="00C50C9B">
        <w:t>n</w:t>
      </w:r>
      <w:r>
        <w:t xml:space="preserve"> the evaluation design have been used to identify the outcomes the community value</w:t>
      </w:r>
      <w:r w:rsidR="00FC013D">
        <w:t>s</w:t>
      </w:r>
      <w:r>
        <w:t xml:space="preserve"> and how to measure these outcomes in a culturally safe way.</w:t>
      </w:r>
    </w:p>
    <w:p w14:paraId="22DA7190" w14:textId="2F4FA73A" w:rsidR="00996080" w:rsidRDefault="00996080" w:rsidP="009357E1">
      <w:r>
        <w:t xml:space="preserve">Community members aspire </w:t>
      </w:r>
      <w:r w:rsidR="004157AB">
        <w:t xml:space="preserve">to </w:t>
      </w:r>
      <w:r w:rsidR="00615A71">
        <w:t xml:space="preserve">have </w:t>
      </w:r>
      <w:r>
        <w:t>employment services that deliver a holistic service to the community</w:t>
      </w:r>
      <w:r w:rsidR="00100E46">
        <w:t xml:space="preserve"> and</w:t>
      </w:r>
      <w:r>
        <w:t xml:space="preserve"> address many non-vocational barriers to employment</w:t>
      </w:r>
      <w:r w:rsidR="00100E46">
        <w:t>.</w:t>
      </w:r>
      <w:r>
        <w:t xml:space="preserve"> </w:t>
      </w:r>
      <w:r w:rsidR="00100E46">
        <w:t xml:space="preserve">They </w:t>
      </w:r>
      <w:r>
        <w:t xml:space="preserve">hope for an evaluation that </w:t>
      </w:r>
      <w:r w:rsidR="00100E46">
        <w:t xml:space="preserve">will </w:t>
      </w:r>
      <w:r>
        <w:t>capture these wide-ranging outcomes.</w:t>
      </w:r>
      <w:r>
        <w:rPr>
          <w:rStyle w:val="FootnoteReference"/>
        </w:rPr>
        <w:footnoteReference w:id="12"/>
      </w:r>
      <w:r>
        <w:t xml:space="preserve"> </w:t>
      </w:r>
    </w:p>
    <w:p w14:paraId="0E55F44A" w14:textId="67829202" w:rsidR="002A30CB" w:rsidRDefault="00BA3EE6">
      <w:pPr>
        <w:spacing w:after="160" w:line="259" w:lineRule="auto"/>
        <w:rPr>
          <w:rFonts w:ascii="Calibri" w:eastAsiaTheme="majorEastAsia" w:hAnsi="Calibri" w:cstheme="majorBidi"/>
          <w:b/>
          <w:color w:val="404246"/>
          <w:sz w:val="30"/>
          <w:szCs w:val="26"/>
        </w:rPr>
      </w:pPr>
      <w:r>
        <w:t>T</w:t>
      </w:r>
      <w:r w:rsidR="00E2337F" w:rsidRPr="00E2337F">
        <w:t xml:space="preserve">he scope of the evaluation is limited to what is achievable in the timeframe and </w:t>
      </w:r>
      <w:r w:rsidR="006E39E8">
        <w:t xml:space="preserve">to </w:t>
      </w:r>
      <w:r w:rsidR="00E2337F" w:rsidRPr="00E2337F">
        <w:t xml:space="preserve">utilising </w:t>
      </w:r>
      <w:r w:rsidR="006E39E8">
        <w:t xml:space="preserve">the </w:t>
      </w:r>
      <w:r w:rsidR="00E2337F" w:rsidRPr="00E2337F">
        <w:t>data available, as well as most relevant to evaluating the service itself</w:t>
      </w:r>
      <w:r w:rsidR="00E2337F">
        <w:t>.</w:t>
      </w:r>
      <w:r w:rsidR="002A30CB">
        <w:br w:type="page"/>
      </w:r>
    </w:p>
    <w:p w14:paraId="4E23BA2D" w14:textId="77777777" w:rsidR="002A30CB" w:rsidRDefault="002A30CB" w:rsidP="00687B77">
      <w:pPr>
        <w:pStyle w:val="Heading2"/>
        <w:numPr>
          <w:ilvl w:val="1"/>
          <w:numId w:val="15"/>
        </w:numPr>
        <w:sectPr w:rsidR="002A30CB" w:rsidSect="002F1439">
          <w:pgSz w:w="11906" w:h="16838"/>
          <w:pgMar w:top="1418" w:right="1418" w:bottom="1418" w:left="1418" w:header="0" w:footer="454" w:gutter="0"/>
          <w:cols w:space="708"/>
          <w:docGrid w:linePitch="360"/>
        </w:sectPr>
      </w:pPr>
    </w:p>
    <w:p w14:paraId="5AE97D4C" w14:textId="34DE4AC6" w:rsidR="002F101B" w:rsidRDefault="00B94AEB" w:rsidP="002F101B">
      <w:pPr>
        <w:pStyle w:val="Heading2"/>
        <w:numPr>
          <w:ilvl w:val="1"/>
          <w:numId w:val="15"/>
        </w:numPr>
      </w:pPr>
      <w:bookmarkStart w:id="68" w:name="_Ref158036898"/>
      <w:bookmarkStart w:id="69" w:name="_Toc184811688"/>
      <w:r>
        <w:lastRenderedPageBreak/>
        <w:t>Program logic</w:t>
      </w:r>
      <w:r w:rsidR="008E03B1">
        <w:t xml:space="preserve"> – Broome Employment Services</w:t>
      </w:r>
      <w:bookmarkEnd w:id="68"/>
      <w:bookmarkEnd w:id="69"/>
    </w:p>
    <w:p w14:paraId="29FFB429" w14:textId="352BC2AB" w:rsidR="002F101B" w:rsidRDefault="005D2F92" w:rsidP="002F101B">
      <w:r w:rsidRPr="005D2F92">
        <w:rPr>
          <w:noProof/>
        </w:rPr>
        <w:drawing>
          <wp:inline distT="0" distB="0" distL="0" distR="0" wp14:anchorId="6AD7DC51" wp14:editId="20F87B96">
            <wp:extent cx="13521266" cy="8464532"/>
            <wp:effectExtent l="0" t="0" r="4445" b="0"/>
            <wp:docPr id="1230127459" name="Picture 1" descr="A group of colorful paper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27459" name="Picture 1" descr="A group of colorful papers with text&#10;&#10;Description automatically generated with medium confidence"/>
                    <pic:cNvPicPr/>
                  </pic:nvPicPr>
                  <pic:blipFill>
                    <a:blip r:embed="rId20"/>
                    <a:stretch>
                      <a:fillRect/>
                    </a:stretch>
                  </pic:blipFill>
                  <pic:spPr>
                    <a:xfrm>
                      <a:off x="0" y="0"/>
                      <a:ext cx="13534577" cy="8472865"/>
                    </a:xfrm>
                    <a:prstGeom prst="rect">
                      <a:avLst/>
                    </a:prstGeom>
                  </pic:spPr>
                </pic:pic>
              </a:graphicData>
            </a:graphic>
          </wp:inline>
        </w:drawing>
      </w:r>
    </w:p>
    <w:p w14:paraId="163B3C64" w14:textId="77777777" w:rsidR="00547693" w:rsidRDefault="00547693" w:rsidP="002F101B"/>
    <w:p w14:paraId="2854BA57" w14:textId="52DB5529" w:rsidR="002F101B" w:rsidRPr="002F101B" w:rsidRDefault="00283E75" w:rsidP="002941D6">
      <w:pPr>
        <w:jc w:val="center"/>
        <w:sectPr w:rsidR="002F101B" w:rsidRPr="002F101B" w:rsidSect="008E03B1">
          <w:pgSz w:w="23811" w:h="16838" w:orient="landscape" w:code="8"/>
          <w:pgMar w:top="1418" w:right="1418" w:bottom="1418" w:left="1418" w:header="0" w:footer="454" w:gutter="0"/>
          <w:cols w:space="708"/>
          <w:docGrid w:linePitch="360"/>
        </w:sectPr>
      </w:pPr>
      <w:r w:rsidRPr="00283E75">
        <w:rPr>
          <w:noProof/>
        </w:rPr>
        <w:drawing>
          <wp:inline distT="0" distB="0" distL="0" distR="0" wp14:anchorId="435EF4B7" wp14:editId="63FA4E6D">
            <wp:extent cx="12786549" cy="8473440"/>
            <wp:effectExtent l="0" t="0" r="0" b="3810"/>
            <wp:docPr id="1830414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14442" name=""/>
                    <pic:cNvPicPr/>
                  </pic:nvPicPr>
                  <pic:blipFill>
                    <a:blip r:embed="rId21"/>
                    <a:stretch>
                      <a:fillRect/>
                    </a:stretch>
                  </pic:blipFill>
                  <pic:spPr>
                    <a:xfrm>
                      <a:off x="0" y="0"/>
                      <a:ext cx="12799005" cy="8481695"/>
                    </a:xfrm>
                    <a:prstGeom prst="rect">
                      <a:avLst/>
                    </a:prstGeom>
                  </pic:spPr>
                </pic:pic>
              </a:graphicData>
            </a:graphic>
          </wp:inline>
        </w:drawing>
      </w:r>
    </w:p>
    <w:p w14:paraId="330921CB" w14:textId="08EDE8CC" w:rsidR="00B55701" w:rsidRPr="008F21D5" w:rsidRDefault="00B55701" w:rsidP="00687B77">
      <w:pPr>
        <w:pStyle w:val="Heading2"/>
        <w:numPr>
          <w:ilvl w:val="1"/>
          <w:numId w:val="15"/>
        </w:numPr>
      </w:pPr>
      <w:bookmarkStart w:id="70" w:name="_Ref158016571"/>
      <w:bookmarkStart w:id="71" w:name="_Toc184811689"/>
      <w:r w:rsidRPr="008F21D5">
        <w:lastRenderedPageBreak/>
        <w:t>Standards of evidence</w:t>
      </w:r>
      <w:bookmarkEnd w:id="59"/>
      <w:bookmarkEnd w:id="60"/>
      <w:bookmarkEnd w:id="61"/>
      <w:bookmarkEnd w:id="70"/>
      <w:bookmarkEnd w:id="71"/>
    </w:p>
    <w:p w14:paraId="2F670435" w14:textId="2AF37DAD" w:rsidR="008C4D07" w:rsidRPr="008C4D07" w:rsidRDefault="008C4D07" w:rsidP="009357E1">
      <w:pPr>
        <w:pStyle w:val="Caption"/>
        <w:spacing w:line="276" w:lineRule="auto"/>
        <w:rPr>
          <w:b w:val="0"/>
          <w:bCs/>
        </w:rPr>
      </w:pPr>
      <w:bookmarkStart w:id="72" w:name="_Ref132709190"/>
      <w:r w:rsidRPr="008C4D07">
        <w:rPr>
          <w:b w:val="0"/>
          <w:bCs/>
        </w:rPr>
        <w:t>Standards of evi</w:t>
      </w:r>
      <w:r>
        <w:rPr>
          <w:b w:val="0"/>
          <w:bCs/>
        </w:rPr>
        <w:t>dence refers to how confident we can be that findings from the evaluation are accurate. The framework is an approach that helps structure how evidence is gathered, interpreted and assessed.</w:t>
      </w:r>
    </w:p>
    <w:p w14:paraId="10A67F0B" w14:textId="049301CE" w:rsidR="00DD4D42" w:rsidRDefault="00DD4D42" w:rsidP="009357E1">
      <w:pPr>
        <w:pStyle w:val="Caption"/>
        <w:spacing w:line="276" w:lineRule="auto"/>
      </w:pPr>
      <w:r>
        <w:t xml:space="preserve">Table </w:t>
      </w:r>
      <w:r w:rsidR="00F651B1">
        <w:fldChar w:fldCharType="begin"/>
      </w:r>
      <w:r w:rsidR="00F651B1">
        <w:instrText xml:space="preserve"> SEQ Table \* ARABIC </w:instrText>
      </w:r>
      <w:r w:rsidR="00F651B1">
        <w:fldChar w:fldCharType="separate"/>
      </w:r>
      <w:r w:rsidR="00B543FD">
        <w:rPr>
          <w:noProof/>
        </w:rPr>
        <w:t>1</w:t>
      </w:r>
      <w:r w:rsidR="00F651B1">
        <w:rPr>
          <w:noProof/>
        </w:rPr>
        <w:fldChar w:fldCharType="end"/>
      </w:r>
      <w:bookmarkEnd w:id="72"/>
      <w:r>
        <w:t>: NESTA Standards of Evidence</w:t>
      </w:r>
    </w:p>
    <w:tbl>
      <w:tblPr>
        <w:tblStyle w:val="TableGrid"/>
        <w:tblW w:w="0" w:type="auto"/>
        <w:tblLayout w:type="fixed"/>
        <w:tblLook w:val="04A0" w:firstRow="1" w:lastRow="0" w:firstColumn="1" w:lastColumn="0" w:noHBand="0" w:noVBand="1"/>
        <w:tblCaption w:val="NESTA Standards of Evidence"/>
        <w:tblDescription w:val="The NESTA Standards if Evidence presents the expectations of levels of standards of evidence and how this evidence can be generated."/>
      </w:tblPr>
      <w:tblGrid>
        <w:gridCol w:w="1271"/>
        <w:gridCol w:w="3570"/>
        <w:gridCol w:w="4173"/>
      </w:tblGrid>
      <w:tr w:rsidR="00DD4D42" w:rsidRPr="00CD102F" w14:paraId="21FC28FD" w14:textId="77777777" w:rsidTr="00B955FF">
        <w:trPr>
          <w:tblHeader/>
        </w:trPr>
        <w:tc>
          <w:tcPr>
            <w:tcW w:w="1271" w:type="dxa"/>
            <w:tcBorders>
              <w:bottom w:val="nil"/>
            </w:tcBorders>
            <w:shd w:val="clear" w:color="auto" w:fill="404246"/>
          </w:tcPr>
          <w:p w14:paraId="13077162" w14:textId="50CF2CE3" w:rsidR="00DD4D42" w:rsidRPr="00CD102F" w:rsidRDefault="00DD4D42" w:rsidP="006D00C3">
            <w:pPr>
              <w:jc w:val="center"/>
              <w:rPr>
                <w:rStyle w:val="TableTextChar"/>
                <w:b/>
                <w:bCs w:val="0"/>
                <w:color w:val="FFFFFF" w:themeColor="background1"/>
                <w:sz w:val="22"/>
                <w:szCs w:val="24"/>
              </w:rPr>
            </w:pPr>
            <w:r w:rsidRPr="00CD102F">
              <w:rPr>
                <w:rStyle w:val="TableTextChar"/>
                <w:color w:val="FFFFFF" w:themeColor="background1"/>
                <w:sz w:val="22"/>
                <w:szCs w:val="24"/>
              </w:rPr>
              <w:t xml:space="preserve">Standards of </w:t>
            </w:r>
            <w:r w:rsidR="00A92F2C">
              <w:rPr>
                <w:rStyle w:val="TableTextChar"/>
                <w:color w:val="FFFFFF" w:themeColor="background1"/>
                <w:sz w:val="22"/>
                <w:szCs w:val="24"/>
              </w:rPr>
              <w:t>evidence</w:t>
            </w:r>
          </w:p>
        </w:tc>
        <w:tc>
          <w:tcPr>
            <w:tcW w:w="3570" w:type="dxa"/>
            <w:tcBorders>
              <w:bottom w:val="nil"/>
            </w:tcBorders>
            <w:shd w:val="clear" w:color="auto" w:fill="404246"/>
            <w:vAlign w:val="center"/>
          </w:tcPr>
          <w:p w14:paraId="1F957806" w14:textId="77777777" w:rsidR="00DD4D42" w:rsidRPr="00CD102F" w:rsidRDefault="00DD4D42" w:rsidP="006D00C3">
            <w:pPr>
              <w:rPr>
                <w:rStyle w:val="TableTextChar"/>
                <w:b/>
                <w:bCs w:val="0"/>
                <w:color w:val="FFFFFF" w:themeColor="background1"/>
                <w:sz w:val="22"/>
                <w:szCs w:val="24"/>
              </w:rPr>
            </w:pPr>
            <w:r w:rsidRPr="00CD102F">
              <w:rPr>
                <w:rStyle w:val="TableTextChar"/>
                <w:color w:val="FFFFFF" w:themeColor="background1"/>
                <w:sz w:val="22"/>
                <w:szCs w:val="24"/>
              </w:rPr>
              <w:t>Expectation</w:t>
            </w:r>
          </w:p>
        </w:tc>
        <w:tc>
          <w:tcPr>
            <w:tcW w:w="4173" w:type="dxa"/>
            <w:tcBorders>
              <w:bottom w:val="nil"/>
            </w:tcBorders>
            <w:shd w:val="clear" w:color="auto" w:fill="404246"/>
            <w:vAlign w:val="center"/>
          </w:tcPr>
          <w:p w14:paraId="442A333B" w14:textId="36F9EF36" w:rsidR="00DD4D42" w:rsidRPr="00CD102F" w:rsidRDefault="00DD4D42" w:rsidP="006D00C3">
            <w:pPr>
              <w:rPr>
                <w:rStyle w:val="TableTextChar"/>
                <w:b/>
                <w:bCs w:val="0"/>
                <w:color w:val="FFFFFF" w:themeColor="background1"/>
                <w:sz w:val="22"/>
                <w:szCs w:val="24"/>
              </w:rPr>
            </w:pPr>
            <w:r w:rsidRPr="00CD102F">
              <w:rPr>
                <w:rStyle w:val="TableTextChar"/>
                <w:color w:val="FFFFFF" w:themeColor="background1"/>
                <w:sz w:val="22"/>
                <w:szCs w:val="24"/>
              </w:rPr>
              <w:t xml:space="preserve">How </w:t>
            </w:r>
            <w:r w:rsidR="00A92F2C">
              <w:rPr>
                <w:rStyle w:val="TableTextChar"/>
                <w:color w:val="FFFFFF" w:themeColor="background1"/>
                <w:sz w:val="22"/>
                <w:szCs w:val="24"/>
              </w:rPr>
              <w:t>the evidence can be generated</w:t>
            </w:r>
          </w:p>
        </w:tc>
      </w:tr>
      <w:tr w:rsidR="00DD4D42" w:rsidRPr="0048653F" w14:paraId="614624E5" w14:textId="77777777" w:rsidTr="00B955FF">
        <w:trPr>
          <w:tblHeader/>
        </w:trPr>
        <w:tc>
          <w:tcPr>
            <w:tcW w:w="1271" w:type="dxa"/>
            <w:tcBorders>
              <w:top w:val="nil"/>
              <w:left w:val="nil"/>
              <w:bottom w:val="nil"/>
              <w:right w:val="nil"/>
            </w:tcBorders>
          </w:tcPr>
          <w:p w14:paraId="61BD417B" w14:textId="77777777" w:rsidR="00DD4D42" w:rsidRPr="00CD102F" w:rsidRDefault="00DD4D42" w:rsidP="009357E1">
            <w:pPr>
              <w:jc w:val="center"/>
              <w:rPr>
                <w:rStyle w:val="TableTextChar"/>
              </w:rPr>
            </w:pPr>
            <w:r w:rsidRPr="00CD102F">
              <w:rPr>
                <w:rStyle w:val="TableTextChar"/>
              </w:rPr>
              <w:t>Level 1</w:t>
            </w:r>
          </w:p>
        </w:tc>
        <w:tc>
          <w:tcPr>
            <w:tcW w:w="3570" w:type="dxa"/>
            <w:tcBorders>
              <w:top w:val="nil"/>
              <w:left w:val="nil"/>
              <w:bottom w:val="nil"/>
              <w:right w:val="nil"/>
            </w:tcBorders>
          </w:tcPr>
          <w:p w14:paraId="34860824" w14:textId="55A9FF11" w:rsidR="00DD4D42" w:rsidRPr="00CD102F" w:rsidRDefault="00DD4D42" w:rsidP="009357E1">
            <w:pPr>
              <w:rPr>
                <w:rStyle w:val="TableTextChar"/>
              </w:rPr>
            </w:pPr>
            <w:r w:rsidRPr="00CD102F">
              <w:rPr>
                <w:rStyle w:val="TableTextChar"/>
              </w:rPr>
              <w:t>Be able to give an account of impact. This means providing a logical reason, or set of reasons, why the initiative could have an impact and why that could be an improvement on the current situation.</w:t>
            </w:r>
          </w:p>
        </w:tc>
        <w:tc>
          <w:tcPr>
            <w:tcW w:w="4173" w:type="dxa"/>
            <w:tcBorders>
              <w:top w:val="nil"/>
              <w:left w:val="nil"/>
              <w:bottom w:val="nil"/>
              <w:right w:val="nil"/>
            </w:tcBorders>
          </w:tcPr>
          <w:p w14:paraId="14F31B9B" w14:textId="77777777" w:rsidR="00DD4D42" w:rsidRPr="00CD102F" w:rsidRDefault="00DD4D42" w:rsidP="009357E1">
            <w:pPr>
              <w:rPr>
                <w:rStyle w:val="TableTextChar"/>
              </w:rPr>
            </w:pPr>
            <w:r w:rsidRPr="00CD102F">
              <w:rPr>
                <w:rStyle w:val="TableTextChar"/>
              </w:rPr>
              <w:t>This is done by drawing upon relevant information and research from existing sources and consulting with relevant stakeholders.</w:t>
            </w:r>
          </w:p>
          <w:p w14:paraId="4D76CA92" w14:textId="2A0DCA36" w:rsidR="00DD4D42" w:rsidRPr="0048653F" w:rsidRDefault="00DD4D42" w:rsidP="009357E1">
            <w:pPr>
              <w:rPr>
                <w:rStyle w:val="TableTextChar"/>
              </w:rPr>
            </w:pPr>
            <w:r w:rsidRPr="00CD102F">
              <w:rPr>
                <w:rStyle w:val="TableTextChar"/>
              </w:rPr>
              <w:t xml:space="preserve">Literature review and </w:t>
            </w:r>
            <w:r w:rsidR="00ED2451">
              <w:rPr>
                <w:rStyle w:val="TableTextChar"/>
              </w:rPr>
              <w:t>a</w:t>
            </w:r>
            <w:r w:rsidR="00ED2451" w:rsidRPr="00CD102F">
              <w:rPr>
                <w:rStyle w:val="TableTextChar"/>
              </w:rPr>
              <w:t xml:space="preserve"> </w:t>
            </w:r>
            <w:r w:rsidRPr="00CD102F">
              <w:rPr>
                <w:rStyle w:val="TableTextChar"/>
              </w:rPr>
              <w:t>theory-based approach are commonly used for this level of evidence.</w:t>
            </w:r>
          </w:p>
        </w:tc>
      </w:tr>
      <w:tr w:rsidR="00DD4D42" w:rsidRPr="0048653F" w14:paraId="636BC6F5" w14:textId="77777777" w:rsidTr="00B955FF">
        <w:trPr>
          <w:tblHeader/>
        </w:trPr>
        <w:tc>
          <w:tcPr>
            <w:tcW w:w="1271" w:type="dxa"/>
            <w:tcBorders>
              <w:top w:val="nil"/>
              <w:left w:val="nil"/>
              <w:bottom w:val="nil"/>
              <w:right w:val="nil"/>
            </w:tcBorders>
            <w:shd w:val="clear" w:color="auto" w:fill="E5E5E5"/>
          </w:tcPr>
          <w:p w14:paraId="5B024792" w14:textId="77777777" w:rsidR="00DD4D42" w:rsidRPr="0048653F" w:rsidRDefault="00DD4D42" w:rsidP="009357E1">
            <w:pPr>
              <w:jc w:val="center"/>
              <w:rPr>
                <w:rStyle w:val="TableTextChar"/>
              </w:rPr>
            </w:pPr>
            <w:r w:rsidRPr="0048653F">
              <w:rPr>
                <w:rStyle w:val="TableTextChar"/>
              </w:rPr>
              <w:t>Level 2</w:t>
            </w:r>
          </w:p>
        </w:tc>
        <w:tc>
          <w:tcPr>
            <w:tcW w:w="3570" w:type="dxa"/>
            <w:tcBorders>
              <w:top w:val="nil"/>
              <w:left w:val="nil"/>
              <w:bottom w:val="nil"/>
              <w:right w:val="nil"/>
            </w:tcBorders>
            <w:shd w:val="clear" w:color="auto" w:fill="E5E5E5"/>
          </w:tcPr>
          <w:p w14:paraId="018098D7" w14:textId="77777777" w:rsidR="00DD4D42" w:rsidRPr="0048653F" w:rsidRDefault="00DD4D42" w:rsidP="009357E1">
            <w:pPr>
              <w:rPr>
                <w:rStyle w:val="TableTextChar"/>
              </w:rPr>
            </w:pPr>
            <w:r w:rsidRPr="0048653F">
              <w:rPr>
                <w:rStyle w:val="TableTextChar"/>
              </w:rPr>
              <w:t>Be able to show some change among those participating in the initiative.</w:t>
            </w:r>
          </w:p>
          <w:p w14:paraId="3D7419B1" w14:textId="77777777" w:rsidR="00DD4D42" w:rsidRPr="0048653F" w:rsidRDefault="00DD4D42" w:rsidP="009357E1">
            <w:pPr>
              <w:rPr>
                <w:rStyle w:val="TableTextChar"/>
              </w:rPr>
            </w:pPr>
            <w:r w:rsidRPr="0048653F">
              <w:rPr>
                <w:rStyle w:val="TableTextChar"/>
              </w:rPr>
              <w:t xml:space="preserve">At this stage, data can begin to show </w:t>
            </w:r>
            <w:proofErr w:type="gramStart"/>
            <w:r w:rsidRPr="0048653F">
              <w:rPr>
                <w:rStyle w:val="TableTextChar"/>
              </w:rPr>
              <w:t>effect</w:t>
            </w:r>
            <w:proofErr w:type="gramEnd"/>
            <w:r w:rsidRPr="0048653F">
              <w:rPr>
                <w:rStyle w:val="TableTextChar"/>
              </w:rPr>
              <w:t xml:space="preserve"> but it will not evidence direct causality.</w:t>
            </w:r>
          </w:p>
        </w:tc>
        <w:tc>
          <w:tcPr>
            <w:tcW w:w="4173" w:type="dxa"/>
            <w:tcBorders>
              <w:top w:val="nil"/>
              <w:left w:val="nil"/>
              <w:bottom w:val="nil"/>
              <w:right w:val="nil"/>
            </w:tcBorders>
            <w:shd w:val="clear" w:color="auto" w:fill="E5E5E5"/>
          </w:tcPr>
          <w:p w14:paraId="2A0A6DE0" w14:textId="2D5AAFED" w:rsidR="00DD4D42" w:rsidRPr="0048653F" w:rsidRDefault="00DD4D42" w:rsidP="009357E1">
            <w:pPr>
              <w:rPr>
                <w:rStyle w:val="TableTextChar"/>
              </w:rPr>
            </w:pPr>
            <w:r w:rsidRPr="0048653F">
              <w:rPr>
                <w:rStyle w:val="TableTextChar"/>
              </w:rPr>
              <w:t>This is done by gathering baseline and outcome data for individuals and conducting pre and post</w:t>
            </w:r>
            <w:r w:rsidR="00CE446D">
              <w:rPr>
                <w:rStyle w:val="TableTextChar"/>
              </w:rPr>
              <w:t xml:space="preserve"> evaluation</w:t>
            </w:r>
            <w:r w:rsidRPr="0048653F">
              <w:rPr>
                <w:rStyle w:val="TableTextChar"/>
              </w:rPr>
              <w:t xml:space="preserve"> or cohort/panel study. </w:t>
            </w:r>
          </w:p>
          <w:p w14:paraId="6D25EFC2" w14:textId="77777777" w:rsidR="00DD4D42" w:rsidRPr="0048653F" w:rsidRDefault="00DD4D42" w:rsidP="009357E1">
            <w:pPr>
              <w:rPr>
                <w:rStyle w:val="TableTextChar"/>
              </w:rPr>
            </w:pPr>
            <w:r w:rsidRPr="0048653F">
              <w:rPr>
                <w:rStyle w:val="TableTextChar"/>
              </w:rPr>
              <w:t>This is commonly done by conducting descriptive analysis.</w:t>
            </w:r>
          </w:p>
        </w:tc>
      </w:tr>
      <w:tr w:rsidR="00DD4D42" w:rsidRPr="0048653F" w14:paraId="774736AA" w14:textId="77777777" w:rsidTr="00B955FF">
        <w:trPr>
          <w:tblHeader/>
        </w:trPr>
        <w:tc>
          <w:tcPr>
            <w:tcW w:w="1271" w:type="dxa"/>
            <w:tcBorders>
              <w:top w:val="nil"/>
              <w:left w:val="nil"/>
              <w:bottom w:val="nil"/>
              <w:right w:val="nil"/>
            </w:tcBorders>
          </w:tcPr>
          <w:p w14:paraId="38BC8AFB" w14:textId="77777777" w:rsidR="00DD4D42" w:rsidRPr="0048653F" w:rsidRDefault="00DD4D42" w:rsidP="009357E1">
            <w:pPr>
              <w:jc w:val="center"/>
              <w:rPr>
                <w:rStyle w:val="TableTextChar"/>
              </w:rPr>
            </w:pPr>
            <w:r w:rsidRPr="0048653F">
              <w:rPr>
                <w:rStyle w:val="TableTextChar"/>
              </w:rPr>
              <w:t>Level 3</w:t>
            </w:r>
          </w:p>
        </w:tc>
        <w:tc>
          <w:tcPr>
            <w:tcW w:w="3570" w:type="dxa"/>
            <w:tcBorders>
              <w:top w:val="nil"/>
              <w:left w:val="nil"/>
              <w:bottom w:val="nil"/>
              <w:right w:val="nil"/>
            </w:tcBorders>
          </w:tcPr>
          <w:p w14:paraId="342CA131" w14:textId="77777777" w:rsidR="00DD4D42" w:rsidRPr="0048653F" w:rsidRDefault="00DD4D42" w:rsidP="009357E1">
            <w:pPr>
              <w:rPr>
                <w:rStyle w:val="TableTextChar"/>
              </w:rPr>
            </w:pPr>
            <w:r w:rsidRPr="0048653F">
              <w:rPr>
                <w:rStyle w:val="TableTextChar"/>
              </w:rPr>
              <w:t>Be able to demonstrate that the initiative is causing the impact, by showing less impact among the similar group who do not participate in the initiative.</w:t>
            </w:r>
          </w:p>
        </w:tc>
        <w:tc>
          <w:tcPr>
            <w:tcW w:w="4173" w:type="dxa"/>
            <w:tcBorders>
              <w:top w:val="nil"/>
              <w:left w:val="nil"/>
              <w:bottom w:val="nil"/>
              <w:right w:val="nil"/>
            </w:tcBorders>
          </w:tcPr>
          <w:p w14:paraId="2F309EC2" w14:textId="6EBF2026" w:rsidR="00DD4D42" w:rsidRPr="0048653F" w:rsidRDefault="00DD4D42" w:rsidP="009357E1">
            <w:pPr>
              <w:rPr>
                <w:rStyle w:val="TableTextChar"/>
              </w:rPr>
            </w:pPr>
            <w:r w:rsidRPr="0048653F">
              <w:rPr>
                <w:rStyle w:val="TableTextChar"/>
              </w:rPr>
              <w:t>This is done by applying robust methods</w:t>
            </w:r>
            <w:r w:rsidR="0032710B">
              <w:rPr>
                <w:rStyle w:val="TableTextChar"/>
              </w:rPr>
              <w:t>,</w:t>
            </w:r>
            <w:r w:rsidRPr="0048653F">
              <w:rPr>
                <w:rStyle w:val="TableTextChar"/>
              </w:rPr>
              <w:t xml:space="preserve"> using a control/comparison group (experimental or quasi-experimental designs)</w:t>
            </w:r>
            <w:r w:rsidR="00CC6F3E">
              <w:rPr>
                <w:rStyle w:val="TableTextChar"/>
              </w:rPr>
              <w:t>,</w:t>
            </w:r>
            <w:r w:rsidRPr="0048653F">
              <w:rPr>
                <w:rStyle w:val="TableTextChar"/>
              </w:rPr>
              <w:t xml:space="preserve"> that begin to isolate the impact of the initiative. Random selection of individuals (with sufficient sample) strengthens the evidence at this level.</w:t>
            </w:r>
          </w:p>
        </w:tc>
      </w:tr>
      <w:tr w:rsidR="00DD4D42" w:rsidRPr="0048653F" w14:paraId="5A3CFE04" w14:textId="77777777" w:rsidTr="00B955FF">
        <w:trPr>
          <w:tblHeader/>
        </w:trPr>
        <w:tc>
          <w:tcPr>
            <w:tcW w:w="1271" w:type="dxa"/>
            <w:tcBorders>
              <w:top w:val="nil"/>
              <w:left w:val="nil"/>
              <w:bottom w:val="nil"/>
              <w:right w:val="nil"/>
            </w:tcBorders>
            <w:shd w:val="clear" w:color="auto" w:fill="E5E5E5"/>
          </w:tcPr>
          <w:p w14:paraId="02090ED3" w14:textId="77777777" w:rsidR="00DD4D42" w:rsidRPr="0048653F" w:rsidRDefault="00DD4D42" w:rsidP="009357E1">
            <w:pPr>
              <w:jc w:val="center"/>
              <w:rPr>
                <w:rStyle w:val="TableTextChar"/>
              </w:rPr>
            </w:pPr>
            <w:r w:rsidRPr="0048653F">
              <w:rPr>
                <w:rStyle w:val="TableTextChar"/>
              </w:rPr>
              <w:t>Level 4</w:t>
            </w:r>
          </w:p>
        </w:tc>
        <w:tc>
          <w:tcPr>
            <w:tcW w:w="3570" w:type="dxa"/>
            <w:tcBorders>
              <w:top w:val="nil"/>
              <w:left w:val="nil"/>
              <w:bottom w:val="nil"/>
              <w:right w:val="nil"/>
            </w:tcBorders>
            <w:shd w:val="clear" w:color="auto" w:fill="E5E5E5"/>
          </w:tcPr>
          <w:p w14:paraId="308A59E5" w14:textId="109C0BA8" w:rsidR="00DD4D42" w:rsidRPr="0048653F" w:rsidRDefault="00DD4D42" w:rsidP="009357E1">
            <w:pPr>
              <w:rPr>
                <w:rStyle w:val="TableTextChar"/>
              </w:rPr>
            </w:pPr>
            <w:r w:rsidRPr="0048653F">
              <w:rPr>
                <w:rStyle w:val="TableTextChar"/>
              </w:rPr>
              <w:t xml:space="preserve">Be able to explain why and how the initiative is observed to have the impact. </w:t>
            </w:r>
            <w:r w:rsidR="00E87002">
              <w:rPr>
                <w:rStyle w:val="TableTextChar"/>
              </w:rPr>
              <w:t>T</w:t>
            </w:r>
            <w:r w:rsidRPr="0048653F">
              <w:rPr>
                <w:rStyle w:val="TableTextChar"/>
              </w:rPr>
              <w:t>he evaluation quantifies the impact.</w:t>
            </w:r>
          </w:p>
          <w:p w14:paraId="46A7643C" w14:textId="77777777" w:rsidR="00DD4D42" w:rsidRPr="0048653F" w:rsidRDefault="00DD4D42" w:rsidP="009357E1">
            <w:pPr>
              <w:rPr>
                <w:rStyle w:val="TableTextChar"/>
              </w:rPr>
            </w:pPr>
            <w:r w:rsidRPr="0048653F">
              <w:rPr>
                <w:rStyle w:val="TableTextChar"/>
              </w:rPr>
              <w:t>In addition, the initiative can deliver impact at a reasonable cost, suggesting that it could be replicated and purchased in multiple locations.</w:t>
            </w:r>
          </w:p>
        </w:tc>
        <w:tc>
          <w:tcPr>
            <w:tcW w:w="4173" w:type="dxa"/>
            <w:tcBorders>
              <w:top w:val="nil"/>
              <w:left w:val="nil"/>
              <w:bottom w:val="nil"/>
              <w:right w:val="nil"/>
            </w:tcBorders>
            <w:shd w:val="clear" w:color="auto" w:fill="E5E5E5"/>
          </w:tcPr>
          <w:p w14:paraId="1EBD2B90" w14:textId="77777777" w:rsidR="00DD4D42" w:rsidRPr="0048653F" w:rsidRDefault="00DD4D42" w:rsidP="009357E1">
            <w:pPr>
              <w:rPr>
                <w:rStyle w:val="TableTextChar"/>
              </w:rPr>
            </w:pPr>
            <w:r w:rsidRPr="0048653F">
              <w:rPr>
                <w:rStyle w:val="TableTextChar"/>
              </w:rPr>
              <w:t>Built on the evidence of Level 3, the evaluation at this level also investigates and validates the nature of the impact. This is done via a mixed method approach (including quantitative and qualitative study). It is also expected to collect and report on the cost information for the initiative.</w:t>
            </w:r>
          </w:p>
        </w:tc>
      </w:tr>
      <w:tr w:rsidR="00DD4D42" w:rsidRPr="0048653F" w14:paraId="01EFABE0" w14:textId="77777777" w:rsidTr="00B955FF">
        <w:trPr>
          <w:tblHeader/>
        </w:trPr>
        <w:tc>
          <w:tcPr>
            <w:tcW w:w="1271" w:type="dxa"/>
            <w:tcBorders>
              <w:top w:val="nil"/>
              <w:left w:val="nil"/>
              <w:bottom w:val="single" w:sz="8" w:space="0" w:color="auto"/>
              <w:right w:val="nil"/>
            </w:tcBorders>
          </w:tcPr>
          <w:p w14:paraId="70E9BCF6" w14:textId="77777777" w:rsidR="00DD4D42" w:rsidRPr="0048653F" w:rsidRDefault="00DD4D42" w:rsidP="009357E1">
            <w:pPr>
              <w:jc w:val="center"/>
              <w:rPr>
                <w:rStyle w:val="TableTextChar"/>
              </w:rPr>
            </w:pPr>
            <w:r w:rsidRPr="0048653F">
              <w:rPr>
                <w:rStyle w:val="TableTextChar"/>
              </w:rPr>
              <w:t>Level 5</w:t>
            </w:r>
          </w:p>
        </w:tc>
        <w:tc>
          <w:tcPr>
            <w:tcW w:w="3570" w:type="dxa"/>
            <w:tcBorders>
              <w:top w:val="nil"/>
              <w:left w:val="nil"/>
              <w:bottom w:val="single" w:sz="8" w:space="0" w:color="auto"/>
              <w:right w:val="nil"/>
            </w:tcBorders>
          </w:tcPr>
          <w:p w14:paraId="52031D95" w14:textId="1C7FE021" w:rsidR="00DD4D42" w:rsidRPr="0048653F" w:rsidRDefault="00DD4D42" w:rsidP="009357E1">
            <w:pPr>
              <w:rPr>
                <w:rStyle w:val="TableTextChar"/>
              </w:rPr>
            </w:pPr>
            <w:r w:rsidRPr="0048653F">
              <w:rPr>
                <w:rStyle w:val="TableTextChar"/>
              </w:rPr>
              <w:t>Be able to show that the initiative could be operated by someone else, somewhere else</w:t>
            </w:r>
            <w:r w:rsidR="00B80518">
              <w:rPr>
                <w:rStyle w:val="TableTextChar"/>
              </w:rPr>
              <w:t>,</w:t>
            </w:r>
            <w:r w:rsidRPr="0048653F">
              <w:rPr>
                <w:rStyle w:val="TableTextChar"/>
              </w:rPr>
              <w:t xml:space="preserve"> and scaled up, whil</w:t>
            </w:r>
            <w:r w:rsidR="00CE446D">
              <w:rPr>
                <w:rStyle w:val="TableTextChar"/>
              </w:rPr>
              <w:t>e</w:t>
            </w:r>
            <w:r w:rsidRPr="0048653F">
              <w:rPr>
                <w:rStyle w:val="TableTextChar"/>
              </w:rPr>
              <w:t xml:space="preserve"> continuing to have </w:t>
            </w:r>
            <w:r w:rsidR="00731B44">
              <w:rPr>
                <w:rStyle w:val="TableTextChar"/>
              </w:rPr>
              <w:t xml:space="preserve">a </w:t>
            </w:r>
            <w:r w:rsidRPr="0048653F">
              <w:rPr>
                <w:rStyle w:val="TableTextChar"/>
              </w:rPr>
              <w:t>positive and direct impact on the outcome, and while remaining financially viable.</w:t>
            </w:r>
          </w:p>
        </w:tc>
        <w:tc>
          <w:tcPr>
            <w:tcW w:w="4173" w:type="dxa"/>
            <w:tcBorders>
              <w:top w:val="nil"/>
              <w:left w:val="nil"/>
              <w:bottom w:val="single" w:sz="8" w:space="0" w:color="auto"/>
              <w:right w:val="nil"/>
            </w:tcBorders>
          </w:tcPr>
          <w:p w14:paraId="5C92AC7A" w14:textId="0DB44F10" w:rsidR="00DD4D42" w:rsidRPr="0048653F" w:rsidRDefault="00DD4D42" w:rsidP="009357E1">
            <w:pPr>
              <w:rPr>
                <w:rStyle w:val="TableTextChar"/>
              </w:rPr>
            </w:pPr>
            <w:r w:rsidRPr="0048653F">
              <w:rPr>
                <w:rStyle w:val="TableTextChar"/>
              </w:rPr>
              <w:t>The evidence at this level will be further supported by such approaches as replication evaluations, future scenario analysis</w:t>
            </w:r>
            <w:r w:rsidR="00B261B9">
              <w:rPr>
                <w:rStyle w:val="TableTextChar"/>
              </w:rPr>
              <w:t xml:space="preserve"> and</w:t>
            </w:r>
            <w:r w:rsidRPr="0048653F">
              <w:rPr>
                <w:rStyle w:val="TableTextChar"/>
              </w:rPr>
              <w:t xml:space="preserve"> fidelity evaluation.</w:t>
            </w:r>
          </w:p>
        </w:tc>
      </w:tr>
    </w:tbl>
    <w:p w14:paraId="021DE832" w14:textId="21BDB85D" w:rsidR="00DD4D42" w:rsidRDefault="00DD4D42" w:rsidP="009357E1">
      <w:pPr>
        <w:ind w:left="360"/>
        <w:rPr>
          <w:rFonts w:ascii="Calibri" w:eastAsia="Calibri" w:hAnsi="Calibri" w:cs="Calibri"/>
          <w:sz w:val="18"/>
          <w:szCs w:val="18"/>
        </w:rPr>
        <w:sectPr w:rsidR="00DD4D42" w:rsidSect="00AC2145">
          <w:pgSz w:w="11906" w:h="16838" w:code="9"/>
          <w:pgMar w:top="1418" w:right="1418" w:bottom="1418" w:left="1418" w:header="0" w:footer="454" w:gutter="0"/>
          <w:cols w:space="708"/>
          <w:docGrid w:linePitch="360"/>
        </w:sectPr>
      </w:pPr>
    </w:p>
    <w:p w14:paraId="710B5AD0" w14:textId="6F5211CF" w:rsidR="00000B83" w:rsidRDefault="00EB4887" w:rsidP="00687B77">
      <w:pPr>
        <w:pStyle w:val="Heading2"/>
        <w:numPr>
          <w:ilvl w:val="1"/>
          <w:numId w:val="15"/>
        </w:numPr>
      </w:pPr>
      <w:bookmarkStart w:id="73" w:name="_Toc132710004"/>
      <w:bookmarkStart w:id="74" w:name="_Toc132722625"/>
      <w:bookmarkStart w:id="75" w:name="_Toc132722676"/>
      <w:bookmarkStart w:id="76" w:name="_Toc132871223"/>
      <w:bookmarkStart w:id="77" w:name="_Toc132896217"/>
      <w:bookmarkStart w:id="78" w:name="_Toc134187701"/>
      <w:bookmarkStart w:id="79" w:name="_Ref158016588"/>
      <w:bookmarkStart w:id="80" w:name="_Ref158016601"/>
      <w:bookmarkStart w:id="81" w:name="_Toc184811690"/>
      <w:bookmarkEnd w:id="73"/>
      <w:bookmarkEnd w:id="74"/>
      <w:bookmarkEnd w:id="75"/>
      <w:bookmarkEnd w:id="76"/>
      <w:bookmarkEnd w:id="77"/>
      <w:bookmarkEnd w:id="78"/>
      <w:r>
        <w:lastRenderedPageBreak/>
        <w:t>The department’s administrative data</w:t>
      </w:r>
      <w:bookmarkEnd w:id="79"/>
      <w:bookmarkEnd w:id="80"/>
      <w:bookmarkEnd w:id="81"/>
    </w:p>
    <w:p w14:paraId="4BB3548C" w14:textId="56BB8990" w:rsidR="00DE042C" w:rsidRDefault="00F32797" w:rsidP="00E17B05">
      <w:r>
        <w:t xml:space="preserve">The department’s administrative data </w:t>
      </w:r>
      <w:r w:rsidR="004D5541">
        <w:t>contains information</w:t>
      </w:r>
      <w:r>
        <w:t xml:space="preserve"> on individuals in </w:t>
      </w:r>
      <w:r w:rsidR="0064583F">
        <w:t>Broome Employment Services</w:t>
      </w:r>
      <w:r w:rsidR="004D5541">
        <w:t>, sourced from</w:t>
      </w:r>
      <w:r w:rsidR="00DE042C">
        <w:t>:</w:t>
      </w:r>
    </w:p>
    <w:p w14:paraId="2578E6AF" w14:textId="36B4E32B" w:rsidR="00DE042C" w:rsidRDefault="00DE042C" w:rsidP="006D00C3">
      <w:pPr>
        <w:pStyle w:val="ListBullet"/>
      </w:pPr>
      <w:r>
        <w:t xml:space="preserve">Research and Evaluation Database </w:t>
      </w:r>
      <w:r w:rsidR="00C93E12">
        <w:t xml:space="preserve">(RED) </w:t>
      </w:r>
      <w:r>
        <w:t>data</w:t>
      </w:r>
    </w:p>
    <w:p w14:paraId="029082B0" w14:textId="221A4F9F" w:rsidR="00E17B05" w:rsidRDefault="00280E08" w:rsidP="00511C74">
      <w:pPr>
        <w:ind w:left="360"/>
      </w:pPr>
      <w:r>
        <w:t>The RED</w:t>
      </w:r>
      <w:r w:rsidR="00C93E12">
        <w:t xml:space="preserve"> </w:t>
      </w:r>
      <w:r>
        <w:t>contains information related to income support payments and recipients</w:t>
      </w:r>
      <w:r w:rsidR="00833F96">
        <w:t>,</w:t>
      </w:r>
      <w:r>
        <w:t xml:space="preserve"> based on Services Australia administrative data. For example, it includes data on individual demographic characteristics, family circumstances, hours worked and earnings, educational activities and receipt of income support payments. The </w:t>
      </w:r>
      <w:r w:rsidR="00C1063C">
        <w:t xml:space="preserve">RED </w:t>
      </w:r>
      <w:r>
        <w:t>data will mainly be used to examine changes in reliance on income support, including exits from income support as a proxy for employment.</w:t>
      </w:r>
    </w:p>
    <w:p w14:paraId="53975F12" w14:textId="75B51108" w:rsidR="00F32797" w:rsidRDefault="00DE042C" w:rsidP="006D00C3">
      <w:pPr>
        <w:pStyle w:val="ListBullet"/>
      </w:pPr>
      <w:r>
        <w:t xml:space="preserve">Employment Services System </w:t>
      </w:r>
      <w:r w:rsidR="00C93E12">
        <w:t xml:space="preserve">(ESS) </w:t>
      </w:r>
      <w:r>
        <w:t>data</w:t>
      </w:r>
    </w:p>
    <w:p w14:paraId="173FE362" w14:textId="48C8C20F" w:rsidR="00280E08" w:rsidRDefault="00280E08" w:rsidP="004E0A68">
      <w:pPr>
        <w:ind w:left="360"/>
        <w:jc w:val="both"/>
      </w:pPr>
      <w:r>
        <w:t xml:space="preserve">Individual administrative data is held </w:t>
      </w:r>
      <w:r w:rsidR="002858DC">
        <w:t xml:space="preserve">in </w:t>
      </w:r>
      <w:r>
        <w:t xml:space="preserve">the ESS. Information in </w:t>
      </w:r>
      <w:r w:rsidR="002858DC">
        <w:t xml:space="preserve">the </w:t>
      </w:r>
      <w:r>
        <w:t>ESS includes J</w:t>
      </w:r>
      <w:r w:rsidR="004D5541">
        <w:t xml:space="preserve">ob </w:t>
      </w:r>
      <w:r>
        <w:t>S</w:t>
      </w:r>
      <w:r w:rsidR="004D5541">
        <w:t xml:space="preserve">eeker </w:t>
      </w:r>
      <w:r>
        <w:t>C</w:t>
      </w:r>
      <w:r w:rsidR="004D5541">
        <w:t xml:space="preserve">lassification </w:t>
      </w:r>
      <w:r>
        <w:t>I</w:t>
      </w:r>
      <w:r w:rsidR="004D5541">
        <w:t>nstrument (JSCI)</w:t>
      </w:r>
      <w:r w:rsidR="0089760F">
        <w:t>,</w:t>
      </w:r>
      <w:r w:rsidR="004D5541">
        <w:t xml:space="preserve"> </w:t>
      </w:r>
      <w:r>
        <w:t>J</w:t>
      </w:r>
      <w:r w:rsidR="004D5541">
        <w:t xml:space="preserve">ob </w:t>
      </w:r>
      <w:r>
        <w:t>S</w:t>
      </w:r>
      <w:r w:rsidR="004D5541">
        <w:t xml:space="preserve">eeker </w:t>
      </w:r>
      <w:r>
        <w:t>S</w:t>
      </w:r>
      <w:r w:rsidR="004D5541">
        <w:t>napshot</w:t>
      </w:r>
      <w:r>
        <w:t xml:space="preserve"> and Employment Services Assessment (ESAt) results</w:t>
      </w:r>
      <w:r w:rsidR="0089760F">
        <w:t>;</w:t>
      </w:r>
      <w:r>
        <w:t xml:space="preserve"> Job Plans</w:t>
      </w:r>
      <w:r w:rsidR="002328A1">
        <w:t>;</w:t>
      </w:r>
      <w:r>
        <w:t xml:space="preserve"> job search activity and compliance outcomes</w:t>
      </w:r>
      <w:r w:rsidR="002328A1">
        <w:t>;</w:t>
      </w:r>
      <w:r w:rsidR="004D5541">
        <w:t xml:space="preserve"> some types of assistance received</w:t>
      </w:r>
      <w:r w:rsidR="002328A1">
        <w:t>;</w:t>
      </w:r>
      <w:r w:rsidR="004D5541">
        <w:t xml:space="preserve"> job placements and paid outcomes</w:t>
      </w:r>
      <w:r w:rsidR="002328A1">
        <w:t>;</w:t>
      </w:r>
      <w:r w:rsidR="004D5541">
        <w:t xml:space="preserve"> </w:t>
      </w:r>
      <w:r w:rsidR="002328A1">
        <w:t xml:space="preserve">and </w:t>
      </w:r>
      <w:r w:rsidR="004D5541">
        <w:t xml:space="preserve">payment transactions. </w:t>
      </w:r>
      <w:r w:rsidR="00C1063C">
        <w:t>The ESS data will mainly be used to examine employment</w:t>
      </w:r>
      <w:r w:rsidR="00E846D0">
        <w:t>-</w:t>
      </w:r>
      <w:r w:rsidR="00C1063C">
        <w:t>related outcomes such as training</w:t>
      </w:r>
      <w:r w:rsidR="0090004F">
        <w:t xml:space="preserve"> and</w:t>
      </w:r>
      <w:r w:rsidR="00C1063C">
        <w:t xml:space="preserve"> job placements, including provider outcome payments as a proxy for employment</w:t>
      </w:r>
      <w:r w:rsidR="008F0EB4">
        <w:t>.</w:t>
      </w:r>
    </w:p>
    <w:p w14:paraId="300D04E0" w14:textId="2B6F1810" w:rsidR="00F32797" w:rsidRDefault="00F32797" w:rsidP="00E17B05">
      <w:r>
        <w:t xml:space="preserve">Anecdotally, the </w:t>
      </w:r>
      <w:r w:rsidR="008F0EB4">
        <w:t>employment evaluation team</w:t>
      </w:r>
      <w:r>
        <w:t xml:space="preserve"> is aware that there may be limitations to the availability and quality of the department’s administrative data, including:</w:t>
      </w:r>
    </w:p>
    <w:p w14:paraId="7E80DF36" w14:textId="218076AA" w:rsidR="00F32797" w:rsidRDefault="00F32797" w:rsidP="006D00C3">
      <w:pPr>
        <w:pStyle w:val="ListBullet"/>
      </w:pPr>
      <w:r>
        <w:t>Inaccuracies in JSCI responses</w:t>
      </w:r>
      <w:r w:rsidR="0025119F">
        <w:t>,</w:t>
      </w:r>
      <w:r w:rsidR="0069565F">
        <w:t xml:space="preserve"> meaning </w:t>
      </w:r>
      <w:r w:rsidR="0025119F">
        <w:t xml:space="preserve">that </w:t>
      </w:r>
      <w:r w:rsidR="0069565F">
        <w:t>personal characteristics</w:t>
      </w:r>
      <w:r>
        <w:t xml:space="preserve"> and subsequently scores</w:t>
      </w:r>
      <w:r w:rsidR="002F1439">
        <w:t xml:space="preserve"> may not be accurate.</w:t>
      </w:r>
    </w:p>
    <w:p w14:paraId="310012A7" w14:textId="5E01A86E" w:rsidR="00F32797" w:rsidRDefault="00F32797" w:rsidP="006D00C3">
      <w:pPr>
        <w:pStyle w:val="ListBullet"/>
      </w:pPr>
      <w:r>
        <w:t xml:space="preserve">A shortfall in employment outcomes recorded due to lower usage of single touch payroll by employers in the region (meaning </w:t>
      </w:r>
      <w:r w:rsidR="001E1274">
        <w:t xml:space="preserve">that </w:t>
      </w:r>
      <w:r>
        <w:t>employment outcomes are not automatically detected)</w:t>
      </w:r>
      <w:r w:rsidR="002F1439">
        <w:t>.</w:t>
      </w:r>
    </w:p>
    <w:p w14:paraId="6AD86A34" w14:textId="79381C36" w:rsidR="00F32797" w:rsidRDefault="00F32797" w:rsidP="006D00C3">
      <w:pPr>
        <w:pStyle w:val="ListBullet"/>
      </w:pPr>
      <w:r>
        <w:t xml:space="preserve">Loss of contact with </w:t>
      </w:r>
      <w:r w:rsidR="00095EC6">
        <w:t>client</w:t>
      </w:r>
      <w:r>
        <w:t>s or incomplete information for the provider to manually submit an employment outcome</w:t>
      </w:r>
      <w:r w:rsidR="002F1439">
        <w:t>.</w:t>
      </w:r>
    </w:p>
    <w:p w14:paraId="0B6F4F6B" w14:textId="5E812BB5" w:rsidR="00F32797" w:rsidRDefault="00F32797" w:rsidP="006D00C3">
      <w:pPr>
        <w:pStyle w:val="ListBullet"/>
      </w:pPr>
      <w:r>
        <w:t>Movements between C</w:t>
      </w:r>
      <w:r w:rsidR="004E0A68">
        <w:t>ommunity Development Program</w:t>
      </w:r>
      <w:r>
        <w:t xml:space="preserve"> regions and </w:t>
      </w:r>
      <w:r w:rsidR="00901FFD">
        <w:t xml:space="preserve">the </w:t>
      </w:r>
      <w:r>
        <w:t>Broome Employment Region</w:t>
      </w:r>
      <w:r w:rsidR="001E1274">
        <w:t>,</w:t>
      </w:r>
      <w:r>
        <w:t xml:space="preserve"> meaning </w:t>
      </w:r>
      <w:r w:rsidR="00901FFD">
        <w:t xml:space="preserve">that </w:t>
      </w:r>
      <w:r>
        <w:t>exits from Broome Employment Services may not be a strong proxy for employment.</w:t>
      </w:r>
    </w:p>
    <w:p w14:paraId="01111C6B" w14:textId="42FA09AB" w:rsidR="00E950E7" w:rsidRDefault="00E950E7">
      <w:pPr>
        <w:spacing w:after="160" w:line="259" w:lineRule="auto"/>
      </w:pPr>
      <w:r>
        <w:br w:type="page"/>
      </w:r>
    </w:p>
    <w:p w14:paraId="1320802A" w14:textId="77777777" w:rsidR="00E950E7" w:rsidRDefault="00E950E7" w:rsidP="00E950E7">
      <w:pPr>
        <w:sectPr w:rsidR="00E950E7" w:rsidSect="008F0109">
          <w:pgSz w:w="11906" w:h="16838" w:code="9"/>
          <w:pgMar w:top="1418" w:right="1418" w:bottom="1418" w:left="1418" w:header="0" w:footer="454" w:gutter="0"/>
          <w:cols w:space="708"/>
          <w:docGrid w:linePitch="360"/>
        </w:sectPr>
      </w:pPr>
    </w:p>
    <w:p w14:paraId="247A07EE" w14:textId="32476052" w:rsidR="000753DA" w:rsidRDefault="005A02AE" w:rsidP="000753DA">
      <w:pPr>
        <w:pStyle w:val="Heading2"/>
        <w:numPr>
          <w:ilvl w:val="1"/>
          <w:numId w:val="15"/>
        </w:numPr>
      </w:pPr>
      <w:bookmarkStart w:id="82" w:name="_Ref158016615"/>
      <w:bookmarkStart w:id="83" w:name="_Toc184811691"/>
      <w:r>
        <w:lastRenderedPageBreak/>
        <w:t>A</w:t>
      </w:r>
      <w:r w:rsidR="00A45C3B">
        <w:t xml:space="preserve"> data</w:t>
      </w:r>
      <w:r>
        <w:t xml:space="preserve"> </w:t>
      </w:r>
      <w:r w:rsidR="00A40F77">
        <w:t>framework</w:t>
      </w:r>
      <w:r>
        <w:t xml:space="preserve"> mapping areas of focus to</w:t>
      </w:r>
      <w:r w:rsidR="00A45C3B">
        <w:t xml:space="preserve"> </w:t>
      </w:r>
      <w:r>
        <w:t>evaluation</w:t>
      </w:r>
      <w:r w:rsidR="00A45C3B">
        <w:t xml:space="preserve"> objectives</w:t>
      </w:r>
      <w:bookmarkEnd w:id="82"/>
      <w:bookmarkEnd w:id="83"/>
    </w:p>
    <w:tbl>
      <w:tblPr>
        <w:tblStyle w:val="LightList-Accent1"/>
        <w:tblW w:w="14165" w:type="dxa"/>
        <w:tblLook w:val="04A0" w:firstRow="1" w:lastRow="0" w:firstColumn="1" w:lastColumn="0" w:noHBand="0" w:noVBand="1"/>
        <w:tblCaption w:val="A data framework mapping areas of focus to evaluation objectives"/>
        <w:tblDescription w:val="The table maps evaluation objectives to key evaluation questions. Each key evaluation question is mapped to areas of focus and potential data sources."/>
      </w:tblPr>
      <w:tblGrid>
        <w:gridCol w:w="2518"/>
        <w:gridCol w:w="3284"/>
        <w:gridCol w:w="4253"/>
        <w:gridCol w:w="4110"/>
      </w:tblGrid>
      <w:tr w:rsidR="003B111E" w:rsidRPr="0093255A" w14:paraId="0C929652" w14:textId="77777777" w:rsidTr="000816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8" w:type="dxa"/>
            <w:tcBorders>
              <w:bottom w:val="nil"/>
            </w:tcBorders>
            <w:shd w:val="clear" w:color="auto" w:fill="404246"/>
          </w:tcPr>
          <w:p w14:paraId="6E39285A" w14:textId="4A1AEC6C" w:rsidR="003B111E" w:rsidRPr="003B111E" w:rsidRDefault="003B111E" w:rsidP="006D00C3">
            <w:pPr>
              <w:rPr>
                <w:rFonts w:asciiTheme="minorHAnsi" w:hAnsiTheme="minorHAnsi" w:cstheme="minorHAnsi"/>
                <w:color w:val="D7D8D6" w:themeColor="background2"/>
              </w:rPr>
            </w:pPr>
            <w:r w:rsidRPr="003B111E">
              <w:rPr>
                <w:rFonts w:asciiTheme="minorHAnsi" w:hAnsiTheme="minorHAnsi" w:cstheme="minorHAnsi"/>
                <w:color w:val="D7D8D6" w:themeColor="background2"/>
                <w:sz w:val="22"/>
                <w:szCs w:val="22"/>
              </w:rPr>
              <w:t xml:space="preserve">Evaluation </w:t>
            </w:r>
            <w:r w:rsidR="00BA02BA">
              <w:rPr>
                <w:rFonts w:asciiTheme="minorHAnsi" w:hAnsiTheme="minorHAnsi" w:cstheme="minorHAnsi"/>
                <w:color w:val="D7D8D6" w:themeColor="background2"/>
                <w:sz w:val="22"/>
                <w:szCs w:val="22"/>
              </w:rPr>
              <w:t>o</w:t>
            </w:r>
            <w:r w:rsidRPr="003B111E">
              <w:rPr>
                <w:rFonts w:asciiTheme="minorHAnsi" w:hAnsiTheme="minorHAnsi" w:cstheme="minorHAnsi"/>
                <w:color w:val="D7D8D6" w:themeColor="background2"/>
                <w:sz w:val="22"/>
                <w:szCs w:val="22"/>
              </w:rPr>
              <w:t>bjectives</w:t>
            </w:r>
          </w:p>
        </w:tc>
        <w:tc>
          <w:tcPr>
            <w:tcW w:w="3284" w:type="dxa"/>
            <w:tcBorders>
              <w:bottom w:val="nil"/>
            </w:tcBorders>
            <w:shd w:val="clear" w:color="auto" w:fill="404246"/>
            <w:vAlign w:val="center"/>
          </w:tcPr>
          <w:p w14:paraId="788EFE96" w14:textId="64F34B74" w:rsidR="003B111E" w:rsidRPr="0093255A" w:rsidRDefault="00BA02BA" w:rsidP="006D00C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highlight w:val="yellow"/>
              </w:rPr>
            </w:pPr>
            <w:r>
              <w:rPr>
                <w:rFonts w:asciiTheme="minorHAnsi" w:hAnsiTheme="minorHAnsi" w:cstheme="minorHAnsi"/>
                <w:color w:val="D7D8D6" w:themeColor="background2"/>
                <w:sz w:val="22"/>
                <w:szCs w:val="22"/>
              </w:rPr>
              <w:t>Key e</w:t>
            </w:r>
            <w:r w:rsidR="003B111E">
              <w:rPr>
                <w:rFonts w:asciiTheme="minorHAnsi" w:hAnsiTheme="minorHAnsi" w:cstheme="minorHAnsi"/>
                <w:color w:val="D7D8D6" w:themeColor="background2"/>
                <w:sz w:val="22"/>
                <w:szCs w:val="22"/>
              </w:rPr>
              <w:t xml:space="preserve">valuation </w:t>
            </w:r>
            <w:r>
              <w:rPr>
                <w:rFonts w:asciiTheme="minorHAnsi" w:hAnsiTheme="minorHAnsi" w:cstheme="minorHAnsi"/>
                <w:color w:val="D7D8D6" w:themeColor="background2"/>
                <w:sz w:val="22"/>
                <w:szCs w:val="22"/>
              </w:rPr>
              <w:t>q</w:t>
            </w:r>
            <w:r w:rsidR="003B111E">
              <w:rPr>
                <w:rFonts w:asciiTheme="minorHAnsi" w:hAnsiTheme="minorHAnsi" w:cstheme="minorHAnsi"/>
                <w:color w:val="D7D8D6" w:themeColor="background2"/>
                <w:sz w:val="22"/>
                <w:szCs w:val="22"/>
              </w:rPr>
              <w:t>uestions</w:t>
            </w:r>
          </w:p>
        </w:tc>
        <w:tc>
          <w:tcPr>
            <w:tcW w:w="4253" w:type="dxa"/>
            <w:tcBorders>
              <w:bottom w:val="nil"/>
            </w:tcBorders>
            <w:shd w:val="clear" w:color="auto" w:fill="404246"/>
            <w:vAlign w:val="center"/>
          </w:tcPr>
          <w:p w14:paraId="20C9CB7D" w14:textId="58DC4D53" w:rsidR="003B111E" w:rsidRPr="0093255A" w:rsidRDefault="003B111E" w:rsidP="006D00C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D7D8D6" w:themeColor="background2"/>
                <w:sz w:val="22"/>
                <w:szCs w:val="22"/>
              </w:rPr>
            </w:pPr>
            <w:r w:rsidRPr="0093255A">
              <w:rPr>
                <w:rFonts w:asciiTheme="minorHAnsi" w:hAnsiTheme="minorHAnsi" w:cstheme="minorHAnsi"/>
                <w:color w:val="D7D8D6" w:themeColor="background2"/>
                <w:sz w:val="22"/>
                <w:szCs w:val="22"/>
              </w:rPr>
              <w:t>Areas of focus</w:t>
            </w:r>
            <w:r w:rsidRPr="0093255A">
              <w:rPr>
                <w:rFonts w:asciiTheme="minorHAnsi" w:hAnsiTheme="minorHAnsi" w:cstheme="minorHAnsi"/>
                <w:color w:val="D7D8D6" w:themeColor="background2"/>
                <w:sz w:val="22"/>
                <w:szCs w:val="22"/>
                <w:vertAlign w:val="superscript"/>
              </w:rPr>
              <w:t>#</w:t>
            </w:r>
          </w:p>
        </w:tc>
        <w:tc>
          <w:tcPr>
            <w:tcW w:w="4110" w:type="dxa"/>
            <w:tcBorders>
              <w:bottom w:val="nil"/>
            </w:tcBorders>
            <w:shd w:val="clear" w:color="auto" w:fill="404246"/>
            <w:vAlign w:val="center"/>
          </w:tcPr>
          <w:p w14:paraId="4DECB2C2" w14:textId="35DBD4E8" w:rsidR="003B111E" w:rsidRPr="0093255A" w:rsidRDefault="003B111E" w:rsidP="006D00C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D7D8D6" w:themeColor="background2"/>
                <w:sz w:val="22"/>
                <w:szCs w:val="22"/>
                <w:highlight w:val="yellow"/>
              </w:rPr>
            </w:pPr>
            <w:r>
              <w:rPr>
                <w:rFonts w:asciiTheme="minorHAnsi" w:hAnsiTheme="minorHAnsi" w:cstheme="minorHAnsi"/>
                <w:color w:val="D7D8D6" w:themeColor="background2"/>
                <w:sz w:val="22"/>
                <w:szCs w:val="22"/>
              </w:rPr>
              <w:t>Data sources</w:t>
            </w:r>
          </w:p>
        </w:tc>
      </w:tr>
      <w:tr w:rsidR="003B111E" w:rsidRPr="000F755A" w14:paraId="5E9EE845" w14:textId="77777777" w:rsidTr="00BA02BA">
        <w:trPr>
          <w:cnfStyle w:val="000000100000" w:firstRow="0" w:lastRow="0" w:firstColumn="0" w:lastColumn="0" w:oddVBand="0" w:evenVBand="0" w:oddHBand="1" w:evenHBand="0" w:firstRowFirstColumn="0" w:firstRowLastColumn="0" w:lastRowFirstColumn="0" w:lastRowLastColumn="0"/>
          <w:trHeight w:hRule="exact" w:val="2510"/>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nil"/>
            </w:tcBorders>
          </w:tcPr>
          <w:p w14:paraId="748840CA" w14:textId="78730BF4" w:rsidR="003B111E" w:rsidRPr="006F2769" w:rsidRDefault="002F4657" w:rsidP="00C7254F">
            <w:pPr>
              <w:rPr>
                <w:rFonts w:asciiTheme="minorHAnsi" w:hAnsiTheme="minorHAnsi" w:cstheme="minorHAnsi"/>
              </w:rPr>
            </w:pPr>
            <w:r w:rsidRPr="006F2769">
              <w:rPr>
                <w:rFonts w:asciiTheme="minorHAnsi" w:hAnsiTheme="minorHAnsi" w:cstheme="minorHAnsi"/>
              </w:rPr>
              <w:t xml:space="preserve">1. Examine the appropriateness and effectiveness of </w:t>
            </w:r>
            <w:r w:rsidR="0064583F">
              <w:rPr>
                <w:rFonts w:asciiTheme="minorHAnsi" w:hAnsiTheme="minorHAnsi" w:cstheme="minorHAnsi"/>
              </w:rPr>
              <w:t>Broome Employment Services</w:t>
            </w:r>
          </w:p>
        </w:tc>
        <w:tc>
          <w:tcPr>
            <w:tcW w:w="3284" w:type="dxa"/>
            <w:tcBorders>
              <w:top w:val="nil"/>
              <w:left w:val="nil"/>
              <w:bottom w:val="single" w:sz="4" w:space="0" w:color="auto"/>
            </w:tcBorders>
          </w:tcPr>
          <w:p w14:paraId="6E9D7318" w14:textId="6A1334BA" w:rsidR="003B111E" w:rsidRPr="006F2769" w:rsidRDefault="002F4657" w:rsidP="00C725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F2769">
              <w:rPr>
                <w:rFonts w:asciiTheme="minorHAnsi" w:hAnsiTheme="minorHAnsi" w:cstheme="minorHAnsi"/>
              </w:rPr>
              <w:t>EQ</w:t>
            </w:r>
            <w:r w:rsidR="003B111E" w:rsidRPr="006F2769">
              <w:rPr>
                <w:rFonts w:asciiTheme="minorHAnsi" w:hAnsiTheme="minorHAnsi" w:cstheme="minorHAnsi"/>
              </w:rPr>
              <w:t>1. Assess the appropriateness of the service model in meeting and responding to community needs and expectations</w:t>
            </w:r>
          </w:p>
        </w:tc>
        <w:tc>
          <w:tcPr>
            <w:tcW w:w="4253" w:type="dxa"/>
            <w:tcBorders>
              <w:top w:val="nil"/>
              <w:bottom w:val="single" w:sz="4" w:space="0" w:color="auto"/>
            </w:tcBorders>
          </w:tcPr>
          <w:p w14:paraId="28086533" w14:textId="39F4C2DE" w:rsidR="00493B94" w:rsidRPr="005F42A0" w:rsidRDefault="00493B94"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Understanding of community needs and services available</w:t>
            </w:r>
          </w:p>
          <w:p w14:paraId="29555F79" w14:textId="5316AD6F" w:rsidR="003B111E" w:rsidRPr="005F42A0" w:rsidRDefault="00653900"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Operational conditions for the provider</w:t>
            </w:r>
          </w:p>
          <w:p w14:paraId="52C87632" w14:textId="3C75F6D2" w:rsidR="003B111E" w:rsidRPr="005F42A0" w:rsidRDefault="00CA3B6E"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Referral pathways and transition between services</w:t>
            </w:r>
          </w:p>
          <w:p w14:paraId="18FB64AA" w14:textId="77777777" w:rsidR="00CA3B6E" w:rsidRPr="005F42A0" w:rsidRDefault="00CA3B6E"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Use of flexibility in the service for local conditions</w:t>
            </w:r>
          </w:p>
          <w:p w14:paraId="01304036" w14:textId="77777777" w:rsidR="005A02AE" w:rsidRPr="005F42A0" w:rsidRDefault="005A02AE"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Meeting employer needs</w:t>
            </w:r>
          </w:p>
          <w:p w14:paraId="4B3C7342" w14:textId="1E1CAF43" w:rsidR="008B2834" w:rsidRPr="005F42A0" w:rsidRDefault="008B2834"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Tailored/individualised support</w:t>
            </w:r>
            <w:r w:rsidR="00464E14" w:rsidRPr="005F42A0">
              <w:rPr>
                <w:rFonts w:asciiTheme="minorHAnsi" w:hAnsiTheme="minorHAnsi" w:cstheme="minorHAnsi"/>
              </w:rPr>
              <w:t xml:space="preserve"> for clients</w:t>
            </w:r>
          </w:p>
        </w:tc>
        <w:tc>
          <w:tcPr>
            <w:tcW w:w="4110" w:type="dxa"/>
            <w:tcBorders>
              <w:top w:val="nil"/>
              <w:bottom w:val="single" w:sz="4" w:space="0" w:color="auto"/>
              <w:right w:val="nil"/>
            </w:tcBorders>
          </w:tcPr>
          <w:p w14:paraId="27A6D65C" w14:textId="4C499E2A" w:rsidR="003B111E" w:rsidRPr="005F42A0" w:rsidRDefault="005A02AE"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community, the provider and employers</w:t>
            </w:r>
          </w:p>
          <w:p w14:paraId="288E92BA" w14:textId="36536DBB" w:rsidR="003B111E" w:rsidRPr="005F42A0" w:rsidRDefault="005A02AE"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department</w:t>
            </w:r>
            <w:r w:rsidR="00BA02BA" w:rsidRPr="005F42A0">
              <w:rPr>
                <w:rFonts w:asciiTheme="minorHAnsi" w:hAnsiTheme="minorHAnsi" w:cstheme="minorHAnsi"/>
              </w:rPr>
              <w:t>, locally based APS staff</w:t>
            </w:r>
            <w:r w:rsidRPr="005F42A0">
              <w:rPr>
                <w:rFonts w:asciiTheme="minorHAnsi" w:hAnsiTheme="minorHAnsi" w:cstheme="minorHAnsi"/>
              </w:rPr>
              <w:t xml:space="preserve"> and </w:t>
            </w:r>
            <w:r w:rsidR="00BA02BA" w:rsidRPr="005F42A0">
              <w:rPr>
                <w:rFonts w:asciiTheme="minorHAnsi" w:hAnsiTheme="minorHAnsi" w:cstheme="minorHAnsi"/>
              </w:rPr>
              <w:t>local</w:t>
            </w:r>
            <w:r w:rsidRPr="005F42A0">
              <w:rPr>
                <w:rFonts w:asciiTheme="minorHAnsi" w:hAnsiTheme="minorHAnsi" w:cstheme="minorHAnsi"/>
              </w:rPr>
              <w:t xml:space="preserve"> service agencies</w:t>
            </w:r>
          </w:p>
          <w:p w14:paraId="1F5BFA48" w14:textId="77777777" w:rsidR="00BA02BA" w:rsidRPr="005F42A0" w:rsidRDefault="00BA02BA"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Activities data</w:t>
            </w:r>
            <w:r w:rsidR="001B0186" w:rsidRPr="005F42A0">
              <w:rPr>
                <w:rFonts w:asciiTheme="minorHAnsi" w:hAnsiTheme="minorHAnsi" w:cstheme="minorHAnsi"/>
              </w:rPr>
              <w:t xml:space="preserve"> in the ESS</w:t>
            </w:r>
          </w:p>
          <w:p w14:paraId="467A586B" w14:textId="786C6FBB" w:rsidR="008B2834" w:rsidRPr="005F42A0" w:rsidRDefault="00231641" w:rsidP="00D3412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Labour market data</w:t>
            </w:r>
          </w:p>
        </w:tc>
      </w:tr>
      <w:tr w:rsidR="003B111E" w:rsidRPr="000F755A" w14:paraId="45705A4B" w14:textId="77777777" w:rsidTr="006D00C3">
        <w:trPr>
          <w:trHeight w:hRule="exact" w:val="2363"/>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nil"/>
            </w:tcBorders>
            <w:shd w:val="clear" w:color="auto" w:fill="FFFFFF" w:themeFill="background1" w:themeFillTint="33"/>
          </w:tcPr>
          <w:p w14:paraId="399EDC7B" w14:textId="77777777" w:rsidR="003B111E" w:rsidRPr="006F2769" w:rsidRDefault="003B111E" w:rsidP="00C7254F">
            <w:pPr>
              <w:rPr>
                <w:rFonts w:cstheme="minorHAnsi"/>
              </w:rPr>
            </w:pPr>
          </w:p>
        </w:tc>
        <w:tc>
          <w:tcPr>
            <w:tcW w:w="3284" w:type="dxa"/>
            <w:tcBorders>
              <w:top w:val="single" w:sz="4" w:space="0" w:color="auto"/>
              <w:left w:val="nil"/>
              <w:bottom w:val="single" w:sz="4" w:space="0" w:color="auto"/>
            </w:tcBorders>
            <w:shd w:val="clear" w:color="auto" w:fill="FFFFFF" w:themeFill="background1" w:themeFillTint="33"/>
          </w:tcPr>
          <w:p w14:paraId="11419262" w14:textId="36947F91" w:rsidR="003B111E" w:rsidRPr="006F2769" w:rsidRDefault="002F4657" w:rsidP="00C7254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6F2769">
              <w:rPr>
                <w:rFonts w:asciiTheme="minorHAnsi" w:hAnsiTheme="minorHAnsi" w:cstheme="minorHAnsi"/>
              </w:rPr>
              <w:t>EQ</w:t>
            </w:r>
            <w:r w:rsidR="003B111E" w:rsidRPr="006F2769">
              <w:rPr>
                <w:rFonts w:asciiTheme="minorHAnsi" w:hAnsiTheme="minorHAnsi" w:cstheme="minorHAnsi"/>
              </w:rPr>
              <w:t xml:space="preserve">2. Explore experiences of and satisfaction with the service among </w:t>
            </w:r>
            <w:r w:rsidR="0064583F">
              <w:rPr>
                <w:rFonts w:asciiTheme="minorHAnsi" w:hAnsiTheme="minorHAnsi" w:cstheme="minorHAnsi"/>
              </w:rPr>
              <w:t>client</w:t>
            </w:r>
            <w:r w:rsidR="003B111E" w:rsidRPr="006F2769">
              <w:rPr>
                <w:rFonts w:asciiTheme="minorHAnsi" w:hAnsiTheme="minorHAnsi" w:cstheme="minorHAnsi"/>
              </w:rPr>
              <w:t>s, employers and the broader community</w:t>
            </w:r>
          </w:p>
        </w:tc>
        <w:tc>
          <w:tcPr>
            <w:tcW w:w="4253" w:type="dxa"/>
            <w:tcBorders>
              <w:top w:val="single" w:sz="4" w:space="0" w:color="auto"/>
              <w:bottom w:val="single" w:sz="4" w:space="0" w:color="auto"/>
            </w:tcBorders>
            <w:shd w:val="clear" w:color="auto" w:fill="FFFFFF" w:themeFill="background1" w:themeFillTint="33"/>
          </w:tcPr>
          <w:p w14:paraId="1B9981FC" w14:textId="54E332EB" w:rsidR="003B111E" w:rsidRPr="005F42A0" w:rsidRDefault="008535AC"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Social and emotional wellbeing</w:t>
            </w:r>
          </w:p>
          <w:p w14:paraId="030393BA" w14:textId="27481787" w:rsidR="00E546DE" w:rsidRPr="005F42A0" w:rsidRDefault="00E546DE"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Satisfaction </w:t>
            </w:r>
            <w:r w:rsidR="00067251">
              <w:rPr>
                <w:rFonts w:asciiTheme="minorHAnsi" w:hAnsiTheme="minorHAnsi" w:cstheme="minorHAnsi"/>
              </w:rPr>
              <w:t>with</w:t>
            </w:r>
            <w:r w:rsidR="00067251" w:rsidRPr="005F42A0">
              <w:rPr>
                <w:rFonts w:asciiTheme="minorHAnsi" w:hAnsiTheme="minorHAnsi" w:cstheme="minorHAnsi"/>
              </w:rPr>
              <w:t xml:space="preserve"> </w:t>
            </w:r>
            <w:r w:rsidRPr="005F42A0">
              <w:rPr>
                <w:rFonts w:asciiTheme="minorHAnsi" w:hAnsiTheme="minorHAnsi" w:cstheme="minorHAnsi"/>
              </w:rPr>
              <w:t>employment services by clients</w:t>
            </w:r>
          </w:p>
          <w:p w14:paraId="4687899C" w14:textId="32CBF060" w:rsidR="003B111E" w:rsidRPr="005F42A0" w:rsidRDefault="00653900"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Support services for </w:t>
            </w:r>
            <w:r w:rsidR="00095EC6" w:rsidRPr="005F42A0">
              <w:rPr>
                <w:rFonts w:asciiTheme="minorHAnsi" w:hAnsiTheme="minorHAnsi" w:cstheme="minorHAnsi"/>
              </w:rPr>
              <w:t>client</w:t>
            </w:r>
            <w:r w:rsidRPr="005F42A0">
              <w:rPr>
                <w:rFonts w:asciiTheme="minorHAnsi" w:hAnsiTheme="minorHAnsi" w:cstheme="minorHAnsi"/>
              </w:rPr>
              <w:t>s</w:t>
            </w:r>
          </w:p>
          <w:p w14:paraId="05B0FFB8" w14:textId="25E0E71B" w:rsidR="00653900" w:rsidRPr="005F42A0" w:rsidRDefault="00653900"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Support </w:t>
            </w:r>
            <w:r w:rsidR="00F53C6A">
              <w:rPr>
                <w:rFonts w:asciiTheme="minorHAnsi" w:hAnsiTheme="minorHAnsi" w:cstheme="minorHAnsi"/>
              </w:rPr>
              <w:t xml:space="preserve">for </w:t>
            </w:r>
            <w:r w:rsidR="0064583F" w:rsidRPr="005F42A0">
              <w:rPr>
                <w:rFonts w:asciiTheme="minorHAnsi" w:hAnsiTheme="minorHAnsi" w:cstheme="minorHAnsi"/>
              </w:rPr>
              <w:t>client</w:t>
            </w:r>
            <w:r w:rsidRPr="005F42A0">
              <w:rPr>
                <w:rFonts w:asciiTheme="minorHAnsi" w:hAnsiTheme="minorHAnsi" w:cstheme="minorHAnsi"/>
              </w:rPr>
              <w:t>s by businesses/employers</w:t>
            </w:r>
          </w:p>
          <w:p w14:paraId="721B0DBA" w14:textId="77777777" w:rsidR="00653900" w:rsidRPr="005F42A0" w:rsidRDefault="00493B94"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Use of employment services by employers</w:t>
            </w:r>
          </w:p>
          <w:p w14:paraId="6B1C65DA" w14:textId="2508B4A6" w:rsidR="00231641" w:rsidRPr="005F42A0" w:rsidRDefault="00231641"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Satisfaction </w:t>
            </w:r>
            <w:r w:rsidR="005A0135">
              <w:rPr>
                <w:rFonts w:asciiTheme="minorHAnsi" w:hAnsiTheme="minorHAnsi" w:cstheme="minorHAnsi"/>
              </w:rPr>
              <w:t>with</w:t>
            </w:r>
            <w:r w:rsidR="005A0135" w:rsidRPr="005F42A0">
              <w:rPr>
                <w:rFonts w:asciiTheme="minorHAnsi" w:hAnsiTheme="minorHAnsi" w:cstheme="minorHAnsi"/>
              </w:rPr>
              <w:t xml:space="preserve"> </w:t>
            </w:r>
            <w:r w:rsidRPr="005F42A0">
              <w:rPr>
                <w:rFonts w:asciiTheme="minorHAnsi" w:hAnsiTheme="minorHAnsi" w:cstheme="minorHAnsi"/>
              </w:rPr>
              <w:t>employment services by employers</w:t>
            </w:r>
          </w:p>
        </w:tc>
        <w:tc>
          <w:tcPr>
            <w:tcW w:w="4110" w:type="dxa"/>
            <w:tcBorders>
              <w:top w:val="single" w:sz="4" w:space="0" w:color="auto"/>
              <w:bottom w:val="single" w:sz="4" w:space="0" w:color="auto"/>
              <w:right w:val="nil"/>
            </w:tcBorders>
            <w:shd w:val="clear" w:color="auto" w:fill="FFFFFF" w:themeFill="background1" w:themeFillTint="33"/>
          </w:tcPr>
          <w:p w14:paraId="29441FFA" w14:textId="2D0B3B51" w:rsidR="003B111E" w:rsidRPr="005F42A0" w:rsidRDefault="005A02AE"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Feedback from </w:t>
            </w:r>
            <w:r w:rsidR="0064583F" w:rsidRPr="005F42A0">
              <w:rPr>
                <w:rFonts w:asciiTheme="minorHAnsi" w:hAnsiTheme="minorHAnsi" w:cstheme="minorHAnsi"/>
              </w:rPr>
              <w:t>client</w:t>
            </w:r>
            <w:r w:rsidRPr="005F42A0">
              <w:rPr>
                <w:rFonts w:asciiTheme="minorHAnsi" w:hAnsiTheme="minorHAnsi" w:cstheme="minorHAnsi"/>
              </w:rPr>
              <w:t>s, the community and employers</w:t>
            </w:r>
          </w:p>
          <w:p w14:paraId="34743458" w14:textId="3A8B6DB1" w:rsidR="003B111E" w:rsidRPr="005F42A0" w:rsidRDefault="001B0186"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Possible </w:t>
            </w:r>
            <w:r w:rsidR="00D543F4" w:rsidRPr="005F42A0">
              <w:rPr>
                <w:rFonts w:asciiTheme="minorHAnsi" w:hAnsiTheme="minorHAnsi" w:cstheme="minorHAnsi"/>
              </w:rPr>
              <w:t xml:space="preserve">wellbeing </w:t>
            </w:r>
            <w:r w:rsidRPr="005F42A0">
              <w:rPr>
                <w:rFonts w:asciiTheme="minorHAnsi" w:hAnsiTheme="minorHAnsi" w:cstheme="minorHAnsi"/>
              </w:rPr>
              <w:t>survey data</w:t>
            </w:r>
          </w:p>
          <w:p w14:paraId="358B8B6B" w14:textId="0059DAAD" w:rsidR="008B2834" w:rsidRPr="005F42A0" w:rsidRDefault="00604EF9" w:rsidP="00D3412F">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Stories /storytelling</w:t>
            </w:r>
          </w:p>
        </w:tc>
      </w:tr>
      <w:tr w:rsidR="003B111E" w:rsidRPr="000F755A" w14:paraId="51C2AB0E" w14:textId="77777777" w:rsidTr="00BA0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nil"/>
            </w:tcBorders>
          </w:tcPr>
          <w:p w14:paraId="45B65A72" w14:textId="77777777" w:rsidR="003B111E" w:rsidRPr="00C93A38" w:rsidRDefault="003B111E" w:rsidP="00C7254F">
            <w:pPr>
              <w:rPr>
                <w:rFonts w:cstheme="minorHAnsi"/>
              </w:rPr>
            </w:pPr>
          </w:p>
        </w:tc>
        <w:tc>
          <w:tcPr>
            <w:tcW w:w="3284" w:type="dxa"/>
            <w:tcBorders>
              <w:top w:val="single" w:sz="4" w:space="0" w:color="auto"/>
              <w:left w:val="nil"/>
              <w:bottom w:val="single" w:sz="4" w:space="0" w:color="auto"/>
            </w:tcBorders>
          </w:tcPr>
          <w:p w14:paraId="0244C199" w14:textId="1C8EC1E9" w:rsidR="003B111E" w:rsidRPr="006F2769" w:rsidRDefault="002F4657" w:rsidP="00C7254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6F2769">
              <w:rPr>
                <w:rFonts w:asciiTheme="minorHAnsi" w:hAnsiTheme="minorHAnsi" w:cstheme="minorHAnsi"/>
              </w:rPr>
              <w:t>EQ</w:t>
            </w:r>
            <w:r w:rsidR="003B111E" w:rsidRPr="006F2769">
              <w:rPr>
                <w:rFonts w:asciiTheme="minorHAnsi" w:hAnsiTheme="minorHAnsi" w:cstheme="minorHAnsi"/>
              </w:rPr>
              <w:t xml:space="preserve">3. Identify the impacts and outcomes of the service on </w:t>
            </w:r>
            <w:r w:rsidR="0064583F">
              <w:rPr>
                <w:rFonts w:asciiTheme="minorHAnsi" w:hAnsiTheme="minorHAnsi" w:cstheme="minorHAnsi"/>
              </w:rPr>
              <w:t>client</w:t>
            </w:r>
            <w:r w:rsidR="003B111E" w:rsidRPr="006F2769">
              <w:rPr>
                <w:rFonts w:asciiTheme="minorHAnsi" w:hAnsiTheme="minorHAnsi" w:cstheme="minorHAnsi"/>
              </w:rPr>
              <w:t>s, employers and among the broader community</w:t>
            </w:r>
          </w:p>
        </w:tc>
        <w:tc>
          <w:tcPr>
            <w:tcW w:w="4253" w:type="dxa"/>
            <w:tcBorders>
              <w:top w:val="single" w:sz="4" w:space="0" w:color="auto"/>
              <w:bottom w:val="single" w:sz="4" w:space="0" w:color="auto"/>
            </w:tcBorders>
          </w:tcPr>
          <w:p w14:paraId="5259CA61" w14:textId="77777777" w:rsidR="003B111E" w:rsidRPr="005F42A0" w:rsidRDefault="008535AC"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Development of human capability</w:t>
            </w:r>
          </w:p>
          <w:p w14:paraId="6C5AD430" w14:textId="39D38C43" w:rsidR="00957705" w:rsidRPr="005F42A0" w:rsidRDefault="00957705"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Progress to employment</w:t>
            </w:r>
          </w:p>
          <w:p w14:paraId="22C3AF99" w14:textId="6F0AB2E6" w:rsidR="008B2834" w:rsidRPr="005F42A0" w:rsidRDefault="00653900"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Employment outcomes for </w:t>
            </w:r>
            <w:r w:rsidR="00095EC6" w:rsidRPr="005F42A0">
              <w:rPr>
                <w:rFonts w:asciiTheme="minorHAnsi" w:hAnsiTheme="minorHAnsi" w:cstheme="minorHAnsi"/>
              </w:rPr>
              <w:t>client</w:t>
            </w:r>
            <w:r w:rsidRPr="005F42A0">
              <w:rPr>
                <w:rFonts w:asciiTheme="minorHAnsi" w:hAnsiTheme="minorHAnsi" w:cstheme="minorHAnsi"/>
              </w:rPr>
              <w:t>s</w:t>
            </w:r>
          </w:p>
        </w:tc>
        <w:tc>
          <w:tcPr>
            <w:tcW w:w="4110" w:type="dxa"/>
            <w:tcBorders>
              <w:top w:val="single" w:sz="4" w:space="0" w:color="auto"/>
              <w:bottom w:val="single" w:sz="4" w:space="0" w:color="auto"/>
              <w:right w:val="nil"/>
            </w:tcBorders>
          </w:tcPr>
          <w:p w14:paraId="6484D28A" w14:textId="16217979" w:rsidR="001B0186" w:rsidRPr="005F42A0" w:rsidRDefault="005A02AE"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Feedback from </w:t>
            </w:r>
            <w:r w:rsidR="0064583F" w:rsidRPr="005F42A0">
              <w:rPr>
                <w:rFonts w:asciiTheme="minorHAnsi" w:hAnsiTheme="minorHAnsi" w:cstheme="minorHAnsi"/>
              </w:rPr>
              <w:t>client</w:t>
            </w:r>
            <w:r w:rsidRPr="005F42A0">
              <w:rPr>
                <w:rFonts w:asciiTheme="minorHAnsi" w:hAnsiTheme="minorHAnsi" w:cstheme="minorHAnsi"/>
              </w:rPr>
              <w:t>s</w:t>
            </w:r>
            <w:r w:rsidR="001B0186" w:rsidRPr="005F42A0">
              <w:rPr>
                <w:rFonts w:asciiTheme="minorHAnsi" w:hAnsiTheme="minorHAnsi" w:cstheme="minorHAnsi"/>
              </w:rPr>
              <w:t>, the community and employers</w:t>
            </w:r>
          </w:p>
          <w:p w14:paraId="5BF7D0A8" w14:textId="77777777" w:rsidR="001B0186" w:rsidRPr="005F42A0" w:rsidRDefault="001B0186"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department and the provider</w:t>
            </w:r>
          </w:p>
          <w:p w14:paraId="6E300AB8" w14:textId="77777777" w:rsidR="003B111E" w:rsidRPr="005F42A0" w:rsidRDefault="001B0186"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The department’s administrative data – ESS and RED </w:t>
            </w:r>
          </w:p>
          <w:p w14:paraId="471886D6" w14:textId="68A3E9AE" w:rsidR="001B0186" w:rsidRPr="005F42A0" w:rsidRDefault="001B0186"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Possible</w:t>
            </w:r>
            <w:r w:rsidR="00411109" w:rsidRPr="005F42A0">
              <w:rPr>
                <w:rFonts w:asciiTheme="minorHAnsi" w:hAnsiTheme="minorHAnsi" w:cstheme="minorHAnsi"/>
              </w:rPr>
              <w:t xml:space="preserve"> wellbeing</w:t>
            </w:r>
            <w:r w:rsidRPr="005F42A0">
              <w:rPr>
                <w:rFonts w:asciiTheme="minorHAnsi" w:hAnsiTheme="minorHAnsi" w:cstheme="minorHAnsi"/>
              </w:rPr>
              <w:t xml:space="preserve"> survey data</w:t>
            </w:r>
          </w:p>
          <w:p w14:paraId="3BC5F4E9" w14:textId="1622FFDE" w:rsidR="00161C27" w:rsidRPr="005F42A0" w:rsidRDefault="00095EC6"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Client</w:t>
            </w:r>
            <w:r w:rsidR="00161C27" w:rsidRPr="005F42A0">
              <w:rPr>
                <w:rFonts w:asciiTheme="minorHAnsi" w:hAnsiTheme="minorHAnsi" w:cstheme="minorHAnsi"/>
              </w:rPr>
              <w:t xml:space="preserve"> file notes</w:t>
            </w:r>
            <w:r w:rsidR="008F45B9" w:rsidRPr="005F42A0">
              <w:rPr>
                <w:rFonts w:asciiTheme="minorHAnsi" w:hAnsiTheme="minorHAnsi" w:cstheme="minorHAnsi"/>
              </w:rPr>
              <w:t xml:space="preserve"> (where available)</w:t>
            </w:r>
          </w:p>
          <w:p w14:paraId="19F11BC2" w14:textId="3EC65FDF" w:rsidR="00604EF9" w:rsidRPr="005F42A0" w:rsidRDefault="00604EF9"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Stories / storytelling</w:t>
            </w:r>
          </w:p>
        </w:tc>
      </w:tr>
      <w:tr w:rsidR="003B111E" w:rsidRPr="000F755A" w14:paraId="13922473" w14:textId="77777777" w:rsidTr="00BA02BA">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single" w:sz="4" w:space="0" w:color="auto"/>
            </w:tcBorders>
          </w:tcPr>
          <w:p w14:paraId="67C47B28" w14:textId="77777777" w:rsidR="003B111E" w:rsidRPr="00C55BBC" w:rsidRDefault="003B111E" w:rsidP="006D00C3">
            <w:pPr>
              <w:keepNext/>
              <w:rPr>
                <w:rFonts w:cstheme="minorHAnsi"/>
              </w:rPr>
            </w:pPr>
          </w:p>
        </w:tc>
        <w:tc>
          <w:tcPr>
            <w:tcW w:w="3284" w:type="dxa"/>
            <w:tcBorders>
              <w:top w:val="single" w:sz="4" w:space="0" w:color="auto"/>
              <w:left w:val="nil"/>
              <w:bottom w:val="single" w:sz="4" w:space="0" w:color="auto"/>
            </w:tcBorders>
          </w:tcPr>
          <w:p w14:paraId="3429202A" w14:textId="64DE30F3" w:rsidR="003B111E" w:rsidRPr="006F2769" w:rsidRDefault="002F4657" w:rsidP="006D00C3">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6F2769">
              <w:rPr>
                <w:rFonts w:asciiTheme="minorHAnsi" w:hAnsiTheme="minorHAnsi" w:cstheme="minorHAnsi"/>
              </w:rPr>
              <w:t>EQ</w:t>
            </w:r>
            <w:r w:rsidR="003B111E" w:rsidRPr="006F2769">
              <w:rPr>
                <w:rFonts w:asciiTheme="minorHAnsi" w:hAnsiTheme="minorHAnsi" w:cstheme="minorHAnsi"/>
              </w:rPr>
              <w:t xml:space="preserve">4. </w:t>
            </w:r>
            <w:r w:rsidR="009A14D5">
              <w:rPr>
                <w:rFonts w:asciiTheme="minorHAnsi" w:hAnsiTheme="minorHAnsi" w:cstheme="minorHAnsi"/>
              </w:rPr>
              <w:t>D</w:t>
            </w:r>
            <w:r w:rsidR="003B111E" w:rsidRPr="006F2769">
              <w:rPr>
                <w:rFonts w:asciiTheme="minorHAnsi" w:hAnsiTheme="minorHAnsi" w:cstheme="minorHAnsi"/>
              </w:rPr>
              <w:t>etermine the extent to which the embedded APS staff model built the capability and capacity</w:t>
            </w:r>
            <w:r w:rsidR="00BF5F47">
              <w:rPr>
                <w:rFonts w:asciiTheme="minorHAnsi" w:hAnsiTheme="minorHAnsi" w:cstheme="minorHAnsi"/>
              </w:rPr>
              <w:t xml:space="preserve"> of the provider and the APS</w:t>
            </w:r>
            <w:r w:rsidR="003B111E" w:rsidRPr="006F2769">
              <w:rPr>
                <w:rFonts w:asciiTheme="minorHAnsi" w:hAnsiTheme="minorHAnsi" w:cstheme="minorHAnsi"/>
              </w:rPr>
              <w:t xml:space="preserve"> to deliver and complement employment services and coordinate services</w:t>
            </w:r>
          </w:p>
        </w:tc>
        <w:tc>
          <w:tcPr>
            <w:tcW w:w="4253" w:type="dxa"/>
            <w:tcBorders>
              <w:top w:val="single" w:sz="4" w:space="0" w:color="auto"/>
              <w:bottom w:val="single" w:sz="4" w:space="0" w:color="auto"/>
            </w:tcBorders>
          </w:tcPr>
          <w:p w14:paraId="04201949" w14:textId="77777777" w:rsidR="003B111E" w:rsidRPr="005F42A0" w:rsidRDefault="008B2834" w:rsidP="006D00C3">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The provider’s capability</w:t>
            </w:r>
          </w:p>
          <w:p w14:paraId="28C3AA33" w14:textId="0D38DED8" w:rsidR="008B2834" w:rsidRPr="005F42A0" w:rsidRDefault="008B2834" w:rsidP="006D00C3">
            <w:pPr>
              <w:pStyle w:val="ListParagraph"/>
              <w:keepNext/>
              <w:numPr>
                <w:ilvl w:val="0"/>
                <w:numId w:val="4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Local partnerships, engagement and collaboration</w:t>
            </w:r>
          </w:p>
        </w:tc>
        <w:tc>
          <w:tcPr>
            <w:tcW w:w="4110" w:type="dxa"/>
            <w:tcBorders>
              <w:top w:val="single" w:sz="4" w:space="0" w:color="auto"/>
              <w:bottom w:val="single" w:sz="4" w:space="0" w:color="auto"/>
              <w:right w:val="nil"/>
            </w:tcBorders>
          </w:tcPr>
          <w:p w14:paraId="791C1AF5" w14:textId="77777777" w:rsidR="003B111E" w:rsidRPr="005F42A0" w:rsidRDefault="00BA02BA" w:rsidP="006D00C3">
            <w:pPr>
              <w:pStyle w:val="ListParagraph"/>
              <w:keepNext/>
              <w:keepLines/>
              <w:numPr>
                <w:ilvl w:val="0"/>
                <w:numId w:val="4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community, the provider, local services providers and employers</w:t>
            </w:r>
          </w:p>
          <w:p w14:paraId="2D915884" w14:textId="1B72031D" w:rsidR="00BA02BA" w:rsidRPr="005F42A0" w:rsidRDefault="00BA02BA" w:rsidP="006D00C3">
            <w:pPr>
              <w:pStyle w:val="ListParagraph"/>
              <w:keepNext/>
              <w:keepLines/>
              <w:numPr>
                <w:ilvl w:val="0"/>
                <w:numId w:val="4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department</w:t>
            </w:r>
            <w:r w:rsidR="00474456">
              <w:rPr>
                <w:rFonts w:asciiTheme="minorHAnsi" w:hAnsiTheme="minorHAnsi" w:cstheme="minorHAnsi"/>
              </w:rPr>
              <w:t xml:space="preserve"> </w:t>
            </w:r>
            <w:r w:rsidR="00B607DB">
              <w:rPr>
                <w:rFonts w:asciiTheme="minorHAnsi" w:hAnsiTheme="minorHAnsi" w:cstheme="minorHAnsi"/>
              </w:rPr>
              <w:t>and</w:t>
            </w:r>
            <w:r w:rsidRPr="005F42A0">
              <w:rPr>
                <w:rFonts w:asciiTheme="minorHAnsi" w:hAnsiTheme="minorHAnsi" w:cstheme="minorHAnsi"/>
              </w:rPr>
              <w:t xml:space="preserve"> locally based APS staff</w:t>
            </w:r>
          </w:p>
          <w:p w14:paraId="45F643C1" w14:textId="3BFD9931" w:rsidR="00161C27" w:rsidRPr="005F42A0" w:rsidRDefault="00161C27" w:rsidP="006D00C3">
            <w:pPr>
              <w:pStyle w:val="ListParagraph"/>
              <w:keepNext/>
              <w:keepLines/>
              <w:numPr>
                <w:ilvl w:val="0"/>
                <w:numId w:val="42"/>
              </w:numPr>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stories on collaboration</w:t>
            </w:r>
          </w:p>
        </w:tc>
      </w:tr>
      <w:tr w:rsidR="003B111E" w:rsidRPr="000F755A" w14:paraId="32AE159E" w14:textId="77777777" w:rsidTr="00BA0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left w:val="nil"/>
              <w:bottom w:val="single" w:sz="4" w:space="0" w:color="auto"/>
            </w:tcBorders>
          </w:tcPr>
          <w:p w14:paraId="0C11026D" w14:textId="5E544D22" w:rsidR="003B111E" w:rsidRPr="002F4657" w:rsidRDefault="002F4657" w:rsidP="00C7254F">
            <w:pPr>
              <w:rPr>
                <w:rFonts w:asciiTheme="minorHAnsi" w:hAnsiTheme="minorHAnsi" w:cstheme="minorHAnsi"/>
                <w:sz w:val="22"/>
                <w:szCs w:val="22"/>
              </w:rPr>
            </w:pPr>
            <w:r w:rsidRPr="006F2769">
              <w:rPr>
                <w:rFonts w:asciiTheme="minorHAnsi" w:hAnsiTheme="minorHAnsi" w:cstheme="minorHAnsi"/>
              </w:rPr>
              <w:t xml:space="preserve">Examine the level of local community and provider engagement in the </w:t>
            </w:r>
            <w:r w:rsidR="00041054">
              <w:rPr>
                <w:rFonts w:asciiTheme="minorHAnsi" w:hAnsiTheme="minorHAnsi" w:cstheme="minorHAnsi"/>
              </w:rPr>
              <w:t>consultation</w:t>
            </w:r>
            <w:r w:rsidRPr="006F2769">
              <w:rPr>
                <w:rFonts w:asciiTheme="minorHAnsi" w:hAnsiTheme="minorHAnsi" w:cstheme="minorHAnsi"/>
              </w:rPr>
              <w:t xml:space="preserve"> process for future servicing arrangements in </w:t>
            </w:r>
            <w:r w:rsidR="00A845A0">
              <w:rPr>
                <w:rFonts w:asciiTheme="minorHAnsi" w:hAnsiTheme="minorHAnsi" w:cstheme="minorHAnsi"/>
              </w:rPr>
              <w:t xml:space="preserve">the </w:t>
            </w:r>
            <w:r w:rsidRPr="006F2769">
              <w:rPr>
                <w:rFonts w:asciiTheme="minorHAnsi" w:hAnsiTheme="minorHAnsi" w:cstheme="minorHAnsi"/>
              </w:rPr>
              <w:t>Broome region</w:t>
            </w:r>
          </w:p>
        </w:tc>
        <w:tc>
          <w:tcPr>
            <w:tcW w:w="3284" w:type="dxa"/>
            <w:tcBorders>
              <w:top w:val="single" w:sz="4" w:space="0" w:color="auto"/>
              <w:left w:val="nil"/>
              <w:bottom w:val="single" w:sz="4" w:space="0" w:color="auto"/>
            </w:tcBorders>
          </w:tcPr>
          <w:p w14:paraId="688D0161" w14:textId="6BDAB1E8" w:rsidR="003B111E" w:rsidRPr="006F2769" w:rsidRDefault="002F4657" w:rsidP="00C7254F">
            <w:pPr>
              <w:cnfStyle w:val="000000100000" w:firstRow="0" w:lastRow="0" w:firstColumn="0" w:lastColumn="0" w:oddVBand="0" w:evenVBand="0" w:oddHBand="1" w:evenHBand="0" w:firstRowFirstColumn="0" w:firstRowLastColumn="0" w:lastRowFirstColumn="0" w:lastRowLastColumn="0"/>
              <w:rPr>
                <w:rFonts w:cstheme="minorHAnsi"/>
              </w:rPr>
            </w:pPr>
            <w:r w:rsidRPr="006F2769">
              <w:rPr>
                <w:rFonts w:asciiTheme="minorHAnsi" w:hAnsiTheme="minorHAnsi" w:cstheme="minorHAnsi"/>
              </w:rPr>
              <w:t>EQ</w:t>
            </w:r>
            <w:r w:rsidR="003B111E" w:rsidRPr="006F2769">
              <w:rPr>
                <w:rFonts w:asciiTheme="minorHAnsi" w:hAnsiTheme="minorHAnsi" w:cstheme="minorHAnsi"/>
              </w:rPr>
              <w:t xml:space="preserve">5. </w:t>
            </w:r>
            <w:r w:rsidR="00A845A0">
              <w:rPr>
                <w:rFonts w:asciiTheme="minorHAnsi" w:hAnsiTheme="minorHAnsi" w:cstheme="minorHAnsi"/>
              </w:rPr>
              <w:t>D</w:t>
            </w:r>
            <w:r w:rsidR="003B111E" w:rsidRPr="006F2769">
              <w:rPr>
                <w:rFonts w:asciiTheme="minorHAnsi" w:hAnsiTheme="minorHAnsi" w:cstheme="minorHAnsi"/>
              </w:rPr>
              <w:t xml:space="preserve">etermine the drivers of and the extent to which community stakeholders are engaged in the </w:t>
            </w:r>
            <w:r w:rsidR="00041054">
              <w:rPr>
                <w:rFonts w:asciiTheme="minorHAnsi" w:hAnsiTheme="minorHAnsi" w:cstheme="minorHAnsi"/>
              </w:rPr>
              <w:t>consultation</w:t>
            </w:r>
            <w:r w:rsidR="003B111E" w:rsidRPr="006F2769">
              <w:rPr>
                <w:rFonts w:asciiTheme="minorHAnsi" w:hAnsiTheme="minorHAnsi" w:cstheme="minorHAnsi"/>
              </w:rPr>
              <w:t xml:space="preserve"> process for future servicing arrangements</w:t>
            </w:r>
          </w:p>
        </w:tc>
        <w:tc>
          <w:tcPr>
            <w:tcW w:w="4253" w:type="dxa"/>
            <w:tcBorders>
              <w:top w:val="single" w:sz="4" w:space="0" w:color="auto"/>
              <w:bottom w:val="single" w:sz="4" w:space="0" w:color="auto"/>
            </w:tcBorders>
          </w:tcPr>
          <w:p w14:paraId="44AFE9B6" w14:textId="77777777" w:rsidR="003B111E" w:rsidRPr="005F42A0" w:rsidRDefault="00871EF1"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The level of participation</w:t>
            </w:r>
          </w:p>
          <w:p w14:paraId="559240A0" w14:textId="5EB6E5F0" w:rsidR="00871EF1" w:rsidRPr="005F42A0" w:rsidRDefault="00871EF1"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The reasons </w:t>
            </w:r>
            <w:r w:rsidR="00464E14" w:rsidRPr="005F42A0">
              <w:rPr>
                <w:rFonts w:asciiTheme="minorHAnsi" w:hAnsiTheme="minorHAnsi" w:cstheme="minorHAnsi"/>
              </w:rPr>
              <w:t>for</w:t>
            </w:r>
            <w:r w:rsidRPr="005F42A0">
              <w:rPr>
                <w:rFonts w:asciiTheme="minorHAnsi" w:hAnsiTheme="minorHAnsi" w:cstheme="minorHAnsi"/>
              </w:rPr>
              <w:t xml:space="preserve"> participation</w:t>
            </w:r>
          </w:p>
          <w:p w14:paraId="047AC986" w14:textId="7B439C22" w:rsidR="00871EF1" w:rsidRPr="005F42A0" w:rsidRDefault="00871EF1"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 xml:space="preserve">Experience with the </w:t>
            </w:r>
            <w:r w:rsidR="00041054" w:rsidRPr="005F42A0">
              <w:rPr>
                <w:rFonts w:asciiTheme="minorHAnsi" w:hAnsiTheme="minorHAnsi" w:cstheme="minorHAnsi"/>
              </w:rPr>
              <w:t>consultation</w:t>
            </w:r>
            <w:r w:rsidRPr="005F42A0">
              <w:rPr>
                <w:rFonts w:asciiTheme="minorHAnsi" w:hAnsiTheme="minorHAnsi" w:cstheme="minorHAnsi"/>
              </w:rPr>
              <w:t xml:space="preserve"> process</w:t>
            </w:r>
          </w:p>
        </w:tc>
        <w:tc>
          <w:tcPr>
            <w:tcW w:w="4110" w:type="dxa"/>
            <w:tcBorders>
              <w:top w:val="single" w:sz="4" w:space="0" w:color="auto"/>
              <w:bottom w:val="single" w:sz="4" w:space="0" w:color="auto"/>
              <w:right w:val="nil"/>
            </w:tcBorders>
          </w:tcPr>
          <w:p w14:paraId="272F0367" w14:textId="128FDCD5" w:rsidR="003B111E" w:rsidRPr="005F42A0" w:rsidRDefault="00156984"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community, the provider</w:t>
            </w:r>
            <w:r w:rsidR="00FD56B4">
              <w:rPr>
                <w:rFonts w:asciiTheme="minorHAnsi" w:hAnsiTheme="minorHAnsi" w:cstheme="minorHAnsi"/>
              </w:rPr>
              <w:t xml:space="preserve"> and </w:t>
            </w:r>
            <w:r w:rsidRPr="005F42A0">
              <w:rPr>
                <w:rFonts w:asciiTheme="minorHAnsi" w:hAnsiTheme="minorHAnsi" w:cstheme="minorHAnsi"/>
              </w:rPr>
              <w:t xml:space="preserve">local stakeholders who are engaged in and participate in the </w:t>
            </w:r>
            <w:r w:rsidR="00041054" w:rsidRPr="005F42A0">
              <w:rPr>
                <w:rFonts w:asciiTheme="minorHAnsi" w:hAnsiTheme="minorHAnsi" w:cstheme="minorHAnsi"/>
              </w:rPr>
              <w:t>consultation</w:t>
            </w:r>
            <w:r w:rsidRPr="005F42A0">
              <w:rPr>
                <w:rFonts w:asciiTheme="minorHAnsi" w:hAnsiTheme="minorHAnsi" w:cstheme="minorHAnsi"/>
              </w:rPr>
              <w:t xml:space="preserve"> process</w:t>
            </w:r>
          </w:p>
          <w:p w14:paraId="73983ECC" w14:textId="650D6421" w:rsidR="00156984" w:rsidRPr="005F42A0" w:rsidRDefault="00156984" w:rsidP="00D3412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F42A0">
              <w:rPr>
                <w:rFonts w:asciiTheme="minorHAnsi" w:hAnsiTheme="minorHAnsi" w:cstheme="minorHAnsi"/>
              </w:rPr>
              <w:t>Feedback from the department</w:t>
            </w:r>
          </w:p>
        </w:tc>
      </w:tr>
    </w:tbl>
    <w:p w14:paraId="0D51B885" w14:textId="00EB1175" w:rsidR="00E950E7" w:rsidRPr="00506A98" w:rsidRDefault="00BA02BA" w:rsidP="00A40F77">
      <w:r w:rsidRPr="006F2769">
        <w:rPr>
          <w:sz w:val="20"/>
          <w:szCs w:val="20"/>
        </w:rPr>
        <w:t># Area</w:t>
      </w:r>
      <w:r w:rsidR="00FD56B4">
        <w:rPr>
          <w:sz w:val="20"/>
          <w:szCs w:val="20"/>
        </w:rPr>
        <w:t>s</w:t>
      </w:r>
      <w:r w:rsidRPr="006F2769">
        <w:rPr>
          <w:sz w:val="20"/>
          <w:szCs w:val="20"/>
        </w:rPr>
        <w:t xml:space="preserve"> of focus </w:t>
      </w:r>
      <w:r w:rsidR="00871EF1" w:rsidRPr="006F2769">
        <w:rPr>
          <w:sz w:val="20"/>
          <w:szCs w:val="20"/>
        </w:rPr>
        <w:t>for EQ1</w:t>
      </w:r>
      <w:r w:rsidR="00613A8E" w:rsidRPr="009B0C07">
        <w:t>–</w:t>
      </w:r>
      <w:r w:rsidR="00871EF1" w:rsidRPr="006F2769">
        <w:rPr>
          <w:sz w:val="20"/>
          <w:szCs w:val="20"/>
        </w:rPr>
        <w:t xml:space="preserve">EQ4 </w:t>
      </w:r>
      <w:r w:rsidRPr="006F2769">
        <w:rPr>
          <w:sz w:val="20"/>
          <w:szCs w:val="20"/>
        </w:rPr>
        <w:t xml:space="preserve">are informed by </w:t>
      </w:r>
      <w:r w:rsidR="00453DB8" w:rsidRPr="006F2769">
        <w:rPr>
          <w:sz w:val="20"/>
          <w:szCs w:val="20"/>
        </w:rPr>
        <w:t>‘what success looks like’ in the program logic</w:t>
      </w:r>
      <w:r w:rsidR="00871EF1" w:rsidRPr="006F2769">
        <w:rPr>
          <w:sz w:val="20"/>
          <w:szCs w:val="20"/>
        </w:rPr>
        <w:t>.</w:t>
      </w:r>
    </w:p>
    <w:sectPr w:rsidR="00E950E7" w:rsidRPr="00506A98" w:rsidSect="000753DA">
      <w:pgSz w:w="16838" w:h="11906" w:orient="landscape" w:code="9"/>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A743D" w14:textId="77777777" w:rsidR="007529CA" w:rsidRDefault="007529CA" w:rsidP="0051352E">
      <w:pPr>
        <w:spacing w:after="0" w:line="240" w:lineRule="auto"/>
      </w:pPr>
      <w:r>
        <w:separator/>
      </w:r>
    </w:p>
  </w:endnote>
  <w:endnote w:type="continuationSeparator" w:id="0">
    <w:p w14:paraId="29230C94" w14:textId="77777777" w:rsidR="007529CA" w:rsidRDefault="007529CA" w:rsidP="0051352E">
      <w:pPr>
        <w:spacing w:after="0" w:line="240" w:lineRule="auto"/>
      </w:pPr>
      <w:r>
        <w:continuationSeparator/>
      </w:r>
    </w:p>
  </w:endnote>
  <w:endnote w:type="continuationNotice" w:id="1">
    <w:p w14:paraId="48C9B42E" w14:textId="77777777" w:rsidR="007529CA" w:rsidRDefault="00752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D923" w14:textId="48962015" w:rsidR="00EA67FC" w:rsidRDefault="00C57EAB">
    <w:pPr>
      <w:pStyle w:val="Footer"/>
      <w:jc w:val="right"/>
    </w:pPr>
    <w:r>
      <w:t xml:space="preserve">Broome Employment Services </w:t>
    </w:r>
    <w:r w:rsidR="00D92E65">
      <w:t>Evaluation S</w:t>
    </w:r>
    <w:r w:rsidR="00FC042E" w:rsidRPr="00FC042E">
      <w:t xml:space="preserve">trategy </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4259A8E9" w:rsidR="00EA67FC" w:rsidRDefault="00A7436F">
    <w:pPr>
      <w:pStyle w:val="Footer"/>
    </w:pPr>
    <w:r>
      <w:rPr>
        <w:noProof/>
      </w:rPr>
      <mc:AlternateContent>
        <mc:Choice Requires="wps">
          <w:drawing>
            <wp:anchor distT="0" distB="0" distL="114300" distR="114300" simplePos="0" relativeHeight="251658240" behindDoc="0" locked="0" layoutInCell="1" allowOverlap="1" wp14:anchorId="04F7627B" wp14:editId="16F16D00">
              <wp:simplePos x="0" y="0"/>
              <wp:positionH relativeFrom="page">
                <wp:posOffset>-5715</wp:posOffset>
              </wp:positionH>
              <wp:positionV relativeFrom="paragraph">
                <wp:posOffset>248656</wp:posOffset>
              </wp:positionV>
              <wp:extent cx="15117288" cy="198000"/>
              <wp:effectExtent l="0" t="0" r="889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7288"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20032" id="Rectangle 1" o:spid="_x0000_s1026" alt="&quot;&quot;" style="position:absolute;margin-left:-.45pt;margin-top:19.6pt;width:1190.35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3C534" w14:textId="77777777" w:rsidR="007529CA" w:rsidRDefault="007529CA" w:rsidP="0051352E">
      <w:pPr>
        <w:spacing w:after="0" w:line="240" w:lineRule="auto"/>
      </w:pPr>
      <w:r>
        <w:separator/>
      </w:r>
    </w:p>
  </w:footnote>
  <w:footnote w:type="continuationSeparator" w:id="0">
    <w:p w14:paraId="385600A4" w14:textId="77777777" w:rsidR="007529CA" w:rsidRDefault="007529CA" w:rsidP="0051352E">
      <w:pPr>
        <w:spacing w:after="0" w:line="240" w:lineRule="auto"/>
      </w:pPr>
      <w:r>
        <w:continuationSeparator/>
      </w:r>
    </w:p>
  </w:footnote>
  <w:footnote w:type="continuationNotice" w:id="1">
    <w:p w14:paraId="3E63DF50" w14:textId="77777777" w:rsidR="007529CA" w:rsidRDefault="007529CA">
      <w:pPr>
        <w:spacing w:after="0" w:line="240" w:lineRule="auto"/>
      </w:pPr>
    </w:p>
  </w:footnote>
  <w:footnote w:id="2">
    <w:p w14:paraId="25538823" w14:textId="54F976C6" w:rsidR="0068006C" w:rsidRPr="00540211" w:rsidRDefault="0068006C" w:rsidP="0068006C">
      <w:pPr>
        <w:pStyle w:val="FootnoteText"/>
      </w:pPr>
      <w:r w:rsidRPr="00540211">
        <w:rPr>
          <w:rStyle w:val="FootnoteReference"/>
        </w:rPr>
        <w:footnoteRef/>
      </w:r>
      <w:r w:rsidRPr="00540211">
        <w:t xml:space="preserve"> The Broome </w:t>
      </w:r>
      <w:r w:rsidR="00760C4B">
        <w:t>L</w:t>
      </w:r>
      <w:r w:rsidRPr="00540211">
        <w:t xml:space="preserve">ocal </w:t>
      </w:r>
      <w:r w:rsidR="00760C4B">
        <w:t>G</w:t>
      </w:r>
      <w:r w:rsidRPr="00540211">
        <w:t xml:space="preserve">overnment </w:t>
      </w:r>
      <w:r w:rsidR="00760C4B">
        <w:t>A</w:t>
      </w:r>
      <w:r w:rsidRPr="00540211">
        <w:t>rea (as defined by the Australian Bureau of Statistics) is the best available data that covers a similar but not identical area to the Broome Employment Region (as defined by the department).</w:t>
      </w:r>
    </w:p>
  </w:footnote>
  <w:footnote w:id="3">
    <w:p w14:paraId="109A5FF7" w14:textId="05100082" w:rsidR="0068006C" w:rsidRPr="00540211" w:rsidRDefault="0068006C" w:rsidP="0068006C">
      <w:pPr>
        <w:pStyle w:val="FootnoteText"/>
      </w:pPr>
      <w:r w:rsidRPr="00540211">
        <w:rPr>
          <w:rStyle w:val="FootnoteReference"/>
        </w:rPr>
        <w:footnoteRef/>
      </w:r>
      <w:r w:rsidRPr="00540211">
        <w:t xml:space="preserve"> </w:t>
      </w:r>
      <w:r w:rsidR="00F92101" w:rsidRPr="00540211">
        <w:t>Australian Bureau of Statistics</w:t>
      </w:r>
      <w:r w:rsidR="00F92101">
        <w:t xml:space="preserve">, </w:t>
      </w:r>
      <w:hyperlink r:id="rId1" w:history="1">
        <w:r w:rsidR="00F92101">
          <w:rPr>
            <w:rFonts w:eastAsiaTheme="minorHAnsi"/>
            <w:color w:val="0000FF"/>
            <w:u w:val="single"/>
          </w:rPr>
          <w:t>2021 Census All persons QuickStats, Broome Local Government Area</w:t>
        </w:r>
      </w:hyperlink>
    </w:p>
  </w:footnote>
  <w:footnote w:id="4">
    <w:p w14:paraId="58DD64CB" w14:textId="1A08B127" w:rsidR="00A46D56" w:rsidRPr="00675A85" w:rsidRDefault="00A46D56">
      <w:pPr>
        <w:pStyle w:val="FootnoteText"/>
      </w:pPr>
      <w:r w:rsidRPr="00675A85">
        <w:rPr>
          <w:rStyle w:val="FootnoteReference"/>
        </w:rPr>
        <w:footnoteRef/>
      </w:r>
      <w:r w:rsidRPr="00675A85">
        <w:t xml:space="preserve"> These defined evaluation principles are adopted from the</w:t>
      </w:r>
      <w:r w:rsidR="00F92101">
        <w:t xml:space="preserve"> department’s</w:t>
      </w:r>
      <w:r w:rsidRPr="00675A85">
        <w:t xml:space="preserve"> </w:t>
      </w:r>
      <w:hyperlink r:id="rId2" w:history="1">
        <w:r w:rsidR="00F92101">
          <w:rPr>
            <w:rStyle w:val="Hyperlink"/>
          </w:rPr>
          <w:t>Evaluation Strategy for Workforce Australia Employment Services 2022–2028</w:t>
        </w:r>
      </w:hyperlink>
    </w:p>
  </w:footnote>
  <w:footnote w:id="5">
    <w:p w14:paraId="7A7CA9D7" w14:textId="3B367C1B" w:rsidR="00BD5D71" w:rsidRPr="00675A85" w:rsidRDefault="00BD5D71" w:rsidP="00BD5D71">
      <w:pPr>
        <w:pStyle w:val="FootnoteText"/>
      </w:pPr>
      <w:r w:rsidRPr="00675A85">
        <w:rPr>
          <w:rStyle w:val="FootnoteReference"/>
        </w:rPr>
        <w:footnoteRef/>
      </w:r>
      <w:r w:rsidRPr="00675A85">
        <w:t xml:space="preserve"> </w:t>
      </w:r>
      <w:r w:rsidR="00F92101">
        <w:t xml:space="preserve">Productivity Commission, </w:t>
      </w:r>
      <w:hyperlink r:id="rId3" w:history="1">
        <w:r w:rsidR="00F92101">
          <w:rPr>
            <w:rFonts w:eastAsiaTheme="minorHAnsi"/>
            <w:color w:val="0000FF"/>
            <w:u w:val="single"/>
          </w:rPr>
          <w:t>Indigenous Evaluation Strategy, October 2020</w:t>
        </w:r>
      </w:hyperlink>
    </w:p>
  </w:footnote>
  <w:footnote w:id="6">
    <w:p w14:paraId="421A9FCA" w14:textId="4DB27E4D" w:rsidR="000F70E5" w:rsidRPr="00675A85" w:rsidRDefault="000F70E5">
      <w:pPr>
        <w:pStyle w:val="FootnoteText"/>
      </w:pPr>
      <w:r w:rsidRPr="00675A85">
        <w:rPr>
          <w:rStyle w:val="FootnoteReference"/>
        </w:rPr>
        <w:footnoteRef/>
      </w:r>
      <w:r w:rsidRPr="00675A85">
        <w:t xml:space="preserve"> </w:t>
      </w:r>
      <w:r w:rsidR="007018C8">
        <w:t xml:space="preserve">National Agreement on Closing the Gap, </w:t>
      </w:r>
      <w:hyperlink r:id="rId4" w:history="1">
        <w:r w:rsidR="007018C8">
          <w:rPr>
            <w:rStyle w:val="Hyperlink"/>
          </w:rPr>
          <w:t>Priority Reforms</w:t>
        </w:r>
      </w:hyperlink>
    </w:p>
  </w:footnote>
  <w:footnote w:id="7">
    <w:p w14:paraId="5164D50F" w14:textId="49A4B59C" w:rsidR="00DE7065" w:rsidRDefault="00DE7065">
      <w:pPr>
        <w:pStyle w:val="FootnoteText"/>
      </w:pPr>
      <w:r w:rsidRPr="001C4A1D">
        <w:rPr>
          <w:rStyle w:val="FootnoteReference"/>
        </w:rPr>
        <w:footnoteRef/>
      </w:r>
      <w:r w:rsidRPr="001C4A1D">
        <w:t xml:space="preserve"> This does not include </w:t>
      </w:r>
      <w:r w:rsidR="006F48C1">
        <w:t>clients</w:t>
      </w:r>
      <w:r w:rsidR="00DC1321" w:rsidRPr="001C4A1D">
        <w:t xml:space="preserve"> and </w:t>
      </w:r>
      <w:r w:rsidRPr="001C4A1D">
        <w:t>Elders</w:t>
      </w:r>
      <w:r w:rsidR="001C4A1D">
        <w:t>.</w:t>
      </w:r>
    </w:p>
  </w:footnote>
  <w:footnote w:id="8">
    <w:p w14:paraId="0CA93307" w14:textId="7A0033E4" w:rsidR="00581A51" w:rsidRDefault="00581A51">
      <w:pPr>
        <w:pStyle w:val="FootnoteText"/>
      </w:pPr>
      <w:r>
        <w:rPr>
          <w:rStyle w:val="FootnoteReference"/>
        </w:rPr>
        <w:footnoteRef/>
      </w:r>
      <w:r>
        <w:t xml:space="preserve"> Note that the </w:t>
      </w:r>
      <w:r w:rsidR="00041054">
        <w:t>consultation</w:t>
      </w:r>
      <w:r>
        <w:t xml:space="preserve"> for future services in the Broome region is not part of the program logic.</w:t>
      </w:r>
    </w:p>
  </w:footnote>
  <w:footnote w:id="9">
    <w:p w14:paraId="33C2E024" w14:textId="5CCEC3F0" w:rsidR="008D1335" w:rsidRPr="00793159" w:rsidRDefault="008D1335">
      <w:pPr>
        <w:pStyle w:val="FootnoteText"/>
      </w:pPr>
      <w:r w:rsidRPr="00793159">
        <w:rPr>
          <w:rStyle w:val="FootnoteReference"/>
        </w:rPr>
        <w:footnoteRef/>
      </w:r>
      <w:r w:rsidRPr="00793159">
        <w:t xml:space="preserve"> Including but not limited to</w:t>
      </w:r>
      <w:r w:rsidR="0082742A">
        <w:t>:</w:t>
      </w:r>
      <w:r w:rsidRPr="00793159">
        <w:t xml:space="preserve"> Disability Employment Services, </w:t>
      </w:r>
      <w:r w:rsidR="00DB15D7">
        <w:t xml:space="preserve">the </w:t>
      </w:r>
      <w:r w:rsidRPr="00793159">
        <w:t xml:space="preserve">Community Development Program, Career Transition Assistance, Employability Skills Training, Transition to Work, ParentsNext, </w:t>
      </w:r>
      <w:r w:rsidR="000D7102">
        <w:t xml:space="preserve">the </w:t>
      </w:r>
      <w:r w:rsidRPr="00793159">
        <w:t xml:space="preserve">Local Jobs program, </w:t>
      </w:r>
      <w:r w:rsidR="000D7102">
        <w:t xml:space="preserve">and </w:t>
      </w:r>
      <w:r w:rsidRPr="00793159">
        <w:t>other social and health services.</w:t>
      </w:r>
    </w:p>
  </w:footnote>
  <w:footnote w:id="10">
    <w:p w14:paraId="785AF9F8" w14:textId="765702BD" w:rsidR="00FD5F79" w:rsidRDefault="00FD5F79">
      <w:pPr>
        <w:pStyle w:val="FootnoteText"/>
      </w:pPr>
      <w:r>
        <w:rPr>
          <w:rStyle w:val="FootnoteReference"/>
        </w:rPr>
        <w:footnoteRef/>
      </w:r>
      <w:r>
        <w:t xml:space="preserve"> Workforce Australia Employment Services </w:t>
      </w:r>
      <w:r w:rsidR="00F26437">
        <w:t xml:space="preserve">primarily </w:t>
      </w:r>
      <w:r>
        <w:t>consist of Workforce Australia Services (by providers) and Workforce Australia Online.</w:t>
      </w:r>
      <w:r w:rsidR="00F26437">
        <w:t xml:space="preserve"> While Workforce Australia Services in</w:t>
      </w:r>
      <w:r w:rsidR="00406A1C">
        <w:t xml:space="preserve"> the</w:t>
      </w:r>
      <w:r w:rsidR="00F26437">
        <w:t xml:space="preserve"> Broome region </w:t>
      </w:r>
      <w:r w:rsidR="0028501E">
        <w:t xml:space="preserve">was </w:t>
      </w:r>
      <w:r w:rsidR="00F26437">
        <w:t xml:space="preserve">replaced by </w:t>
      </w:r>
      <w:r w:rsidR="0064583F">
        <w:t>Broome Employment Services</w:t>
      </w:r>
      <w:r w:rsidR="00F26437">
        <w:t xml:space="preserve"> from 1 November 2023, Workforce Australia Online remains the same.</w:t>
      </w:r>
    </w:p>
  </w:footnote>
  <w:footnote w:id="11">
    <w:p w14:paraId="79327328" w14:textId="77777777" w:rsidR="0037632D" w:rsidRDefault="0037632D" w:rsidP="0037632D">
      <w:pPr>
        <w:pStyle w:val="FootnoteText"/>
      </w:pPr>
      <w:r>
        <w:rPr>
          <w:rStyle w:val="FootnoteReference"/>
        </w:rPr>
        <w:footnoteRef/>
      </w:r>
      <w:r>
        <w:t xml:space="preserve"> Yawuru Wellbeing Project, Yap and Yu (2016), </w:t>
      </w:r>
      <w:hyperlink r:id="rId5" w:history="1">
        <w:r w:rsidRPr="00977C84">
          <w:rPr>
            <w:rStyle w:val="Hyperlink"/>
          </w:rPr>
          <w:t>Community wellbeing from the ground up: a Yawuru example</w:t>
        </w:r>
      </w:hyperlink>
      <w:r>
        <w:t>, Bankwest Curtin Economics Centre Research Report 3/16.</w:t>
      </w:r>
    </w:p>
  </w:footnote>
  <w:footnote w:id="12">
    <w:p w14:paraId="7F4698FB" w14:textId="4D96DAB2" w:rsidR="00996080" w:rsidRPr="007B66C8" w:rsidRDefault="00996080" w:rsidP="00996080">
      <w:pPr>
        <w:pStyle w:val="FootnoteText"/>
        <w:rPr>
          <w:sz w:val="18"/>
          <w:szCs w:val="18"/>
        </w:rPr>
      </w:pPr>
      <w:r w:rsidRPr="008D1335">
        <w:rPr>
          <w:rStyle w:val="FootnoteReference"/>
          <w:sz w:val="18"/>
          <w:szCs w:val="18"/>
        </w:rPr>
        <w:footnoteRef/>
      </w:r>
      <w:r w:rsidRPr="008D1335">
        <w:rPr>
          <w:sz w:val="18"/>
          <w:szCs w:val="18"/>
        </w:rPr>
        <w:t xml:space="preserve"> </w:t>
      </w:r>
      <w:r w:rsidRPr="007B66C8">
        <w:rPr>
          <w:sz w:val="18"/>
          <w:szCs w:val="18"/>
        </w:rPr>
        <w:t xml:space="preserve">Note: A </w:t>
      </w:r>
      <w:r w:rsidR="00041054" w:rsidRPr="007B66C8">
        <w:rPr>
          <w:sz w:val="18"/>
          <w:szCs w:val="18"/>
        </w:rPr>
        <w:t>consultation</w:t>
      </w:r>
      <w:r w:rsidRPr="007B66C8">
        <w:rPr>
          <w:sz w:val="18"/>
          <w:szCs w:val="18"/>
        </w:rPr>
        <w:t xml:space="preserve"> process will be conducted with the local community and new provider to develop elements of a place-based model for future services arrangement</w:t>
      </w:r>
      <w:r w:rsidR="004B687E" w:rsidRPr="007B66C8">
        <w:rPr>
          <w:sz w:val="18"/>
          <w:szCs w:val="18"/>
        </w:rPr>
        <w:t>s</w:t>
      </w:r>
      <w:r w:rsidRPr="007B66C8">
        <w:rPr>
          <w:sz w:val="18"/>
          <w:szCs w:val="18"/>
        </w:rPr>
        <w:t xml:space="preserve"> beyond June 2023 (see </w:t>
      </w:r>
      <w:r w:rsidR="005F42A0" w:rsidRPr="007B66C8">
        <w:rPr>
          <w:b/>
          <w:bCs/>
          <w:sz w:val="18"/>
          <w:szCs w:val="18"/>
        </w:rPr>
        <w:t>S</w:t>
      </w:r>
      <w:r w:rsidRPr="007B66C8">
        <w:rPr>
          <w:b/>
          <w:bCs/>
          <w:sz w:val="18"/>
          <w:szCs w:val="18"/>
        </w:rPr>
        <w:t>ection</w:t>
      </w:r>
      <w:r w:rsidR="005F42A0" w:rsidRPr="007B66C8">
        <w:rPr>
          <w:b/>
          <w:bCs/>
          <w:sz w:val="18"/>
          <w:szCs w:val="18"/>
        </w:rPr>
        <w:t xml:space="preserve"> </w:t>
      </w:r>
      <w:r w:rsidR="005F42A0" w:rsidRPr="007B66C8">
        <w:rPr>
          <w:b/>
          <w:bCs/>
          <w:sz w:val="18"/>
          <w:szCs w:val="18"/>
        </w:rPr>
        <w:fldChar w:fldCharType="begin"/>
      </w:r>
      <w:r w:rsidR="005F42A0" w:rsidRPr="007B66C8">
        <w:rPr>
          <w:b/>
          <w:bCs/>
          <w:sz w:val="18"/>
          <w:szCs w:val="18"/>
        </w:rPr>
        <w:instrText xml:space="preserve"> REF _Ref158016450 \r \h  \* MERGEFORMAT </w:instrText>
      </w:r>
      <w:r w:rsidR="005F42A0" w:rsidRPr="007B66C8">
        <w:rPr>
          <w:b/>
          <w:bCs/>
          <w:sz w:val="18"/>
          <w:szCs w:val="18"/>
        </w:rPr>
      </w:r>
      <w:r w:rsidR="005F42A0" w:rsidRPr="007B66C8">
        <w:rPr>
          <w:b/>
          <w:bCs/>
          <w:sz w:val="18"/>
          <w:szCs w:val="18"/>
        </w:rPr>
        <w:fldChar w:fldCharType="separate"/>
      </w:r>
      <w:r w:rsidR="00B543FD">
        <w:rPr>
          <w:b/>
          <w:bCs/>
          <w:sz w:val="18"/>
          <w:szCs w:val="18"/>
        </w:rPr>
        <w:t>7.2</w:t>
      </w:r>
      <w:r w:rsidR="005F42A0" w:rsidRPr="007B66C8">
        <w:rPr>
          <w:b/>
          <w:bCs/>
          <w:sz w:val="18"/>
          <w:szCs w:val="18"/>
        </w:rPr>
        <w:fldChar w:fldCharType="end"/>
      </w:r>
      <w:r w:rsidRPr="007B66C8">
        <w:rPr>
          <w:sz w:val="18"/>
          <w:szCs w:val="18"/>
        </w:rPr>
        <w:t>). Future servicing arrangements for the Broome Employment Region will also be considered in the context of recommendations by the Select Committee on Workforce Australia Employment Services. Additionally, the Australian Government has announced it will replace the Community Development Program</w:t>
      </w:r>
      <w:r w:rsidR="00352C43" w:rsidRPr="007B66C8">
        <w:rPr>
          <w:sz w:val="18"/>
          <w:szCs w:val="18"/>
        </w:rPr>
        <w:t xml:space="preserve">. For more information, visit </w:t>
      </w:r>
      <w:hyperlink r:id="rId6" w:history="1">
        <w:r w:rsidR="00352C43" w:rsidRPr="007B66C8">
          <w:rPr>
            <w:rStyle w:val="Hyperlink"/>
            <w:sz w:val="18"/>
            <w:szCs w:val="18"/>
          </w:rPr>
          <w:t>www.niaa.gov.au/indigenous-affairs/employment/remote-jobs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2A351" w14:textId="4D5B6346"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6E4781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8DE6E2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D3DC2"/>
    <w:multiLevelType w:val="hybridMultilevel"/>
    <w:tmpl w:val="FA065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0705B"/>
    <w:multiLevelType w:val="hybridMultilevel"/>
    <w:tmpl w:val="5EF0A6E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03F87D2C"/>
    <w:multiLevelType w:val="multilevel"/>
    <w:tmpl w:val="0C09001D"/>
    <w:styleLink w:val="BulletStyleGreen"/>
    <w:lvl w:ilvl="0">
      <w:start w:val="1"/>
      <w:numFmt w:val="bullet"/>
      <w:lvlText w:val=""/>
      <w:lvlJc w:val="left"/>
      <w:pPr>
        <w:ind w:left="360" w:hanging="360"/>
      </w:pPr>
      <w:rPr>
        <w:rFonts w:ascii="Wingdings 2" w:hAnsi="Wingdings 2" w:hint="default"/>
        <w:color w:val="E9A913" w:themeColor="accent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5B4E9A"/>
    <w:multiLevelType w:val="hybridMultilevel"/>
    <w:tmpl w:val="3D625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D14098"/>
    <w:multiLevelType w:val="hybridMultilevel"/>
    <w:tmpl w:val="9C24A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D3CFF"/>
    <w:multiLevelType w:val="hybridMultilevel"/>
    <w:tmpl w:val="A8DA4D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0CD57DE9"/>
    <w:multiLevelType w:val="hybridMultilevel"/>
    <w:tmpl w:val="5DB0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22522D"/>
    <w:multiLevelType w:val="hybridMultilevel"/>
    <w:tmpl w:val="92903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4E7C11"/>
    <w:multiLevelType w:val="hybridMultilevel"/>
    <w:tmpl w:val="D02EF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297E40"/>
    <w:multiLevelType w:val="hybridMultilevel"/>
    <w:tmpl w:val="0818D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A649E7"/>
    <w:multiLevelType w:val="hybridMultilevel"/>
    <w:tmpl w:val="A8B6E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730DDB"/>
    <w:multiLevelType w:val="multilevel"/>
    <w:tmpl w:val="6C8A8B6A"/>
    <w:styleLink w:val="BulletPINK"/>
    <w:lvl w:ilvl="0">
      <w:start w:val="1"/>
      <w:numFmt w:val="bullet"/>
      <w:pStyle w:val="PINKBullet"/>
      <w:lvlText w:val=""/>
      <w:lvlJc w:val="left"/>
      <w:pPr>
        <w:ind w:left="357" w:hanging="357"/>
      </w:pPr>
      <w:rPr>
        <w:rFonts w:ascii="Wingdings 2" w:hAnsi="Wingdings 2" w:cs="Times New Roman" w:hint="default"/>
        <w:color w:val="D37190" w:themeColor="accent6"/>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C02900"/>
    <w:multiLevelType w:val="hybridMultilevel"/>
    <w:tmpl w:val="29004F1C"/>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16863792"/>
    <w:multiLevelType w:val="multilevel"/>
    <w:tmpl w:val="0C09001D"/>
    <w:numStyleLink w:val="BulletGREEN"/>
  </w:abstractNum>
  <w:abstractNum w:abstractNumId="18" w15:restartNumberingAfterBreak="0">
    <w:nsid w:val="17C51642"/>
    <w:multiLevelType w:val="multilevel"/>
    <w:tmpl w:val="0C09001D"/>
    <w:numStyleLink w:val="BulletPURPLE"/>
  </w:abstractNum>
  <w:abstractNum w:abstractNumId="19" w15:restartNumberingAfterBreak="0">
    <w:nsid w:val="191D3131"/>
    <w:multiLevelType w:val="multilevel"/>
    <w:tmpl w:val="53F669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9481948"/>
    <w:multiLevelType w:val="multilevel"/>
    <w:tmpl w:val="5B96151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C5E6822"/>
    <w:multiLevelType w:val="multilevel"/>
    <w:tmpl w:val="F3D24EDA"/>
    <w:lvl w:ilvl="0">
      <w:start w:val="1"/>
      <w:numFmt w:val="decimal"/>
      <w:pStyle w:val="ListNumb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EF97200"/>
    <w:multiLevelType w:val="hybridMultilevel"/>
    <w:tmpl w:val="4E16F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27D5AA1"/>
    <w:multiLevelType w:val="multilevel"/>
    <w:tmpl w:val="0C09001D"/>
    <w:styleLink w:val="BLUEBullet"/>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193117"/>
    <w:multiLevelType w:val="multilevel"/>
    <w:tmpl w:val="B6E89A9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7772A23"/>
    <w:multiLevelType w:val="multilevel"/>
    <w:tmpl w:val="53F669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A4E1AA6"/>
    <w:multiLevelType w:val="multilevel"/>
    <w:tmpl w:val="0C09001D"/>
    <w:styleLink w:val="BulletGREEN"/>
    <w:lvl w:ilvl="0">
      <w:start w:val="1"/>
      <w:numFmt w:val="bullet"/>
      <w:pStyle w:val="GREENBullet"/>
      <w:lvlText w:val=""/>
      <w:lvlJc w:val="left"/>
      <w:pPr>
        <w:ind w:left="360" w:hanging="360"/>
      </w:pPr>
      <w:rPr>
        <w:rFonts w:ascii="Wingdings 2" w:hAnsi="Wingdings 2" w:hint="default"/>
        <w:color w:val="7A9F4C"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A704D70"/>
    <w:multiLevelType w:val="hybridMultilevel"/>
    <w:tmpl w:val="0130D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EA53E4C"/>
    <w:multiLevelType w:val="multilevel"/>
    <w:tmpl w:val="2802242E"/>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o"/>
      <w:lvlJc w:val="left"/>
      <w:pPr>
        <w:ind w:left="1211" w:hanging="360"/>
      </w:pPr>
      <w:rPr>
        <w:rFonts w:ascii="Courier New" w:hAnsi="Courier New" w:cs="Courier New" w:hint="default"/>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F6901EB"/>
    <w:multiLevelType w:val="multilevel"/>
    <w:tmpl w:val="F43432F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347943"/>
    <w:multiLevelType w:val="multilevel"/>
    <w:tmpl w:val="0C09001D"/>
    <w:styleLink w:val="Bullet-BLUE"/>
    <w:lvl w:ilvl="0">
      <w:start w:val="1"/>
      <w:numFmt w:val="bullet"/>
      <w:pStyle w:val="BLUE-Bullet"/>
      <w:lvlText w:val=""/>
      <w:lvlJc w:val="left"/>
      <w:pPr>
        <w:ind w:left="360" w:hanging="360"/>
      </w:pPr>
      <w:rPr>
        <w:rFonts w:ascii="Wingdings" w:hAnsi="Wingdings" w:hint="default"/>
        <w:color w:val="287EB3" w:themeColor="accen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AC48D1"/>
    <w:multiLevelType w:val="hybridMultilevel"/>
    <w:tmpl w:val="8326D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2D0F27"/>
    <w:multiLevelType w:val="multilevel"/>
    <w:tmpl w:val="6C8A8B6A"/>
    <w:numStyleLink w:val="BulletPINK"/>
  </w:abstractNum>
  <w:abstractNum w:abstractNumId="34" w15:restartNumberingAfterBreak="0">
    <w:nsid w:val="3F4A4881"/>
    <w:multiLevelType w:val="hybridMultilevel"/>
    <w:tmpl w:val="A86255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2AD2D29"/>
    <w:multiLevelType w:val="multilevel"/>
    <w:tmpl w:val="079402C4"/>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503481B"/>
    <w:multiLevelType w:val="hybridMultilevel"/>
    <w:tmpl w:val="B12A1F22"/>
    <w:lvl w:ilvl="0" w:tplc="3924684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5F0484D"/>
    <w:multiLevelType w:val="hybridMultilevel"/>
    <w:tmpl w:val="791CA218"/>
    <w:lvl w:ilvl="0" w:tplc="0C090001">
      <w:start w:val="1"/>
      <w:numFmt w:val="bullet"/>
      <w:lvlText w:val=""/>
      <w:lvlJc w:val="left"/>
      <w:pPr>
        <w:ind w:left="16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76B27C7"/>
    <w:multiLevelType w:val="multilevel"/>
    <w:tmpl w:val="53F669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CF94218"/>
    <w:multiLevelType w:val="hybridMultilevel"/>
    <w:tmpl w:val="C5A25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055119"/>
    <w:multiLevelType w:val="multilevel"/>
    <w:tmpl w:val="0C09001D"/>
    <w:numStyleLink w:val="Bullet-BLUE"/>
  </w:abstractNum>
  <w:abstractNum w:abstractNumId="41" w15:restartNumberingAfterBreak="0">
    <w:nsid w:val="50A51290"/>
    <w:multiLevelType w:val="hybridMultilevel"/>
    <w:tmpl w:val="2B582DFE"/>
    <w:lvl w:ilvl="0" w:tplc="BDE2333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0F46382"/>
    <w:multiLevelType w:val="hybridMultilevel"/>
    <w:tmpl w:val="8D88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BE78DE"/>
    <w:multiLevelType w:val="multilevel"/>
    <w:tmpl w:val="53F669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544108B6"/>
    <w:multiLevelType w:val="hybridMultilevel"/>
    <w:tmpl w:val="0380C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D228C3"/>
    <w:multiLevelType w:val="hybridMultilevel"/>
    <w:tmpl w:val="E0748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B616C83"/>
    <w:multiLevelType w:val="hybridMultilevel"/>
    <w:tmpl w:val="609E23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F6F60C2"/>
    <w:multiLevelType w:val="hybridMultilevel"/>
    <w:tmpl w:val="94EA6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FD405D0"/>
    <w:multiLevelType w:val="hybridMultilevel"/>
    <w:tmpl w:val="476C54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9" w15:restartNumberingAfterBreak="0">
    <w:nsid w:val="62A34AFA"/>
    <w:multiLevelType w:val="multilevel"/>
    <w:tmpl w:val="7870F75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36327F5"/>
    <w:multiLevelType w:val="hybridMultilevel"/>
    <w:tmpl w:val="593E128C"/>
    <w:lvl w:ilvl="0" w:tplc="0C090001">
      <w:start w:val="1"/>
      <w:numFmt w:val="bullet"/>
      <w:lvlText w:val=""/>
      <w:lvlJc w:val="left"/>
      <w:pPr>
        <w:ind w:left="360" w:hanging="360"/>
      </w:pPr>
      <w:rPr>
        <w:rFonts w:ascii="Symbol" w:hAnsi="Symbol" w:hint="default"/>
      </w:rPr>
    </w:lvl>
    <w:lvl w:ilvl="1" w:tplc="4F12B392">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36F5B0F"/>
    <w:multiLevelType w:val="hybridMultilevel"/>
    <w:tmpl w:val="25549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3A63B5"/>
    <w:multiLevelType w:val="hybridMultilevel"/>
    <w:tmpl w:val="C3868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346778"/>
    <w:multiLevelType w:val="hybridMultilevel"/>
    <w:tmpl w:val="232A48A4"/>
    <w:lvl w:ilvl="0" w:tplc="0C090003">
      <w:start w:val="1"/>
      <w:numFmt w:val="bullet"/>
      <w:lvlText w:val="o"/>
      <w:lvlJc w:val="left"/>
      <w:pPr>
        <w:ind w:left="533" w:hanging="360"/>
      </w:pPr>
      <w:rPr>
        <w:rFonts w:ascii="Courier New" w:hAnsi="Courier New" w:cs="Courier New" w:hint="default"/>
      </w:rPr>
    </w:lvl>
    <w:lvl w:ilvl="1" w:tplc="0C090003" w:tentative="1">
      <w:start w:val="1"/>
      <w:numFmt w:val="bullet"/>
      <w:lvlText w:val="o"/>
      <w:lvlJc w:val="left"/>
      <w:pPr>
        <w:ind w:left="1253" w:hanging="360"/>
      </w:pPr>
      <w:rPr>
        <w:rFonts w:ascii="Courier New" w:hAnsi="Courier New" w:cs="Courier New" w:hint="default"/>
      </w:rPr>
    </w:lvl>
    <w:lvl w:ilvl="2" w:tplc="0C090005" w:tentative="1">
      <w:start w:val="1"/>
      <w:numFmt w:val="bullet"/>
      <w:lvlText w:val=""/>
      <w:lvlJc w:val="left"/>
      <w:pPr>
        <w:ind w:left="1973" w:hanging="360"/>
      </w:pPr>
      <w:rPr>
        <w:rFonts w:ascii="Wingdings" w:hAnsi="Wingdings" w:hint="default"/>
      </w:rPr>
    </w:lvl>
    <w:lvl w:ilvl="3" w:tplc="0C090001" w:tentative="1">
      <w:start w:val="1"/>
      <w:numFmt w:val="bullet"/>
      <w:lvlText w:val=""/>
      <w:lvlJc w:val="left"/>
      <w:pPr>
        <w:ind w:left="2693" w:hanging="360"/>
      </w:pPr>
      <w:rPr>
        <w:rFonts w:ascii="Symbol" w:hAnsi="Symbol" w:hint="default"/>
      </w:rPr>
    </w:lvl>
    <w:lvl w:ilvl="4" w:tplc="0C090003" w:tentative="1">
      <w:start w:val="1"/>
      <w:numFmt w:val="bullet"/>
      <w:lvlText w:val="o"/>
      <w:lvlJc w:val="left"/>
      <w:pPr>
        <w:ind w:left="3413" w:hanging="360"/>
      </w:pPr>
      <w:rPr>
        <w:rFonts w:ascii="Courier New" w:hAnsi="Courier New" w:cs="Courier New" w:hint="default"/>
      </w:rPr>
    </w:lvl>
    <w:lvl w:ilvl="5" w:tplc="0C090005" w:tentative="1">
      <w:start w:val="1"/>
      <w:numFmt w:val="bullet"/>
      <w:lvlText w:val=""/>
      <w:lvlJc w:val="left"/>
      <w:pPr>
        <w:ind w:left="4133" w:hanging="360"/>
      </w:pPr>
      <w:rPr>
        <w:rFonts w:ascii="Wingdings" w:hAnsi="Wingdings" w:hint="default"/>
      </w:rPr>
    </w:lvl>
    <w:lvl w:ilvl="6" w:tplc="0C090001" w:tentative="1">
      <w:start w:val="1"/>
      <w:numFmt w:val="bullet"/>
      <w:lvlText w:val=""/>
      <w:lvlJc w:val="left"/>
      <w:pPr>
        <w:ind w:left="4853" w:hanging="360"/>
      </w:pPr>
      <w:rPr>
        <w:rFonts w:ascii="Symbol" w:hAnsi="Symbol" w:hint="default"/>
      </w:rPr>
    </w:lvl>
    <w:lvl w:ilvl="7" w:tplc="0C090003" w:tentative="1">
      <w:start w:val="1"/>
      <w:numFmt w:val="bullet"/>
      <w:lvlText w:val="o"/>
      <w:lvlJc w:val="left"/>
      <w:pPr>
        <w:ind w:left="5573" w:hanging="360"/>
      </w:pPr>
      <w:rPr>
        <w:rFonts w:ascii="Courier New" w:hAnsi="Courier New" w:cs="Courier New" w:hint="default"/>
      </w:rPr>
    </w:lvl>
    <w:lvl w:ilvl="8" w:tplc="0C090005" w:tentative="1">
      <w:start w:val="1"/>
      <w:numFmt w:val="bullet"/>
      <w:lvlText w:val=""/>
      <w:lvlJc w:val="left"/>
      <w:pPr>
        <w:ind w:left="6293" w:hanging="360"/>
      </w:pPr>
      <w:rPr>
        <w:rFonts w:ascii="Wingdings" w:hAnsi="Wingdings" w:hint="default"/>
      </w:rPr>
    </w:lvl>
  </w:abstractNum>
  <w:abstractNum w:abstractNumId="54" w15:restartNumberingAfterBreak="0">
    <w:nsid w:val="6AAB656D"/>
    <w:multiLevelType w:val="hybridMultilevel"/>
    <w:tmpl w:val="8C181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E410774"/>
    <w:multiLevelType w:val="hybridMultilevel"/>
    <w:tmpl w:val="1B6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E492F6F"/>
    <w:multiLevelType w:val="multilevel"/>
    <w:tmpl w:val="EF5090FA"/>
    <w:lvl w:ilvl="0">
      <w:start w:val="3"/>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7" w15:restartNumberingAfterBreak="0">
    <w:nsid w:val="72C821ED"/>
    <w:multiLevelType w:val="hybridMultilevel"/>
    <w:tmpl w:val="4FEC7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1157C9"/>
    <w:multiLevelType w:val="hybridMultilevel"/>
    <w:tmpl w:val="04D01DC4"/>
    <w:lvl w:ilvl="0" w:tplc="0C090003">
      <w:start w:val="1"/>
      <w:numFmt w:val="bullet"/>
      <w:lvlText w:val="o"/>
      <w:lvlJc w:val="left"/>
      <w:pPr>
        <w:ind w:left="533" w:hanging="360"/>
      </w:pPr>
      <w:rPr>
        <w:rFonts w:ascii="Courier New" w:hAnsi="Courier New" w:cs="Courier New" w:hint="default"/>
      </w:rPr>
    </w:lvl>
    <w:lvl w:ilvl="1" w:tplc="0C090003" w:tentative="1">
      <w:start w:val="1"/>
      <w:numFmt w:val="bullet"/>
      <w:lvlText w:val="o"/>
      <w:lvlJc w:val="left"/>
      <w:pPr>
        <w:ind w:left="1253" w:hanging="360"/>
      </w:pPr>
      <w:rPr>
        <w:rFonts w:ascii="Courier New" w:hAnsi="Courier New" w:cs="Courier New" w:hint="default"/>
      </w:rPr>
    </w:lvl>
    <w:lvl w:ilvl="2" w:tplc="0C090005" w:tentative="1">
      <w:start w:val="1"/>
      <w:numFmt w:val="bullet"/>
      <w:lvlText w:val=""/>
      <w:lvlJc w:val="left"/>
      <w:pPr>
        <w:ind w:left="1973" w:hanging="360"/>
      </w:pPr>
      <w:rPr>
        <w:rFonts w:ascii="Wingdings" w:hAnsi="Wingdings" w:hint="default"/>
      </w:rPr>
    </w:lvl>
    <w:lvl w:ilvl="3" w:tplc="0C090001" w:tentative="1">
      <w:start w:val="1"/>
      <w:numFmt w:val="bullet"/>
      <w:lvlText w:val=""/>
      <w:lvlJc w:val="left"/>
      <w:pPr>
        <w:ind w:left="2693" w:hanging="360"/>
      </w:pPr>
      <w:rPr>
        <w:rFonts w:ascii="Symbol" w:hAnsi="Symbol" w:hint="default"/>
      </w:rPr>
    </w:lvl>
    <w:lvl w:ilvl="4" w:tplc="0C090003" w:tentative="1">
      <w:start w:val="1"/>
      <w:numFmt w:val="bullet"/>
      <w:lvlText w:val="o"/>
      <w:lvlJc w:val="left"/>
      <w:pPr>
        <w:ind w:left="3413" w:hanging="360"/>
      </w:pPr>
      <w:rPr>
        <w:rFonts w:ascii="Courier New" w:hAnsi="Courier New" w:cs="Courier New" w:hint="default"/>
      </w:rPr>
    </w:lvl>
    <w:lvl w:ilvl="5" w:tplc="0C090005" w:tentative="1">
      <w:start w:val="1"/>
      <w:numFmt w:val="bullet"/>
      <w:lvlText w:val=""/>
      <w:lvlJc w:val="left"/>
      <w:pPr>
        <w:ind w:left="4133" w:hanging="360"/>
      </w:pPr>
      <w:rPr>
        <w:rFonts w:ascii="Wingdings" w:hAnsi="Wingdings" w:hint="default"/>
      </w:rPr>
    </w:lvl>
    <w:lvl w:ilvl="6" w:tplc="0C090001" w:tentative="1">
      <w:start w:val="1"/>
      <w:numFmt w:val="bullet"/>
      <w:lvlText w:val=""/>
      <w:lvlJc w:val="left"/>
      <w:pPr>
        <w:ind w:left="4853" w:hanging="360"/>
      </w:pPr>
      <w:rPr>
        <w:rFonts w:ascii="Symbol" w:hAnsi="Symbol" w:hint="default"/>
      </w:rPr>
    </w:lvl>
    <w:lvl w:ilvl="7" w:tplc="0C090003" w:tentative="1">
      <w:start w:val="1"/>
      <w:numFmt w:val="bullet"/>
      <w:lvlText w:val="o"/>
      <w:lvlJc w:val="left"/>
      <w:pPr>
        <w:ind w:left="5573" w:hanging="360"/>
      </w:pPr>
      <w:rPr>
        <w:rFonts w:ascii="Courier New" w:hAnsi="Courier New" w:cs="Courier New" w:hint="default"/>
      </w:rPr>
    </w:lvl>
    <w:lvl w:ilvl="8" w:tplc="0C090005" w:tentative="1">
      <w:start w:val="1"/>
      <w:numFmt w:val="bullet"/>
      <w:lvlText w:val=""/>
      <w:lvlJc w:val="left"/>
      <w:pPr>
        <w:ind w:left="6293" w:hanging="360"/>
      </w:pPr>
      <w:rPr>
        <w:rFonts w:ascii="Wingdings" w:hAnsi="Wingdings" w:hint="default"/>
      </w:rPr>
    </w:lvl>
  </w:abstractNum>
  <w:abstractNum w:abstractNumId="59" w15:restartNumberingAfterBreak="0">
    <w:nsid w:val="7E8A56F7"/>
    <w:multiLevelType w:val="multilevel"/>
    <w:tmpl w:val="0C09001D"/>
    <w:styleLink w:val="BulletPURPLE"/>
    <w:lvl w:ilvl="0">
      <w:start w:val="1"/>
      <w:numFmt w:val="bullet"/>
      <w:pStyle w:val="PURPLEBullet"/>
      <w:lvlText w:val=""/>
      <w:lvlJc w:val="left"/>
      <w:pPr>
        <w:ind w:left="360" w:hanging="360"/>
      </w:pPr>
      <w:rPr>
        <w:rFonts w:ascii="Wingdings 2" w:hAnsi="Wingdings 2" w:hint="default"/>
        <w:color w:val="62165C" w:themeColor="accent5"/>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0009989">
    <w:abstractNumId w:val="11"/>
  </w:num>
  <w:num w:numId="2" w16cid:durableId="276255810">
    <w:abstractNumId w:val="28"/>
  </w:num>
  <w:num w:numId="3" w16cid:durableId="857083809">
    <w:abstractNumId w:val="31"/>
  </w:num>
  <w:num w:numId="4" w16cid:durableId="2057583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841290">
    <w:abstractNumId w:val="4"/>
  </w:num>
  <w:num w:numId="6" w16cid:durableId="973145310">
    <w:abstractNumId w:val="23"/>
  </w:num>
  <w:num w:numId="7" w16cid:durableId="2118334223">
    <w:abstractNumId w:val="14"/>
  </w:num>
  <w:num w:numId="8" w16cid:durableId="2069375621">
    <w:abstractNumId w:val="33"/>
  </w:num>
  <w:num w:numId="9" w16cid:durableId="131407640">
    <w:abstractNumId w:val="59"/>
  </w:num>
  <w:num w:numId="10" w16cid:durableId="338968884">
    <w:abstractNumId w:val="18"/>
  </w:num>
  <w:num w:numId="11" w16cid:durableId="88235677">
    <w:abstractNumId w:val="30"/>
  </w:num>
  <w:num w:numId="12" w16cid:durableId="294796604">
    <w:abstractNumId w:val="40"/>
  </w:num>
  <w:num w:numId="13" w16cid:durableId="819734588">
    <w:abstractNumId w:val="26"/>
  </w:num>
  <w:num w:numId="14" w16cid:durableId="1696492591">
    <w:abstractNumId w:val="17"/>
  </w:num>
  <w:num w:numId="15" w16cid:durableId="686911849">
    <w:abstractNumId w:val="25"/>
  </w:num>
  <w:num w:numId="16" w16cid:durableId="1575360333">
    <w:abstractNumId w:val="5"/>
  </w:num>
  <w:num w:numId="17" w16cid:durableId="841824321">
    <w:abstractNumId w:val="52"/>
  </w:num>
  <w:num w:numId="18" w16cid:durableId="1060443343">
    <w:abstractNumId w:val="39"/>
  </w:num>
  <w:num w:numId="19" w16cid:durableId="978538127">
    <w:abstractNumId w:val="7"/>
  </w:num>
  <w:num w:numId="20" w16cid:durableId="1787845577">
    <w:abstractNumId w:val="44"/>
  </w:num>
  <w:num w:numId="21" w16cid:durableId="843328277">
    <w:abstractNumId w:val="29"/>
  </w:num>
  <w:num w:numId="22" w16cid:durableId="1355107746">
    <w:abstractNumId w:val="15"/>
  </w:num>
  <w:num w:numId="23" w16cid:durableId="561646112">
    <w:abstractNumId w:val="10"/>
  </w:num>
  <w:num w:numId="24" w16cid:durableId="982466130">
    <w:abstractNumId w:val="27"/>
  </w:num>
  <w:num w:numId="25" w16cid:durableId="213857733">
    <w:abstractNumId w:val="6"/>
  </w:num>
  <w:num w:numId="26" w16cid:durableId="614289141">
    <w:abstractNumId w:val="35"/>
  </w:num>
  <w:num w:numId="27" w16cid:durableId="747926619">
    <w:abstractNumId w:val="24"/>
  </w:num>
  <w:num w:numId="28" w16cid:durableId="1468548837">
    <w:abstractNumId w:val="3"/>
  </w:num>
  <w:num w:numId="29" w16cid:durableId="1950892025">
    <w:abstractNumId w:val="55"/>
  </w:num>
  <w:num w:numId="30" w16cid:durableId="104733047">
    <w:abstractNumId w:val="20"/>
  </w:num>
  <w:num w:numId="31" w16cid:durableId="562256322">
    <w:abstractNumId w:val="21"/>
  </w:num>
  <w:num w:numId="32" w16cid:durableId="541291694">
    <w:abstractNumId w:val="56"/>
  </w:num>
  <w:num w:numId="33" w16cid:durableId="1605336029">
    <w:abstractNumId w:val="9"/>
  </w:num>
  <w:num w:numId="34" w16cid:durableId="998190807">
    <w:abstractNumId w:val="48"/>
  </w:num>
  <w:num w:numId="35" w16cid:durableId="1689133703">
    <w:abstractNumId w:val="42"/>
  </w:num>
  <w:num w:numId="36" w16cid:durableId="806163122">
    <w:abstractNumId w:val="57"/>
  </w:num>
  <w:num w:numId="37" w16cid:durableId="1698844929">
    <w:abstractNumId w:val="54"/>
  </w:num>
  <w:num w:numId="38" w16cid:durableId="1004867863">
    <w:abstractNumId w:val="34"/>
  </w:num>
  <w:num w:numId="39" w16cid:durableId="1932154724">
    <w:abstractNumId w:val="51"/>
  </w:num>
  <w:num w:numId="40" w16cid:durableId="1740324777">
    <w:abstractNumId w:val="19"/>
  </w:num>
  <w:num w:numId="41" w16cid:durableId="596182551">
    <w:abstractNumId w:val="50"/>
  </w:num>
  <w:num w:numId="42" w16cid:durableId="1150295391">
    <w:abstractNumId w:val="12"/>
  </w:num>
  <w:num w:numId="43" w16cid:durableId="253169781">
    <w:abstractNumId w:val="22"/>
  </w:num>
  <w:num w:numId="44" w16cid:durableId="1081373867">
    <w:abstractNumId w:val="38"/>
  </w:num>
  <w:num w:numId="45" w16cid:durableId="911889554">
    <w:abstractNumId w:val="32"/>
  </w:num>
  <w:num w:numId="46" w16cid:durableId="1559047634">
    <w:abstractNumId w:val="8"/>
  </w:num>
  <w:num w:numId="47" w16cid:durableId="194926668">
    <w:abstractNumId w:val="36"/>
  </w:num>
  <w:num w:numId="48" w16cid:durableId="791945407">
    <w:abstractNumId w:val="16"/>
  </w:num>
  <w:num w:numId="49" w16cid:durableId="1546600839">
    <w:abstractNumId w:val="13"/>
  </w:num>
  <w:num w:numId="50" w16cid:durableId="543257439">
    <w:abstractNumId w:val="41"/>
  </w:num>
  <w:num w:numId="51" w16cid:durableId="1115443922">
    <w:abstractNumId w:val="49"/>
  </w:num>
  <w:num w:numId="52" w16cid:durableId="918752806">
    <w:abstractNumId w:val="37"/>
  </w:num>
  <w:num w:numId="53" w16cid:durableId="1128863397">
    <w:abstractNumId w:val="46"/>
  </w:num>
  <w:num w:numId="54" w16cid:durableId="326440582">
    <w:abstractNumId w:val="45"/>
  </w:num>
  <w:num w:numId="55" w16cid:durableId="1961185985">
    <w:abstractNumId w:val="58"/>
  </w:num>
  <w:num w:numId="56" w16cid:durableId="1971129870">
    <w:abstractNumId w:val="53"/>
  </w:num>
  <w:num w:numId="57" w16cid:durableId="1097947562">
    <w:abstractNumId w:val="43"/>
  </w:num>
  <w:num w:numId="58" w16cid:durableId="1767581233">
    <w:abstractNumId w:val="47"/>
  </w:num>
  <w:num w:numId="59" w16cid:durableId="1083842691">
    <w:abstractNumId w:val="2"/>
  </w:num>
  <w:num w:numId="60" w16cid:durableId="1576865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08304861">
    <w:abstractNumId w:val="41"/>
  </w:num>
  <w:num w:numId="62" w16cid:durableId="2000379922">
    <w:abstractNumId w:val="0"/>
  </w:num>
  <w:num w:numId="63" w16cid:durableId="900602125">
    <w:abstractNumId w:val="1"/>
  </w:num>
  <w:num w:numId="64" w16cid:durableId="2114520621">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5DD"/>
    <w:rsid w:val="000009D0"/>
    <w:rsid w:val="00000B83"/>
    <w:rsid w:val="0000293E"/>
    <w:rsid w:val="00003CCE"/>
    <w:rsid w:val="00004954"/>
    <w:rsid w:val="00004B1B"/>
    <w:rsid w:val="00005104"/>
    <w:rsid w:val="00005D7F"/>
    <w:rsid w:val="00006595"/>
    <w:rsid w:val="00007087"/>
    <w:rsid w:val="00010847"/>
    <w:rsid w:val="0001162D"/>
    <w:rsid w:val="00011B9E"/>
    <w:rsid w:val="00012706"/>
    <w:rsid w:val="0001272F"/>
    <w:rsid w:val="0001479D"/>
    <w:rsid w:val="00014F11"/>
    <w:rsid w:val="000202FA"/>
    <w:rsid w:val="000220AB"/>
    <w:rsid w:val="000247C6"/>
    <w:rsid w:val="00025557"/>
    <w:rsid w:val="0002584C"/>
    <w:rsid w:val="00027B01"/>
    <w:rsid w:val="00027FB0"/>
    <w:rsid w:val="0003352A"/>
    <w:rsid w:val="0003412D"/>
    <w:rsid w:val="0004101C"/>
    <w:rsid w:val="00041054"/>
    <w:rsid w:val="000447FF"/>
    <w:rsid w:val="00044CE0"/>
    <w:rsid w:val="00046A38"/>
    <w:rsid w:val="000515A3"/>
    <w:rsid w:val="00051BAF"/>
    <w:rsid w:val="00052BBC"/>
    <w:rsid w:val="000549FA"/>
    <w:rsid w:val="00054A5D"/>
    <w:rsid w:val="00055938"/>
    <w:rsid w:val="00056270"/>
    <w:rsid w:val="000574F9"/>
    <w:rsid w:val="00060F0C"/>
    <w:rsid w:val="000626D1"/>
    <w:rsid w:val="00062B20"/>
    <w:rsid w:val="00063DEF"/>
    <w:rsid w:val="000667DE"/>
    <w:rsid w:val="00067251"/>
    <w:rsid w:val="0006766E"/>
    <w:rsid w:val="00072F98"/>
    <w:rsid w:val="000753DA"/>
    <w:rsid w:val="00075D21"/>
    <w:rsid w:val="00076C8B"/>
    <w:rsid w:val="000776FE"/>
    <w:rsid w:val="0008167A"/>
    <w:rsid w:val="00082526"/>
    <w:rsid w:val="000839FD"/>
    <w:rsid w:val="00085F5A"/>
    <w:rsid w:val="00090407"/>
    <w:rsid w:val="00095806"/>
    <w:rsid w:val="00095EC6"/>
    <w:rsid w:val="00096CC7"/>
    <w:rsid w:val="00097770"/>
    <w:rsid w:val="000A1363"/>
    <w:rsid w:val="000A219A"/>
    <w:rsid w:val="000A453D"/>
    <w:rsid w:val="000A4C72"/>
    <w:rsid w:val="000A4D45"/>
    <w:rsid w:val="000A5B2B"/>
    <w:rsid w:val="000A60F5"/>
    <w:rsid w:val="000B2F4B"/>
    <w:rsid w:val="000B2FFA"/>
    <w:rsid w:val="000B434E"/>
    <w:rsid w:val="000B4740"/>
    <w:rsid w:val="000B5147"/>
    <w:rsid w:val="000B7077"/>
    <w:rsid w:val="000B7EA3"/>
    <w:rsid w:val="000C4685"/>
    <w:rsid w:val="000C48AD"/>
    <w:rsid w:val="000C662C"/>
    <w:rsid w:val="000C7A6B"/>
    <w:rsid w:val="000C7DAB"/>
    <w:rsid w:val="000D1E23"/>
    <w:rsid w:val="000D221D"/>
    <w:rsid w:val="000D2A66"/>
    <w:rsid w:val="000D4652"/>
    <w:rsid w:val="000D47A5"/>
    <w:rsid w:val="000D7102"/>
    <w:rsid w:val="000D76B2"/>
    <w:rsid w:val="000E0F0E"/>
    <w:rsid w:val="000E178B"/>
    <w:rsid w:val="000E2B42"/>
    <w:rsid w:val="000E3D80"/>
    <w:rsid w:val="000E44F1"/>
    <w:rsid w:val="000E4E97"/>
    <w:rsid w:val="000E6170"/>
    <w:rsid w:val="000E78BB"/>
    <w:rsid w:val="000F0C15"/>
    <w:rsid w:val="000F1C1A"/>
    <w:rsid w:val="000F3CD9"/>
    <w:rsid w:val="000F64B5"/>
    <w:rsid w:val="000F70E5"/>
    <w:rsid w:val="00100AAF"/>
    <w:rsid w:val="00100D51"/>
    <w:rsid w:val="00100E46"/>
    <w:rsid w:val="00103426"/>
    <w:rsid w:val="00105A8D"/>
    <w:rsid w:val="00105C3D"/>
    <w:rsid w:val="0010766E"/>
    <w:rsid w:val="00110954"/>
    <w:rsid w:val="00116067"/>
    <w:rsid w:val="00116151"/>
    <w:rsid w:val="00121223"/>
    <w:rsid w:val="00124800"/>
    <w:rsid w:val="00124BA8"/>
    <w:rsid w:val="00125562"/>
    <w:rsid w:val="00126D9F"/>
    <w:rsid w:val="00127B99"/>
    <w:rsid w:val="00131F57"/>
    <w:rsid w:val="0013247A"/>
    <w:rsid w:val="001328D4"/>
    <w:rsid w:val="001347F1"/>
    <w:rsid w:val="00135206"/>
    <w:rsid w:val="00136C8C"/>
    <w:rsid w:val="001378CA"/>
    <w:rsid w:val="00142EF3"/>
    <w:rsid w:val="00146A05"/>
    <w:rsid w:val="00153DC2"/>
    <w:rsid w:val="00154DB6"/>
    <w:rsid w:val="00156250"/>
    <w:rsid w:val="00156984"/>
    <w:rsid w:val="00157F35"/>
    <w:rsid w:val="00160921"/>
    <w:rsid w:val="00160C3F"/>
    <w:rsid w:val="00161C27"/>
    <w:rsid w:val="00181FDD"/>
    <w:rsid w:val="0018426D"/>
    <w:rsid w:val="0018760E"/>
    <w:rsid w:val="00190E05"/>
    <w:rsid w:val="001940AC"/>
    <w:rsid w:val="00194981"/>
    <w:rsid w:val="00195A76"/>
    <w:rsid w:val="00196489"/>
    <w:rsid w:val="00196BA3"/>
    <w:rsid w:val="00196BE9"/>
    <w:rsid w:val="00197C41"/>
    <w:rsid w:val="001A0783"/>
    <w:rsid w:val="001A0C6E"/>
    <w:rsid w:val="001A27AC"/>
    <w:rsid w:val="001A312D"/>
    <w:rsid w:val="001A342A"/>
    <w:rsid w:val="001A4D16"/>
    <w:rsid w:val="001A4D48"/>
    <w:rsid w:val="001A7CF0"/>
    <w:rsid w:val="001B0186"/>
    <w:rsid w:val="001B12EF"/>
    <w:rsid w:val="001B1977"/>
    <w:rsid w:val="001B2DB1"/>
    <w:rsid w:val="001B73F5"/>
    <w:rsid w:val="001B7741"/>
    <w:rsid w:val="001B7874"/>
    <w:rsid w:val="001C1B54"/>
    <w:rsid w:val="001C2253"/>
    <w:rsid w:val="001C4A1D"/>
    <w:rsid w:val="001C5608"/>
    <w:rsid w:val="001C6B36"/>
    <w:rsid w:val="001D080C"/>
    <w:rsid w:val="001D2032"/>
    <w:rsid w:val="001D4B42"/>
    <w:rsid w:val="001D5333"/>
    <w:rsid w:val="001D6356"/>
    <w:rsid w:val="001D65CE"/>
    <w:rsid w:val="001D7D61"/>
    <w:rsid w:val="001E08CF"/>
    <w:rsid w:val="001E1274"/>
    <w:rsid w:val="001E1835"/>
    <w:rsid w:val="001E19D5"/>
    <w:rsid w:val="001E4BD4"/>
    <w:rsid w:val="001E5D95"/>
    <w:rsid w:val="001E5E63"/>
    <w:rsid w:val="001E6614"/>
    <w:rsid w:val="001E7F54"/>
    <w:rsid w:val="001F068E"/>
    <w:rsid w:val="001F0EAA"/>
    <w:rsid w:val="001F1062"/>
    <w:rsid w:val="001F2C6E"/>
    <w:rsid w:val="001F3EBE"/>
    <w:rsid w:val="001F4D2E"/>
    <w:rsid w:val="00200FA5"/>
    <w:rsid w:val="00201DD4"/>
    <w:rsid w:val="00202798"/>
    <w:rsid w:val="00205FD6"/>
    <w:rsid w:val="00210A1F"/>
    <w:rsid w:val="00210E34"/>
    <w:rsid w:val="002110EE"/>
    <w:rsid w:val="00213B08"/>
    <w:rsid w:val="00214820"/>
    <w:rsid w:val="00214AF0"/>
    <w:rsid w:val="002158BB"/>
    <w:rsid w:val="0021638D"/>
    <w:rsid w:val="00216B65"/>
    <w:rsid w:val="002177AB"/>
    <w:rsid w:val="0021781E"/>
    <w:rsid w:val="00217DCF"/>
    <w:rsid w:val="00217EAB"/>
    <w:rsid w:val="00221053"/>
    <w:rsid w:val="0022148D"/>
    <w:rsid w:val="0022498C"/>
    <w:rsid w:val="00224B03"/>
    <w:rsid w:val="00230B06"/>
    <w:rsid w:val="00231641"/>
    <w:rsid w:val="002328A1"/>
    <w:rsid w:val="00236B73"/>
    <w:rsid w:val="00240932"/>
    <w:rsid w:val="00241165"/>
    <w:rsid w:val="00241C68"/>
    <w:rsid w:val="00242EE5"/>
    <w:rsid w:val="002431F1"/>
    <w:rsid w:val="00243A5C"/>
    <w:rsid w:val="00244324"/>
    <w:rsid w:val="00244329"/>
    <w:rsid w:val="002474FC"/>
    <w:rsid w:val="0025119F"/>
    <w:rsid w:val="002533BD"/>
    <w:rsid w:val="00253706"/>
    <w:rsid w:val="0025485B"/>
    <w:rsid w:val="00256E8A"/>
    <w:rsid w:val="00257246"/>
    <w:rsid w:val="00257249"/>
    <w:rsid w:val="002572BC"/>
    <w:rsid w:val="0026033B"/>
    <w:rsid w:val="00261B72"/>
    <w:rsid w:val="00262086"/>
    <w:rsid w:val="00262264"/>
    <w:rsid w:val="00262E01"/>
    <w:rsid w:val="002643FF"/>
    <w:rsid w:val="00265D96"/>
    <w:rsid w:val="002668A0"/>
    <w:rsid w:val="00266F2C"/>
    <w:rsid w:val="00266FB8"/>
    <w:rsid w:val="00267D2A"/>
    <w:rsid w:val="00270661"/>
    <w:rsid w:val="00270E79"/>
    <w:rsid w:val="00271CE5"/>
    <w:rsid w:val="00271F20"/>
    <w:rsid w:val="002724D0"/>
    <w:rsid w:val="0027288E"/>
    <w:rsid w:val="0027722B"/>
    <w:rsid w:val="002775D4"/>
    <w:rsid w:val="00280E08"/>
    <w:rsid w:val="00283E75"/>
    <w:rsid w:val="0028501E"/>
    <w:rsid w:val="002858DC"/>
    <w:rsid w:val="00285BD4"/>
    <w:rsid w:val="00287D27"/>
    <w:rsid w:val="00290774"/>
    <w:rsid w:val="002920AE"/>
    <w:rsid w:val="002941D6"/>
    <w:rsid w:val="00295DA3"/>
    <w:rsid w:val="0029613A"/>
    <w:rsid w:val="002A0F1E"/>
    <w:rsid w:val="002A116F"/>
    <w:rsid w:val="002A167B"/>
    <w:rsid w:val="002A30CB"/>
    <w:rsid w:val="002A3400"/>
    <w:rsid w:val="002A38BB"/>
    <w:rsid w:val="002A5EE0"/>
    <w:rsid w:val="002A5FCB"/>
    <w:rsid w:val="002A6BF9"/>
    <w:rsid w:val="002B1CE5"/>
    <w:rsid w:val="002B2E93"/>
    <w:rsid w:val="002B4548"/>
    <w:rsid w:val="002B614C"/>
    <w:rsid w:val="002B6843"/>
    <w:rsid w:val="002B7E7D"/>
    <w:rsid w:val="002C0AA8"/>
    <w:rsid w:val="002C0BC8"/>
    <w:rsid w:val="002C7C92"/>
    <w:rsid w:val="002D2965"/>
    <w:rsid w:val="002D63F1"/>
    <w:rsid w:val="002E2668"/>
    <w:rsid w:val="002E2BDE"/>
    <w:rsid w:val="002E4281"/>
    <w:rsid w:val="002E466F"/>
    <w:rsid w:val="002E48DC"/>
    <w:rsid w:val="002E7661"/>
    <w:rsid w:val="002F101B"/>
    <w:rsid w:val="002F1439"/>
    <w:rsid w:val="002F1932"/>
    <w:rsid w:val="002F21AA"/>
    <w:rsid w:val="002F2503"/>
    <w:rsid w:val="002F2EE3"/>
    <w:rsid w:val="002F3DA5"/>
    <w:rsid w:val="002F4657"/>
    <w:rsid w:val="002F4DB3"/>
    <w:rsid w:val="002F7AD0"/>
    <w:rsid w:val="003008CF"/>
    <w:rsid w:val="00302D30"/>
    <w:rsid w:val="00303091"/>
    <w:rsid w:val="003051A0"/>
    <w:rsid w:val="003057D7"/>
    <w:rsid w:val="003073EA"/>
    <w:rsid w:val="003117D6"/>
    <w:rsid w:val="00311EC2"/>
    <w:rsid w:val="00312077"/>
    <w:rsid w:val="00312436"/>
    <w:rsid w:val="00312AED"/>
    <w:rsid w:val="00314CC9"/>
    <w:rsid w:val="00314D62"/>
    <w:rsid w:val="0031538A"/>
    <w:rsid w:val="003158AD"/>
    <w:rsid w:val="003159F4"/>
    <w:rsid w:val="00317C83"/>
    <w:rsid w:val="00317D27"/>
    <w:rsid w:val="0032490F"/>
    <w:rsid w:val="0032710B"/>
    <w:rsid w:val="00333494"/>
    <w:rsid w:val="00333627"/>
    <w:rsid w:val="003337DB"/>
    <w:rsid w:val="0033715D"/>
    <w:rsid w:val="00337D19"/>
    <w:rsid w:val="00340C99"/>
    <w:rsid w:val="00341168"/>
    <w:rsid w:val="00342DD1"/>
    <w:rsid w:val="00344612"/>
    <w:rsid w:val="00344BF4"/>
    <w:rsid w:val="00350FFA"/>
    <w:rsid w:val="00351D0B"/>
    <w:rsid w:val="00352C43"/>
    <w:rsid w:val="0035381E"/>
    <w:rsid w:val="00354E77"/>
    <w:rsid w:val="00357B6C"/>
    <w:rsid w:val="00360C6D"/>
    <w:rsid w:val="00362F03"/>
    <w:rsid w:val="003632E1"/>
    <w:rsid w:val="00364471"/>
    <w:rsid w:val="0036495E"/>
    <w:rsid w:val="00364BD6"/>
    <w:rsid w:val="00364E4C"/>
    <w:rsid w:val="00367D9E"/>
    <w:rsid w:val="00373DE6"/>
    <w:rsid w:val="00373F35"/>
    <w:rsid w:val="0037632D"/>
    <w:rsid w:val="00377290"/>
    <w:rsid w:val="003779CA"/>
    <w:rsid w:val="003803F1"/>
    <w:rsid w:val="00380407"/>
    <w:rsid w:val="00382F07"/>
    <w:rsid w:val="0038612E"/>
    <w:rsid w:val="00390367"/>
    <w:rsid w:val="00390D14"/>
    <w:rsid w:val="00390E14"/>
    <w:rsid w:val="00392B40"/>
    <w:rsid w:val="00395022"/>
    <w:rsid w:val="003968DC"/>
    <w:rsid w:val="00397DD9"/>
    <w:rsid w:val="003A115E"/>
    <w:rsid w:val="003A1DE7"/>
    <w:rsid w:val="003A21AE"/>
    <w:rsid w:val="003A272D"/>
    <w:rsid w:val="003A2955"/>
    <w:rsid w:val="003A3158"/>
    <w:rsid w:val="003A40F8"/>
    <w:rsid w:val="003A4EB8"/>
    <w:rsid w:val="003A7E85"/>
    <w:rsid w:val="003B00B7"/>
    <w:rsid w:val="003B111E"/>
    <w:rsid w:val="003B217F"/>
    <w:rsid w:val="003B373F"/>
    <w:rsid w:val="003B4E93"/>
    <w:rsid w:val="003B6396"/>
    <w:rsid w:val="003C2332"/>
    <w:rsid w:val="003C24D7"/>
    <w:rsid w:val="003C3D0A"/>
    <w:rsid w:val="003C4FF2"/>
    <w:rsid w:val="003C56EE"/>
    <w:rsid w:val="003D2647"/>
    <w:rsid w:val="003D3331"/>
    <w:rsid w:val="003D37F1"/>
    <w:rsid w:val="003D4333"/>
    <w:rsid w:val="003E09E1"/>
    <w:rsid w:val="003E1996"/>
    <w:rsid w:val="003E1CDA"/>
    <w:rsid w:val="003E326F"/>
    <w:rsid w:val="003E586E"/>
    <w:rsid w:val="003F04BF"/>
    <w:rsid w:val="003F1181"/>
    <w:rsid w:val="003F20CF"/>
    <w:rsid w:val="003F5CAC"/>
    <w:rsid w:val="00401199"/>
    <w:rsid w:val="0040122C"/>
    <w:rsid w:val="004065D2"/>
    <w:rsid w:val="00406A1C"/>
    <w:rsid w:val="00406D38"/>
    <w:rsid w:val="00410C44"/>
    <w:rsid w:val="004110B6"/>
    <w:rsid w:val="00411109"/>
    <w:rsid w:val="0041256E"/>
    <w:rsid w:val="00413CAD"/>
    <w:rsid w:val="004157AB"/>
    <w:rsid w:val="004262BB"/>
    <w:rsid w:val="004314A0"/>
    <w:rsid w:val="00432098"/>
    <w:rsid w:val="004333DD"/>
    <w:rsid w:val="00434FB6"/>
    <w:rsid w:val="004366FB"/>
    <w:rsid w:val="00437643"/>
    <w:rsid w:val="00440339"/>
    <w:rsid w:val="00440895"/>
    <w:rsid w:val="0044114C"/>
    <w:rsid w:val="0044232B"/>
    <w:rsid w:val="00443CDC"/>
    <w:rsid w:val="00444CD2"/>
    <w:rsid w:val="004467DE"/>
    <w:rsid w:val="0044695A"/>
    <w:rsid w:val="00447FB6"/>
    <w:rsid w:val="004511A8"/>
    <w:rsid w:val="004522A1"/>
    <w:rsid w:val="00453C04"/>
    <w:rsid w:val="00453DB8"/>
    <w:rsid w:val="00455097"/>
    <w:rsid w:val="00455787"/>
    <w:rsid w:val="00455E60"/>
    <w:rsid w:val="00457D0E"/>
    <w:rsid w:val="004629ED"/>
    <w:rsid w:val="00462C65"/>
    <w:rsid w:val="00462E38"/>
    <w:rsid w:val="00464E14"/>
    <w:rsid w:val="00472810"/>
    <w:rsid w:val="00472DB3"/>
    <w:rsid w:val="004730C8"/>
    <w:rsid w:val="00473640"/>
    <w:rsid w:val="00474456"/>
    <w:rsid w:val="00480090"/>
    <w:rsid w:val="0048108D"/>
    <w:rsid w:val="00481591"/>
    <w:rsid w:val="00481E0C"/>
    <w:rsid w:val="00482003"/>
    <w:rsid w:val="00485BC5"/>
    <w:rsid w:val="004937DA"/>
    <w:rsid w:val="00493B94"/>
    <w:rsid w:val="0049416C"/>
    <w:rsid w:val="004949FD"/>
    <w:rsid w:val="00495628"/>
    <w:rsid w:val="00495AAE"/>
    <w:rsid w:val="00497764"/>
    <w:rsid w:val="00497B95"/>
    <w:rsid w:val="004A0969"/>
    <w:rsid w:val="004A133B"/>
    <w:rsid w:val="004A2137"/>
    <w:rsid w:val="004A2F0B"/>
    <w:rsid w:val="004A5FDF"/>
    <w:rsid w:val="004B166A"/>
    <w:rsid w:val="004B1CB3"/>
    <w:rsid w:val="004B48CD"/>
    <w:rsid w:val="004B687E"/>
    <w:rsid w:val="004B7568"/>
    <w:rsid w:val="004B7C58"/>
    <w:rsid w:val="004C0430"/>
    <w:rsid w:val="004C0D75"/>
    <w:rsid w:val="004C27C1"/>
    <w:rsid w:val="004C4FF4"/>
    <w:rsid w:val="004D1066"/>
    <w:rsid w:val="004D2DEF"/>
    <w:rsid w:val="004D358E"/>
    <w:rsid w:val="004D5541"/>
    <w:rsid w:val="004E0A68"/>
    <w:rsid w:val="004E1789"/>
    <w:rsid w:val="004E1E31"/>
    <w:rsid w:val="004E3AF9"/>
    <w:rsid w:val="004E552B"/>
    <w:rsid w:val="004E6E98"/>
    <w:rsid w:val="004F0A81"/>
    <w:rsid w:val="004F1AC3"/>
    <w:rsid w:val="004F45CC"/>
    <w:rsid w:val="004F4FF4"/>
    <w:rsid w:val="004F57EE"/>
    <w:rsid w:val="0050129B"/>
    <w:rsid w:val="0050583E"/>
    <w:rsid w:val="00505F8E"/>
    <w:rsid w:val="00506A98"/>
    <w:rsid w:val="00511C74"/>
    <w:rsid w:val="005124F2"/>
    <w:rsid w:val="0051352E"/>
    <w:rsid w:val="00514E07"/>
    <w:rsid w:val="00516370"/>
    <w:rsid w:val="00517DA7"/>
    <w:rsid w:val="00520A33"/>
    <w:rsid w:val="005210C8"/>
    <w:rsid w:val="00523CFE"/>
    <w:rsid w:val="005242E0"/>
    <w:rsid w:val="00525037"/>
    <w:rsid w:val="005266F0"/>
    <w:rsid w:val="00527745"/>
    <w:rsid w:val="00527749"/>
    <w:rsid w:val="00527AE4"/>
    <w:rsid w:val="00531865"/>
    <w:rsid w:val="00532029"/>
    <w:rsid w:val="005336A8"/>
    <w:rsid w:val="00535648"/>
    <w:rsid w:val="0053698C"/>
    <w:rsid w:val="00537CED"/>
    <w:rsid w:val="00540211"/>
    <w:rsid w:val="00540B1E"/>
    <w:rsid w:val="005417C1"/>
    <w:rsid w:val="00541806"/>
    <w:rsid w:val="005439A1"/>
    <w:rsid w:val="0054457C"/>
    <w:rsid w:val="00544811"/>
    <w:rsid w:val="00545DF8"/>
    <w:rsid w:val="00547203"/>
    <w:rsid w:val="00547693"/>
    <w:rsid w:val="00547ADE"/>
    <w:rsid w:val="00547D03"/>
    <w:rsid w:val="00550496"/>
    <w:rsid w:val="00555FA7"/>
    <w:rsid w:val="005571B1"/>
    <w:rsid w:val="005634DD"/>
    <w:rsid w:val="00563F43"/>
    <w:rsid w:val="00564835"/>
    <w:rsid w:val="0056788A"/>
    <w:rsid w:val="00567C8C"/>
    <w:rsid w:val="00576255"/>
    <w:rsid w:val="00577BC1"/>
    <w:rsid w:val="005817B7"/>
    <w:rsid w:val="00581A51"/>
    <w:rsid w:val="0058535E"/>
    <w:rsid w:val="00585449"/>
    <w:rsid w:val="005863CF"/>
    <w:rsid w:val="00586D47"/>
    <w:rsid w:val="00587FA5"/>
    <w:rsid w:val="00592AB8"/>
    <w:rsid w:val="00594A76"/>
    <w:rsid w:val="005950AD"/>
    <w:rsid w:val="005958C9"/>
    <w:rsid w:val="00597833"/>
    <w:rsid w:val="005A0135"/>
    <w:rsid w:val="005A02AE"/>
    <w:rsid w:val="005A5705"/>
    <w:rsid w:val="005A5FDD"/>
    <w:rsid w:val="005A620B"/>
    <w:rsid w:val="005A6C4C"/>
    <w:rsid w:val="005B14E9"/>
    <w:rsid w:val="005C3B3F"/>
    <w:rsid w:val="005C5025"/>
    <w:rsid w:val="005C65CE"/>
    <w:rsid w:val="005C77DF"/>
    <w:rsid w:val="005C7BBD"/>
    <w:rsid w:val="005D0166"/>
    <w:rsid w:val="005D2F92"/>
    <w:rsid w:val="005D4A9A"/>
    <w:rsid w:val="005E09AA"/>
    <w:rsid w:val="005E137A"/>
    <w:rsid w:val="005E1840"/>
    <w:rsid w:val="005E2AF0"/>
    <w:rsid w:val="005E2D91"/>
    <w:rsid w:val="005E3D53"/>
    <w:rsid w:val="005E4D6E"/>
    <w:rsid w:val="005F2F74"/>
    <w:rsid w:val="005F42A0"/>
    <w:rsid w:val="005F6510"/>
    <w:rsid w:val="006010E3"/>
    <w:rsid w:val="00603D78"/>
    <w:rsid w:val="0060473D"/>
    <w:rsid w:val="00604EF9"/>
    <w:rsid w:val="00605B77"/>
    <w:rsid w:val="00606297"/>
    <w:rsid w:val="006065FF"/>
    <w:rsid w:val="006070A5"/>
    <w:rsid w:val="00607EA8"/>
    <w:rsid w:val="006103A9"/>
    <w:rsid w:val="00612EDC"/>
    <w:rsid w:val="00613A74"/>
    <w:rsid w:val="00613A8E"/>
    <w:rsid w:val="00614703"/>
    <w:rsid w:val="00614A0F"/>
    <w:rsid w:val="00615A71"/>
    <w:rsid w:val="006169DE"/>
    <w:rsid w:val="00616DA1"/>
    <w:rsid w:val="0061753D"/>
    <w:rsid w:val="006209E0"/>
    <w:rsid w:val="00620AFE"/>
    <w:rsid w:val="006216A9"/>
    <w:rsid w:val="00621847"/>
    <w:rsid w:val="00622479"/>
    <w:rsid w:val="00622D25"/>
    <w:rsid w:val="00623840"/>
    <w:rsid w:val="0062572F"/>
    <w:rsid w:val="00625CE7"/>
    <w:rsid w:val="00626583"/>
    <w:rsid w:val="00626720"/>
    <w:rsid w:val="006269F9"/>
    <w:rsid w:val="00630DDF"/>
    <w:rsid w:val="00631B8A"/>
    <w:rsid w:val="0063475B"/>
    <w:rsid w:val="00634F7C"/>
    <w:rsid w:val="006363DF"/>
    <w:rsid w:val="006364CC"/>
    <w:rsid w:val="00637B89"/>
    <w:rsid w:val="00642896"/>
    <w:rsid w:val="00642BAD"/>
    <w:rsid w:val="00644D53"/>
    <w:rsid w:val="0064583F"/>
    <w:rsid w:val="00646AAE"/>
    <w:rsid w:val="00647676"/>
    <w:rsid w:val="00647848"/>
    <w:rsid w:val="00651D05"/>
    <w:rsid w:val="00653900"/>
    <w:rsid w:val="00654A8A"/>
    <w:rsid w:val="006553AB"/>
    <w:rsid w:val="00657DC9"/>
    <w:rsid w:val="00661119"/>
    <w:rsid w:val="006631EC"/>
    <w:rsid w:val="00663D32"/>
    <w:rsid w:val="006660B1"/>
    <w:rsid w:val="0066646D"/>
    <w:rsid w:val="00667BDA"/>
    <w:rsid w:val="00670E07"/>
    <w:rsid w:val="006714EC"/>
    <w:rsid w:val="00674D0B"/>
    <w:rsid w:val="00674E33"/>
    <w:rsid w:val="00675A85"/>
    <w:rsid w:val="006772D6"/>
    <w:rsid w:val="0068006C"/>
    <w:rsid w:val="00682270"/>
    <w:rsid w:val="00682B37"/>
    <w:rsid w:val="0068335D"/>
    <w:rsid w:val="0068499F"/>
    <w:rsid w:val="00686205"/>
    <w:rsid w:val="00686CB9"/>
    <w:rsid w:val="006878AD"/>
    <w:rsid w:val="00687B77"/>
    <w:rsid w:val="00691909"/>
    <w:rsid w:val="00692E40"/>
    <w:rsid w:val="006942F4"/>
    <w:rsid w:val="0069565F"/>
    <w:rsid w:val="00697355"/>
    <w:rsid w:val="006A4685"/>
    <w:rsid w:val="006B22FD"/>
    <w:rsid w:val="006B7AEB"/>
    <w:rsid w:val="006C066A"/>
    <w:rsid w:val="006C121B"/>
    <w:rsid w:val="006C2D23"/>
    <w:rsid w:val="006C3BD4"/>
    <w:rsid w:val="006C6277"/>
    <w:rsid w:val="006C6534"/>
    <w:rsid w:val="006D00C3"/>
    <w:rsid w:val="006D04FB"/>
    <w:rsid w:val="006D337F"/>
    <w:rsid w:val="006D55DF"/>
    <w:rsid w:val="006D5CA0"/>
    <w:rsid w:val="006D75B3"/>
    <w:rsid w:val="006D7F7F"/>
    <w:rsid w:val="006E39E8"/>
    <w:rsid w:val="006E3E47"/>
    <w:rsid w:val="006E5109"/>
    <w:rsid w:val="006E5D6E"/>
    <w:rsid w:val="006F1539"/>
    <w:rsid w:val="006F2769"/>
    <w:rsid w:val="006F28C0"/>
    <w:rsid w:val="006F4665"/>
    <w:rsid w:val="006F48C1"/>
    <w:rsid w:val="006F4FC5"/>
    <w:rsid w:val="006F5A88"/>
    <w:rsid w:val="00701861"/>
    <w:rsid w:val="007018C8"/>
    <w:rsid w:val="00703C97"/>
    <w:rsid w:val="00705548"/>
    <w:rsid w:val="0070726E"/>
    <w:rsid w:val="007077B2"/>
    <w:rsid w:val="00712786"/>
    <w:rsid w:val="00714749"/>
    <w:rsid w:val="00714A61"/>
    <w:rsid w:val="007152D0"/>
    <w:rsid w:val="00715923"/>
    <w:rsid w:val="007162E4"/>
    <w:rsid w:val="007211E9"/>
    <w:rsid w:val="00721B03"/>
    <w:rsid w:val="00722766"/>
    <w:rsid w:val="0072411C"/>
    <w:rsid w:val="007243B6"/>
    <w:rsid w:val="0072491C"/>
    <w:rsid w:val="00724C42"/>
    <w:rsid w:val="00726003"/>
    <w:rsid w:val="007268A7"/>
    <w:rsid w:val="00727D73"/>
    <w:rsid w:val="00730762"/>
    <w:rsid w:val="00731581"/>
    <w:rsid w:val="00731B44"/>
    <w:rsid w:val="00731C73"/>
    <w:rsid w:val="00732178"/>
    <w:rsid w:val="00734A22"/>
    <w:rsid w:val="00735E1A"/>
    <w:rsid w:val="007360F3"/>
    <w:rsid w:val="00736358"/>
    <w:rsid w:val="007410AE"/>
    <w:rsid w:val="0074244B"/>
    <w:rsid w:val="00744836"/>
    <w:rsid w:val="00746A3A"/>
    <w:rsid w:val="007529CA"/>
    <w:rsid w:val="00752F9F"/>
    <w:rsid w:val="007549D0"/>
    <w:rsid w:val="00757D30"/>
    <w:rsid w:val="00757E28"/>
    <w:rsid w:val="007608CD"/>
    <w:rsid w:val="00760C4B"/>
    <w:rsid w:val="007619E2"/>
    <w:rsid w:val="00761B01"/>
    <w:rsid w:val="00761EEA"/>
    <w:rsid w:val="00762252"/>
    <w:rsid w:val="007622FF"/>
    <w:rsid w:val="0076342A"/>
    <w:rsid w:val="00763EAD"/>
    <w:rsid w:val="00764F09"/>
    <w:rsid w:val="00771925"/>
    <w:rsid w:val="00771B70"/>
    <w:rsid w:val="00774969"/>
    <w:rsid w:val="0077520E"/>
    <w:rsid w:val="007762E3"/>
    <w:rsid w:val="0077637E"/>
    <w:rsid w:val="00776671"/>
    <w:rsid w:val="00776842"/>
    <w:rsid w:val="00780403"/>
    <w:rsid w:val="0078132A"/>
    <w:rsid w:val="0078157D"/>
    <w:rsid w:val="00781B40"/>
    <w:rsid w:val="00784C62"/>
    <w:rsid w:val="007855CC"/>
    <w:rsid w:val="0078665F"/>
    <w:rsid w:val="007911F4"/>
    <w:rsid w:val="00791BB1"/>
    <w:rsid w:val="00793159"/>
    <w:rsid w:val="00793B79"/>
    <w:rsid w:val="0079621C"/>
    <w:rsid w:val="00796F5C"/>
    <w:rsid w:val="007971AE"/>
    <w:rsid w:val="0079760D"/>
    <w:rsid w:val="00797FCF"/>
    <w:rsid w:val="007A17EB"/>
    <w:rsid w:val="007A23F8"/>
    <w:rsid w:val="007A49ED"/>
    <w:rsid w:val="007A4E4F"/>
    <w:rsid w:val="007A5543"/>
    <w:rsid w:val="007A6AEF"/>
    <w:rsid w:val="007B126C"/>
    <w:rsid w:val="007B1ABA"/>
    <w:rsid w:val="007B3E41"/>
    <w:rsid w:val="007B3FB5"/>
    <w:rsid w:val="007B486F"/>
    <w:rsid w:val="007B66C8"/>
    <w:rsid w:val="007B74C5"/>
    <w:rsid w:val="007C1223"/>
    <w:rsid w:val="007C3DAB"/>
    <w:rsid w:val="007C4C0D"/>
    <w:rsid w:val="007C6CC7"/>
    <w:rsid w:val="007D0FE0"/>
    <w:rsid w:val="007D178C"/>
    <w:rsid w:val="007D24EA"/>
    <w:rsid w:val="007D2FCD"/>
    <w:rsid w:val="007E0435"/>
    <w:rsid w:val="007E2CA6"/>
    <w:rsid w:val="007E3145"/>
    <w:rsid w:val="007E3337"/>
    <w:rsid w:val="007E40E1"/>
    <w:rsid w:val="007E4DFA"/>
    <w:rsid w:val="007E70AF"/>
    <w:rsid w:val="007E719A"/>
    <w:rsid w:val="007E7835"/>
    <w:rsid w:val="00801770"/>
    <w:rsid w:val="00801AC4"/>
    <w:rsid w:val="008023FE"/>
    <w:rsid w:val="00802A55"/>
    <w:rsid w:val="0080386C"/>
    <w:rsid w:val="008059D2"/>
    <w:rsid w:val="00806043"/>
    <w:rsid w:val="008061E8"/>
    <w:rsid w:val="008069FE"/>
    <w:rsid w:val="00823DDE"/>
    <w:rsid w:val="0082742A"/>
    <w:rsid w:val="008276BC"/>
    <w:rsid w:val="00830810"/>
    <w:rsid w:val="008308F8"/>
    <w:rsid w:val="00833326"/>
    <w:rsid w:val="00833F96"/>
    <w:rsid w:val="00836AFE"/>
    <w:rsid w:val="00840A0F"/>
    <w:rsid w:val="00847161"/>
    <w:rsid w:val="008507C1"/>
    <w:rsid w:val="00850AA3"/>
    <w:rsid w:val="00850B4E"/>
    <w:rsid w:val="00852D6C"/>
    <w:rsid w:val="008535AC"/>
    <w:rsid w:val="00853E0F"/>
    <w:rsid w:val="008548FF"/>
    <w:rsid w:val="00857E95"/>
    <w:rsid w:val="00861762"/>
    <w:rsid w:val="00861934"/>
    <w:rsid w:val="00862188"/>
    <w:rsid w:val="008644B4"/>
    <w:rsid w:val="00864F71"/>
    <w:rsid w:val="0086578E"/>
    <w:rsid w:val="00870591"/>
    <w:rsid w:val="00870B10"/>
    <w:rsid w:val="00871914"/>
    <w:rsid w:val="00871EF1"/>
    <w:rsid w:val="00873468"/>
    <w:rsid w:val="008751A3"/>
    <w:rsid w:val="00877BE1"/>
    <w:rsid w:val="008803F6"/>
    <w:rsid w:val="00881266"/>
    <w:rsid w:val="008815C8"/>
    <w:rsid w:val="00886FAB"/>
    <w:rsid w:val="008874B0"/>
    <w:rsid w:val="00896DF3"/>
    <w:rsid w:val="00896EE1"/>
    <w:rsid w:val="0089760F"/>
    <w:rsid w:val="008A0095"/>
    <w:rsid w:val="008A162A"/>
    <w:rsid w:val="008A1F57"/>
    <w:rsid w:val="008A3C2E"/>
    <w:rsid w:val="008A404D"/>
    <w:rsid w:val="008A4314"/>
    <w:rsid w:val="008A43DC"/>
    <w:rsid w:val="008B0C14"/>
    <w:rsid w:val="008B2834"/>
    <w:rsid w:val="008B4FBA"/>
    <w:rsid w:val="008B588C"/>
    <w:rsid w:val="008B7A5F"/>
    <w:rsid w:val="008B7AD2"/>
    <w:rsid w:val="008C0A31"/>
    <w:rsid w:val="008C29EB"/>
    <w:rsid w:val="008C401A"/>
    <w:rsid w:val="008C4D07"/>
    <w:rsid w:val="008C712E"/>
    <w:rsid w:val="008D04F9"/>
    <w:rsid w:val="008D0E40"/>
    <w:rsid w:val="008D1335"/>
    <w:rsid w:val="008D2BE3"/>
    <w:rsid w:val="008D4154"/>
    <w:rsid w:val="008D6B07"/>
    <w:rsid w:val="008E0360"/>
    <w:rsid w:val="008E03B1"/>
    <w:rsid w:val="008E2854"/>
    <w:rsid w:val="008E4218"/>
    <w:rsid w:val="008E516A"/>
    <w:rsid w:val="008F0109"/>
    <w:rsid w:val="008F0AC9"/>
    <w:rsid w:val="008F0EB4"/>
    <w:rsid w:val="008F13FC"/>
    <w:rsid w:val="008F21D5"/>
    <w:rsid w:val="008F2510"/>
    <w:rsid w:val="008F29BB"/>
    <w:rsid w:val="008F45B9"/>
    <w:rsid w:val="008F4954"/>
    <w:rsid w:val="008F5173"/>
    <w:rsid w:val="008F59E5"/>
    <w:rsid w:val="0090004F"/>
    <w:rsid w:val="00901358"/>
    <w:rsid w:val="00901FFD"/>
    <w:rsid w:val="009058DD"/>
    <w:rsid w:val="009061D3"/>
    <w:rsid w:val="00910C1D"/>
    <w:rsid w:val="00911F67"/>
    <w:rsid w:val="009120CA"/>
    <w:rsid w:val="00912939"/>
    <w:rsid w:val="00915A90"/>
    <w:rsid w:val="00916E25"/>
    <w:rsid w:val="009172EF"/>
    <w:rsid w:val="00922E07"/>
    <w:rsid w:val="00924074"/>
    <w:rsid w:val="00924B6F"/>
    <w:rsid w:val="0092508D"/>
    <w:rsid w:val="009268C7"/>
    <w:rsid w:val="00930AE3"/>
    <w:rsid w:val="00930CDA"/>
    <w:rsid w:val="009329E1"/>
    <w:rsid w:val="0093473D"/>
    <w:rsid w:val="00934AB3"/>
    <w:rsid w:val="009357E1"/>
    <w:rsid w:val="00935E43"/>
    <w:rsid w:val="009362B4"/>
    <w:rsid w:val="00936FF1"/>
    <w:rsid w:val="00937196"/>
    <w:rsid w:val="0094196E"/>
    <w:rsid w:val="00942EF6"/>
    <w:rsid w:val="009431C6"/>
    <w:rsid w:val="0094799A"/>
    <w:rsid w:val="00950F6B"/>
    <w:rsid w:val="00952EB8"/>
    <w:rsid w:val="009538B4"/>
    <w:rsid w:val="00953B9D"/>
    <w:rsid w:val="0095636C"/>
    <w:rsid w:val="00956753"/>
    <w:rsid w:val="009574C6"/>
    <w:rsid w:val="00957705"/>
    <w:rsid w:val="00957B5E"/>
    <w:rsid w:val="00960157"/>
    <w:rsid w:val="00960246"/>
    <w:rsid w:val="00964A4C"/>
    <w:rsid w:val="00964D41"/>
    <w:rsid w:val="009657A0"/>
    <w:rsid w:val="00966DAC"/>
    <w:rsid w:val="009671E9"/>
    <w:rsid w:val="0096721C"/>
    <w:rsid w:val="0097140A"/>
    <w:rsid w:val="00972F57"/>
    <w:rsid w:val="00973C0D"/>
    <w:rsid w:val="00974C91"/>
    <w:rsid w:val="00975CA3"/>
    <w:rsid w:val="00975E18"/>
    <w:rsid w:val="0097609B"/>
    <w:rsid w:val="00977C84"/>
    <w:rsid w:val="00983CC7"/>
    <w:rsid w:val="00984D2C"/>
    <w:rsid w:val="0098653B"/>
    <w:rsid w:val="0099026F"/>
    <w:rsid w:val="00991E06"/>
    <w:rsid w:val="00993795"/>
    <w:rsid w:val="00993AE5"/>
    <w:rsid w:val="00993C04"/>
    <w:rsid w:val="00995280"/>
    <w:rsid w:val="00995739"/>
    <w:rsid w:val="00996080"/>
    <w:rsid w:val="009962B7"/>
    <w:rsid w:val="00996B27"/>
    <w:rsid w:val="0099754A"/>
    <w:rsid w:val="009A14D5"/>
    <w:rsid w:val="009A33E6"/>
    <w:rsid w:val="009A3C3F"/>
    <w:rsid w:val="009B13C9"/>
    <w:rsid w:val="009B4C1A"/>
    <w:rsid w:val="009B7044"/>
    <w:rsid w:val="009B7E71"/>
    <w:rsid w:val="009C24C6"/>
    <w:rsid w:val="009C31C1"/>
    <w:rsid w:val="009C4AF2"/>
    <w:rsid w:val="009C5B45"/>
    <w:rsid w:val="009C7FD1"/>
    <w:rsid w:val="009D147A"/>
    <w:rsid w:val="009D3F6B"/>
    <w:rsid w:val="009D5280"/>
    <w:rsid w:val="009D59B6"/>
    <w:rsid w:val="009D67F0"/>
    <w:rsid w:val="009D7E9F"/>
    <w:rsid w:val="009E08C6"/>
    <w:rsid w:val="009E2FBA"/>
    <w:rsid w:val="009E4D15"/>
    <w:rsid w:val="009E5C7B"/>
    <w:rsid w:val="009E639B"/>
    <w:rsid w:val="009E6A0A"/>
    <w:rsid w:val="009E70B0"/>
    <w:rsid w:val="009F1A03"/>
    <w:rsid w:val="009F5735"/>
    <w:rsid w:val="00A0043E"/>
    <w:rsid w:val="00A009B3"/>
    <w:rsid w:val="00A04163"/>
    <w:rsid w:val="00A070D0"/>
    <w:rsid w:val="00A12845"/>
    <w:rsid w:val="00A16927"/>
    <w:rsid w:val="00A16A27"/>
    <w:rsid w:val="00A1753D"/>
    <w:rsid w:val="00A22849"/>
    <w:rsid w:val="00A22ECF"/>
    <w:rsid w:val="00A24E6E"/>
    <w:rsid w:val="00A25A9F"/>
    <w:rsid w:val="00A25B7D"/>
    <w:rsid w:val="00A36909"/>
    <w:rsid w:val="00A36D27"/>
    <w:rsid w:val="00A40F77"/>
    <w:rsid w:val="00A43457"/>
    <w:rsid w:val="00A43694"/>
    <w:rsid w:val="00A44D31"/>
    <w:rsid w:val="00A45C3B"/>
    <w:rsid w:val="00A468E9"/>
    <w:rsid w:val="00A46D56"/>
    <w:rsid w:val="00A47B23"/>
    <w:rsid w:val="00A50FE6"/>
    <w:rsid w:val="00A5209D"/>
    <w:rsid w:val="00A53FE4"/>
    <w:rsid w:val="00A5441D"/>
    <w:rsid w:val="00A552B9"/>
    <w:rsid w:val="00A56526"/>
    <w:rsid w:val="00A56FC7"/>
    <w:rsid w:val="00A60E6F"/>
    <w:rsid w:val="00A60EE6"/>
    <w:rsid w:val="00A63566"/>
    <w:rsid w:val="00A64762"/>
    <w:rsid w:val="00A6588D"/>
    <w:rsid w:val="00A66187"/>
    <w:rsid w:val="00A70B06"/>
    <w:rsid w:val="00A7155A"/>
    <w:rsid w:val="00A72575"/>
    <w:rsid w:val="00A72F05"/>
    <w:rsid w:val="00A73C6B"/>
    <w:rsid w:val="00A74071"/>
    <w:rsid w:val="00A7436F"/>
    <w:rsid w:val="00A75771"/>
    <w:rsid w:val="00A76941"/>
    <w:rsid w:val="00A80017"/>
    <w:rsid w:val="00A81930"/>
    <w:rsid w:val="00A82DC7"/>
    <w:rsid w:val="00A83C55"/>
    <w:rsid w:val="00A844B6"/>
    <w:rsid w:val="00A845A0"/>
    <w:rsid w:val="00A91664"/>
    <w:rsid w:val="00A927B9"/>
    <w:rsid w:val="00A92F2C"/>
    <w:rsid w:val="00A95836"/>
    <w:rsid w:val="00A97B19"/>
    <w:rsid w:val="00AA124A"/>
    <w:rsid w:val="00AA28C7"/>
    <w:rsid w:val="00AA2A96"/>
    <w:rsid w:val="00AA3F6A"/>
    <w:rsid w:val="00AA4164"/>
    <w:rsid w:val="00AA4E48"/>
    <w:rsid w:val="00AA59B6"/>
    <w:rsid w:val="00AA6A3C"/>
    <w:rsid w:val="00AA7FAE"/>
    <w:rsid w:val="00AB6A8F"/>
    <w:rsid w:val="00AC0F33"/>
    <w:rsid w:val="00AC1295"/>
    <w:rsid w:val="00AC2145"/>
    <w:rsid w:val="00AC2E31"/>
    <w:rsid w:val="00AC348A"/>
    <w:rsid w:val="00AC4BE5"/>
    <w:rsid w:val="00AC542D"/>
    <w:rsid w:val="00AC69A1"/>
    <w:rsid w:val="00AC7760"/>
    <w:rsid w:val="00AD1714"/>
    <w:rsid w:val="00AD29C3"/>
    <w:rsid w:val="00AD3B27"/>
    <w:rsid w:val="00AD4C04"/>
    <w:rsid w:val="00AD5D32"/>
    <w:rsid w:val="00AE1130"/>
    <w:rsid w:val="00AE40D6"/>
    <w:rsid w:val="00AE52EB"/>
    <w:rsid w:val="00AE791E"/>
    <w:rsid w:val="00AF38CA"/>
    <w:rsid w:val="00AF666E"/>
    <w:rsid w:val="00AF749B"/>
    <w:rsid w:val="00B00CD7"/>
    <w:rsid w:val="00B07399"/>
    <w:rsid w:val="00B100CC"/>
    <w:rsid w:val="00B10607"/>
    <w:rsid w:val="00B10C3D"/>
    <w:rsid w:val="00B1161F"/>
    <w:rsid w:val="00B1196C"/>
    <w:rsid w:val="00B14B2B"/>
    <w:rsid w:val="00B214BA"/>
    <w:rsid w:val="00B22BFF"/>
    <w:rsid w:val="00B22FA6"/>
    <w:rsid w:val="00B24B1F"/>
    <w:rsid w:val="00B260C1"/>
    <w:rsid w:val="00B261B9"/>
    <w:rsid w:val="00B30176"/>
    <w:rsid w:val="00B30BF4"/>
    <w:rsid w:val="00B312A6"/>
    <w:rsid w:val="00B3251A"/>
    <w:rsid w:val="00B34625"/>
    <w:rsid w:val="00B34F96"/>
    <w:rsid w:val="00B35361"/>
    <w:rsid w:val="00B35632"/>
    <w:rsid w:val="00B358AD"/>
    <w:rsid w:val="00B3769C"/>
    <w:rsid w:val="00B40E1A"/>
    <w:rsid w:val="00B41361"/>
    <w:rsid w:val="00B41C19"/>
    <w:rsid w:val="00B42DD4"/>
    <w:rsid w:val="00B42ECE"/>
    <w:rsid w:val="00B44097"/>
    <w:rsid w:val="00B444C2"/>
    <w:rsid w:val="00B455D9"/>
    <w:rsid w:val="00B45CD7"/>
    <w:rsid w:val="00B47CFF"/>
    <w:rsid w:val="00B528EA"/>
    <w:rsid w:val="00B543FD"/>
    <w:rsid w:val="00B555FD"/>
    <w:rsid w:val="00B55701"/>
    <w:rsid w:val="00B558D1"/>
    <w:rsid w:val="00B56008"/>
    <w:rsid w:val="00B5779F"/>
    <w:rsid w:val="00B607DB"/>
    <w:rsid w:val="00B61124"/>
    <w:rsid w:val="00B6531A"/>
    <w:rsid w:val="00B6689D"/>
    <w:rsid w:val="00B66E0C"/>
    <w:rsid w:val="00B72368"/>
    <w:rsid w:val="00B7253A"/>
    <w:rsid w:val="00B73FE8"/>
    <w:rsid w:val="00B74962"/>
    <w:rsid w:val="00B77956"/>
    <w:rsid w:val="00B800EA"/>
    <w:rsid w:val="00B80518"/>
    <w:rsid w:val="00B80FD9"/>
    <w:rsid w:val="00B85AEF"/>
    <w:rsid w:val="00B90021"/>
    <w:rsid w:val="00B92D34"/>
    <w:rsid w:val="00B93A88"/>
    <w:rsid w:val="00B94AEB"/>
    <w:rsid w:val="00B955FF"/>
    <w:rsid w:val="00B95611"/>
    <w:rsid w:val="00BA02BA"/>
    <w:rsid w:val="00BA1C54"/>
    <w:rsid w:val="00BA3EE6"/>
    <w:rsid w:val="00BA44DA"/>
    <w:rsid w:val="00BA7239"/>
    <w:rsid w:val="00BA776D"/>
    <w:rsid w:val="00BA7C78"/>
    <w:rsid w:val="00BA7FB2"/>
    <w:rsid w:val="00BB1A7D"/>
    <w:rsid w:val="00BB1F02"/>
    <w:rsid w:val="00BB3638"/>
    <w:rsid w:val="00BB448D"/>
    <w:rsid w:val="00BC23E3"/>
    <w:rsid w:val="00BC5540"/>
    <w:rsid w:val="00BC69CE"/>
    <w:rsid w:val="00BC7377"/>
    <w:rsid w:val="00BC7D09"/>
    <w:rsid w:val="00BD1222"/>
    <w:rsid w:val="00BD2B37"/>
    <w:rsid w:val="00BD32DE"/>
    <w:rsid w:val="00BD4DF0"/>
    <w:rsid w:val="00BD5D71"/>
    <w:rsid w:val="00BD7B61"/>
    <w:rsid w:val="00BE04F9"/>
    <w:rsid w:val="00BE1967"/>
    <w:rsid w:val="00BE1DAD"/>
    <w:rsid w:val="00BE6A4E"/>
    <w:rsid w:val="00BE737E"/>
    <w:rsid w:val="00BE748B"/>
    <w:rsid w:val="00BF0599"/>
    <w:rsid w:val="00BF123D"/>
    <w:rsid w:val="00BF2E79"/>
    <w:rsid w:val="00BF5B0D"/>
    <w:rsid w:val="00BF5F47"/>
    <w:rsid w:val="00BF617F"/>
    <w:rsid w:val="00BF6FB0"/>
    <w:rsid w:val="00BF75D7"/>
    <w:rsid w:val="00BF7B61"/>
    <w:rsid w:val="00C022BB"/>
    <w:rsid w:val="00C03F02"/>
    <w:rsid w:val="00C05596"/>
    <w:rsid w:val="00C06DEC"/>
    <w:rsid w:val="00C073FE"/>
    <w:rsid w:val="00C07C84"/>
    <w:rsid w:val="00C1063C"/>
    <w:rsid w:val="00C1314F"/>
    <w:rsid w:val="00C14BBA"/>
    <w:rsid w:val="00C175A0"/>
    <w:rsid w:val="00C17D31"/>
    <w:rsid w:val="00C25022"/>
    <w:rsid w:val="00C276D8"/>
    <w:rsid w:val="00C27967"/>
    <w:rsid w:val="00C30F5F"/>
    <w:rsid w:val="00C318C9"/>
    <w:rsid w:val="00C33995"/>
    <w:rsid w:val="00C370B3"/>
    <w:rsid w:val="00C41737"/>
    <w:rsid w:val="00C41BA9"/>
    <w:rsid w:val="00C42919"/>
    <w:rsid w:val="00C44312"/>
    <w:rsid w:val="00C44D6C"/>
    <w:rsid w:val="00C4539E"/>
    <w:rsid w:val="00C47026"/>
    <w:rsid w:val="00C47204"/>
    <w:rsid w:val="00C50183"/>
    <w:rsid w:val="00C50C9B"/>
    <w:rsid w:val="00C50DE6"/>
    <w:rsid w:val="00C5251C"/>
    <w:rsid w:val="00C52826"/>
    <w:rsid w:val="00C54527"/>
    <w:rsid w:val="00C54D58"/>
    <w:rsid w:val="00C55030"/>
    <w:rsid w:val="00C57339"/>
    <w:rsid w:val="00C573E1"/>
    <w:rsid w:val="00C57EAB"/>
    <w:rsid w:val="00C60D37"/>
    <w:rsid w:val="00C61ED1"/>
    <w:rsid w:val="00C63842"/>
    <w:rsid w:val="00C63885"/>
    <w:rsid w:val="00C648FA"/>
    <w:rsid w:val="00C64C0C"/>
    <w:rsid w:val="00C674AA"/>
    <w:rsid w:val="00C70DC7"/>
    <w:rsid w:val="00C71AB5"/>
    <w:rsid w:val="00C73223"/>
    <w:rsid w:val="00C759C3"/>
    <w:rsid w:val="00C75A92"/>
    <w:rsid w:val="00C75CB3"/>
    <w:rsid w:val="00C80A72"/>
    <w:rsid w:val="00C817B0"/>
    <w:rsid w:val="00C82068"/>
    <w:rsid w:val="00C85473"/>
    <w:rsid w:val="00C8743B"/>
    <w:rsid w:val="00C909E8"/>
    <w:rsid w:val="00C91936"/>
    <w:rsid w:val="00C92190"/>
    <w:rsid w:val="00C9277E"/>
    <w:rsid w:val="00C93588"/>
    <w:rsid w:val="00C93684"/>
    <w:rsid w:val="00C93888"/>
    <w:rsid w:val="00C93E12"/>
    <w:rsid w:val="00C95828"/>
    <w:rsid w:val="00C95C0F"/>
    <w:rsid w:val="00C95DF6"/>
    <w:rsid w:val="00CA39B4"/>
    <w:rsid w:val="00CA3B6E"/>
    <w:rsid w:val="00CA3DF7"/>
    <w:rsid w:val="00CB0AC8"/>
    <w:rsid w:val="00CB0B94"/>
    <w:rsid w:val="00CB3250"/>
    <w:rsid w:val="00CB460D"/>
    <w:rsid w:val="00CB6C97"/>
    <w:rsid w:val="00CC083E"/>
    <w:rsid w:val="00CC08F9"/>
    <w:rsid w:val="00CC0936"/>
    <w:rsid w:val="00CC226B"/>
    <w:rsid w:val="00CC497B"/>
    <w:rsid w:val="00CC4C66"/>
    <w:rsid w:val="00CC6F3E"/>
    <w:rsid w:val="00CD1612"/>
    <w:rsid w:val="00CD2F27"/>
    <w:rsid w:val="00CD43F5"/>
    <w:rsid w:val="00CD71E5"/>
    <w:rsid w:val="00CE0145"/>
    <w:rsid w:val="00CE2DB9"/>
    <w:rsid w:val="00CE429D"/>
    <w:rsid w:val="00CE446D"/>
    <w:rsid w:val="00CE50D6"/>
    <w:rsid w:val="00CE600D"/>
    <w:rsid w:val="00CF1063"/>
    <w:rsid w:val="00CF1892"/>
    <w:rsid w:val="00CF5DAF"/>
    <w:rsid w:val="00D021DC"/>
    <w:rsid w:val="00D03C11"/>
    <w:rsid w:val="00D05FE3"/>
    <w:rsid w:val="00D06859"/>
    <w:rsid w:val="00D07161"/>
    <w:rsid w:val="00D11D5D"/>
    <w:rsid w:val="00D13830"/>
    <w:rsid w:val="00D14F7D"/>
    <w:rsid w:val="00D14FA3"/>
    <w:rsid w:val="00D20922"/>
    <w:rsid w:val="00D22452"/>
    <w:rsid w:val="00D22C16"/>
    <w:rsid w:val="00D23506"/>
    <w:rsid w:val="00D23E76"/>
    <w:rsid w:val="00D244F0"/>
    <w:rsid w:val="00D264F5"/>
    <w:rsid w:val="00D2696E"/>
    <w:rsid w:val="00D277E8"/>
    <w:rsid w:val="00D3412F"/>
    <w:rsid w:val="00D34A15"/>
    <w:rsid w:val="00D37219"/>
    <w:rsid w:val="00D3727E"/>
    <w:rsid w:val="00D41082"/>
    <w:rsid w:val="00D41B53"/>
    <w:rsid w:val="00D465DF"/>
    <w:rsid w:val="00D46A34"/>
    <w:rsid w:val="00D472DD"/>
    <w:rsid w:val="00D50A6B"/>
    <w:rsid w:val="00D51381"/>
    <w:rsid w:val="00D518EE"/>
    <w:rsid w:val="00D525CB"/>
    <w:rsid w:val="00D52F43"/>
    <w:rsid w:val="00D5384E"/>
    <w:rsid w:val="00D543F4"/>
    <w:rsid w:val="00D54821"/>
    <w:rsid w:val="00D63A3A"/>
    <w:rsid w:val="00D6402C"/>
    <w:rsid w:val="00D65CFD"/>
    <w:rsid w:val="00D65DDF"/>
    <w:rsid w:val="00D6670D"/>
    <w:rsid w:val="00D7085D"/>
    <w:rsid w:val="00D71E7E"/>
    <w:rsid w:val="00D80D8B"/>
    <w:rsid w:val="00D83188"/>
    <w:rsid w:val="00D84693"/>
    <w:rsid w:val="00D86175"/>
    <w:rsid w:val="00D8669E"/>
    <w:rsid w:val="00D91A1E"/>
    <w:rsid w:val="00D92AA4"/>
    <w:rsid w:val="00D92E65"/>
    <w:rsid w:val="00D948B6"/>
    <w:rsid w:val="00D97BFE"/>
    <w:rsid w:val="00DA01B6"/>
    <w:rsid w:val="00DA1B7B"/>
    <w:rsid w:val="00DA27BA"/>
    <w:rsid w:val="00DA27E3"/>
    <w:rsid w:val="00DA2B44"/>
    <w:rsid w:val="00DA340D"/>
    <w:rsid w:val="00DA45FC"/>
    <w:rsid w:val="00DA6602"/>
    <w:rsid w:val="00DA6C06"/>
    <w:rsid w:val="00DB0775"/>
    <w:rsid w:val="00DB15D7"/>
    <w:rsid w:val="00DB2661"/>
    <w:rsid w:val="00DB772A"/>
    <w:rsid w:val="00DB79DF"/>
    <w:rsid w:val="00DB7FCF"/>
    <w:rsid w:val="00DC1321"/>
    <w:rsid w:val="00DC1513"/>
    <w:rsid w:val="00DC4832"/>
    <w:rsid w:val="00DC4FB4"/>
    <w:rsid w:val="00DC7DED"/>
    <w:rsid w:val="00DC7F20"/>
    <w:rsid w:val="00DD079D"/>
    <w:rsid w:val="00DD1F02"/>
    <w:rsid w:val="00DD401A"/>
    <w:rsid w:val="00DD45E6"/>
    <w:rsid w:val="00DD4D42"/>
    <w:rsid w:val="00DD56CC"/>
    <w:rsid w:val="00DD5A0B"/>
    <w:rsid w:val="00DD5B46"/>
    <w:rsid w:val="00DD7478"/>
    <w:rsid w:val="00DE0361"/>
    <w:rsid w:val="00DE0383"/>
    <w:rsid w:val="00DE042C"/>
    <w:rsid w:val="00DE05F3"/>
    <w:rsid w:val="00DE2A08"/>
    <w:rsid w:val="00DE4457"/>
    <w:rsid w:val="00DE45FE"/>
    <w:rsid w:val="00DE4697"/>
    <w:rsid w:val="00DE5963"/>
    <w:rsid w:val="00DE7065"/>
    <w:rsid w:val="00DE75A9"/>
    <w:rsid w:val="00DF0EF6"/>
    <w:rsid w:val="00DF153F"/>
    <w:rsid w:val="00DF3A67"/>
    <w:rsid w:val="00DF5007"/>
    <w:rsid w:val="00DF69B3"/>
    <w:rsid w:val="00E003C6"/>
    <w:rsid w:val="00E00D00"/>
    <w:rsid w:val="00E01317"/>
    <w:rsid w:val="00E016A3"/>
    <w:rsid w:val="00E024C3"/>
    <w:rsid w:val="00E03FD2"/>
    <w:rsid w:val="00E0746B"/>
    <w:rsid w:val="00E07CD0"/>
    <w:rsid w:val="00E10D33"/>
    <w:rsid w:val="00E1263F"/>
    <w:rsid w:val="00E1308A"/>
    <w:rsid w:val="00E14EA3"/>
    <w:rsid w:val="00E152A4"/>
    <w:rsid w:val="00E16E4A"/>
    <w:rsid w:val="00E17B05"/>
    <w:rsid w:val="00E21B7E"/>
    <w:rsid w:val="00E2337F"/>
    <w:rsid w:val="00E23D4F"/>
    <w:rsid w:val="00E24323"/>
    <w:rsid w:val="00E24455"/>
    <w:rsid w:val="00E24A12"/>
    <w:rsid w:val="00E25309"/>
    <w:rsid w:val="00E2577D"/>
    <w:rsid w:val="00E27DC4"/>
    <w:rsid w:val="00E300E6"/>
    <w:rsid w:val="00E3142B"/>
    <w:rsid w:val="00E35C09"/>
    <w:rsid w:val="00E35CAA"/>
    <w:rsid w:val="00E36111"/>
    <w:rsid w:val="00E36483"/>
    <w:rsid w:val="00E376B5"/>
    <w:rsid w:val="00E37E6A"/>
    <w:rsid w:val="00E44AAD"/>
    <w:rsid w:val="00E46373"/>
    <w:rsid w:val="00E51E51"/>
    <w:rsid w:val="00E53E0F"/>
    <w:rsid w:val="00E546DE"/>
    <w:rsid w:val="00E550AF"/>
    <w:rsid w:val="00E56BFD"/>
    <w:rsid w:val="00E57424"/>
    <w:rsid w:val="00E615FE"/>
    <w:rsid w:val="00E61CD7"/>
    <w:rsid w:val="00E61D91"/>
    <w:rsid w:val="00E62246"/>
    <w:rsid w:val="00E62B62"/>
    <w:rsid w:val="00E6548B"/>
    <w:rsid w:val="00E65677"/>
    <w:rsid w:val="00E656DD"/>
    <w:rsid w:val="00E6627D"/>
    <w:rsid w:val="00E67989"/>
    <w:rsid w:val="00E67E60"/>
    <w:rsid w:val="00E71B28"/>
    <w:rsid w:val="00E73343"/>
    <w:rsid w:val="00E83F4D"/>
    <w:rsid w:val="00E846D0"/>
    <w:rsid w:val="00E866AC"/>
    <w:rsid w:val="00E87002"/>
    <w:rsid w:val="00E901D1"/>
    <w:rsid w:val="00E94B77"/>
    <w:rsid w:val="00E950E7"/>
    <w:rsid w:val="00E9713E"/>
    <w:rsid w:val="00EA0F60"/>
    <w:rsid w:val="00EA1CBE"/>
    <w:rsid w:val="00EA32F7"/>
    <w:rsid w:val="00EA3E54"/>
    <w:rsid w:val="00EA4001"/>
    <w:rsid w:val="00EA67FC"/>
    <w:rsid w:val="00EA6ACC"/>
    <w:rsid w:val="00EA6C2D"/>
    <w:rsid w:val="00EA740A"/>
    <w:rsid w:val="00EA7672"/>
    <w:rsid w:val="00EB468E"/>
    <w:rsid w:val="00EB4887"/>
    <w:rsid w:val="00EB6EE4"/>
    <w:rsid w:val="00EB7E79"/>
    <w:rsid w:val="00EC02EF"/>
    <w:rsid w:val="00EC0A77"/>
    <w:rsid w:val="00EC3468"/>
    <w:rsid w:val="00ED1DF4"/>
    <w:rsid w:val="00ED2451"/>
    <w:rsid w:val="00ED31EB"/>
    <w:rsid w:val="00ED3309"/>
    <w:rsid w:val="00ED37E4"/>
    <w:rsid w:val="00ED549C"/>
    <w:rsid w:val="00EE07AF"/>
    <w:rsid w:val="00EE20CA"/>
    <w:rsid w:val="00EE26BF"/>
    <w:rsid w:val="00EE32D9"/>
    <w:rsid w:val="00EE4699"/>
    <w:rsid w:val="00EE4CFE"/>
    <w:rsid w:val="00EE5417"/>
    <w:rsid w:val="00EE6A05"/>
    <w:rsid w:val="00EE6FA3"/>
    <w:rsid w:val="00EF15FB"/>
    <w:rsid w:val="00EF1F16"/>
    <w:rsid w:val="00EF2809"/>
    <w:rsid w:val="00EF35D6"/>
    <w:rsid w:val="00EF3680"/>
    <w:rsid w:val="00EF3B04"/>
    <w:rsid w:val="00EF458B"/>
    <w:rsid w:val="00EF4D7F"/>
    <w:rsid w:val="00F01F2D"/>
    <w:rsid w:val="00F022AE"/>
    <w:rsid w:val="00F0271E"/>
    <w:rsid w:val="00F0326D"/>
    <w:rsid w:val="00F0423E"/>
    <w:rsid w:val="00F04B9A"/>
    <w:rsid w:val="00F06A83"/>
    <w:rsid w:val="00F06C5D"/>
    <w:rsid w:val="00F07B4F"/>
    <w:rsid w:val="00F10A6A"/>
    <w:rsid w:val="00F10BD4"/>
    <w:rsid w:val="00F10DDF"/>
    <w:rsid w:val="00F14D12"/>
    <w:rsid w:val="00F1649E"/>
    <w:rsid w:val="00F21012"/>
    <w:rsid w:val="00F22393"/>
    <w:rsid w:val="00F230CD"/>
    <w:rsid w:val="00F23E3A"/>
    <w:rsid w:val="00F253EC"/>
    <w:rsid w:val="00F26437"/>
    <w:rsid w:val="00F26A05"/>
    <w:rsid w:val="00F32797"/>
    <w:rsid w:val="00F32E02"/>
    <w:rsid w:val="00F33987"/>
    <w:rsid w:val="00F33A81"/>
    <w:rsid w:val="00F33CF0"/>
    <w:rsid w:val="00F40B6C"/>
    <w:rsid w:val="00F40F1B"/>
    <w:rsid w:val="00F40F94"/>
    <w:rsid w:val="00F4212A"/>
    <w:rsid w:val="00F4306F"/>
    <w:rsid w:val="00F45586"/>
    <w:rsid w:val="00F461B4"/>
    <w:rsid w:val="00F47FAA"/>
    <w:rsid w:val="00F5164B"/>
    <w:rsid w:val="00F51C18"/>
    <w:rsid w:val="00F527D1"/>
    <w:rsid w:val="00F53C6A"/>
    <w:rsid w:val="00F556C4"/>
    <w:rsid w:val="00F5663F"/>
    <w:rsid w:val="00F56E38"/>
    <w:rsid w:val="00F576F4"/>
    <w:rsid w:val="00F6004E"/>
    <w:rsid w:val="00F6060E"/>
    <w:rsid w:val="00F651B1"/>
    <w:rsid w:val="00F73FB2"/>
    <w:rsid w:val="00F7521E"/>
    <w:rsid w:val="00F76292"/>
    <w:rsid w:val="00F7707F"/>
    <w:rsid w:val="00F81640"/>
    <w:rsid w:val="00F81F93"/>
    <w:rsid w:val="00F82057"/>
    <w:rsid w:val="00F92101"/>
    <w:rsid w:val="00F92390"/>
    <w:rsid w:val="00F931DE"/>
    <w:rsid w:val="00F933A2"/>
    <w:rsid w:val="00F93C90"/>
    <w:rsid w:val="00F97DC7"/>
    <w:rsid w:val="00FA1694"/>
    <w:rsid w:val="00FA30F7"/>
    <w:rsid w:val="00FA31E2"/>
    <w:rsid w:val="00FA49AF"/>
    <w:rsid w:val="00FA543A"/>
    <w:rsid w:val="00FA5F0F"/>
    <w:rsid w:val="00FA65DA"/>
    <w:rsid w:val="00FA6661"/>
    <w:rsid w:val="00FA74E4"/>
    <w:rsid w:val="00FB468A"/>
    <w:rsid w:val="00FB4AC2"/>
    <w:rsid w:val="00FB5F86"/>
    <w:rsid w:val="00FC013D"/>
    <w:rsid w:val="00FC042E"/>
    <w:rsid w:val="00FC0AE4"/>
    <w:rsid w:val="00FC0ED7"/>
    <w:rsid w:val="00FC176F"/>
    <w:rsid w:val="00FC20B4"/>
    <w:rsid w:val="00FC3A48"/>
    <w:rsid w:val="00FC4FE8"/>
    <w:rsid w:val="00FC5C29"/>
    <w:rsid w:val="00FC5E02"/>
    <w:rsid w:val="00FC6286"/>
    <w:rsid w:val="00FC663A"/>
    <w:rsid w:val="00FC6D36"/>
    <w:rsid w:val="00FD05C4"/>
    <w:rsid w:val="00FD17CC"/>
    <w:rsid w:val="00FD1CF2"/>
    <w:rsid w:val="00FD294D"/>
    <w:rsid w:val="00FD3B63"/>
    <w:rsid w:val="00FD56B4"/>
    <w:rsid w:val="00FD5F79"/>
    <w:rsid w:val="00FD624A"/>
    <w:rsid w:val="00FD6647"/>
    <w:rsid w:val="00FE09EC"/>
    <w:rsid w:val="00FE0A68"/>
    <w:rsid w:val="00FE21C4"/>
    <w:rsid w:val="00FE2CCF"/>
    <w:rsid w:val="00FE3DBA"/>
    <w:rsid w:val="00FE687B"/>
    <w:rsid w:val="00FF0C4F"/>
    <w:rsid w:val="00FF0E76"/>
    <w:rsid w:val="00FF1A14"/>
    <w:rsid w:val="00FF3EC7"/>
    <w:rsid w:val="00FF5B70"/>
    <w:rsid w:val="00FF5BB9"/>
    <w:rsid w:val="00FF5E10"/>
    <w:rsid w:val="00FF61BE"/>
    <w:rsid w:val="00FF64B3"/>
    <w:rsid w:val="00FF67F8"/>
    <w:rsid w:val="314268EF"/>
    <w:rsid w:val="3815E309"/>
    <w:rsid w:val="3B090D3A"/>
    <w:rsid w:val="40E8E140"/>
    <w:rsid w:val="5210A48E"/>
    <w:rsid w:val="5B21E476"/>
    <w:rsid w:val="5F2580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1927BA33-2D67-485E-B281-0B16DA93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722766"/>
    <w:pPr>
      <w:keepNext/>
      <w:keepLines/>
      <w:spacing w:before="120" w:after="0"/>
      <w:outlineLvl w:val="0"/>
    </w:pPr>
    <w:rPr>
      <w:rFonts w:ascii="Calibri" w:eastAsiaTheme="majorEastAsia" w:hAnsi="Calibri" w:cstheme="majorBidi"/>
      <w:b/>
      <w:color w:val="7A9F4C" w:themeColor="accent1"/>
      <w:sz w:val="32"/>
      <w:szCs w:val="32"/>
    </w:rPr>
  </w:style>
  <w:style w:type="paragraph" w:styleId="Heading2">
    <w:name w:val="heading 2"/>
    <w:basedOn w:val="Normal"/>
    <w:next w:val="Normal"/>
    <w:link w:val="Heading2Char"/>
    <w:uiPriority w:val="9"/>
    <w:unhideWhenUsed/>
    <w:qFormat/>
    <w:rsid w:val="00722766"/>
    <w:pPr>
      <w:keepNext/>
      <w:keepLines/>
      <w:spacing w:before="12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722766"/>
    <w:pPr>
      <w:keepNext/>
      <w:keepLines/>
      <w:spacing w:before="12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7C4C0D"/>
    <w:pPr>
      <w:keepNext/>
      <w:keepLines/>
      <w:spacing w:before="12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722766"/>
    <w:pPr>
      <w:keepNext/>
      <w:keepLines/>
      <w:spacing w:before="12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722766"/>
    <w:pPr>
      <w:keepNext/>
      <w:keepLines/>
      <w:spacing w:before="12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722766"/>
    <w:pPr>
      <w:keepNext/>
      <w:keepLines/>
      <w:spacing w:before="40" w:after="0"/>
      <w:outlineLvl w:val="6"/>
    </w:pPr>
    <w:rPr>
      <w:rFonts w:asciiTheme="majorHAnsi" w:eastAsiaTheme="majorEastAsia" w:hAnsiTheme="majorHAnsi" w:cstheme="majorBidi"/>
      <w:i/>
      <w:iCs/>
      <w:color w:val="3C4F26"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957B5E"/>
    <w:pPr>
      <w:spacing w:before="720" w:after="0"/>
      <w:ind w:left="1134"/>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957B5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957B5E"/>
    <w:pPr>
      <w:numPr>
        <w:ilvl w:val="1"/>
      </w:numPr>
      <w:spacing w:after="0"/>
      <w:ind w:left="1134"/>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957B5E"/>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722766"/>
    <w:rPr>
      <w:rFonts w:ascii="Calibri" w:eastAsiaTheme="majorEastAsia" w:hAnsi="Calibri" w:cstheme="majorBidi"/>
      <w:b/>
      <w:color w:val="7A9F4C" w:themeColor="accent1"/>
      <w:sz w:val="32"/>
      <w:szCs w:val="32"/>
    </w:rPr>
  </w:style>
  <w:style w:type="character" w:customStyle="1" w:styleId="Heading2Char">
    <w:name w:val="Heading 2 Char"/>
    <w:basedOn w:val="DefaultParagraphFont"/>
    <w:link w:val="Heading2"/>
    <w:uiPriority w:val="9"/>
    <w:rsid w:val="00722766"/>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722766"/>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7C4C0D"/>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722766"/>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722766"/>
    <w:rPr>
      <w:rFonts w:ascii="Calibri" w:eastAsiaTheme="majorEastAsia" w:hAnsi="Calibri" w:cstheme="majorBidi"/>
      <w:color w:val="5F6369"/>
    </w:rPr>
  </w:style>
  <w:style w:type="character" w:styleId="Hyperlink">
    <w:name w:val="Hyperlink"/>
    <w:basedOn w:val="DefaultParagraphFont"/>
    <w:uiPriority w:val="99"/>
    <w:unhideWhenUsed/>
    <w:qFormat/>
    <w:rsid w:val="007C4C0D"/>
    <w:rPr>
      <w:color w:val="287EB3" w:themeColor="accent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722766"/>
    <w:pPr>
      <w:keepNext/>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D3412F"/>
    <w:pPr>
      <w:numPr>
        <w:numId w:val="50"/>
      </w:numPr>
      <w:ind w:left="714" w:hanging="357"/>
      <w:contextualSpacing/>
    </w:pPr>
  </w:style>
  <w:style w:type="paragraph" w:styleId="ListNumber">
    <w:name w:val="List Number"/>
    <w:basedOn w:val="ListParagraph"/>
    <w:uiPriority w:val="99"/>
    <w:unhideWhenUsed/>
    <w:qFormat/>
    <w:rsid w:val="00D3412F"/>
    <w:pPr>
      <w:numPr>
        <w:numId w:val="31"/>
      </w:numPr>
    </w:pPr>
  </w:style>
  <w:style w:type="paragraph" w:styleId="ListBullet">
    <w:name w:val="List Bullet"/>
    <w:basedOn w:val="ListParagraph"/>
    <w:link w:val="ListBulletChar"/>
    <w:uiPriority w:val="99"/>
    <w:unhideWhenUsed/>
    <w:qFormat/>
    <w:rsid w:val="006D00C3"/>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64583F"/>
    <w:pPr>
      <w:tabs>
        <w:tab w:val="left" w:pos="440"/>
        <w:tab w:val="right" w:leader="dot" w:pos="9060"/>
      </w:tabs>
      <w:spacing w:after="100"/>
    </w:pPr>
    <w:rPr>
      <w:b/>
    </w:rPr>
  </w:style>
  <w:style w:type="paragraph" w:styleId="TOC2">
    <w:name w:val="toc 2"/>
    <w:basedOn w:val="Normal"/>
    <w:next w:val="Normal"/>
    <w:autoRedefine/>
    <w:uiPriority w:val="39"/>
    <w:unhideWhenUsed/>
    <w:rsid w:val="002F1439"/>
    <w:pPr>
      <w:tabs>
        <w:tab w:val="left" w:pos="880"/>
        <w:tab w:val="right" w:leader="dot" w:pos="9060"/>
      </w:tabs>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97B870" w:themeColor="followedHyperlink"/>
      <w:u w:val="single"/>
    </w:rPr>
  </w:style>
  <w:style w:type="character" w:customStyle="1" w:styleId="Heading7Char">
    <w:name w:val="Heading 7 Char"/>
    <w:basedOn w:val="DefaultParagraphFont"/>
    <w:link w:val="Heading7"/>
    <w:uiPriority w:val="9"/>
    <w:semiHidden/>
    <w:rsid w:val="00722766"/>
    <w:rPr>
      <w:rFonts w:asciiTheme="majorHAnsi" w:eastAsiaTheme="majorEastAsia" w:hAnsiTheme="majorHAnsi" w:cstheme="majorBidi"/>
      <w:i/>
      <w:iCs/>
      <w:color w:val="3C4F26" w:themeColor="accent1" w:themeShade="7F"/>
    </w:rPr>
  </w:style>
  <w:style w:type="numbering" w:customStyle="1" w:styleId="BulletStyleGreen">
    <w:name w:val="Bullet Style Green"/>
    <w:basedOn w:val="NoList"/>
    <w:uiPriority w:val="99"/>
    <w:rsid w:val="00BC69CE"/>
    <w:pPr>
      <w:numPr>
        <w:numId w:val="5"/>
      </w:numPr>
    </w:pPr>
  </w:style>
  <w:style w:type="numbering" w:customStyle="1" w:styleId="BLUEBullet">
    <w:name w:val="BLUE Bullet"/>
    <w:basedOn w:val="NoList"/>
    <w:uiPriority w:val="99"/>
    <w:rsid w:val="008E516A"/>
    <w:pPr>
      <w:numPr>
        <w:numId w:val="6"/>
      </w:numPr>
    </w:pPr>
  </w:style>
  <w:style w:type="paragraph" w:customStyle="1" w:styleId="PINKBullet">
    <w:name w:val="PINK Bullet"/>
    <w:basedOn w:val="ListBullet"/>
    <w:link w:val="PINKBulletChar"/>
    <w:qFormat/>
    <w:rsid w:val="00C95828"/>
    <w:pPr>
      <w:numPr>
        <w:numId w:val="8"/>
      </w:numPr>
      <w:spacing w:after="0"/>
    </w:pPr>
  </w:style>
  <w:style w:type="numbering" w:customStyle="1" w:styleId="BulletPINK">
    <w:name w:val="Bullet PINK"/>
    <w:basedOn w:val="NoList"/>
    <w:uiPriority w:val="99"/>
    <w:rsid w:val="00C8743B"/>
    <w:pPr>
      <w:numPr>
        <w:numId w:val="7"/>
      </w:numPr>
    </w:pPr>
  </w:style>
  <w:style w:type="paragraph" w:customStyle="1" w:styleId="PURPLEBullet">
    <w:name w:val="PURPLE Bullet"/>
    <w:basedOn w:val="ListBullet"/>
    <w:link w:val="PURPLEBulletChar"/>
    <w:qFormat/>
    <w:rsid w:val="00C95828"/>
    <w:pPr>
      <w:numPr>
        <w:numId w:val="10"/>
      </w:numPr>
      <w:spacing w:after="0"/>
      <w:ind w:left="357" w:hanging="357"/>
    </w:p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D3412F"/>
  </w:style>
  <w:style w:type="character" w:customStyle="1" w:styleId="ListBulletChar">
    <w:name w:val="List Bullet Char"/>
    <w:basedOn w:val="ListParagraphChar"/>
    <w:link w:val="ListBullet"/>
    <w:uiPriority w:val="99"/>
    <w:rsid w:val="006D00C3"/>
  </w:style>
  <w:style w:type="character" w:customStyle="1" w:styleId="PINKBulletChar">
    <w:name w:val="PINK Bullet Char"/>
    <w:basedOn w:val="ListBulletChar"/>
    <w:link w:val="PINKBullet"/>
    <w:rsid w:val="00C95828"/>
  </w:style>
  <w:style w:type="paragraph" w:customStyle="1" w:styleId="BLUE-Bullet">
    <w:name w:val="BLUE-Bullet"/>
    <w:basedOn w:val="ListBullet"/>
    <w:link w:val="BLUE-BulletChar"/>
    <w:qFormat/>
    <w:rsid w:val="007C4C0D"/>
    <w:pPr>
      <w:numPr>
        <w:numId w:val="12"/>
      </w:numPr>
      <w:spacing w:after="0"/>
      <w:ind w:left="357" w:hanging="357"/>
    </w:pPr>
  </w:style>
  <w:style w:type="character" w:customStyle="1" w:styleId="PURPLEBulletChar">
    <w:name w:val="PURPLE Bullet Char"/>
    <w:basedOn w:val="ListBulletChar"/>
    <w:link w:val="PURPLEBullet"/>
    <w:rsid w:val="00C95828"/>
  </w:style>
  <w:style w:type="paragraph" w:customStyle="1" w:styleId="GREENBullet">
    <w:name w:val="GREEN Bullet"/>
    <w:basedOn w:val="ListBullet"/>
    <w:link w:val="GREENBulletChar"/>
    <w:qFormat/>
    <w:rsid w:val="00C95828"/>
    <w:pPr>
      <w:numPr>
        <w:numId w:val="14"/>
      </w:numPr>
      <w:spacing w:after="0"/>
      <w:ind w:left="357" w:hanging="357"/>
    </w:pPr>
  </w:style>
  <w:style w:type="character" w:customStyle="1" w:styleId="BLUE-BulletChar">
    <w:name w:val="BLUE-Bullet Char"/>
    <w:basedOn w:val="ListBulletChar"/>
    <w:link w:val="BLUE-Bullet"/>
    <w:rsid w:val="007C4C0D"/>
  </w:style>
  <w:style w:type="table" w:customStyle="1" w:styleId="JobsTable">
    <w:name w:val="Jobs Table"/>
    <w:basedOn w:val="TableNormal"/>
    <w:uiPriority w:val="99"/>
    <w:rsid w:val="00262E01"/>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D7D8D6" w:themeColor="background2"/>
        <w:sz w:val="22"/>
      </w:rPr>
      <w:tblPr/>
      <w:tcPr>
        <w:shd w:val="clear" w:color="auto" w:fill="287BB3"/>
      </w:tcPr>
    </w:tblStylePr>
    <w:tblStylePr w:type="firstCol">
      <w:rPr>
        <w:b/>
      </w:rPr>
    </w:tblStylePr>
  </w:style>
  <w:style w:type="table" w:customStyle="1" w:styleId="DataTable1">
    <w:name w:val="Data Table 1"/>
    <w:basedOn w:val="TableNormal"/>
    <w:uiPriority w:val="99"/>
    <w:rsid w:val="00481E0C"/>
    <w:pPr>
      <w:spacing w:after="0" w:line="240" w:lineRule="auto"/>
    </w:pPr>
    <w:tblPr>
      <w:tblBorders>
        <w:insideH w:val="single" w:sz="4" w:space="0" w:color="auto"/>
      </w:tblBorders>
    </w:tblPr>
    <w:tcPr>
      <w:vAlign w:val="center"/>
    </w:tcPr>
    <w:tblStylePr w:type="firstRow">
      <w:pPr>
        <w:jc w:val="left"/>
      </w:pPr>
      <w:rPr>
        <w:rFonts w:asciiTheme="minorHAnsi" w:hAnsiTheme="minorHAnsi"/>
        <w:b/>
        <w:color w:val="FFFFFF" w:themeColor="background1"/>
      </w:rPr>
      <w:tblPr/>
      <w:tcPr>
        <w:shd w:val="clear" w:color="auto" w:fill="404246" w:themeFill="text2"/>
        <w:vAlign w:val="center"/>
      </w:tcPr>
    </w:tblStylePr>
    <w:tblStylePr w:type="lastRow">
      <w:rPr>
        <w:rFonts w:asciiTheme="minorHAnsi" w:hAnsiTheme="minorHAnsi"/>
        <w:b/>
      </w:rPr>
    </w:tblStylePr>
  </w:style>
  <w:style w:type="paragraph" w:customStyle="1" w:styleId="TableColumnHeader">
    <w:name w:val="Table Column Header"/>
    <w:basedOn w:val="Normal"/>
    <w:link w:val="TableColumnHeaderChar"/>
    <w:rsid w:val="00262E01"/>
    <w:pPr>
      <w:spacing w:after="100" w:afterAutospacing="1"/>
    </w:pPr>
    <w:rPr>
      <w:rFonts w:ascii="Calibri" w:eastAsiaTheme="minorEastAsia" w:hAnsi="Calibri"/>
      <w:b/>
      <w:bCs/>
      <w:color w:val="FFFFFF" w:themeColor="background1"/>
      <w:sz w:val="20"/>
      <w:szCs w:val="20"/>
    </w:rPr>
  </w:style>
  <w:style w:type="paragraph" w:customStyle="1" w:styleId="TableRowHeader">
    <w:name w:val="Table Row Header"/>
    <w:basedOn w:val="Normal"/>
    <w:link w:val="TableRowHeaderChar"/>
    <w:rsid w:val="00265D96"/>
    <w:pPr>
      <w:spacing w:after="0"/>
    </w:pPr>
    <w:rPr>
      <w:rFonts w:eastAsiaTheme="minorEastAsia"/>
      <w:b/>
      <w:sz w:val="20"/>
      <w:szCs w:val="20"/>
    </w:rPr>
  </w:style>
  <w:style w:type="character" w:customStyle="1" w:styleId="TableColumnHeaderChar">
    <w:name w:val="Table Column Header Char"/>
    <w:basedOn w:val="DefaultParagraphFont"/>
    <w:link w:val="TableColumnHeader"/>
    <w:rsid w:val="00262E01"/>
    <w:rPr>
      <w:rFonts w:ascii="Calibri" w:eastAsiaTheme="minorEastAsia" w:hAnsi="Calibri"/>
      <w:b/>
      <w:bCs/>
      <w:color w:val="FFFFFF" w:themeColor="background1"/>
      <w:sz w:val="20"/>
      <w:szCs w:val="20"/>
    </w:rPr>
  </w:style>
  <w:style w:type="paragraph" w:customStyle="1" w:styleId="TableRowData">
    <w:name w:val="Table Row Data"/>
    <w:basedOn w:val="Normal"/>
    <w:link w:val="TableRowDataChar"/>
    <w:rsid w:val="00265D96"/>
    <w:pPr>
      <w:spacing w:after="0"/>
    </w:pPr>
    <w:rPr>
      <w:rFonts w:eastAsiaTheme="minorEastAsia"/>
      <w:sz w:val="20"/>
      <w:szCs w:val="20"/>
    </w:rPr>
  </w:style>
  <w:style w:type="character" w:customStyle="1" w:styleId="TableRowHeaderChar">
    <w:name w:val="Table Row Header Char"/>
    <w:basedOn w:val="DefaultParagraphFont"/>
    <w:link w:val="TableRowHeader"/>
    <w:rsid w:val="00265D96"/>
    <w:rPr>
      <w:rFonts w:eastAsiaTheme="minorEastAsia"/>
      <w:b/>
      <w:sz w:val="20"/>
      <w:szCs w:val="20"/>
    </w:rPr>
  </w:style>
  <w:style w:type="paragraph" w:customStyle="1" w:styleId="TableTotals">
    <w:name w:val="Table Totals"/>
    <w:basedOn w:val="Normal"/>
    <w:link w:val="TableTotalsChar"/>
    <w:rsid w:val="00265D96"/>
    <w:pPr>
      <w:spacing w:after="0"/>
    </w:pPr>
    <w:rPr>
      <w:rFonts w:eastAsiaTheme="minorEastAsia"/>
      <w:b/>
      <w:sz w:val="20"/>
      <w:szCs w:val="20"/>
    </w:rPr>
  </w:style>
  <w:style w:type="character" w:customStyle="1" w:styleId="TableRowDataChar">
    <w:name w:val="Table Row Data Char"/>
    <w:basedOn w:val="DefaultParagraphFont"/>
    <w:link w:val="TableRowData"/>
    <w:rsid w:val="00265D96"/>
    <w:rPr>
      <w:rFonts w:eastAsiaTheme="minorEastAsia"/>
      <w:sz w:val="20"/>
      <w:szCs w:val="20"/>
    </w:rPr>
  </w:style>
  <w:style w:type="character" w:customStyle="1" w:styleId="TableTotalsChar">
    <w:name w:val="Table Totals Char"/>
    <w:basedOn w:val="DefaultParagraphFont"/>
    <w:link w:val="TableTotals"/>
    <w:rsid w:val="00265D96"/>
    <w:rPr>
      <w:rFonts w:eastAsiaTheme="minorEastAsia"/>
      <w:b/>
      <w:sz w:val="20"/>
      <w:szCs w:val="20"/>
    </w:rPr>
  </w:style>
  <w:style w:type="numbering" w:customStyle="1" w:styleId="BulletPURPLE">
    <w:name w:val="Bullet PURPLE"/>
    <w:basedOn w:val="BulletPINK"/>
    <w:uiPriority w:val="99"/>
    <w:rsid w:val="00C8743B"/>
    <w:pPr>
      <w:numPr>
        <w:numId w:val="9"/>
      </w:numPr>
    </w:pPr>
  </w:style>
  <w:style w:type="numbering" w:customStyle="1" w:styleId="Bullet-BLUE">
    <w:name w:val="Bullet-BLUE"/>
    <w:basedOn w:val="BulletPURPLE"/>
    <w:uiPriority w:val="99"/>
    <w:rsid w:val="00C8743B"/>
    <w:pPr>
      <w:numPr>
        <w:numId w:val="11"/>
      </w:numPr>
    </w:pPr>
  </w:style>
  <w:style w:type="numbering" w:customStyle="1" w:styleId="BulletGREEN">
    <w:name w:val="Bullet GREEN"/>
    <w:basedOn w:val="Bullet-BLUE"/>
    <w:uiPriority w:val="99"/>
    <w:rsid w:val="00C8743B"/>
    <w:pPr>
      <w:numPr>
        <w:numId w:val="13"/>
      </w:numPr>
    </w:pPr>
  </w:style>
  <w:style w:type="character" w:customStyle="1" w:styleId="GREENBulletChar">
    <w:name w:val="GREEN Bullet Char"/>
    <w:basedOn w:val="ListBulletChar"/>
    <w:link w:val="GREENBullet"/>
    <w:rsid w:val="00C95828"/>
  </w:style>
  <w:style w:type="paragraph" w:styleId="BodyText">
    <w:name w:val="Body Text"/>
    <w:basedOn w:val="Normal"/>
    <w:link w:val="BodyTextChar"/>
    <w:uiPriority w:val="99"/>
    <w:unhideWhenUsed/>
    <w:qFormat/>
    <w:rsid w:val="002B614C"/>
    <w:pPr>
      <w:keepLines/>
      <w:spacing w:afterLines="50" w:after="50" w:line="264" w:lineRule="auto"/>
    </w:pPr>
    <w:rPr>
      <w:sz w:val="20"/>
    </w:rPr>
  </w:style>
  <w:style w:type="character" w:customStyle="1" w:styleId="BodyTextChar">
    <w:name w:val="Body Text Char"/>
    <w:basedOn w:val="DefaultParagraphFont"/>
    <w:link w:val="BodyText"/>
    <w:uiPriority w:val="99"/>
    <w:rsid w:val="002B614C"/>
    <w:rPr>
      <w:sz w:val="20"/>
    </w:rPr>
  </w:style>
  <w:style w:type="paragraph" w:styleId="FootnoteText">
    <w:name w:val="footnote text"/>
    <w:aliases w:val="AFPC 1-9,AFPC,Footnote Text Char1 Char,Footnote Text Char Char Char,Footnote Text Char Char Char Char Char Char Char Char Char Char Char,Footnote Text Char Char Char Char Char Char Char Char,Footnote Text Char2 Char,Char,AFPC Footnote Text"/>
    <w:basedOn w:val="Normal"/>
    <w:link w:val="FootnoteTextChar"/>
    <w:uiPriority w:val="99"/>
    <w:unhideWhenUsed/>
    <w:qFormat/>
    <w:rsid w:val="005C65CE"/>
    <w:pPr>
      <w:spacing w:after="0" w:line="240" w:lineRule="auto"/>
    </w:pPr>
    <w:rPr>
      <w:rFonts w:eastAsiaTheme="minorEastAsia"/>
      <w:sz w:val="20"/>
      <w:szCs w:val="20"/>
    </w:rPr>
  </w:style>
  <w:style w:type="character" w:customStyle="1" w:styleId="FootnoteTextChar">
    <w:name w:val="Footnote Text Char"/>
    <w:aliases w:val="AFPC 1-9 Char,AFPC Char,Footnote Text Char1 Char Char,Footnote Text Char Char Char Char,Footnote Text Char Char Char Char Char Char Char Char Char Char Char Char,Footnote Text Char Char Char Char Char Char Char Char Char,Char Char"/>
    <w:basedOn w:val="DefaultParagraphFont"/>
    <w:link w:val="FootnoteText"/>
    <w:uiPriority w:val="99"/>
    <w:rsid w:val="005C65CE"/>
    <w:rPr>
      <w:rFonts w:eastAsiaTheme="minorEastAsia"/>
      <w:sz w:val="20"/>
      <w:szCs w:val="20"/>
    </w:rPr>
  </w:style>
  <w:style w:type="character" w:styleId="FootnoteReference">
    <w:name w:val="footnote reference"/>
    <w:aliases w:val="AFPC Footnote Reference,AFPC Footnote Reference1"/>
    <w:basedOn w:val="DefaultParagraphFont"/>
    <w:uiPriority w:val="99"/>
    <w:unhideWhenUsed/>
    <w:qFormat/>
    <w:rsid w:val="005C65CE"/>
    <w:rPr>
      <w:vertAlign w:val="superscript"/>
    </w:rPr>
  </w:style>
  <w:style w:type="character" w:styleId="CommentReference">
    <w:name w:val="annotation reference"/>
    <w:basedOn w:val="DefaultParagraphFont"/>
    <w:uiPriority w:val="99"/>
    <w:semiHidden/>
    <w:unhideWhenUsed/>
    <w:rsid w:val="00C318C9"/>
    <w:rPr>
      <w:sz w:val="16"/>
      <w:szCs w:val="16"/>
    </w:rPr>
  </w:style>
  <w:style w:type="paragraph" w:styleId="CommentText">
    <w:name w:val="annotation text"/>
    <w:basedOn w:val="Normal"/>
    <w:link w:val="CommentTextChar"/>
    <w:uiPriority w:val="99"/>
    <w:unhideWhenUsed/>
    <w:rsid w:val="00C318C9"/>
    <w:pPr>
      <w:spacing w:line="240" w:lineRule="auto"/>
    </w:pPr>
    <w:rPr>
      <w:sz w:val="20"/>
      <w:szCs w:val="20"/>
    </w:rPr>
  </w:style>
  <w:style w:type="character" w:customStyle="1" w:styleId="CommentTextChar">
    <w:name w:val="Comment Text Char"/>
    <w:basedOn w:val="DefaultParagraphFont"/>
    <w:link w:val="CommentText"/>
    <w:uiPriority w:val="99"/>
    <w:rsid w:val="00C318C9"/>
    <w:rPr>
      <w:sz w:val="20"/>
      <w:szCs w:val="20"/>
    </w:rPr>
  </w:style>
  <w:style w:type="paragraph" w:styleId="CommentSubject">
    <w:name w:val="annotation subject"/>
    <w:basedOn w:val="CommentText"/>
    <w:next w:val="CommentText"/>
    <w:link w:val="CommentSubjectChar"/>
    <w:uiPriority w:val="99"/>
    <w:semiHidden/>
    <w:unhideWhenUsed/>
    <w:rsid w:val="00C318C9"/>
    <w:rPr>
      <w:b/>
      <w:bCs/>
    </w:rPr>
  </w:style>
  <w:style w:type="character" w:customStyle="1" w:styleId="CommentSubjectChar">
    <w:name w:val="Comment Subject Char"/>
    <w:basedOn w:val="CommentTextChar"/>
    <w:link w:val="CommentSubject"/>
    <w:uiPriority w:val="99"/>
    <w:semiHidden/>
    <w:rsid w:val="00C318C9"/>
    <w:rPr>
      <w:b/>
      <w:bCs/>
      <w:sz w:val="20"/>
      <w:szCs w:val="20"/>
    </w:rPr>
  </w:style>
  <w:style w:type="character" w:customStyle="1" w:styleId="normaltextrun">
    <w:name w:val="normaltextrun"/>
    <w:basedOn w:val="DefaultParagraphFont"/>
    <w:rsid w:val="004C0430"/>
  </w:style>
  <w:style w:type="character" w:customStyle="1" w:styleId="eop">
    <w:name w:val="eop"/>
    <w:basedOn w:val="DefaultParagraphFont"/>
    <w:rsid w:val="004C0430"/>
  </w:style>
  <w:style w:type="character" w:customStyle="1" w:styleId="TableTextChar">
    <w:name w:val="Table Text Char"/>
    <w:basedOn w:val="DefaultParagraphFont"/>
    <w:qFormat/>
    <w:rsid w:val="000009D0"/>
    <w:rPr>
      <w:bCs/>
      <w:sz w:val="20"/>
    </w:rPr>
  </w:style>
  <w:style w:type="paragraph" w:styleId="Revision">
    <w:name w:val="Revision"/>
    <w:hidden/>
    <w:uiPriority w:val="99"/>
    <w:semiHidden/>
    <w:rsid w:val="001D5333"/>
    <w:pPr>
      <w:spacing w:after="0" w:line="240" w:lineRule="auto"/>
    </w:pPr>
  </w:style>
  <w:style w:type="character" w:styleId="Mention">
    <w:name w:val="Mention"/>
    <w:basedOn w:val="DefaultParagraphFont"/>
    <w:uiPriority w:val="99"/>
    <w:unhideWhenUsed/>
    <w:rsid w:val="00DE4457"/>
    <w:rPr>
      <w:color w:val="2B579A"/>
      <w:shd w:val="clear" w:color="auto" w:fill="E1DFDD"/>
    </w:rPr>
  </w:style>
  <w:style w:type="character" w:styleId="UnresolvedMention">
    <w:name w:val="Unresolved Mention"/>
    <w:basedOn w:val="DefaultParagraphFont"/>
    <w:uiPriority w:val="99"/>
    <w:semiHidden/>
    <w:unhideWhenUsed/>
    <w:rsid w:val="00B528EA"/>
    <w:rPr>
      <w:color w:val="605E5C"/>
      <w:shd w:val="clear" w:color="auto" w:fill="E1DFDD"/>
    </w:rPr>
  </w:style>
  <w:style w:type="paragraph" w:customStyle="1" w:styleId="CABNETParagraph">
    <w:name w:val="CABNET Paragraph."/>
    <w:basedOn w:val="Normal"/>
    <w:link w:val="CABNETParagraphChar"/>
    <w:uiPriority w:val="98"/>
    <w:qFormat/>
    <w:rsid w:val="003D4333"/>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3D4333"/>
    <w:rPr>
      <w:rFonts w:ascii="Arial" w:hAnsi="Arial" w:cstheme="minorHAnsi"/>
    </w:rPr>
  </w:style>
  <w:style w:type="table" w:styleId="LightList-Accent1">
    <w:name w:val="Light List Accent 1"/>
    <w:basedOn w:val="TableNormal"/>
    <w:uiPriority w:val="61"/>
    <w:rsid w:val="00E950E7"/>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A9F4C" w:themeColor="accent1"/>
        <w:left w:val="single" w:sz="8" w:space="0" w:color="7A9F4C" w:themeColor="accent1"/>
        <w:bottom w:val="single" w:sz="8" w:space="0" w:color="7A9F4C" w:themeColor="accent1"/>
        <w:right w:val="single" w:sz="8" w:space="0" w:color="7A9F4C" w:themeColor="accent1"/>
      </w:tblBorders>
    </w:tblPr>
    <w:tblStylePr w:type="firstRow">
      <w:pPr>
        <w:spacing w:before="0" w:after="0" w:line="240" w:lineRule="auto"/>
      </w:pPr>
      <w:rPr>
        <w:b/>
        <w:bCs/>
        <w:color w:val="FFFFFF" w:themeColor="background1"/>
      </w:rPr>
      <w:tblPr/>
      <w:tcPr>
        <w:shd w:val="clear" w:color="auto" w:fill="7A9F4C" w:themeFill="accent1"/>
      </w:tcPr>
    </w:tblStylePr>
    <w:tblStylePr w:type="lastRow">
      <w:pPr>
        <w:spacing w:before="0" w:after="0" w:line="240" w:lineRule="auto"/>
      </w:pPr>
      <w:rPr>
        <w:b/>
        <w:bCs/>
      </w:rPr>
      <w:tblPr/>
      <w:tcPr>
        <w:tcBorders>
          <w:top w:val="double" w:sz="6" w:space="0" w:color="7A9F4C" w:themeColor="accent1"/>
          <w:left w:val="single" w:sz="8" w:space="0" w:color="7A9F4C" w:themeColor="accent1"/>
          <w:bottom w:val="single" w:sz="8" w:space="0" w:color="7A9F4C" w:themeColor="accent1"/>
          <w:right w:val="single" w:sz="8" w:space="0" w:color="7A9F4C" w:themeColor="accent1"/>
        </w:tcBorders>
      </w:tcPr>
    </w:tblStylePr>
    <w:tblStylePr w:type="firstCol">
      <w:rPr>
        <w:b/>
        <w:bCs/>
      </w:rPr>
    </w:tblStylePr>
    <w:tblStylePr w:type="lastCol">
      <w:rPr>
        <w:b/>
        <w:bCs/>
      </w:rPr>
    </w:tblStylePr>
    <w:tblStylePr w:type="band1Vert">
      <w:tblPr/>
      <w:tcPr>
        <w:tcBorders>
          <w:top w:val="single" w:sz="8" w:space="0" w:color="7A9F4C" w:themeColor="accent1"/>
          <w:left w:val="single" w:sz="8" w:space="0" w:color="7A9F4C" w:themeColor="accent1"/>
          <w:bottom w:val="single" w:sz="8" w:space="0" w:color="7A9F4C" w:themeColor="accent1"/>
          <w:right w:val="single" w:sz="8" w:space="0" w:color="7A9F4C" w:themeColor="accent1"/>
        </w:tcBorders>
      </w:tcPr>
    </w:tblStylePr>
    <w:tblStylePr w:type="band1Horz">
      <w:tblPr/>
      <w:tcPr>
        <w:tcBorders>
          <w:top w:val="single" w:sz="8" w:space="0" w:color="7A9F4C" w:themeColor="accent1"/>
          <w:left w:val="single" w:sz="8" w:space="0" w:color="7A9F4C" w:themeColor="accent1"/>
          <w:bottom w:val="single" w:sz="8" w:space="0" w:color="7A9F4C" w:themeColor="accent1"/>
          <w:right w:val="single" w:sz="8" w:space="0" w:color="7A9F4C" w:themeColor="accent1"/>
        </w:tcBorders>
      </w:tcPr>
    </w:tblStylePr>
  </w:style>
  <w:style w:type="table" w:styleId="GridTable4-Accent3">
    <w:name w:val="Grid Table 4 Accent 3"/>
    <w:basedOn w:val="TableNormal"/>
    <w:uiPriority w:val="49"/>
    <w:rsid w:val="00823DDE"/>
    <w:pPr>
      <w:spacing w:after="0" w:line="240" w:lineRule="auto"/>
    </w:pPr>
    <w:tblPr>
      <w:tblStyleRowBandSize w:val="1"/>
      <w:tblStyleColBandSize w:val="1"/>
      <w:tblBorders>
        <w:top w:val="single" w:sz="4" w:space="0" w:color="C8CACB" w:themeColor="accent3" w:themeTint="99"/>
        <w:left w:val="single" w:sz="4" w:space="0" w:color="C8CACB" w:themeColor="accent3" w:themeTint="99"/>
        <w:bottom w:val="single" w:sz="4" w:space="0" w:color="C8CACB" w:themeColor="accent3" w:themeTint="99"/>
        <w:right w:val="single" w:sz="4" w:space="0" w:color="C8CACB" w:themeColor="accent3" w:themeTint="99"/>
        <w:insideH w:val="single" w:sz="4" w:space="0" w:color="C8CACB" w:themeColor="accent3" w:themeTint="99"/>
        <w:insideV w:val="single" w:sz="4" w:space="0" w:color="C8CACB" w:themeColor="accent3" w:themeTint="99"/>
      </w:tblBorders>
    </w:tblPr>
    <w:tblStylePr w:type="firstRow">
      <w:rPr>
        <w:b/>
        <w:bCs/>
        <w:color w:val="FFFFFF" w:themeColor="background1"/>
      </w:rPr>
      <w:tblPr/>
      <w:tcPr>
        <w:tcBorders>
          <w:top w:val="single" w:sz="4" w:space="0" w:color="A4A7A9" w:themeColor="accent3"/>
          <w:left w:val="single" w:sz="4" w:space="0" w:color="A4A7A9" w:themeColor="accent3"/>
          <w:bottom w:val="single" w:sz="4" w:space="0" w:color="A4A7A9" w:themeColor="accent3"/>
          <w:right w:val="single" w:sz="4" w:space="0" w:color="A4A7A9" w:themeColor="accent3"/>
          <w:insideH w:val="nil"/>
          <w:insideV w:val="nil"/>
        </w:tcBorders>
        <w:shd w:val="clear" w:color="auto" w:fill="A4A7A9" w:themeFill="accent3"/>
      </w:tcPr>
    </w:tblStylePr>
    <w:tblStylePr w:type="lastRow">
      <w:rPr>
        <w:b/>
        <w:bCs/>
      </w:rPr>
      <w:tblPr/>
      <w:tcPr>
        <w:tcBorders>
          <w:top w:val="double" w:sz="4" w:space="0" w:color="A4A7A9" w:themeColor="accent3"/>
        </w:tcBorders>
      </w:tcPr>
    </w:tblStylePr>
    <w:tblStylePr w:type="firstCol">
      <w:rPr>
        <w:b/>
        <w:bCs/>
      </w:rPr>
    </w:tblStylePr>
    <w:tblStylePr w:type="lastCol">
      <w:rPr>
        <w:b/>
        <w:bCs/>
      </w:rPr>
    </w:tblStylePr>
    <w:tblStylePr w:type="band1Vert">
      <w:tblPr/>
      <w:tcPr>
        <w:shd w:val="clear" w:color="auto" w:fill="ECEDED" w:themeFill="accent3" w:themeFillTint="33"/>
      </w:tcPr>
    </w:tblStylePr>
    <w:tblStylePr w:type="band1Horz">
      <w:tblPr/>
      <w:tcPr>
        <w:shd w:val="clear" w:color="auto" w:fill="ECEDED" w:themeFill="accent3" w:themeFillTint="33"/>
      </w:tcPr>
    </w:tblStylePr>
  </w:style>
  <w:style w:type="character" w:styleId="Emphasis">
    <w:name w:val="Emphasis"/>
    <w:basedOn w:val="DefaultParagraphFont"/>
    <w:uiPriority w:val="20"/>
    <w:qFormat/>
    <w:rsid w:val="009962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4408">
      <w:bodyDiv w:val="1"/>
      <w:marLeft w:val="0"/>
      <w:marRight w:val="0"/>
      <w:marTop w:val="0"/>
      <w:marBottom w:val="0"/>
      <w:divBdr>
        <w:top w:val="none" w:sz="0" w:space="0" w:color="auto"/>
        <w:left w:val="none" w:sz="0" w:space="0" w:color="auto"/>
        <w:bottom w:val="none" w:sz="0" w:space="0" w:color="auto"/>
        <w:right w:val="none" w:sz="0" w:space="0" w:color="auto"/>
      </w:divBdr>
    </w:div>
    <w:div w:id="141579068">
      <w:bodyDiv w:val="1"/>
      <w:marLeft w:val="0"/>
      <w:marRight w:val="0"/>
      <w:marTop w:val="0"/>
      <w:marBottom w:val="0"/>
      <w:divBdr>
        <w:top w:val="none" w:sz="0" w:space="0" w:color="auto"/>
        <w:left w:val="none" w:sz="0" w:space="0" w:color="auto"/>
        <w:bottom w:val="none" w:sz="0" w:space="0" w:color="auto"/>
        <w:right w:val="none" w:sz="0" w:space="0" w:color="auto"/>
      </w:divBdr>
    </w:div>
    <w:div w:id="518743555">
      <w:bodyDiv w:val="1"/>
      <w:marLeft w:val="0"/>
      <w:marRight w:val="0"/>
      <w:marTop w:val="0"/>
      <w:marBottom w:val="0"/>
      <w:divBdr>
        <w:top w:val="none" w:sz="0" w:space="0" w:color="auto"/>
        <w:left w:val="none" w:sz="0" w:space="0" w:color="auto"/>
        <w:bottom w:val="none" w:sz="0" w:space="0" w:color="auto"/>
        <w:right w:val="none" w:sz="0" w:space="0" w:color="auto"/>
      </w:divBdr>
    </w:div>
    <w:div w:id="538248130">
      <w:bodyDiv w:val="1"/>
      <w:marLeft w:val="0"/>
      <w:marRight w:val="0"/>
      <w:marTop w:val="0"/>
      <w:marBottom w:val="0"/>
      <w:divBdr>
        <w:top w:val="none" w:sz="0" w:space="0" w:color="auto"/>
        <w:left w:val="none" w:sz="0" w:space="0" w:color="auto"/>
        <w:bottom w:val="none" w:sz="0" w:space="0" w:color="auto"/>
        <w:right w:val="none" w:sz="0" w:space="0" w:color="auto"/>
      </w:divBdr>
    </w:div>
    <w:div w:id="689140662">
      <w:bodyDiv w:val="1"/>
      <w:marLeft w:val="0"/>
      <w:marRight w:val="0"/>
      <w:marTop w:val="0"/>
      <w:marBottom w:val="0"/>
      <w:divBdr>
        <w:top w:val="none" w:sz="0" w:space="0" w:color="auto"/>
        <w:left w:val="none" w:sz="0" w:space="0" w:color="auto"/>
        <w:bottom w:val="none" w:sz="0" w:space="0" w:color="auto"/>
        <w:right w:val="none" w:sz="0" w:space="0" w:color="auto"/>
      </w:divBdr>
    </w:div>
    <w:div w:id="726225548">
      <w:bodyDiv w:val="1"/>
      <w:marLeft w:val="0"/>
      <w:marRight w:val="0"/>
      <w:marTop w:val="0"/>
      <w:marBottom w:val="0"/>
      <w:divBdr>
        <w:top w:val="none" w:sz="0" w:space="0" w:color="auto"/>
        <w:left w:val="none" w:sz="0" w:space="0" w:color="auto"/>
        <w:bottom w:val="none" w:sz="0" w:space="0" w:color="auto"/>
        <w:right w:val="none" w:sz="0" w:space="0" w:color="auto"/>
      </w:divBdr>
    </w:div>
    <w:div w:id="1408460644">
      <w:bodyDiv w:val="1"/>
      <w:marLeft w:val="0"/>
      <w:marRight w:val="0"/>
      <w:marTop w:val="0"/>
      <w:marBottom w:val="0"/>
      <w:divBdr>
        <w:top w:val="none" w:sz="0" w:space="0" w:color="auto"/>
        <w:left w:val="none" w:sz="0" w:space="0" w:color="auto"/>
        <w:bottom w:val="none" w:sz="0" w:space="0" w:color="auto"/>
        <w:right w:val="none" w:sz="0" w:space="0" w:color="auto"/>
      </w:divBdr>
    </w:div>
    <w:div w:id="1449663638">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20664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c.gov.au/inquiries/completed/indigenous-evaluation/strategy/indigenous-evaluation-strategy.pdf" TargetMode="External"/><Relationship Id="rId2" Type="http://schemas.openxmlformats.org/officeDocument/2006/relationships/hyperlink" Target="https://www.dewr.gov.au/employment-services-evaluations/resources/evaluation-strategy-workforce-australia-employment-services-2022-2028" TargetMode="External"/><Relationship Id="rId1" Type="http://schemas.openxmlformats.org/officeDocument/2006/relationships/hyperlink" Target="https://www.abs.gov.au/census/find-census-data/quickstats/2021/LGA50980" TargetMode="External"/><Relationship Id="rId6" Type="http://schemas.openxmlformats.org/officeDocument/2006/relationships/hyperlink" Target="http://www.niaa.gov.au/indigenous-affairs/employment/remote-jobs" TargetMode="External"/><Relationship Id="rId5" Type="http://schemas.openxmlformats.org/officeDocument/2006/relationships/hyperlink" Target="https://www.curtin.edu.au/local/docs/bcec-community-wellbeing-from-the-ground-up-a-yawuru-example.pdf" TargetMode="External"/><Relationship Id="rId4" Type="http://schemas.openxmlformats.org/officeDocument/2006/relationships/hyperlink" Target="https://www.closingthegap.gov.au/national-agreement/priority-reforms" TargetMode="External"/></Relationships>
</file>

<file path=word/theme/theme1.xml><?xml version="1.0" encoding="utf-8"?>
<a:theme xmlns:a="http://schemas.openxmlformats.org/drawingml/2006/main" name="Office Theme">
  <a:themeElements>
    <a:clrScheme name="DEWR evaluation">
      <a:dk1>
        <a:sysClr val="windowText" lastClr="000000"/>
      </a:dk1>
      <a:lt1>
        <a:sysClr val="window" lastClr="FFFFFF"/>
      </a:lt1>
      <a:dk2>
        <a:srgbClr val="404246"/>
      </a:dk2>
      <a:lt2>
        <a:srgbClr val="D7D8D6"/>
      </a:lt2>
      <a:accent1>
        <a:srgbClr val="7A9F4C"/>
      </a:accent1>
      <a:accent2>
        <a:srgbClr val="287EB3"/>
      </a:accent2>
      <a:accent3>
        <a:srgbClr val="A4A7A9"/>
      </a:accent3>
      <a:accent4>
        <a:srgbClr val="E9A913"/>
      </a:accent4>
      <a:accent5>
        <a:srgbClr val="62165C"/>
      </a:accent5>
      <a:accent6>
        <a:srgbClr val="D37190"/>
      </a:accent6>
      <a:hlink>
        <a:srgbClr val="7A9F4C"/>
      </a:hlink>
      <a:folHlink>
        <a:srgbClr val="97B8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f417b-7b65-494b-b5c3-b924fa2419b7">
      <Value>52</Value>
      <Value>21</Value>
    </TaxCatchAll>
    <a5c8dbeafc0647bf9a43029953a49534 xmlns="78df417b-7b65-494b-b5c3-b924fa2419b7">
      <Terms xmlns="http://schemas.microsoft.com/office/infopath/2007/PartnerControls"/>
    </a5c8dbeafc0647bf9a43029953a49534>
    <k2975ce3b7f54184a39154cbd5615edd xmlns="78df417b-7b65-494b-b5c3-b924fa2419b7">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28636461-9888-4cc4-8088-53c1d8a83513</TermId>
        </TermInfo>
      </Terms>
    </k2975ce3b7f54184a39154cbd5615edd>
    <TaxCatchAllLabel xmlns="78df417b-7b65-494b-b5c3-b924fa2419b7" xsi:nil="true"/>
    <l3bc7c303d154bafb9b1b0e7a5824df6 xmlns="78df417b-7b65-494b-b5c3-b924fa2419b7">
      <Terms xmlns="http://schemas.microsoft.com/office/infopath/2007/PartnerControls">
        <TermInfo xmlns="http://schemas.microsoft.com/office/infopath/2007/PartnerControls">
          <TermName xmlns="http://schemas.microsoft.com/office/infopath/2007/PartnerControls">Branch</TermName>
          <TermId xmlns="http://schemas.microsoft.com/office/infopath/2007/PartnerControls">6f13b808-6b1b-4886-9a55-6d155d948291</TermId>
        </TermInfo>
      </Terms>
    </l3bc7c303d154bafb9b1b0e7a5824df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2D03634CDD347BA166B93F7AB083D" ma:contentTypeVersion="27" ma:contentTypeDescription="Create a new document." ma:contentTypeScope="" ma:versionID="3d95886fde8ca0ffbca7106ba62da727">
  <xsd:schema xmlns:xsd="http://www.w3.org/2001/XMLSchema" xmlns:xs="http://www.w3.org/2001/XMLSchema" xmlns:p="http://schemas.microsoft.com/office/2006/metadata/properties" xmlns:ns2="78df417b-7b65-494b-b5c3-b924fa2419b7" xmlns:ns3="419bda1f-25c3-4ed0-90ef-cac58db67415" targetNamespace="http://schemas.microsoft.com/office/2006/metadata/properties" ma:root="true" ma:fieldsID="09e419da59257e3dd10e731442309f97" ns2:_="" ns3:_="">
    <xsd:import namespace="78df417b-7b65-494b-b5c3-b924fa2419b7"/>
    <xsd:import namespace="419bda1f-25c3-4ed0-90ef-cac58db67415"/>
    <xsd:element name="properties">
      <xsd:complexType>
        <xsd:sequence>
          <xsd:element name="documentManagement">
            <xsd:complexType>
              <xsd:all>
                <xsd:element ref="ns2:a5c8dbeafc0647bf9a43029953a49534" minOccurs="0"/>
                <xsd:element ref="ns2:TaxCatchAll" minOccurs="0"/>
                <xsd:element ref="ns2:TaxCatchAllLabel" minOccurs="0"/>
                <xsd:element ref="ns2:l3bc7c303d154bafb9b1b0e7a5824df6" minOccurs="0"/>
                <xsd:element ref="ns3:MediaServiceMetadata" minOccurs="0"/>
                <xsd:element ref="ns3:MediaServiceFastMetadata" minOccurs="0"/>
                <xsd:element ref="ns3:MediaServiceSearchProperties" minOccurs="0"/>
                <xsd:element ref="ns3:MediaServiceObjectDetectorVersions" minOccurs="0"/>
                <xsd:element ref="ns2:k2975ce3b7f54184a39154cbd5615ed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f417b-7b65-494b-b5c3-b924fa2419b7" elementFormDefault="qualified">
    <xsd:import namespace="http://schemas.microsoft.com/office/2006/documentManagement/types"/>
    <xsd:import namespace="http://schemas.microsoft.com/office/infopath/2007/PartnerControls"/>
    <xsd:element name="a5c8dbeafc0647bf9a43029953a49534" ma:index="9" nillable="true" ma:taxonomy="true" ma:internalName="a5c8dbeafc0647bf9a43029953a49534" ma:taxonomyFieldName="DocumentType1" ma:displayName="DocumentType" ma:readOnly="false" ma:default="" ma:fieldId="{a5c8dbea-fc06-47bf-9a43-029953a49534}" ma:sspId="7147e460-a74b-4414-8224-31362e5846fd" ma:termSetId="f253f8b1-65df-4122-92f7-9aedca5a594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e5545d-9477-48be-9370-fb1a830a4ab0}" ma:internalName="TaxCatchAll" ma:readOnly="false" ma:showField="CatchAllData" ma:web="78df417b-7b65-494b-b5c3-b924fa2419b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1e5545d-9477-48be-9370-fb1a830a4ab0}" ma:internalName="TaxCatchAllLabel" ma:readOnly="false" ma:showField="CatchAllDataLabel" ma:web="78df417b-7b65-494b-b5c3-b924fa2419b7">
      <xsd:complexType>
        <xsd:complexContent>
          <xsd:extension base="dms:MultiChoiceLookup">
            <xsd:sequence>
              <xsd:element name="Value" type="dms:Lookup" maxOccurs="unbounded" minOccurs="0" nillable="true"/>
            </xsd:sequence>
          </xsd:extension>
        </xsd:complexContent>
      </xsd:complexType>
    </xsd:element>
    <xsd:element name="l3bc7c303d154bafb9b1b0e7a5824df6" ma:index="13" nillable="true" ma:taxonomy="true" ma:internalName="l3bc7c303d154bafb9b1b0e7a5824df6" ma:taxonomyFieldName="Section" ma:displayName="Section" ma:readOnly="false" ma:default="21;#Branch|6f13b808-6b1b-4886-9a55-6d155d948291" ma:fieldId="{53bc7c30-3d15-4baf-b9b1-b0e7a5824df6}" ma:taxonomyMulti="true" ma:sspId="7147e460-a74b-4414-8224-31362e5846fd" ma:termSetId="ee6b591d-8365-4710-a2d3-e49a7486fe29" ma:anchorId="00000000-0000-0000-0000-000000000000" ma:open="false" ma:isKeyword="false">
      <xsd:complexType>
        <xsd:sequence>
          <xsd:element ref="pc:Terms" minOccurs="0" maxOccurs="1"/>
        </xsd:sequence>
      </xsd:complexType>
    </xsd:element>
    <xsd:element name="k2975ce3b7f54184a39154cbd5615edd" ma:index="19" nillable="true" ma:taxonomy="true" ma:internalName="k2975ce3b7f54184a39154cbd5615edd" ma:taxonomyFieldName="DocumentStatus" ma:displayName="DocumentStatus" ma:default="52;#Draft|28636461-9888-4cc4-8088-53c1d8a83513" ma:fieldId="{42975ce3-b7f5-4184-a391-54cbd5615edd}" ma:sspId="7147e460-a74b-4414-8224-31362e5846fd" ma:termSetId="825af987-0251-4423-a3cd-709b5e607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9bda1f-25c3-4ed0-90ef-cac58db6741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78df417b-7b65-494b-b5c3-b924fa2419b7"/>
  </ds:schemaRefs>
</ds:datastoreItem>
</file>

<file path=customXml/itemProps2.xml><?xml version="1.0" encoding="utf-8"?>
<ds:datastoreItem xmlns:ds="http://schemas.openxmlformats.org/officeDocument/2006/customXml" ds:itemID="{B0340BE3-D857-4D4F-BD77-AB3AE6F99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f417b-7b65-494b-b5c3-b924fa2419b7"/>
    <ds:schemaRef ds:uri="419bda1f-25c3-4ed0-90ef-cac58db67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7036</Words>
  <Characters>40108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Broome Employment Services Evaluation Strategy</vt:lpstr>
    </vt:vector>
  </TitlesOfParts>
  <Company/>
  <LinksUpToDate>false</LinksUpToDate>
  <CharactersWithSpaces>47050</CharactersWithSpaces>
  <SharedDoc>false</SharedDoc>
  <HLinks>
    <vt:vector size="162" baseType="variant">
      <vt:variant>
        <vt:i4>1310780</vt:i4>
      </vt:variant>
      <vt:variant>
        <vt:i4>152</vt:i4>
      </vt:variant>
      <vt:variant>
        <vt:i4>0</vt:i4>
      </vt:variant>
      <vt:variant>
        <vt:i4>5</vt:i4>
      </vt:variant>
      <vt:variant>
        <vt:lpwstr/>
      </vt:variant>
      <vt:variant>
        <vt:lpwstr>_Toc131147860</vt:lpwstr>
      </vt:variant>
      <vt:variant>
        <vt:i4>1507388</vt:i4>
      </vt:variant>
      <vt:variant>
        <vt:i4>146</vt:i4>
      </vt:variant>
      <vt:variant>
        <vt:i4>0</vt:i4>
      </vt:variant>
      <vt:variant>
        <vt:i4>5</vt:i4>
      </vt:variant>
      <vt:variant>
        <vt:lpwstr/>
      </vt:variant>
      <vt:variant>
        <vt:lpwstr>_Toc131147859</vt:lpwstr>
      </vt:variant>
      <vt:variant>
        <vt:i4>1507388</vt:i4>
      </vt:variant>
      <vt:variant>
        <vt:i4>140</vt:i4>
      </vt:variant>
      <vt:variant>
        <vt:i4>0</vt:i4>
      </vt:variant>
      <vt:variant>
        <vt:i4>5</vt:i4>
      </vt:variant>
      <vt:variant>
        <vt:lpwstr/>
      </vt:variant>
      <vt:variant>
        <vt:lpwstr>_Toc131147858</vt:lpwstr>
      </vt:variant>
      <vt:variant>
        <vt:i4>1507388</vt:i4>
      </vt:variant>
      <vt:variant>
        <vt:i4>134</vt:i4>
      </vt:variant>
      <vt:variant>
        <vt:i4>0</vt:i4>
      </vt:variant>
      <vt:variant>
        <vt:i4>5</vt:i4>
      </vt:variant>
      <vt:variant>
        <vt:lpwstr/>
      </vt:variant>
      <vt:variant>
        <vt:lpwstr>_Toc131147857</vt:lpwstr>
      </vt:variant>
      <vt:variant>
        <vt:i4>1507388</vt:i4>
      </vt:variant>
      <vt:variant>
        <vt:i4>128</vt:i4>
      </vt:variant>
      <vt:variant>
        <vt:i4>0</vt:i4>
      </vt:variant>
      <vt:variant>
        <vt:i4>5</vt:i4>
      </vt:variant>
      <vt:variant>
        <vt:lpwstr/>
      </vt:variant>
      <vt:variant>
        <vt:lpwstr>_Toc131147856</vt:lpwstr>
      </vt:variant>
      <vt:variant>
        <vt:i4>1507388</vt:i4>
      </vt:variant>
      <vt:variant>
        <vt:i4>122</vt:i4>
      </vt:variant>
      <vt:variant>
        <vt:i4>0</vt:i4>
      </vt:variant>
      <vt:variant>
        <vt:i4>5</vt:i4>
      </vt:variant>
      <vt:variant>
        <vt:lpwstr/>
      </vt:variant>
      <vt:variant>
        <vt:lpwstr>_Toc131147855</vt:lpwstr>
      </vt:variant>
      <vt:variant>
        <vt:i4>1507388</vt:i4>
      </vt:variant>
      <vt:variant>
        <vt:i4>116</vt:i4>
      </vt:variant>
      <vt:variant>
        <vt:i4>0</vt:i4>
      </vt:variant>
      <vt:variant>
        <vt:i4>5</vt:i4>
      </vt:variant>
      <vt:variant>
        <vt:lpwstr/>
      </vt:variant>
      <vt:variant>
        <vt:lpwstr>_Toc131147854</vt:lpwstr>
      </vt:variant>
      <vt:variant>
        <vt:i4>1507388</vt:i4>
      </vt:variant>
      <vt:variant>
        <vt:i4>110</vt:i4>
      </vt:variant>
      <vt:variant>
        <vt:i4>0</vt:i4>
      </vt:variant>
      <vt:variant>
        <vt:i4>5</vt:i4>
      </vt:variant>
      <vt:variant>
        <vt:lpwstr/>
      </vt:variant>
      <vt:variant>
        <vt:lpwstr>_Toc131147853</vt:lpwstr>
      </vt:variant>
      <vt:variant>
        <vt:i4>1507388</vt:i4>
      </vt:variant>
      <vt:variant>
        <vt:i4>104</vt:i4>
      </vt:variant>
      <vt:variant>
        <vt:i4>0</vt:i4>
      </vt:variant>
      <vt:variant>
        <vt:i4>5</vt:i4>
      </vt:variant>
      <vt:variant>
        <vt:lpwstr/>
      </vt:variant>
      <vt:variant>
        <vt:lpwstr>_Toc131147852</vt:lpwstr>
      </vt:variant>
      <vt:variant>
        <vt:i4>1507388</vt:i4>
      </vt:variant>
      <vt:variant>
        <vt:i4>98</vt:i4>
      </vt:variant>
      <vt:variant>
        <vt:i4>0</vt:i4>
      </vt:variant>
      <vt:variant>
        <vt:i4>5</vt:i4>
      </vt:variant>
      <vt:variant>
        <vt:lpwstr/>
      </vt:variant>
      <vt:variant>
        <vt:lpwstr>_Toc131147851</vt:lpwstr>
      </vt:variant>
      <vt:variant>
        <vt:i4>1507388</vt:i4>
      </vt:variant>
      <vt:variant>
        <vt:i4>92</vt:i4>
      </vt:variant>
      <vt:variant>
        <vt:i4>0</vt:i4>
      </vt:variant>
      <vt:variant>
        <vt:i4>5</vt:i4>
      </vt:variant>
      <vt:variant>
        <vt:lpwstr/>
      </vt:variant>
      <vt:variant>
        <vt:lpwstr>_Toc131147850</vt:lpwstr>
      </vt:variant>
      <vt:variant>
        <vt:i4>1441852</vt:i4>
      </vt:variant>
      <vt:variant>
        <vt:i4>86</vt:i4>
      </vt:variant>
      <vt:variant>
        <vt:i4>0</vt:i4>
      </vt:variant>
      <vt:variant>
        <vt:i4>5</vt:i4>
      </vt:variant>
      <vt:variant>
        <vt:lpwstr/>
      </vt:variant>
      <vt:variant>
        <vt:lpwstr>_Toc131147849</vt:lpwstr>
      </vt:variant>
      <vt:variant>
        <vt:i4>1441852</vt:i4>
      </vt:variant>
      <vt:variant>
        <vt:i4>80</vt:i4>
      </vt:variant>
      <vt:variant>
        <vt:i4>0</vt:i4>
      </vt:variant>
      <vt:variant>
        <vt:i4>5</vt:i4>
      </vt:variant>
      <vt:variant>
        <vt:lpwstr/>
      </vt:variant>
      <vt:variant>
        <vt:lpwstr>_Toc131147848</vt:lpwstr>
      </vt:variant>
      <vt:variant>
        <vt:i4>1441852</vt:i4>
      </vt:variant>
      <vt:variant>
        <vt:i4>74</vt:i4>
      </vt:variant>
      <vt:variant>
        <vt:i4>0</vt:i4>
      </vt:variant>
      <vt:variant>
        <vt:i4>5</vt:i4>
      </vt:variant>
      <vt:variant>
        <vt:lpwstr/>
      </vt:variant>
      <vt:variant>
        <vt:lpwstr>_Toc131147847</vt:lpwstr>
      </vt:variant>
      <vt:variant>
        <vt:i4>1441852</vt:i4>
      </vt:variant>
      <vt:variant>
        <vt:i4>68</vt:i4>
      </vt:variant>
      <vt:variant>
        <vt:i4>0</vt:i4>
      </vt:variant>
      <vt:variant>
        <vt:i4>5</vt:i4>
      </vt:variant>
      <vt:variant>
        <vt:lpwstr/>
      </vt:variant>
      <vt:variant>
        <vt:lpwstr>_Toc131147846</vt:lpwstr>
      </vt:variant>
      <vt:variant>
        <vt:i4>1441852</vt:i4>
      </vt:variant>
      <vt:variant>
        <vt:i4>62</vt:i4>
      </vt:variant>
      <vt:variant>
        <vt:i4>0</vt:i4>
      </vt:variant>
      <vt:variant>
        <vt:i4>5</vt:i4>
      </vt:variant>
      <vt:variant>
        <vt:lpwstr/>
      </vt:variant>
      <vt:variant>
        <vt:lpwstr>_Toc131147845</vt:lpwstr>
      </vt:variant>
      <vt:variant>
        <vt:i4>1441852</vt:i4>
      </vt:variant>
      <vt:variant>
        <vt:i4>56</vt:i4>
      </vt:variant>
      <vt:variant>
        <vt:i4>0</vt:i4>
      </vt:variant>
      <vt:variant>
        <vt:i4>5</vt:i4>
      </vt:variant>
      <vt:variant>
        <vt:lpwstr/>
      </vt:variant>
      <vt:variant>
        <vt:lpwstr>_Toc131147844</vt:lpwstr>
      </vt:variant>
      <vt:variant>
        <vt:i4>1441852</vt:i4>
      </vt:variant>
      <vt:variant>
        <vt:i4>50</vt:i4>
      </vt:variant>
      <vt:variant>
        <vt:i4>0</vt:i4>
      </vt:variant>
      <vt:variant>
        <vt:i4>5</vt:i4>
      </vt:variant>
      <vt:variant>
        <vt:lpwstr/>
      </vt:variant>
      <vt:variant>
        <vt:lpwstr>_Toc131147843</vt:lpwstr>
      </vt:variant>
      <vt:variant>
        <vt:i4>1441852</vt:i4>
      </vt:variant>
      <vt:variant>
        <vt:i4>44</vt:i4>
      </vt:variant>
      <vt:variant>
        <vt:i4>0</vt:i4>
      </vt:variant>
      <vt:variant>
        <vt:i4>5</vt:i4>
      </vt:variant>
      <vt:variant>
        <vt:lpwstr/>
      </vt:variant>
      <vt:variant>
        <vt:lpwstr>_Toc131147842</vt:lpwstr>
      </vt:variant>
      <vt:variant>
        <vt:i4>1441852</vt:i4>
      </vt:variant>
      <vt:variant>
        <vt:i4>38</vt:i4>
      </vt:variant>
      <vt:variant>
        <vt:i4>0</vt:i4>
      </vt:variant>
      <vt:variant>
        <vt:i4>5</vt:i4>
      </vt:variant>
      <vt:variant>
        <vt:lpwstr/>
      </vt:variant>
      <vt:variant>
        <vt:lpwstr>_Toc131147841</vt:lpwstr>
      </vt:variant>
      <vt:variant>
        <vt:i4>1441852</vt:i4>
      </vt:variant>
      <vt:variant>
        <vt:i4>32</vt:i4>
      </vt:variant>
      <vt:variant>
        <vt:i4>0</vt:i4>
      </vt:variant>
      <vt:variant>
        <vt:i4>5</vt:i4>
      </vt:variant>
      <vt:variant>
        <vt:lpwstr/>
      </vt:variant>
      <vt:variant>
        <vt:lpwstr>_Toc131147840</vt:lpwstr>
      </vt:variant>
      <vt:variant>
        <vt:i4>1114172</vt:i4>
      </vt:variant>
      <vt:variant>
        <vt:i4>26</vt:i4>
      </vt:variant>
      <vt:variant>
        <vt:i4>0</vt:i4>
      </vt:variant>
      <vt:variant>
        <vt:i4>5</vt:i4>
      </vt:variant>
      <vt:variant>
        <vt:lpwstr/>
      </vt:variant>
      <vt:variant>
        <vt:lpwstr>_Toc131147839</vt:lpwstr>
      </vt:variant>
      <vt:variant>
        <vt:i4>1114172</vt:i4>
      </vt:variant>
      <vt:variant>
        <vt:i4>20</vt:i4>
      </vt:variant>
      <vt:variant>
        <vt:i4>0</vt:i4>
      </vt:variant>
      <vt:variant>
        <vt:i4>5</vt:i4>
      </vt:variant>
      <vt:variant>
        <vt:lpwstr/>
      </vt:variant>
      <vt:variant>
        <vt:lpwstr>_Toc131147838</vt:lpwstr>
      </vt:variant>
      <vt:variant>
        <vt:i4>1114172</vt:i4>
      </vt:variant>
      <vt:variant>
        <vt:i4>14</vt:i4>
      </vt:variant>
      <vt:variant>
        <vt:i4>0</vt:i4>
      </vt:variant>
      <vt:variant>
        <vt:i4>5</vt:i4>
      </vt:variant>
      <vt:variant>
        <vt:lpwstr/>
      </vt:variant>
      <vt:variant>
        <vt:lpwstr>_Toc131147837</vt:lpwstr>
      </vt:variant>
      <vt:variant>
        <vt:i4>1114172</vt:i4>
      </vt:variant>
      <vt:variant>
        <vt:i4>8</vt:i4>
      </vt:variant>
      <vt:variant>
        <vt:i4>0</vt:i4>
      </vt:variant>
      <vt:variant>
        <vt:i4>5</vt:i4>
      </vt:variant>
      <vt:variant>
        <vt:lpwstr/>
      </vt:variant>
      <vt:variant>
        <vt:lpwstr>_Toc131147836</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Broome Employment Services Evaluation Strategy</dc:title>
  <dc:subject/>
  <dc:creator>Jan.VanDerWesthuyzen@dewr.gov.au</dc:creator>
  <cp:keywords/>
  <dc:description/>
  <cp:lastModifiedBy>LIAO-MASTERS,Bella</cp:lastModifiedBy>
  <cp:revision>5</cp:revision>
  <cp:lastPrinted>2024-12-15T23:28:00Z</cp:lastPrinted>
  <dcterms:created xsi:type="dcterms:W3CDTF">2024-12-15T23:15:00Z</dcterms:created>
  <dcterms:modified xsi:type="dcterms:W3CDTF">2024-12-15T23:31:00Z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2508;#report|87a05628-f0b0-49fa-8f76-a5db76f7802f</vt:lpwstr>
  </property>
  <property fmtid="{D5CDD505-2E9C-101B-9397-08002B2CF9AE}" pid="3" name="ItemFunction">
    <vt:lpwstr>1976;#communication|9d5354d3-d1c2-4163-a4db-c06e4aa61e3a</vt:lpwstr>
  </property>
  <property fmtid="{D5CDD505-2E9C-101B-9397-08002B2CF9AE}" pid="4" name="ItemType">
    <vt:lpwstr/>
  </property>
  <property fmtid="{D5CDD505-2E9C-101B-9397-08002B2CF9AE}" pid="5" name="MediaServiceImageTags">
    <vt:lpwstr/>
  </property>
  <property fmtid="{D5CDD505-2E9C-101B-9397-08002B2CF9AE}" pid="6" name="MSIP_Label_79d889eb-932f-4752-8739-64d25806ef64_Enabled">
    <vt:lpwstr>true</vt:lpwstr>
  </property>
  <property fmtid="{D5CDD505-2E9C-101B-9397-08002B2CF9AE}" pid="7" name="MSIP_Label_79d889eb-932f-4752-8739-64d25806ef64_SetDate">
    <vt:lpwstr>2023-11-02T23:22:04Z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d006b676-d4f9-4ade-9829-63a2dbed8f85</vt:lpwstr>
  </property>
  <property fmtid="{D5CDD505-2E9C-101B-9397-08002B2CF9AE}" pid="12" name="MSIP_Label_79d889eb-932f-4752-8739-64d25806ef64_ContentBits">
    <vt:lpwstr>0</vt:lpwstr>
  </property>
  <property fmtid="{D5CDD505-2E9C-101B-9397-08002B2CF9AE}" pid="13" name="ContentTypeId">
    <vt:lpwstr>0x010100DD42D03634CDD347BA166B93F7AB083D</vt:lpwstr>
  </property>
  <property fmtid="{D5CDD505-2E9C-101B-9397-08002B2CF9AE}" pid="14" name="Section">
    <vt:lpwstr>21;#Branch|6f13b808-6b1b-4886-9a55-6d155d948291</vt:lpwstr>
  </property>
  <property fmtid="{D5CDD505-2E9C-101B-9397-08002B2CF9AE}" pid="15" name="DocumentStatus">
    <vt:lpwstr>52;#Draft|28636461-9888-4cc4-8088-53c1d8a83513</vt:lpwstr>
  </property>
  <property fmtid="{D5CDD505-2E9C-101B-9397-08002B2CF9AE}" pid="16" name="DocumentType1">
    <vt:lpwstr/>
  </property>
</Properties>
</file>