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DA7E" w14:textId="77777777" w:rsidR="00067075" w:rsidRDefault="003A2EFF" w:rsidP="00E14881">
      <w:r>
        <w:rPr>
          <w:noProof/>
        </w:rPr>
        <w:drawing>
          <wp:inline distT="0" distB="0" distL="0" distR="0" wp14:anchorId="3515FE32" wp14:editId="27C59B8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62EC824D" wp14:editId="264FB245">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58B1DD21" w14:textId="77777777" w:rsidR="00EC6A53" w:rsidRDefault="00EC6A53" w:rsidP="00122E94">
      <w:pPr>
        <w:spacing w:before="100" w:beforeAutospacing="1" w:after="0"/>
        <w:sectPr w:rsidR="00EC6A53" w:rsidSect="00DE0402">
          <w:footerReference w:type="default" r:id="rId11"/>
          <w:headerReference w:type="first" r:id="rId12"/>
          <w:footerReference w:type="first" r:id="rId13"/>
          <w:type w:val="continuous"/>
          <w:pgSz w:w="11906" w:h="16838"/>
          <w:pgMar w:top="851" w:right="1418" w:bottom="1418" w:left="1418" w:header="0" w:footer="709" w:gutter="0"/>
          <w:cols w:space="708"/>
          <w:titlePg/>
          <w:docGrid w:linePitch="360"/>
        </w:sectPr>
      </w:pPr>
    </w:p>
    <w:p w14:paraId="3A7D0E29" w14:textId="2D4750FE" w:rsidR="006D154E" w:rsidRPr="00E36EF8" w:rsidRDefault="007D7870" w:rsidP="009C2572">
      <w:pPr>
        <w:pStyle w:val="Title"/>
        <w:spacing w:before="840"/>
      </w:pPr>
      <w:r>
        <w:t>Closing Loopholes Review</w:t>
      </w:r>
    </w:p>
    <w:p w14:paraId="6A950632" w14:textId="4C53992E" w:rsidR="002B1CE5" w:rsidRPr="00A24E6E" w:rsidRDefault="7581F03F" w:rsidP="006D154E">
      <w:pPr>
        <w:pStyle w:val="Subtitle"/>
      </w:pPr>
      <w:r>
        <w:t>Terms of Reference</w:t>
      </w:r>
    </w:p>
    <w:p w14:paraId="7C1174FE" w14:textId="58022680" w:rsidR="41E89C41" w:rsidRDefault="41E89C41" w:rsidP="00452B54">
      <w:pPr>
        <w:pStyle w:val="Heading4"/>
      </w:pPr>
      <w:r>
        <w:t xml:space="preserve">Context </w:t>
      </w:r>
    </w:p>
    <w:p w14:paraId="0AD6D807" w14:textId="5B9916FA" w:rsidR="00954CA7" w:rsidRDefault="00263B78" w:rsidP="00DD205A">
      <w:pPr>
        <w:spacing w:after="160" w:line="360" w:lineRule="auto"/>
      </w:pPr>
      <w:r>
        <w:t>During the 47</w:t>
      </w:r>
      <w:r w:rsidRPr="76D2501B">
        <w:rPr>
          <w:vertAlign w:val="superscript"/>
        </w:rPr>
        <w:t>th</w:t>
      </w:r>
      <w:r>
        <w:t xml:space="preserve"> Parliament</w:t>
      </w:r>
      <w:r w:rsidR="00706E8F">
        <w:t xml:space="preserve"> </w:t>
      </w:r>
      <w:r>
        <w:t>(</w:t>
      </w:r>
      <w:r w:rsidR="00706E8F">
        <w:t>2022</w:t>
      </w:r>
      <w:r w:rsidR="003A7716">
        <w:t>–</w:t>
      </w:r>
      <w:r w:rsidR="00706E8F">
        <w:t>2025</w:t>
      </w:r>
      <w:r w:rsidR="003A7716">
        <w:t>)</w:t>
      </w:r>
      <w:r w:rsidR="6D5BA4A5">
        <w:t xml:space="preserve">, the </w:t>
      </w:r>
      <w:r w:rsidR="007B69A1">
        <w:t>Australian G</w:t>
      </w:r>
      <w:r w:rsidR="6D5BA4A5">
        <w:t xml:space="preserve">overnment </w:t>
      </w:r>
      <w:r w:rsidR="00110C78">
        <w:t xml:space="preserve">secured the passage of </w:t>
      </w:r>
      <w:r w:rsidR="008E5581">
        <w:t>significant</w:t>
      </w:r>
      <w:r w:rsidR="003B3ED3">
        <w:t xml:space="preserve"> </w:t>
      </w:r>
      <w:r w:rsidR="17228FDB">
        <w:t xml:space="preserve">reforms to </w:t>
      </w:r>
      <w:r w:rsidR="1603BC90">
        <w:t>Australia’s</w:t>
      </w:r>
      <w:r w:rsidR="17228FDB">
        <w:t xml:space="preserve"> workplace relations </w:t>
      </w:r>
      <w:r w:rsidR="43F6B098">
        <w:t>laws</w:t>
      </w:r>
      <w:r w:rsidR="1F24FF3F">
        <w:t xml:space="preserve"> to close loopholes and improve fairness and safety in the workplace. </w:t>
      </w:r>
    </w:p>
    <w:p w14:paraId="602572D6" w14:textId="1B1362BE" w:rsidR="00E211C8" w:rsidRPr="00DD205A" w:rsidRDefault="00BB5085" w:rsidP="00DD205A">
      <w:pPr>
        <w:spacing w:after="160" w:line="360" w:lineRule="auto"/>
        <w:rPr>
          <w:rFonts w:eastAsia="Aptos Display" w:cs="Aptos Display"/>
          <w:color w:val="000000" w:themeColor="text1"/>
        </w:rPr>
      </w:pPr>
      <w:r>
        <w:t xml:space="preserve">The </w:t>
      </w:r>
      <w:r w:rsidR="77EB4F0B" w:rsidRPr="00452B54">
        <w:rPr>
          <w:i/>
          <w:iCs/>
        </w:rPr>
        <w:t xml:space="preserve">Fair Work Legislation Amendment (Closing Loopholes) Act 2023 </w:t>
      </w:r>
      <w:r w:rsidR="7973ECE3" w:rsidRPr="00930117">
        <w:t>(Closing Loopholes Act)</w:t>
      </w:r>
      <w:r>
        <w:t xml:space="preserve"> and </w:t>
      </w:r>
      <w:r w:rsidR="77EB4F0B" w:rsidRPr="00452B54">
        <w:rPr>
          <w:i/>
          <w:iCs/>
        </w:rPr>
        <w:t>Fair Work Legislation Amendment (Closing Loopholes No.2) Act 2024</w:t>
      </w:r>
      <w:r w:rsidR="22A209B8" w:rsidRPr="00452B54">
        <w:rPr>
          <w:i/>
          <w:iCs/>
        </w:rPr>
        <w:t xml:space="preserve"> </w:t>
      </w:r>
      <w:r w:rsidR="22A209B8" w:rsidRPr="00930117">
        <w:t>(Closing Loopholes No.</w:t>
      </w:r>
      <w:r w:rsidR="00A60364" w:rsidRPr="00930117">
        <w:t> </w:t>
      </w:r>
      <w:r w:rsidR="22A209B8" w:rsidRPr="00930117">
        <w:t>2 Act)</w:t>
      </w:r>
      <w:r w:rsidR="002C74D4">
        <w:t xml:space="preserve"> </w:t>
      </w:r>
      <w:r w:rsidR="009500C0">
        <w:t xml:space="preserve">were </w:t>
      </w:r>
      <w:r w:rsidR="002C74D4">
        <w:t xml:space="preserve">passed </w:t>
      </w:r>
      <w:r w:rsidR="009500C0">
        <w:t xml:space="preserve">by </w:t>
      </w:r>
      <w:r w:rsidR="002C74D4">
        <w:t>the Parliament and</w:t>
      </w:r>
      <w:r>
        <w:t xml:space="preserve"> received Royal Assent on </w:t>
      </w:r>
      <w:r w:rsidR="00E65E9A">
        <w:t xml:space="preserve">14 December 2023 and </w:t>
      </w:r>
      <w:r w:rsidR="00763D1C">
        <w:t>26 February 2024 respectively</w:t>
      </w:r>
      <w:r w:rsidR="00D43261">
        <w:t>.</w:t>
      </w:r>
      <w:r w:rsidR="006A7DCA">
        <w:t xml:space="preserve"> </w:t>
      </w:r>
      <w:r w:rsidR="006A7DCA" w:rsidRPr="76D2501B">
        <w:rPr>
          <w:rFonts w:eastAsia="Aptos Display" w:cs="Aptos Display"/>
          <w:color w:val="000000" w:themeColor="text1"/>
        </w:rPr>
        <w:t xml:space="preserve">A list of the measures </w:t>
      </w:r>
      <w:r w:rsidR="007A07AF">
        <w:rPr>
          <w:rFonts w:eastAsia="Aptos Display" w:cs="Aptos Display"/>
          <w:color w:val="000000" w:themeColor="text1"/>
        </w:rPr>
        <w:t xml:space="preserve">in this </w:t>
      </w:r>
      <w:r w:rsidR="006A7DCA">
        <w:rPr>
          <w:rFonts w:eastAsia="Aptos Display" w:cs="Aptos Display"/>
          <w:color w:val="000000" w:themeColor="text1"/>
        </w:rPr>
        <w:t>legislation</w:t>
      </w:r>
      <w:r w:rsidR="006A7DCA" w:rsidRPr="76D2501B">
        <w:rPr>
          <w:rFonts w:eastAsia="Aptos Display" w:cs="Aptos Display"/>
          <w:color w:val="000000" w:themeColor="text1"/>
        </w:rPr>
        <w:t xml:space="preserve"> is at </w:t>
      </w:r>
      <w:r w:rsidR="006A7DCA" w:rsidRPr="76D2501B">
        <w:rPr>
          <w:rFonts w:eastAsia="Aptos Display" w:cs="Aptos Display"/>
          <w:b/>
          <w:bCs/>
          <w:color w:val="000000" w:themeColor="text1"/>
        </w:rPr>
        <w:t>Attachment A</w:t>
      </w:r>
      <w:r w:rsidR="006A7DCA" w:rsidRPr="76D2501B">
        <w:rPr>
          <w:rFonts w:eastAsia="Aptos Display" w:cs="Aptos Display"/>
          <w:color w:val="000000" w:themeColor="text1"/>
        </w:rPr>
        <w:t>.</w:t>
      </w:r>
    </w:p>
    <w:p w14:paraId="049344BC" w14:textId="75505742" w:rsidR="007D6600" w:rsidRPr="00452B54" w:rsidRDefault="002C74D4" w:rsidP="00DD205A">
      <w:pPr>
        <w:spacing w:after="160" w:line="360" w:lineRule="auto"/>
      </w:pPr>
      <w:r>
        <w:t xml:space="preserve">The </w:t>
      </w:r>
      <w:r w:rsidR="009235B4" w:rsidRPr="00A83412">
        <w:rPr>
          <w:i/>
          <w:iCs/>
        </w:rPr>
        <w:t>Fair Work Amendment (Paid</w:t>
      </w:r>
      <w:r w:rsidR="009235B4" w:rsidRPr="00A83412">
        <w:rPr>
          <w:i/>
        </w:rPr>
        <w:t xml:space="preserve"> Family and Domestic Violence Leave</w:t>
      </w:r>
      <w:r w:rsidR="009235B4" w:rsidRPr="00A83412">
        <w:rPr>
          <w:i/>
          <w:iCs/>
        </w:rPr>
        <w:t>) Act 2022</w:t>
      </w:r>
      <w:r w:rsidR="009235B4" w:rsidRPr="00930117">
        <w:t xml:space="preserve"> (</w:t>
      </w:r>
      <w:r>
        <w:t>Family and Domestic Violence Leave Act</w:t>
      </w:r>
      <w:r w:rsidR="009235B4">
        <w:t>)</w:t>
      </w:r>
      <w:r>
        <w:t xml:space="preserve"> provides ten days paid family and domestic violence leave in a 12-month period for full-time, part-time and casual employees. </w:t>
      </w:r>
    </w:p>
    <w:p w14:paraId="6A6BBBE7" w14:textId="76FD6CEF" w:rsidR="003F48B1" w:rsidRDefault="00746271" w:rsidP="00555017">
      <w:pPr>
        <w:pStyle w:val="Heading4"/>
      </w:pPr>
      <w:r>
        <w:t>Statutory Review</w:t>
      </w:r>
    </w:p>
    <w:p w14:paraId="259DDE5A" w14:textId="51BFD868" w:rsidR="17376562" w:rsidRDefault="00323646" w:rsidP="003D7DB1">
      <w:pPr>
        <w:spacing w:after="160" w:line="360" w:lineRule="auto"/>
      </w:pPr>
      <w:r>
        <w:t>The</w:t>
      </w:r>
      <w:r w:rsidR="36B33EB0">
        <w:t xml:space="preserve"> </w:t>
      </w:r>
      <w:r w:rsidR="00830F59">
        <w:t xml:space="preserve">Closing Loopholes </w:t>
      </w:r>
      <w:r w:rsidR="00677F10">
        <w:t xml:space="preserve">Act </w:t>
      </w:r>
      <w:r w:rsidR="00830F59">
        <w:t xml:space="preserve">and </w:t>
      </w:r>
      <w:r w:rsidR="00677F10">
        <w:t xml:space="preserve">the </w:t>
      </w:r>
      <w:r w:rsidR="00830F59">
        <w:t xml:space="preserve">Closing Loopholes No. 2 </w:t>
      </w:r>
      <w:r w:rsidR="008E3CA0">
        <w:t>Act</w:t>
      </w:r>
      <w:r w:rsidR="36B33EB0">
        <w:t xml:space="preserve"> </w:t>
      </w:r>
      <w:r w:rsidR="007C284B">
        <w:t xml:space="preserve">(the Closing Loopholes legislation) </w:t>
      </w:r>
      <w:r w:rsidR="00FA7B75">
        <w:t xml:space="preserve">require </w:t>
      </w:r>
      <w:r w:rsidR="00CC029B">
        <w:t xml:space="preserve">the Minister for Employment and Workplace Relations </w:t>
      </w:r>
      <w:r w:rsidR="009500C0">
        <w:t>to initiate</w:t>
      </w:r>
      <w:r w:rsidR="00CC029B">
        <w:t xml:space="preserve"> </w:t>
      </w:r>
      <w:r w:rsidR="00FA7B75">
        <w:t xml:space="preserve">a </w:t>
      </w:r>
      <w:r w:rsidR="36B33EB0">
        <w:t>s</w:t>
      </w:r>
      <w:r w:rsidR="6678CDEB">
        <w:t>tatutory review</w:t>
      </w:r>
      <w:r w:rsidR="00FA7B75">
        <w:t xml:space="preserve"> to</w:t>
      </w:r>
      <w:r w:rsidR="00CC029B">
        <w:t xml:space="preserve"> be undertaken within 2 years of commencement.  </w:t>
      </w:r>
      <w:r w:rsidR="148F65D6">
        <w:t xml:space="preserve"> </w:t>
      </w:r>
    </w:p>
    <w:p w14:paraId="7C8F2E7F" w14:textId="4F241EDE" w:rsidR="003E5EC6" w:rsidRPr="004A733E" w:rsidRDefault="00FB5871" w:rsidP="003E5EC6">
      <w:pPr>
        <w:numPr>
          <w:ilvl w:val="0"/>
          <w:numId w:val="22"/>
        </w:numPr>
        <w:spacing w:after="160" w:line="360" w:lineRule="auto"/>
        <w:ind w:left="714" w:hanging="357"/>
        <w:contextualSpacing/>
      </w:pPr>
      <w:r>
        <w:t xml:space="preserve">Section 4 of the </w:t>
      </w:r>
      <w:r w:rsidR="003E5EC6">
        <w:t xml:space="preserve">Closing Loopholes Act requires the Minister to cause a review of the operation of the amendments made by the Act </w:t>
      </w:r>
      <w:r w:rsidR="009500C0">
        <w:t>to commence</w:t>
      </w:r>
      <w:r w:rsidR="00CC029B">
        <w:t xml:space="preserve"> by 15 December 2025</w:t>
      </w:r>
      <w:r w:rsidR="003E5EC6">
        <w:t xml:space="preserve">. </w:t>
      </w:r>
    </w:p>
    <w:p w14:paraId="1BF7A6BD" w14:textId="3E22BEF6" w:rsidR="003E5EC6" w:rsidRDefault="00FB5871" w:rsidP="003E5EC6">
      <w:pPr>
        <w:numPr>
          <w:ilvl w:val="0"/>
          <w:numId w:val="22"/>
        </w:numPr>
        <w:spacing w:after="160" w:line="360" w:lineRule="auto"/>
        <w:ind w:left="714" w:hanging="357"/>
      </w:pPr>
      <w:r>
        <w:t xml:space="preserve">Section 4 of the </w:t>
      </w:r>
      <w:r w:rsidR="003E5EC6">
        <w:t>Closing Loopholes No. 2 Act requires the Minister to cause a review of the amendments made by the Act, including but not limited to the new jurisdictions relating to regulated workers and the right to disconnect</w:t>
      </w:r>
      <w:r w:rsidR="009500C0">
        <w:t xml:space="preserve"> to commence</w:t>
      </w:r>
      <w:r w:rsidR="00CC029B">
        <w:t xml:space="preserve"> by 27</w:t>
      </w:r>
      <w:r w:rsidR="009500C0">
        <w:t> </w:t>
      </w:r>
      <w:r w:rsidR="00CC029B">
        <w:t>February 2026</w:t>
      </w:r>
      <w:r w:rsidR="003E5EC6">
        <w:t xml:space="preserve">. </w:t>
      </w:r>
    </w:p>
    <w:p w14:paraId="4031D0FD" w14:textId="31C89E80" w:rsidR="00A94E7A" w:rsidRDefault="00A94E7A" w:rsidP="003D7DB1">
      <w:pPr>
        <w:keepNext/>
        <w:spacing w:after="160" w:line="360" w:lineRule="auto"/>
      </w:pPr>
      <w:r>
        <w:t>Both Acts require that</w:t>
      </w:r>
      <w:r w:rsidR="0099446A">
        <w:t>:</w:t>
      </w:r>
    </w:p>
    <w:p w14:paraId="7370C4C7" w14:textId="77777777" w:rsidR="00D92C8D" w:rsidRPr="00775937" w:rsidRDefault="00D92C8D" w:rsidP="00D92C8D">
      <w:pPr>
        <w:numPr>
          <w:ilvl w:val="0"/>
          <w:numId w:val="22"/>
        </w:numPr>
        <w:spacing w:after="160" w:line="360" w:lineRule="auto"/>
        <w:ind w:left="714" w:hanging="357"/>
        <w:contextualSpacing/>
      </w:pPr>
      <w:r>
        <w:t xml:space="preserve">the persons who conduct the review must give the Minister a written report of the review within 6 months of the commencement of the review </w:t>
      </w:r>
    </w:p>
    <w:p w14:paraId="4839F317" w14:textId="085E336D" w:rsidR="00D92C8D" w:rsidRDefault="00D92C8D" w:rsidP="00D92C8D">
      <w:pPr>
        <w:numPr>
          <w:ilvl w:val="0"/>
          <w:numId w:val="22"/>
        </w:numPr>
        <w:spacing w:after="160" w:line="360" w:lineRule="auto"/>
        <w:ind w:left="714" w:hanging="357"/>
      </w:pPr>
      <w:r>
        <w:lastRenderedPageBreak/>
        <w:t>the Minister must cause a copy of the report o</w:t>
      </w:r>
      <w:r w:rsidR="00FD2AD0">
        <w:t>f</w:t>
      </w:r>
      <w:r>
        <w:t xml:space="preserve"> the review to be tabled in each House of the Parliament within 15 sitting days after the Minister receives it. </w:t>
      </w:r>
    </w:p>
    <w:p w14:paraId="5612A27A" w14:textId="5F7686E4" w:rsidR="00FD1348" w:rsidRDefault="00FD1348" w:rsidP="003D7DB1">
      <w:pPr>
        <w:spacing w:after="160" w:line="360" w:lineRule="auto"/>
      </w:pPr>
      <w:r>
        <w:t>The Family and Domestic Violence Leave Act was reviewed in line with its statutory requirements in 2024, and in its response to that review the government committed to further review of the Act.</w:t>
      </w:r>
    </w:p>
    <w:p w14:paraId="0948268A" w14:textId="43074187" w:rsidR="00FC387E" w:rsidRDefault="00FC387E" w:rsidP="00DD205A">
      <w:pPr>
        <w:pStyle w:val="Heading4"/>
      </w:pPr>
      <w:r>
        <w:t>Conduct of the review</w:t>
      </w:r>
    </w:p>
    <w:p w14:paraId="41FAFDAA" w14:textId="0D7D8B10" w:rsidR="009500C0" w:rsidRDefault="00FA5220" w:rsidP="00DD205A">
      <w:pPr>
        <w:spacing w:after="160" w:line="360" w:lineRule="auto"/>
      </w:pPr>
      <w:r>
        <w:t xml:space="preserve">The </w:t>
      </w:r>
      <w:r w:rsidR="00CC029B">
        <w:t xml:space="preserve">Government has decided the </w:t>
      </w:r>
      <w:r>
        <w:t>statutory reviews of the Closing Loopholes legislation will be conducted together as a joint review</w:t>
      </w:r>
      <w:r w:rsidR="00954D95">
        <w:t xml:space="preserve"> </w:t>
      </w:r>
      <w:r w:rsidR="004D2D04">
        <w:t>(the Closing Loopholes Review)</w:t>
      </w:r>
      <w:r w:rsidR="009500C0">
        <w:t>. The review will also cover</w:t>
      </w:r>
      <w:r>
        <w:t xml:space="preserve"> the Family and Domestic Violence</w:t>
      </w:r>
      <w:r w:rsidR="00A05938">
        <w:t xml:space="preserve"> Leave</w:t>
      </w:r>
      <w:r>
        <w:t xml:space="preserve"> Act</w:t>
      </w:r>
      <w:r w:rsidR="0099446A">
        <w:t xml:space="preserve"> </w:t>
      </w:r>
      <w:r w:rsidR="009500C0">
        <w:t xml:space="preserve">as agreed in the </w:t>
      </w:r>
      <w:r w:rsidR="009D2B88" w:rsidRPr="009D2B88">
        <w:rPr>
          <w:i/>
          <w:iCs/>
        </w:rPr>
        <w:t>Australian Government Response to the Independent Review of the operation of the paid family and domestic violence leave entitlement in the Fair Work Act 2009 (Cth)</w:t>
      </w:r>
      <w:r>
        <w:t xml:space="preserve">.  </w:t>
      </w:r>
    </w:p>
    <w:p w14:paraId="5EBE00A9" w14:textId="7B9344F6" w:rsidR="00FA5220" w:rsidRDefault="00FA5220" w:rsidP="00DD205A">
      <w:pPr>
        <w:spacing w:after="160" w:line="360" w:lineRule="auto"/>
      </w:pPr>
      <w:r>
        <w:t xml:space="preserve">The Closing Loopholes Review will be led by an </w:t>
      </w:r>
      <w:r w:rsidRPr="009B334B">
        <w:t xml:space="preserve">independent </w:t>
      </w:r>
      <w:r w:rsidR="009A5367" w:rsidRPr="009B334B">
        <w:t>r</w:t>
      </w:r>
      <w:r w:rsidRPr="009B334B">
        <w:t>eview</w:t>
      </w:r>
      <w:r w:rsidR="009500C0" w:rsidRPr="009B334B">
        <w:t>er</w:t>
      </w:r>
      <w:r w:rsidR="00623CC4">
        <w:t xml:space="preserve"> </w:t>
      </w:r>
      <w:r w:rsidRPr="00C4712A">
        <w:t>appointed by the Minister for Employment and Workplace Relations</w:t>
      </w:r>
      <w:r w:rsidR="00CE53B4">
        <w:t xml:space="preserve"> (the Minister)</w:t>
      </w:r>
      <w:r w:rsidR="00623CC4">
        <w:t xml:space="preserve">. </w:t>
      </w:r>
      <w:r w:rsidRPr="00C4712A">
        <w:t xml:space="preserve"> </w:t>
      </w:r>
      <w:r w:rsidR="00623CC4">
        <w:t>T</w:t>
      </w:r>
      <w:r w:rsidRPr="00C4712A">
        <w:t>he Department of Employment and Workplace Relations</w:t>
      </w:r>
      <w:r w:rsidR="00420140">
        <w:t xml:space="preserve"> </w:t>
      </w:r>
      <w:r w:rsidR="00113C48" w:rsidRPr="00113C48">
        <w:t>will provide secretariat support to the review.</w:t>
      </w:r>
    </w:p>
    <w:p w14:paraId="7A6799B0" w14:textId="23135CB2" w:rsidR="007D7870" w:rsidRPr="00775937" w:rsidRDefault="003A275E" w:rsidP="00555017">
      <w:pPr>
        <w:spacing w:after="160" w:line="360" w:lineRule="auto"/>
      </w:pPr>
      <w:r>
        <w:t xml:space="preserve">The Closing Loopholes Review will commence by </w:t>
      </w:r>
      <w:r w:rsidRPr="00242E1F">
        <w:t>15 December 2025</w:t>
      </w:r>
      <w:r w:rsidRPr="002A67F0">
        <w:t xml:space="preserve">. </w:t>
      </w:r>
      <w:r>
        <w:t>Without limiting the matters that may be considered,</w:t>
      </w:r>
      <w:r w:rsidR="00D92C8D">
        <w:t xml:space="preserve"> t</w:t>
      </w:r>
      <w:r w:rsidR="3BAFD982">
        <w:t xml:space="preserve">he review must: </w:t>
      </w:r>
    </w:p>
    <w:p w14:paraId="737FF703" w14:textId="690AA878" w:rsidR="007D7870" w:rsidRPr="00775937" w:rsidRDefault="007D7870" w:rsidP="006F72DF">
      <w:pPr>
        <w:numPr>
          <w:ilvl w:val="0"/>
          <w:numId w:val="22"/>
        </w:numPr>
        <w:spacing w:after="160" w:line="360" w:lineRule="auto"/>
        <w:ind w:left="714" w:hanging="357"/>
        <w:contextualSpacing/>
      </w:pPr>
      <w:r w:rsidRPr="00775937">
        <w:t xml:space="preserve">consider whether the operation of the amendments </w:t>
      </w:r>
      <w:r w:rsidR="004B07D5">
        <w:t>is</w:t>
      </w:r>
      <w:r w:rsidR="004B07D5" w:rsidRPr="00775937">
        <w:t xml:space="preserve"> </w:t>
      </w:r>
      <w:r w:rsidRPr="00775937">
        <w:t xml:space="preserve">appropriate and effective </w:t>
      </w:r>
    </w:p>
    <w:p w14:paraId="0F341485" w14:textId="77777777" w:rsidR="007D7870" w:rsidRPr="00775937" w:rsidRDefault="007D7870" w:rsidP="006F72DF">
      <w:pPr>
        <w:numPr>
          <w:ilvl w:val="0"/>
          <w:numId w:val="22"/>
        </w:numPr>
        <w:spacing w:after="160" w:line="360" w:lineRule="auto"/>
        <w:ind w:left="714" w:hanging="357"/>
        <w:contextualSpacing/>
      </w:pPr>
      <w:r w:rsidRPr="00775937">
        <w:t xml:space="preserve">identify any unintended consequences of the amendments </w:t>
      </w:r>
    </w:p>
    <w:p w14:paraId="70277400" w14:textId="7AB881FA" w:rsidR="007D7870" w:rsidRDefault="3BAFD982" w:rsidP="779297A9">
      <w:pPr>
        <w:numPr>
          <w:ilvl w:val="0"/>
          <w:numId w:val="22"/>
        </w:numPr>
        <w:spacing w:after="160" w:line="360" w:lineRule="auto"/>
        <w:ind w:left="714" w:hanging="357"/>
      </w:pPr>
      <w:r>
        <w:t xml:space="preserve">consider whether further amendments to the </w:t>
      </w:r>
      <w:r w:rsidRPr="58C95A49">
        <w:rPr>
          <w:i/>
          <w:iCs/>
        </w:rPr>
        <w:t>Fair Work Act 2009</w:t>
      </w:r>
      <w:r>
        <w:t>, or any other legislation, are necessary to improve the operation of the amendments or rectify any unintended consequences that are identified.</w:t>
      </w:r>
    </w:p>
    <w:p w14:paraId="63152B5C" w14:textId="1BC5F17E" w:rsidR="5865A938" w:rsidRPr="00AA19AD" w:rsidRDefault="65EE3CB3" w:rsidP="00DD205A">
      <w:pPr>
        <w:spacing w:after="160" w:line="360" w:lineRule="auto"/>
        <w:rPr>
          <w:i/>
          <w:iCs/>
        </w:rPr>
      </w:pPr>
      <w:r>
        <w:t xml:space="preserve">The review must also </w:t>
      </w:r>
      <w:r w:rsidR="0025570C">
        <w:t xml:space="preserve">further </w:t>
      </w:r>
      <w:r>
        <w:t>consider</w:t>
      </w:r>
      <w:r w:rsidR="0D7DB3D0">
        <w:t xml:space="preserve"> </w:t>
      </w:r>
      <w:r w:rsidR="6AF52429">
        <w:t xml:space="preserve">the </w:t>
      </w:r>
      <w:r w:rsidR="0025570C">
        <w:t xml:space="preserve">effectiveness </w:t>
      </w:r>
      <w:r w:rsidR="6AF52429">
        <w:t xml:space="preserve">of the amendments made by the </w:t>
      </w:r>
      <w:r w:rsidR="00CA3E13" w:rsidRPr="00930117">
        <w:t>Family and Domestic Violence Leave Act</w:t>
      </w:r>
      <w:r w:rsidR="0067272D">
        <w:t>,</w:t>
      </w:r>
      <w:r w:rsidR="00B9012E">
        <w:t xml:space="preserve"> taking into account</w:t>
      </w:r>
      <w:r w:rsidR="00AA19AD">
        <w:rPr>
          <w:i/>
          <w:iCs/>
        </w:rPr>
        <w:t xml:space="preserve"> </w:t>
      </w:r>
      <w:r w:rsidR="00AA19AD">
        <w:rPr>
          <w:rFonts w:eastAsia="Aptos Display" w:cs="Aptos Display"/>
          <w:color w:val="000000" w:themeColor="text1"/>
        </w:rPr>
        <w:t>t</w:t>
      </w:r>
      <w:r w:rsidR="5865A938" w:rsidRPr="00AA19AD">
        <w:rPr>
          <w:rFonts w:eastAsia="Aptos Display" w:cs="Aptos Display"/>
          <w:color w:val="000000" w:themeColor="text1"/>
        </w:rPr>
        <w:t>he 2024 independent statutory review of th</w:t>
      </w:r>
      <w:r w:rsidR="00806D0C">
        <w:rPr>
          <w:rFonts w:eastAsia="Aptos Display" w:cs="Aptos Display"/>
          <w:color w:val="000000" w:themeColor="text1"/>
        </w:rPr>
        <w:t>is Act which</w:t>
      </w:r>
      <w:r w:rsidR="5865A938" w:rsidRPr="00AA19AD">
        <w:rPr>
          <w:rFonts w:eastAsia="Aptos Display" w:cs="Aptos Display"/>
          <w:color w:val="000000" w:themeColor="text1"/>
        </w:rPr>
        <w:t xml:space="preserve"> found that while the entitlement is operating as intended, more time was needed for employers and employees to experience the existing entitlement before further calls for reform were progressed.     </w:t>
      </w:r>
    </w:p>
    <w:p w14:paraId="5AE87F8C" w14:textId="2BAFD6CE" w:rsidR="00A13909" w:rsidRDefault="00CE53B4" w:rsidP="00DD205A">
      <w:pPr>
        <w:spacing w:after="160" w:line="360" w:lineRule="auto"/>
      </w:pPr>
      <w:r>
        <w:t xml:space="preserve">The review must provide a document setting out preliminary findings and draft recommendations </w:t>
      </w:r>
      <w:r w:rsidR="00A13909" w:rsidRPr="002A67F0">
        <w:t xml:space="preserve">to the </w:t>
      </w:r>
      <w:r>
        <w:t>Minister</w:t>
      </w:r>
      <w:r w:rsidR="00A13909" w:rsidRPr="002A67F0">
        <w:t xml:space="preserve"> on or before 15 </w:t>
      </w:r>
      <w:r w:rsidR="00A13909">
        <w:t>May</w:t>
      </w:r>
      <w:r w:rsidR="00A13909" w:rsidRPr="002A67F0">
        <w:t xml:space="preserve"> 2026. </w:t>
      </w:r>
      <w:r w:rsidR="00A13909" w:rsidRPr="00C62AFA">
        <w:t xml:space="preserve">The </w:t>
      </w:r>
      <w:r w:rsidRPr="00C62AFA">
        <w:t>preliminary findings and draft recommendation</w:t>
      </w:r>
      <w:r w:rsidR="00807123" w:rsidRPr="00C62AFA">
        <w:t>/draft report</w:t>
      </w:r>
      <w:r w:rsidRPr="00C62AFA">
        <w:t xml:space="preserve"> are</w:t>
      </w:r>
      <w:r w:rsidR="00A13909" w:rsidRPr="002A67F0">
        <w:t xml:space="preserve"> to be published for stakeholder comment. </w:t>
      </w:r>
      <w:r w:rsidR="00A13909">
        <w:t xml:space="preserve">A final Report is to be delivered to the Minister on or before </w:t>
      </w:r>
      <w:r w:rsidR="00A13909" w:rsidRPr="00242E1F">
        <w:t>15 June 2026.</w:t>
      </w:r>
      <w:r w:rsidR="00A13909">
        <w:t xml:space="preserve"> </w:t>
      </w:r>
    </w:p>
    <w:p w14:paraId="23481257" w14:textId="6FAB361C" w:rsidR="007D7870" w:rsidRDefault="3BAFD982" w:rsidP="00DD205A">
      <w:pPr>
        <w:spacing w:after="160" w:line="360" w:lineRule="auto"/>
      </w:pPr>
      <w:r>
        <w:t>In conducting the Closing Loopholes Review, the</w:t>
      </w:r>
      <w:r w:rsidR="001E3A64">
        <w:t xml:space="preserve"> </w:t>
      </w:r>
      <w:r w:rsidR="00623CC4">
        <w:t>r</w:t>
      </w:r>
      <w:r w:rsidR="001E3A64">
        <w:t>eviewer</w:t>
      </w:r>
      <w:r w:rsidR="00623CC4">
        <w:t xml:space="preserve"> </w:t>
      </w:r>
      <w:r>
        <w:t xml:space="preserve">will consider </w:t>
      </w:r>
      <w:r w:rsidR="00CE53B4">
        <w:t xml:space="preserve">any relevant </w:t>
      </w:r>
      <w:r>
        <w:t xml:space="preserve">qualitative and quantitative research. </w:t>
      </w:r>
      <w:r w:rsidR="7C33B065">
        <w:t xml:space="preserve"> </w:t>
      </w:r>
    </w:p>
    <w:p w14:paraId="0CB092D1" w14:textId="5B2D85EA" w:rsidR="007D7870" w:rsidRDefault="007D7870" w:rsidP="00DD205A">
      <w:pPr>
        <w:spacing w:after="160" w:line="360" w:lineRule="auto"/>
      </w:pPr>
      <w:r w:rsidRPr="00775937">
        <w:lastRenderedPageBreak/>
        <w:t>The review must be informed by stakeholder perspectives</w:t>
      </w:r>
      <w:r w:rsidR="00C97508">
        <w:t xml:space="preserve">, which may include expert advice, </w:t>
      </w:r>
      <w:r w:rsidRPr="00775937">
        <w:t>and stakeholders must be given an opportunity to provide submissions and evidence on the matters to be considered by the review.</w:t>
      </w:r>
      <w:r w:rsidR="00566839">
        <w:t xml:space="preserve"> S</w:t>
      </w:r>
      <w:r w:rsidR="7581F03F">
        <w:t>ubmissions</w:t>
      </w:r>
      <w:r w:rsidR="11A742B8">
        <w:t xml:space="preserve"> to the </w:t>
      </w:r>
      <w:r w:rsidR="5E1592E2">
        <w:t>review</w:t>
      </w:r>
      <w:r w:rsidR="11A742B8">
        <w:t xml:space="preserve"> will be published</w:t>
      </w:r>
      <w:r w:rsidR="00EF230A">
        <w:t xml:space="preserve"> where appropriate</w:t>
      </w:r>
      <w:r w:rsidR="11A742B8">
        <w:t xml:space="preserve">, </w:t>
      </w:r>
      <w:r w:rsidR="002F1EAA">
        <w:t xml:space="preserve">or </w:t>
      </w:r>
      <w:r w:rsidR="11A742B8">
        <w:t>unless parties request that the</w:t>
      </w:r>
      <w:r w:rsidR="007E7C44">
        <w:t>ir submissions</w:t>
      </w:r>
      <w:r w:rsidR="11A742B8">
        <w:t xml:space="preserve"> remain confidential.</w:t>
      </w:r>
      <w:r w:rsidR="7581F03F">
        <w:t xml:space="preserve"> </w:t>
      </w:r>
    </w:p>
    <w:p w14:paraId="6CFD0715" w14:textId="4105A05A" w:rsidR="007D7870" w:rsidRDefault="7581F03F" w:rsidP="00DD205A">
      <w:pPr>
        <w:spacing w:after="160" w:line="360" w:lineRule="auto"/>
      </w:pPr>
      <w:r>
        <w:t>The final Report must detail the</w:t>
      </w:r>
      <w:r w:rsidR="001E3A64">
        <w:t xml:space="preserve"> </w:t>
      </w:r>
      <w:r w:rsidR="007655D2">
        <w:t>r</w:t>
      </w:r>
      <w:r w:rsidR="001E3A64">
        <w:t>eviewer</w:t>
      </w:r>
      <w:r w:rsidR="000634BA">
        <w:t>’</w:t>
      </w:r>
      <w:r w:rsidR="001E3A64">
        <w:t>s</w:t>
      </w:r>
      <w:r>
        <w:t xml:space="preserve"> findings and recommendations about each of the matters to be considered by the review. </w:t>
      </w:r>
    </w:p>
    <w:p w14:paraId="4205A272" w14:textId="09100E26" w:rsidR="007D7870" w:rsidRDefault="007D7870" w:rsidP="004A733E">
      <w:pPr>
        <w:pStyle w:val="Heading4"/>
      </w:pPr>
      <w:r w:rsidRPr="00775937">
        <w:t>Publication</w:t>
      </w:r>
    </w:p>
    <w:p w14:paraId="62E00F6A" w14:textId="49DBB5DC" w:rsidR="007D7870" w:rsidRDefault="00DF577E" w:rsidP="00DD205A">
      <w:pPr>
        <w:spacing w:after="160" w:line="360" w:lineRule="auto"/>
      </w:pPr>
      <w:r w:rsidRPr="00DF577E">
        <w:t>The Minister must cause a copy of the report of the review to be tabled in each House of the Parliament within 15 sitting days after the Minister receives the report.</w:t>
      </w:r>
    </w:p>
    <w:p w14:paraId="61F28D2F" w14:textId="1BE2FC6A" w:rsidR="001F2934" w:rsidRDefault="001F2934">
      <w:pPr>
        <w:spacing w:after="160" w:line="259" w:lineRule="auto"/>
      </w:pPr>
      <w:r>
        <w:br w:type="page"/>
      </w:r>
    </w:p>
    <w:p w14:paraId="6DFA2DD2" w14:textId="77777777" w:rsidR="00C45F80" w:rsidRDefault="00C45F80" w:rsidP="00DD205A">
      <w:pPr>
        <w:spacing w:after="160" w:line="360" w:lineRule="auto"/>
        <w:sectPr w:rsidR="00C45F80" w:rsidSect="00122E94">
          <w:headerReference w:type="default" r:id="rId14"/>
          <w:type w:val="continuous"/>
          <w:pgSz w:w="11906" w:h="16838"/>
          <w:pgMar w:top="1418" w:right="1418" w:bottom="1418" w:left="1418" w:header="0" w:footer="709" w:gutter="0"/>
          <w:cols w:space="708"/>
          <w:titlePg/>
          <w:docGrid w:linePitch="360"/>
        </w:sectPr>
      </w:pPr>
    </w:p>
    <w:p w14:paraId="73BE5520" w14:textId="13BF171E" w:rsidR="007D78A6" w:rsidRPr="001E3A64" w:rsidRDefault="00C9043C" w:rsidP="007D78A6">
      <w:pPr>
        <w:pStyle w:val="Heading5"/>
        <w:rPr>
          <w:bCs/>
        </w:rPr>
      </w:pPr>
      <w:r w:rsidRPr="001E3A64">
        <w:rPr>
          <w:bCs/>
        </w:rPr>
        <w:lastRenderedPageBreak/>
        <w:t>Closing Loopholes Act</w:t>
      </w:r>
    </w:p>
    <w:p w14:paraId="51534146" w14:textId="77777777" w:rsidR="00C9043C" w:rsidRDefault="00C9043C" w:rsidP="008426B2">
      <w:pPr>
        <w:numPr>
          <w:ilvl w:val="0"/>
          <w:numId w:val="43"/>
        </w:numPr>
        <w:spacing w:before="120" w:after="120"/>
        <w:ind w:left="714" w:hanging="357"/>
      </w:pPr>
      <w:r w:rsidRPr="002D7C33">
        <w:t>Compliance and enforcement: Criminalising wage theft </w:t>
      </w:r>
    </w:p>
    <w:p w14:paraId="01FBF339" w14:textId="77777777" w:rsidR="00C9043C" w:rsidRPr="002D7C33" w:rsidRDefault="00C9043C" w:rsidP="008426B2">
      <w:pPr>
        <w:numPr>
          <w:ilvl w:val="0"/>
          <w:numId w:val="43"/>
        </w:numPr>
        <w:spacing w:before="120" w:after="120"/>
        <w:ind w:left="714" w:hanging="357"/>
      </w:pPr>
      <w:r w:rsidRPr="002D7C33">
        <w:t>Regulated labour hire arrangement orders (Closing the labour hire loophole) </w:t>
      </w:r>
    </w:p>
    <w:p w14:paraId="39AE8E8D" w14:textId="77777777" w:rsidR="00C9043C" w:rsidRPr="002D7C33" w:rsidRDefault="00C9043C" w:rsidP="008426B2">
      <w:pPr>
        <w:numPr>
          <w:ilvl w:val="0"/>
          <w:numId w:val="43"/>
        </w:numPr>
        <w:spacing w:before="120" w:after="120"/>
        <w:ind w:left="714" w:hanging="357"/>
      </w:pPr>
      <w:r w:rsidRPr="002D7C33">
        <w:t>Enhancing delegates’ rights </w:t>
      </w:r>
    </w:p>
    <w:p w14:paraId="789F7D94" w14:textId="77777777" w:rsidR="00C9043C" w:rsidRPr="002D7C33" w:rsidRDefault="00C9043C" w:rsidP="008426B2">
      <w:pPr>
        <w:numPr>
          <w:ilvl w:val="0"/>
          <w:numId w:val="43"/>
        </w:numPr>
        <w:spacing w:before="120" w:after="120"/>
        <w:ind w:left="714" w:hanging="357"/>
      </w:pPr>
      <w:r>
        <w:t>P</w:t>
      </w:r>
      <w:r w:rsidRPr="002D7C33">
        <w:t>rovide stronger protections against discrimination, adverse action and harassment </w:t>
      </w:r>
    </w:p>
    <w:p w14:paraId="19A19D1D" w14:textId="77777777" w:rsidR="00C9043C" w:rsidRPr="002D7C33" w:rsidRDefault="00C9043C" w:rsidP="008426B2">
      <w:pPr>
        <w:numPr>
          <w:ilvl w:val="0"/>
          <w:numId w:val="43"/>
        </w:numPr>
        <w:spacing w:before="120" w:after="120"/>
        <w:ind w:left="714" w:hanging="357"/>
      </w:pPr>
      <w:r w:rsidRPr="002D7C33">
        <w:t>Addressing anomalous consequences of the small business redundancy exemption in insolvency contexts </w:t>
      </w:r>
    </w:p>
    <w:p w14:paraId="68152F3C" w14:textId="77777777" w:rsidR="00C9043C" w:rsidRPr="002D7C33" w:rsidRDefault="00C9043C" w:rsidP="008426B2">
      <w:pPr>
        <w:numPr>
          <w:ilvl w:val="0"/>
          <w:numId w:val="43"/>
        </w:numPr>
        <w:spacing w:before="120" w:after="120"/>
        <w:ind w:left="714" w:hanging="357"/>
      </w:pPr>
      <w:r w:rsidRPr="002D7C33">
        <w:t>Conciliation conference orders </w:t>
      </w:r>
    </w:p>
    <w:p w14:paraId="0FC1F880" w14:textId="77777777" w:rsidR="00C9043C" w:rsidRPr="002D7C33" w:rsidRDefault="00C9043C" w:rsidP="008426B2">
      <w:pPr>
        <w:numPr>
          <w:ilvl w:val="0"/>
          <w:numId w:val="43"/>
        </w:numPr>
        <w:spacing w:before="120" w:after="120"/>
        <w:ind w:left="714" w:hanging="357"/>
      </w:pPr>
      <w:r w:rsidRPr="002D7C33">
        <w:t>Entry to assist Health and Safety Representatives </w:t>
      </w:r>
    </w:p>
    <w:p w14:paraId="1F6708F7" w14:textId="77777777" w:rsidR="00C9043C" w:rsidRPr="002D7C33" w:rsidRDefault="00C9043C" w:rsidP="008426B2">
      <w:pPr>
        <w:numPr>
          <w:ilvl w:val="0"/>
          <w:numId w:val="43"/>
        </w:numPr>
        <w:spacing w:before="120" w:after="120"/>
        <w:ind w:left="714" w:hanging="357"/>
      </w:pPr>
      <w:r w:rsidRPr="002D7C33">
        <w:t xml:space="preserve">Amendments to </w:t>
      </w:r>
      <w:r w:rsidRPr="008426B2">
        <w:rPr>
          <w:i/>
        </w:rPr>
        <w:t>Asbestos Safety and Eradication Agency Act 2013</w:t>
      </w:r>
      <w:r w:rsidRPr="002D7C33">
        <w:t> </w:t>
      </w:r>
    </w:p>
    <w:p w14:paraId="4ECFA3A0" w14:textId="77777777" w:rsidR="00C9043C" w:rsidRPr="002D7C33" w:rsidRDefault="00C9043C" w:rsidP="008426B2">
      <w:pPr>
        <w:numPr>
          <w:ilvl w:val="0"/>
          <w:numId w:val="43"/>
        </w:numPr>
        <w:spacing w:before="120" w:after="120"/>
        <w:ind w:left="714" w:hanging="357"/>
      </w:pPr>
      <w:r w:rsidRPr="002D7C33">
        <w:t xml:space="preserve">Amendments to the </w:t>
      </w:r>
      <w:r w:rsidRPr="008426B2">
        <w:rPr>
          <w:i/>
        </w:rPr>
        <w:t>Safety Rehabilitation and Compensation Act 1988</w:t>
      </w:r>
      <w:r w:rsidRPr="002D7C33">
        <w:t> </w:t>
      </w:r>
    </w:p>
    <w:p w14:paraId="0EC51E4D" w14:textId="77777777" w:rsidR="00C9043C" w:rsidRDefault="00C9043C" w:rsidP="008426B2">
      <w:pPr>
        <w:numPr>
          <w:ilvl w:val="0"/>
          <w:numId w:val="43"/>
        </w:numPr>
        <w:spacing w:before="120" w:after="120"/>
        <w:ind w:left="714" w:hanging="357"/>
      </w:pPr>
      <w:r w:rsidRPr="002D7C33">
        <w:t>Industrial manslaughter and other work, health and safety reforms </w:t>
      </w:r>
    </w:p>
    <w:p w14:paraId="3B281609" w14:textId="77777777" w:rsidR="00C9043C" w:rsidRDefault="00C9043C" w:rsidP="00DD205A">
      <w:pPr>
        <w:pStyle w:val="Heading5"/>
      </w:pPr>
      <w:r w:rsidRPr="76D2501B">
        <w:rPr>
          <w:lang w:val="en-GB"/>
        </w:rPr>
        <w:t>Closing Loopholes No. 2 Act</w:t>
      </w:r>
      <w:r w:rsidRPr="76D2501B">
        <w:rPr>
          <w:rFonts w:ascii="Arial" w:hAnsi="Arial" w:cs="Arial"/>
        </w:rPr>
        <w:t> </w:t>
      </w:r>
      <w:r>
        <w:t> </w:t>
      </w:r>
    </w:p>
    <w:p w14:paraId="0BE23B9A" w14:textId="77777777" w:rsidR="00C9043C" w:rsidRPr="002D7C33" w:rsidRDefault="00C9043C" w:rsidP="008426B2">
      <w:pPr>
        <w:numPr>
          <w:ilvl w:val="0"/>
          <w:numId w:val="43"/>
        </w:numPr>
        <w:spacing w:before="120" w:after="120"/>
        <w:ind w:left="714" w:hanging="357"/>
      </w:pPr>
      <w:r w:rsidRPr="002D7C33">
        <w:t>Extend the powers of the Fair Work Commission to set minimum standards for 'employee-like' workers </w:t>
      </w:r>
    </w:p>
    <w:p w14:paraId="01153EBE" w14:textId="77777777" w:rsidR="00C9043C" w:rsidRPr="002D7C33" w:rsidRDefault="00C9043C" w:rsidP="008426B2">
      <w:pPr>
        <w:numPr>
          <w:ilvl w:val="0"/>
          <w:numId w:val="43"/>
        </w:numPr>
        <w:spacing w:before="120" w:after="120"/>
        <w:ind w:left="714" w:hanging="357"/>
      </w:pPr>
      <w:r w:rsidRPr="002D7C33">
        <w:t>Allow the Fair Work Commission to set minimum standards to ensure the road transport industry is safe, sustainable and viable </w:t>
      </w:r>
    </w:p>
    <w:p w14:paraId="2714B08E" w14:textId="77777777" w:rsidR="00C9043C" w:rsidRPr="002D7C33" w:rsidRDefault="00C9043C" w:rsidP="008426B2">
      <w:pPr>
        <w:numPr>
          <w:ilvl w:val="0"/>
          <w:numId w:val="43"/>
        </w:numPr>
        <w:spacing w:before="120" w:after="120"/>
        <w:ind w:left="714" w:hanging="357"/>
      </w:pPr>
      <w:r w:rsidRPr="002D7C33">
        <w:t>Give workers the right to challenge unfair contractual terms </w:t>
      </w:r>
    </w:p>
    <w:p w14:paraId="5FC5ED89" w14:textId="77777777" w:rsidR="00C9043C" w:rsidRPr="002D7C33" w:rsidRDefault="00C9043C" w:rsidP="008426B2">
      <w:pPr>
        <w:numPr>
          <w:ilvl w:val="0"/>
          <w:numId w:val="43"/>
        </w:numPr>
        <w:spacing w:before="120" w:after="120"/>
        <w:ind w:left="714" w:hanging="357"/>
      </w:pPr>
      <w:r>
        <w:t>Amending the definition of casual employee and providing the employee choice pathway</w:t>
      </w:r>
    </w:p>
    <w:p w14:paraId="47367DB8" w14:textId="77777777" w:rsidR="00C9043C" w:rsidRPr="002D7C33" w:rsidRDefault="00C9043C" w:rsidP="008426B2">
      <w:pPr>
        <w:numPr>
          <w:ilvl w:val="0"/>
          <w:numId w:val="43"/>
        </w:numPr>
        <w:spacing w:before="120" w:after="120"/>
        <w:ind w:left="714" w:hanging="357"/>
      </w:pPr>
      <w:r w:rsidRPr="002D7C33">
        <w:t>Compliance and enforcement: Civil penalties and sham contracting </w:t>
      </w:r>
    </w:p>
    <w:p w14:paraId="1081CF04" w14:textId="77777777" w:rsidR="00C9043C" w:rsidRPr="002D7C33" w:rsidRDefault="00C9043C" w:rsidP="008426B2">
      <w:pPr>
        <w:numPr>
          <w:ilvl w:val="0"/>
          <w:numId w:val="43"/>
        </w:numPr>
        <w:spacing w:before="120" w:after="120"/>
        <w:ind w:left="714" w:hanging="357"/>
      </w:pPr>
      <w:r w:rsidRPr="002D7C33">
        <w:t xml:space="preserve">Meaning of 'employee' and 'employer' in the </w:t>
      </w:r>
      <w:r w:rsidRPr="008426B2">
        <w:rPr>
          <w:i/>
        </w:rPr>
        <w:t>Fair Work Act 2009</w:t>
      </w:r>
      <w:r w:rsidRPr="002D7C33">
        <w:t> </w:t>
      </w:r>
    </w:p>
    <w:p w14:paraId="5EEF97C1" w14:textId="77777777" w:rsidR="00C9043C" w:rsidRPr="002D7C33" w:rsidRDefault="00C9043C" w:rsidP="008426B2">
      <w:pPr>
        <w:numPr>
          <w:ilvl w:val="0"/>
          <w:numId w:val="43"/>
        </w:numPr>
        <w:spacing w:before="120" w:after="120"/>
        <w:ind w:left="714" w:hanging="357"/>
      </w:pPr>
      <w:r w:rsidRPr="002D7C33">
        <w:t>Enabling multiple franchisees to access the single enterprise agreement stream </w:t>
      </w:r>
    </w:p>
    <w:p w14:paraId="289DB602" w14:textId="77777777" w:rsidR="00C9043C" w:rsidRPr="002D7C33" w:rsidRDefault="00C9043C" w:rsidP="008426B2">
      <w:pPr>
        <w:numPr>
          <w:ilvl w:val="0"/>
          <w:numId w:val="43"/>
        </w:numPr>
        <w:spacing w:before="120" w:after="120"/>
        <w:ind w:left="714" w:hanging="357"/>
      </w:pPr>
      <w:r w:rsidRPr="002D7C33">
        <w:t>Strengthening right of entry to investigate underpayments </w:t>
      </w:r>
    </w:p>
    <w:p w14:paraId="455C3DF9" w14:textId="77777777" w:rsidR="00C9043C" w:rsidRPr="002D7C33" w:rsidRDefault="00C9043C" w:rsidP="008426B2">
      <w:pPr>
        <w:numPr>
          <w:ilvl w:val="0"/>
          <w:numId w:val="43"/>
        </w:numPr>
        <w:spacing w:before="120" w:after="120"/>
        <w:ind w:left="714" w:hanging="357"/>
      </w:pPr>
      <w:r w:rsidRPr="002D7C33">
        <w:t>Fair Work Commission preparing enterprise agreement model terms </w:t>
      </w:r>
    </w:p>
    <w:p w14:paraId="7EC24BBA" w14:textId="77777777" w:rsidR="00C9043C" w:rsidRPr="002D7C33" w:rsidRDefault="00C9043C" w:rsidP="008426B2">
      <w:pPr>
        <w:numPr>
          <w:ilvl w:val="0"/>
          <w:numId w:val="43"/>
        </w:numPr>
        <w:spacing w:before="120" w:after="120"/>
        <w:ind w:left="714" w:hanging="357"/>
      </w:pPr>
      <w:r w:rsidRPr="002D7C33">
        <w:t>Transitioning from multi-enterprise agreements </w:t>
      </w:r>
    </w:p>
    <w:p w14:paraId="7EE00957" w14:textId="77777777" w:rsidR="00C9043C" w:rsidRPr="002D7C33" w:rsidRDefault="00C9043C" w:rsidP="008426B2">
      <w:pPr>
        <w:numPr>
          <w:ilvl w:val="0"/>
          <w:numId w:val="43"/>
        </w:numPr>
        <w:spacing w:before="120" w:after="120"/>
        <w:ind w:left="714" w:hanging="357"/>
      </w:pPr>
      <w:r w:rsidRPr="002D7C33">
        <w:t>Repeal de-merger from registered organisations amalgamation provisions </w:t>
      </w:r>
    </w:p>
    <w:p w14:paraId="73D348A9" w14:textId="77777777" w:rsidR="00C9043C" w:rsidRPr="002D7C33" w:rsidRDefault="00C9043C" w:rsidP="008426B2">
      <w:pPr>
        <w:numPr>
          <w:ilvl w:val="0"/>
          <w:numId w:val="43"/>
        </w:numPr>
        <w:spacing w:before="120" w:after="120"/>
        <w:ind w:left="714" w:hanging="357"/>
      </w:pPr>
      <w:r w:rsidRPr="002D7C33">
        <w:t>Workplace determinations </w:t>
      </w:r>
    </w:p>
    <w:p w14:paraId="0B97778E" w14:textId="24E69D09" w:rsidR="00C9043C" w:rsidRPr="002D7C33" w:rsidRDefault="00C9043C" w:rsidP="008426B2">
      <w:pPr>
        <w:pStyle w:val="ListParagraph"/>
        <w:numPr>
          <w:ilvl w:val="0"/>
          <w:numId w:val="43"/>
        </w:numPr>
        <w:spacing w:before="120" w:after="120"/>
        <w:ind w:left="714" w:hanging="357"/>
      </w:pPr>
      <w:r w:rsidRPr="002D7C33">
        <w:t>Right to disconnect</w:t>
      </w:r>
    </w:p>
    <w:p w14:paraId="40D077F9" w14:textId="77777777" w:rsidR="00F4744B" w:rsidRPr="007D7870" w:rsidRDefault="00F4744B" w:rsidP="00022160"/>
    <w:sectPr w:rsidR="00F4744B" w:rsidRPr="007D7870"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4CC6" w14:textId="77777777" w:rsidR="00B97087" w:rsidRDefault="00B97087" w:rsidP="0051352E">
      <w:pPr>
        <w:spacing w:after="0" w:line="240" w:lineRule="auto"/>
      </w:pPr>
      <w:r>
        <w:separator/>
      </w:r>
    </w:p>
  </w:endnote>
  <w:endnote w:type="continuationSeparator" w:id="0">
    <w:p w14:paraId="035BCB73" w14:textId="77777777" w:rsidR="00B97087" w:rsidRDefault="00B97087" w:rsidP="0051352E">
      <w:pPr>
        <w:spacing w:after="0" w:line="240" w:lineRule="auto"/>
      </w:pPr>
      <w:r>
        <w:continuationSeparator/>
      </w:r>
    </w:p>
  </w:endnote>
  <w:endnote w:type="continuationNotice" w:id="1">
    <w:p w14:paraId="41901A3C" w14:textId="77777777" w:rsidR="00B97087" w:rsidRDefault="00B97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493" w14:textId="77777777" w:rsidR="00662A42" w:rsidRDefault="00662A42">
    <w:pPr>
      <w:pStyle w:val="Footer"/>
    </w:pPr>
    <w:r>
      <w:rPr>
        <w:noProof/>
      </w:rPr>
      <mc:AlternateContent>
        <mc:Choice Requires="wps">
          <w:drawing>
            <wp:anchor distT="0" distB="0" distL="114300" distR="114300" simplePos="0" relativeHeight="251657728" behindDoc="0" locked="0" layoutInCell="1" allowOverlap="1" wp14:anchorId="3B7B94EF" wp14:editId="0F0D586A">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F36FC" id="Rectangle 5" o:spid="_x0000_s1026" alt="&quot;&quot;" style="position:absolute;margin-left:0;margin-top:33.05pt;width:595.3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9CAB" w14:textId="77777777" w:rsidR="00662A42" w:rsidRDefault="00662A42">
    <w:pPr>
      <w:pStyle w:val="Footer"/>
    </w:pPr>
    <w:r>
      <w:rPr>
        <w:noProof/>
      </w:rPr>
      <mc:AlternateContent>
        <mc:Choice Requires="wps">
          <w:drawing>
            <wp:anchor distT="0" distB="0" distL="114300" distR="114300" simplePos="0" relativeHeight="251656704" behindDoc="0" locked="0" layoutInCell="1" allowOverlap="1" wp14:anchorId="0E0587D8" wp14:editId="053918D4">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04D6" id="Rectangle 4" o:spid="_x0000_s1026" alt="&quot;&quot;" style="position:absolute;margin-left:0;margin-top:32.75pt;width:595.3pt;height:1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3520" w14:textId="77777777" w:rsidR="00B97087" w:rsidRDefault="00B97087" w:rsidP="0051352E">
      <w:pPr>
        <w:spacing w:after="0" w:line="240" w:lineRule="auto"/>
      </w:pPr>
      <w:r>
        <w:separator/>
      </w:r>
    </w:p>
  </w:footnote>
  <w:footnote w:type="continuationSeparator" w:id="0">
    <w:p w14:paraId="435DC4F0" w14:textId="77777777" w:rsidR="00B97087" w:rsidRDefault="00B97087" w:rsidP="0051352E">
      <w:pPr>
        <w:spacing w:after="0" w:line="240" w:lineRule="auto"/>
      </w:pPr>
      <w:r>
        <w:continuationSeparator/>
      </w:r>
    </w:p>
  </w:footnote>
  <w:footnote w:type="continuationNotice" w:id="1">
    <w:p w14:paraId="16E8DAC9" w14:textId="77777777" w:rsidR="00B97087" w:rsidRDefault="00B97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E864" w14:textId="6C5F5C16" w:rsidR="001F2934" w:rsidRPr="002D7C33" w:rsidRDefault="001F2934" w:rsidP="008426B2">
    <w:pPr>
      <w:pStyle w:val="Heading4"/>
      <w:spacing w:before="600"/>
    </w:pPr>
    <w:r w:rsidRPr="001F2934">
      <w:t xml:space="preserve"> </w:t>
    </w:r>
    <w:r w:rsidRPr="002D7C33">
      <w:t xml:space="preserve">Attachment </w:t>
    </w:r>
    <w:r>
      <w:t>A</w:t>
    </w:r>
    <w:r w:rsidRPr="002D7C33">
      <w:t>: Measures contained in Closing Loopholes</w:t>
    </w:r>
    <w:r>
      <w:t xml:space="preserve"> legislation</w:t>
    </w:r>
    <w:r w:rsidRPr="002D7C33">
      <w:t> </w:t>
    </w:r>
  </w:p>
  <w:p w14:paraId="694925B6" w14:textId="6E22E73E"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A231" w14:textId="77777777" w:rsidR="00C45F80" w:rsidRDefault="00C45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951F5"/>
    <w:multiLevelType w:val="multilevel"/>
    <w:tmpl w:val="B11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77A48"/>
    <w:multiLevelType w:val="hybridMultilevel"/>
    <w:tmpl w:val="E376B04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CB46313"/>
    <w:multiLevelType w:val="multilevel"/>
    <w:tmpl w:val="1BDA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144226"/>
    <w:multiLevelType w:val="multilevel"/>
    <w:tmpl w:val="EF5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DE2193"/>
    <w:multiLevelType w:val="multilevel"/>
    <w:tmpl w:val="6EF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572F9E"/>
    <w:multiLevelType w:val="multilevel"/>
    <w:tmpl w:val="D7D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5D7C59"/>
    <w:multiLevelType w:val="multilevel"/>
    <w:tmpl w:val="84B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D20053"/>
    <w:multiLevelType w:val="hybridMultilevel"/>
    <w:tmpl w:val="3B94FCFE"/>
    <w:lvl w:ilvl="0" w:tplc="290629CC">
      <w:start w:val="1"/>
      <w:numFmt w:val="lowerLetter"/>
      <w:lvlText w:val="%1)"/>
      <w:lvlJc w:val="left"/>
      <w:pPr>
        <w:ind w:left="1020" w:hanging="360"/>
      </w:pPr>
    </w:lvl>
    <w:lvl w:ilvl="1" w:tplc="BB9A9B0A">
      <w:start w:val="1"/>
      <w:numFmt w:val="lowerLetter"/>
      <w:lvlText w:val="%2)"/>
      <w:lvlJc w:val="left"/>
      <w:pPr>
        <w:ind w:left="1020" w:hanging="360"/>
      </w:pPr>
    </w:lvl>
    <w:lvl w:ilvl="2" w:tplc="3E467F46">
      <w:start w:val="1"/>
      <w:numFmt w:val="lowerLetter"/>
      <w:lvlText w:val="%3)"/>
      <w:lvlJc w:val="left"/>
      <w:pPr>
        <w:ind w:left="1020" w:hanging="360"/>
      </w:pPr>
    </w:lvl>
    <w:lvl w:ilvl="3" w:tplc="46CC6652">
      <w:start w:val="1"/>
      <w:numFmt w:val="lowerLetter"/>
      <w:lvlText w:val="%4)"/>
      <w:lvlJc w:val="left"/>
      <w:pPr>
        <w:ind w:left="1020" w:hanging="360"/>
      </w:pPr>
    </w:lvl>
    <w:lvl w:ilvl="4" w:tplc="E27E941A">
      <w:start w:val="1"/>
      <w:numFmt w:val="lowerLetter"/>
      <w:lvlText w:val="%5)"/>
      <w:lvlJc w:val="left"/>
      <w:pPr>
        <w:ind w:left="1020" w:hanging="360"/>
      </w:pPr>
    </w:lvl>
    <w:lvl w:ilvl="5" w:tplc="50B0FCA2">
      <w:start w:val="1"/>
      <w:numFmt w:val="lowerLetter"/>
      <w:lvlText w:val="%6)"/>
      <w:lvlJc w:val="left"/>
      <w:pPr>
        <w:ind w:left="1020" w:hanging="360"/>
      </w:pPr>
    </w:lvl>
    <w:lvl w:ilvl="6" w:tplc="6CBCC970">
      <w:start w:val="1"/>
      <w:numFmt w:val="lowerLetter"/>
      <w:lvlText w:val="%7)"/>
      <w:lvlJc w:val="left"/>
      <w:pPr>
        <w:ind w:left="1020" w:hanging="360"/>
      </w:pPr>
    </w:lvl>
    <w:lvl w:ilvl="7" w:tplc="75887BEC">
      <w:start w:val="1"/>
      <w:numFmt w:val="lowerLetter"/>
      <w:lvlText w:val="%8)"/>
      <w:lvlJc w:val="left"/>
      <w:pPr>
        <w:ind w:left="1020" w:hanging="360"/>
      </w:pPr>
    </w:lvl>
    <w:lvl w:ilvl="8" w:tplc="8E72378E">
      <w:start w:val="1"/>
      <w:numFmt w:val="lowerLetter"/>
      <w:lvlText w:val="%9)"/>
      <w:lvlJc w:val="left"/>
      <w:pPr>
        <w:ind w:left="1020" w:hanging="360"/>
      </w:pPr>
    </w:lvl>
  </w:abstractNum>
  <w:abstractNum w:abstractNumId="20" w15:restartNumberingAfterBreak="0">
    <w:nsid w:val="2CB55750"/>
    <w:multiLevelType w:val="hybridMultilevel"/>
    <w:tmpl w:val="68B2CF50"/>
    <w:lvl w:ilvl="0" w:tplc="C6E6DF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2D3B76"/>
    <w:multiLevelType w:val="multilevel"/>
    <w:tmpl w:val="B508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4D1811"/>
    <w:multiLevelType w:val="hybridMultilevel"/>
    <w:tmpl w:val="0B168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D55AEB"/>
    <w:multiLevelType w:val="multilevel"/>
    <w:tmpl w:val="84C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F92FBC"/>
    <w:multiLevelType w:val="hybridMultilevel"/>
    <w:tmpl w:val="0136D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BEE5D72"/>
    <w:multiLevelType w:val="multilevel"/>
    <w:tmpl w:val="4E7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CB76F7"/>
    <w:multiLevelType w:val="multilevel"/>
    <w:tmpl w:val="689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752E07"/>
    <w:multiLevelType w:val="multilevel"/>
    <w:tmpl w:val="2010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A76047"/>
    <w:multiLevelType w:val="hybridMultilevel"/>
    <w:tmpl w:val="FFFFFFFF"/>
    <w:lvl w:ilvl="0" w:tplc="F69A1EB6">
      <w:start w:val="1"/>
      <w:numFmt w:val="bullet"/>
      <w:lvlText w:val=""/>
      <w:lvlJc w:val="left"/>
      <w:pPr>
        <w:ind w:left="720" w:hanging="360"/>
      </w:pPr>
      <w:rPr>
        <w:rFonts w:ascii="Symbol" w:hAnsi="Symbol" w:hint="default"/>
      </w:rPr>
    </w:lvl>
    <w:lvl w:ilvl="1" w:tplc="72F6E48A">
      <w:start w:val="1"/>
      <w:numFmt w:val="bullet"/>
      <w:lvlText w:val="o"/>
      <w:lvlJc w:val="left"/>
      <w:pPr>
        <w:ind w:left="1440" w:hanging="360"/>
      </w:pPr>
      <w:rPr>
        <w:rFonts w:ascii="Courier New" w:hAnsi="Courier New" w:hint="default"/>
      </w:rPr>
    </w:lvl>
    <w:lvl w:ilvl="2" w:tplc="171280E0">
      <w:start w:val="1"/>
      <w:numFmt w:val="bullet"/>
      <w:lvlText w:val=""/>
      <w:lvlJc w:val="left"/>
      <w:pPr>
        <w:ind w:left="2160" w:hanging="360"/>
      </w:pPr>
      <w:rPr>
        <w:rFonts w:ascii="Wingdings" w:hAnsi="Wingdings" w:hint="default"/>
      </w:rPr>
    </w:lvl>
    <w:lvl w:ilvl="3" w:tplc="8ADED5F0">
      <w:start w:val="1"/>
      <w:numFmt w:val="bullet"/>
      <w:lvlText w:val=""/>
      <w:lvlJc w:val="left"/>
      <w:pPr>
        <w:ind w:left="2880" w:hanging="360"/>
      </w:pPr>
      <w:rPr>
        <w:rFonts w:ascii="Symbol" w:hAnsi="Symbol" w:hint="default"/>
      </w:rPr>
    </w:lvl>
    <w:lvl w:ilvl="4" w:tplc="0292F486">
      <w:start w:val="1"/>
      <w:numFmt w:val="bullet"/>
      <w:lvlText w:val="o"/>
      <w:lvlJc w:val="left"/>
      <w:pPr>
        <w:ind w:left="3600" w:hanging="360"/>
      </w:pPr>
      <w:rPr>
        <w:rFonts w:ascii="Courier New" w:hAnsi="Courier New" w:hint="default"/>
      </w:rPr>
    </w:lvl>
    <w:lvl w:ilvl="5" w:tplc="60225720">
      <w:start w:val="1"/>
      <w:numFmt w:val="bullet"/>
      <w:lvlText w:val=""/>
      <w:lvlJc w:val="left"/>
      <w:pPr>
        <w:ind w:left="4320" w:hanging="360"/>
      </w:pPr>
      <w:rPr>
        <w:rFonts w:ascii="Wingdings" w:hAnsi="Wingdings" w:hint="default"/>
      </w:rPr>
    </w:lvl>
    <w:lvl w:ilvl="6" w:tplc="BB8ED724">
      <w:start w:val="1"/>
      <w:numFmt w:val="bullet"/>
      <w:lvlText w:val=""/>
      <w:lvlJc w:val="left"/>
      <w:pPr>
        <w:ind w:left="5040" w:hanging="360"/>
      </w:pPr>
      <w:rPr>
        <w:rFonts w:ascii="Symbol" w:hAnsi="Symbol" w:hint="default"/>
      </w:rPr>
    </w:lvl>
    <w:lvl w:ilvl="7" w:tplc="07EE7420">
      <w:start w:val="1"/>
      <w:numFmt w:val="bullet"/>
      <w:lvlText w:val="o"/>
      <w:lvlJc w:val="left"/>
      <w:pPr>
        <w:ind w:left="5760" w:hanging="360"/>
      </w:pPr>
      <w:rPr>
        <w:rFonts w:ascii="Courier New" w:hAnsi="Courier New" w:hint="default"/>
      </w:rPr>
    </w:lvl>
    <w:lvl w:ilvl="8" w:tplc="70EC7BDE">
      <w:start w:val="1"/>
      <w:numFmt w:val="bullet"/>
      <w:lvlText w:val=""/>
      <w:lvlJc w:val="left"/>
      <w:pPr>
        <w:ind w:left="6480" w:hanging="360"/>
      </w:pPr>
      <w:rPr>
        <w:rFonts w:ascii="Wingdings" w:hAnsi="Wingdings" w:hint="default"/>
      </w:rPr>
    </w:lvl>
  </w:abstractNum>
  <w:abstractNum w:abstractNumId="31" w15:restartNumberingAfterBreak="0">
    <w:nsid w:val="403F7200"/>
    <w:multiLevelType w:val="multilevel"/>
    <w:tmpl w:val="72D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D031FE"/>
    <w:multiLevelType w:val="hybridMultilevel"/>
    <w:tmpl w:val="305A3FB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3" w15:restartNumberingAfterBreak="0">
    <w:nsid w:val="45192404"/>
    <w:multiLevelType w:val="multilevel"/>
    <w:tmpl w:val="CD0E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423CCC"/>
    <w:multiLevelType w:val="multilevel"/>
    <w:tmpl w:val="5D0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AD0651"/>
    <w:multiLevelType w:val="multilevel"/>
    <w:tmpl w:val="1BE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F5126D"/>
    <w:multiLevelType w:val="multilevel"/>
    <w:tmpl w:val="0F6A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41179D"/>
    <w:multiLevelType w:val="multilevel"/>
    <w:tmpl w:val="3F9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E06245"/>
    <w:multiLevelType w:val="multilevel"/>
    <w:tmpl w:val="99F6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EE3A73"/>
    <w:multiLevelType w:val="hybridMultilevel"/>
    <w:tmpl w:val="1D105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4F5138B"/>
    <w:multiLevelType w:val="multilevel"/>
    <w:tmpl w:val="F808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43147E"/>
    <w:multiLevelType w:val="multilevel"/>
    <w:tmpl w:val="C0F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AB4168"/>
    <w:multiLevelType w:val="multilevel"/>
    <w:tmpl w:val="FF2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D7E6DA"/>
    <w:multiLevelType w:val="hybridMultilevel"/>
    <w:tmpl w:val="DD92CE3C"/>
    <w:lvl w:ilvl="0" w:tplc="907C8D0E">
      <w:start w:val="1"/>
      <w:numFmt w:val="bullet"/>
      <w:lvlText w:val=""/>
      <w:lvlJc w:val="left"/>
      <w:pPr>
        <w:ind w:left="720" w:hanging="360"/>
      </w:pPr>
      <w:rPr>
        <w:rFonts w:ascii="Symbol" w:hAnsi="Symbol" w:hint="default"/>
      </w:rPr>
    </w:lvl>
    <w:lvl w:ilvl="1" w:tplc="C7CA29DC">
      <w:start w:val="1"/>
      <w:numFmt w:val="bullet"/>
      <w:lvlText w:val="o"/>
      <w:lvlJc w:val="left"/>
      <w:pPr>
        <w:ind w:left="1440" w:hanging="360"/>
      </w:pPr>
      <w:rPr>
        <w:rFonts w:ascii="Symbol" w:hAnsi="Symbol" w:hint="default"/>
      </w:rPr>
    </w:lvl>
    <w:lvl w:ilvl="2" w:tplc="2A008FEC">
      <w:start w:val="1"/>
      <w:numFmt w:val="bullet"/>
      <w:lvlText w:val=""/>
      <w:lvlJc w:val="left"/>
      <w:pPr>
        <w:ind w:left="2160" w:hanging="360"/>
      </w:pPr>
      <w:rPr>
        <w:rFonts w:ascii="Wingdings" w:hAnsi="Wingdings" w:hint="default"/>
      </w:rPr>
    </w:lvl>
    <w:lvl w:ilvl="3" w:tplc="CDC6AE0E">
      <w:start w:val="1"/>
      <w:numFmt w:val="bullet"/>
      <w:lvlText w:val=""/>
      <w:lvlJc w:val="left"/>
      <w:pPr>
        <w:ind w:left="2880" w:hanging="360"/>
      </w:pPr>
      <w:rPr>
        <w:rFonts w:ascii="Symbol" w:hAnsi="Symbol" w:hint="default"/>
      </w:rPr>
    </w:lvl>
    <w:lvl w:ilvl="4" w:tplc="F502E918">
      <w:start w:val="1"/>
      <w:numFmt w:val="bullet"/>
      <w:lvlText w:val="o"/>
      <w:lvlJc w:val="left"/>
      <w:pPr>
        <w:ind w:left="3600" w:hanging="360"/>
      </w:pPr>
      <w:rPr>
        <w:rFonts w:ascii="Courier New" w:hAnsi="Courier New" w:hint="default"/>
      </w:rPr>
    </w:lvl>
    <w:lvl w:ilvl="5" w:tplc="F374538A">
      <w:start w:val="1"/>
      <w:numFmt w:val="bullet"/>
      <w:lvlText w:val=""/>
      <w:lvlJc w:val="left"/>
      <w:pPr>
        <w:ind w:left="4320" w:hanging="360"/>
      </w:pPr>
      <w:rPr>
        <w:rFonts w:ascii="Wingdings" w:hAnsi="Wingdings" w:hint="default"/>
      </w:rPr>
    </w:lvl>
    <w:lvl w:ilvl="6" w:tplc="2ACE6918">
      <w:start w:val="1"/>
      <w:numFmt w:val="bullet"/>
      <w:lvlText w:val=""/>
      <w:lvlJc w:val="left"/>
      <w:pPr>
        <w:ind w:left="5040" w:hanging="360"/>
      </w:pPr>
      <w:rPr>
        <w:rFonts w:ascii="Symbol" w:hAnsi="Symbol" w:hint="default"/>
      </w:rPr>
    </w:lvl>
    <w:lvl w:ilvl="7" w:tplc="16E80A72">
      <w:start w:val="1"/>
      <w:numFmt w:val="bullet"/>
      <w:lvlText w:val="o"/>
      <w:lvlJc w:val="left"/>
      <w:pPr>
        <w:ind w:left="5760" w:hanging="360"/>
      </w:pPr>
      <w:rPr>
        <w:rFonts w:ascii="Courier New" w:hAnsi="Courier New" w:hint="default"/>
      </w:rPr>
    </w:lvl>
    <w:lvl w:ilvl="8" w:tplc="14C2BAE6">
      <w:start w:val="1"/>
      <w:numFmt w:val="bullet"/>
      <w:lvlText w:val=""/>
      <w:lvlJc w:val="left"/>
      <w:pPr>
        <w:ind w:left="6480" w:hanging="360"/>
      </w:pPr>
      <w:rPr>
        <w:rFonts w:ascii="Wingdings" w:hAnsi="Wingdings" w:hint="default"/>
      </w:rPr>
    </w:lvl>
  </w:abstractNum>
  <w:abstractNum w:abstractNumId="44" w15:restartNumberingAfterBreak="0">
    <w:nsid w:val="64AC5F34"/>
    <w:multiLevelType w:val="multilevel"/>
    <w:tmpl w:val="1F9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F8230D"/>
    <w:multiLevelType w:val="multilevel"/>
    <w:tmpl w:val="DEB4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CA307E"/>
    <w:multiLevelType w:val="hybridMultilevel"/>
    <w:tmpl w:val="16A064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7" w15:restartNumberingAfterBreak="0">
    <w:nsid w:val="7213CB46"/>
    <w:multiLevelType w:val="hybridMultilevel"/>
    <w:tmpl w:val="4ACCCB50"/>
    <w:lvl w:ilvl="0" w:tplc="63BA2AB4">
      <w:start w:val="1"/>
      <w:numFmt w:val="bullet"/>
      <w:lvlText w:val=""/>
      <w:lvlJc w:val="left"/>
      <w:pPr>
        <w:ind w:left="720" w:hanging="360"/>
      </w:pPr>
      <w:rPr>
        <w:rFonts w:ascii="Symbol" w:hAnsi="Symbol" w:hint="default"/>
      </w:rPr>
    </w:lvl>
    <w:lvl w:ilvl="1" w:tplc="C874C12A">
      <w:start w:val="1"/>
      <w:numFmt w:val="bullet"/>
      <w:lvlText w:val="o"/>
      <w:lvlJc w:val="left"/>
      <w:pPr>
        <w:ind w:left="1440" w:hanging="360"/>
      </w:pPr>
      <w:rPr>
        <w:rFonts w:ascii="Courier New" w:hAnsi="Courier New" w:hint="default"/>
      </w:rPr>
    </w:lvl>
    <w:lvl w:ilvl="2" w:tplc="EDAA120E">
      <w:start w:val="1"/>
      <w:numFmt w:val="bullet"/>
      <w:lvlText w:val=""/>
      <w:lvlJc w:val="left"/>
      <w:pPr>
        <w:ind w:left="2160" w:hanging="360"/>
      </w:pPr>
      <w:rPr>
        <w:rFonts w:ascii="Wingdings" w:hAnsi="Wingdings" w:hint="default"/>
      </w:rPr>
    </w:lvl>
    <w:lvl w:ilvl="3" w:tplc="0088A152">
      <w:start w:val="1"/>
      <w:numFmt w:val="bullet"/>
      <w:lvlText w:val=""/>
      <w:lvlJc w:val="left"/>
      <w:pPr>
        <w:ind w:left="2880" w:hanging="360"/>
      </w:pPr>
      <w:rPr>
        <w:rFonts w:ascii="Symbol" w:hAnsi="Symbol" w:hint="default"/>
      </w:rPr>
    </w:lvl>
    <w:lvl w:ilvl="4" w:tplc="4BE26EE0">
      <w:start w:val="1"/>
      <w:numFmt w:val="bullet"/>
      <w:lvlText w:val="o"/>
      <w:lvlJc w:val="left"/>
      <w:pPr>
        <w:ind w:left="3600" w:hanging="360"/>
      </w:pPr>
      <w:rPr>
        <w:rFonts w:ascii="Courier New" w:hAnsi="Courier New" w:hint="default"/>
      </w:rPr>
    </w:lvl>
    <w:lvl w:ilvl="5" w:tplc="0ACC9256">
      <w:start w:val="1"/>
      <w:numFmt w:val="bullet"/>
      <w:lvlText w:val=""/>
      <w:lvlJc w:val="left"/>
      <w:pPr>
        <w:ind w:left="4320" w:hanging="360"/>
      </w:pPr>
      <w:rPr>
        <w:rFonts w:ascii="Wingdings" w:hAnsi="Wingdings" w:hint="default"/>
      </w:rPr>
    </w:lvl>
    <w:lvl w:ilvl="6" w:tplc="5F883AE0">
      <w:start w:val="1"/>
      <w:numFmt w:val="bullet"/>
      <w:lvlText w:val=""/>
      <w:lvlJc w:val="left"/>
      <w:pPr>
        <w:ind w:left="5040" w:hanging="360"/>
      </w:pPr>
      <w:rPr>
        <w:rFonts w:ascii="Symbol" w:hAnsi="Symbol" w:hint="default"/>
      </w:rPr>
    </w:lvl>
    <w:lvl w:ilvl="7" w:tplc="18225572">
      <w:start w:val="1"/>
      <w:numFmt w:val="bullet"/>
      <w:lvlText w:val="o"/>
      <w:lvlJc w:val="left"/>
      <w:pPr>
        <w:ind w:left="5760" w:hanging="360"/>
      </w:pPr>
      <w:rPr>
        <w:rFonts w:ascii="Courier New" w:hAnsi="Courier New" w:hint="default"/>
      </w:rPr>
    </w:lvl>
    <w:lvl w:ilvl="8" w:tplc="812A882A">
      <w:start w:val="1"/>
      <w:numFmt w:val="bullet"/>
      <w:lvlText w:val=""/>
      <w:lvlJc w:val="left"/>
      <w:pPr>
        <w:ind w:left="6480" w:hanging="360"/>
      </w:pPr>
      <w:rPr>
        <w:rFonts w:ascii="Wingdings" w:hAnsi="Wingdings" w:hint="default"/>
      </w:rPr>
    </w:lvl>
  </w:abstractNum>
  <w:abstractNum w:abstractNumId="48" w15:restartNumberingAfterBreak="0">
    <w:nsid w:val="73853106"/>
    <w:multiLevelType w:val="hybridMultilevel"/>
    <w:tmpl w:val="DEC6EF16"/>
    <w:lvl w:ilvl="0" w:tplc="ABD44E84">
      <w:start w:val="1"/>
      <w:numFmt w:val="bullet"/>
      <w:lvlText w:val=""/>
      <w:lvlJc w:val="left"/>
      <w:pPr>
        <w:ind w:left="720" w:hanging="360"/>
      </w:pPr>
      <w:rPr>
        <w:rFonts w:ascii="Symbol" w:hAnsi="Symbol" w:hint="default"/>
      </w:rPr>
    </w:lvl>
    <w:lvl w:ilvl="1" w:tplc="9BBCEAEA">
      <w:start w:val="1"/>
      <w:numFmt w:val="bullet"/>
      <w:lvlText w:val="o"/>
      <w:lvlJc w:val="left"/>
      <w:pPr>
        <w:ind w:left="1440" w:hanging="360"/>
      </w:pPr>
      <w:rPr>
        <w:rFonts w:ascii="Courier New" w:hAnsi="Courier New" w:hint="default"/>
      </w:rPr>
    </w:lvl>
    <w:lvl w:ilvl="2" w:tplc="90FC93F0">
      <w:start w:val="1"/>
      <w:numFmt w:val="bullet"/>
      <w:lvlText w:val=""/>
      <w:lvlJc w:val="left"/>
      <w:pPr>
        <w:ind w:left="2160" w:hanging="360"/>
      </w:pPr>
      <w:rPr>
        <w:rFonts w:ascii="Wingdings" w:hAnsi="Wingdings" w:hint="default"/>
      </w:rPr>
    </w:lvl>
    <w:lvl w:ilvl="3" w:tplc="ED4062CA">
      <w:start w:val="1"/>
      <w:numFmt w:val="bullet"/>
      <w:lvlText w:val=""/>
      <w:lvlJc w:val="left"/>
      <w:pPr>
        <w:ind w:left="2880" w:hanging="360"/>
      </w:pPr>
      <w:rPr>
        <w:rFonts w:ascii="Symbol" w:hAnsi="Symbol" w:hint="default"/>
      </w:rPr>
    </w:lvl>
    <w:lvl w:ilvl="4" w:tplc="647E8D0C">
      <w:start w:val="1"/>
      <w:numFmt w:val="bullet"/>
      <w:lvlText w:val="o"/>
      <w:lvlJc w:val="left"/>
      <w:pPr>
        <w:ind w:left="3600" w:hanging="360"/>
      </w:pPr>
      <w:rPr>
        <w:rFonts w:ascii="Courier New" w:hAnsi="Courier New" w:hint="default"/>
      </w:rPr>
    </w:lvl>
    <w:lvl w:ilvl="5" w:tplc="6B7AC392">
      <w:start w:val="1"/>
      <w:numFmt w:val="bullet"/>
      <w:lvlText w:val=""/>
      <w:lvlJc w:val="left"/>
      <w:pPr>
        <w:ind w:left="4320" w:hanging="360"/>
      </w:pPr>
      <w:rPr>
        <w:rFonts w:ascii="Wingdings" w:hAnsi="Wingdings" w:hint="default"/>
      </w:rPr>
    </w:lvl>
    <w:lvl w:ilvl="6" w:tplc="2F2C2512">
      <w:start w:val="1"/>
      <w:numFmt w:val="bullet"/>
      <w:lvlText w:val=""/>
      <w:lvlJc w:val="left"/>
      <w:pPr>
        <w:ind w:left="5040" w:hanging="360"/>
      </w:pPr>
      <w:rPr>
        <w:rFonts w:ascii="Symbol" w:hAnsi="Symbol" w:hint="default"/>
      </w:rPr>
    </w:lvl>
    <w:lvl w:ilvl="7" w:tplc="65084998">
      <w:start w:val="1"/>
      <w:numFmt w:val="bullet"/>
      <w:lvlText w:val="o"/>
      <w:lvlJc w:val="left"/>
      <w:pPr>
        <w:ind w:left="5760" w:hanging="360"/>
      </w:pPr>
      <w:rPr>
        <w:rFonts w:ascii="Courier New" w:hAnsi="Courier New" w:hint="default"/>
      </w:rPr>
    </w:lvl>
    <w:lvl w:ilvl="8" w:tplc="D2301D38">
      <w:start w:val="1"/>
      <w:numFmt w:val="bullet"/>
      <w:lvlText w:val=""/>
      <w:lvlJc w:val="left"/>
      <w:pPr>
        <w:ind w:left="6480" w:hanging="360"/>
      </w:pPr>
      <w:rPr>
        <w:rFonts w:ascii="Wingdings" w:hAnsi="Wingdings" w:hint="default"/>
      </w:rPr>
    </w:lvl>
  </w:abstractNum>
  <w:abstractNum w:abstractNumId="49" w15:restartNumberingAfterBreak="0">
    <w:nsid w:val="75D5354D"/>
    <w:multiLevelType w:val="multilevel"/>
    <w:tmpl w:val="371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5D27A7"/>
    <w:multiLevelType w:val="multilevel"/>
    <w:tmpl w:val="BADA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FF5ECD"/>
    <w:multiLevelType w:val="hybridMultilevel"/>
    <w:tmpl w:val="74346F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85345048">
    <w:abstractNumId w:val="30"/>
  </w:num>
  <w:num w:numId="2" w16cid:durableId="821239194">
    <w:abstractNumId w:val="43"/>
  </w:num>
  <w:num w:numId="3" w16cid:durableId="79134668">
    <w:abstractNumId w:val="47"/>
  </w:num>
  <w:num w:numId="4" w16cid:durableId="1238900725">
    <w:abstractNumId w:val="48"/>
  </w:num>
  <w:num w:numId="5" w16cid:durableId="1057360396">
    <w:abstractNumId w:val="9"/>
  </w:num>
  <w:num w:numId="6" w16cid:durableId="342510552">
    <w:abstractNumId w:val="7"/>
  </w:num>
  <w:num w:numId="7" w16cid:durableId="1594895232">
    <w:abstractNumId w:val="6"/>
  </w:num>
  <w:num w:numId="8" w16cid:durableId="1820461966">
    <w:abstractNumId w:val="5"/>
  </w:num>
  <w:num w:numId="9" w16cid:durableId="1501845443">
    <w:abstractNumId w:val="4"/>
  </w:num>
  <w:num w:numId="10" w16cid:durableId="729040880">
    <w:abstractNumId w:val="8"/>
  </w:num>
  <w:num w:numId="11" w16cid:durableId="278419321">
    <w:abstractNumId w:val="3"/>
  </w:num>
  <w:num w:numId="12" w16cid:durableId="574701396">
    <w:abstractNumId w:val="2"/>
  </w:num>
  <w:num w:numId="13" w16cid:durableId="2082634113">
    <w:abstractNumId w:val="1"/>
  </w:num>
  <w:num w:numId="14" w16cid:durableId="806321090">
    <w:abstractNumId w:val="0"/>
  </w:num>
  <w:num w:numId="15" w16cid:durableId="63377158">
    <w:abstractNumId w:val="12"/>
  </w:num>
  <w:num w:numId="16" w16cid:durableId="1523323380">
    <w:abstractNumId w:val="21"/>
  </w:num>
  <w:num w:numId="17" w16cid:durableId="933829800">
    <w:abstractNumId w:val="23"/>
  </w:num>
  <w:num w:numId="18" w16cid:durableId="118181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5928808">
    <w:abstractNumId w:val="21"/>
  </w:num>
  <w:num w:numId="20" w16cid:durableId="1166021225">
    <w:abstractNumId w:val="23"/>
  </w:num>
  <w:num w:numId="21" w16cid:durableId="1814981661">
    <w:abstractNumId w:val="12"/>
  </w:num>
  <w:num w:numId="22" w16cid:durableId="518008058">
    <w:abstractNumId w:val="11"/>
  </w:num>
  <w:num w:numId="23" w16cid:durableId="699748298">
    <w:abstractNumId w:val="24"/>
  </w:num>
  <w:num w:numId="24" w16cid:durableId="1493176756">
    <w:abstractNumId w:val="26"/>
  </w:num>
  <w:num w:numId="25" w16cid:durableId="502671755">
    <w:abstractNumId w:val="46"/>
  </w:num>
  <w:num w:numId="26" w16cid:durableId="2142965565">
    <w:abstractNumId w:val="39"/>
  </w:num>
  <w:num w:numId="27" w16cid:durableId="1411122995">
    <w:abstractNumId w:val="19"/>
  </w:num>
  <w:num w:numId="28" w16cid:durableId="395200792">
    <w:abstractNumId w:val="13"/>
  </w:num>
  <w:num w:numId="29" w16cid:durableId="2123917937">
    <w:abstractNumId w:val="32"/>
  </w:num>
  <w:num w:numId="30" w16cid:durableId="644897817">
    <w:abstractNumId w:val="51"/>
  </w:num>
  <w:num w:numId="31" w16cid:durableId="542714826">
    <w:abstractNumId w:val="20"/>
  </w:num>
  <w:num w:numId="32" w16cid:durableId="2037995153">
    <w:abstractNumId w:val="35"/>
  </w:num>
  <w:num w:numId="33" w16cid:durableId="24214220">
    <w:abstractNumId w:val="16"/>
  </w:num>
  <w:num w:numId="34" w16cid:durableId="398940315">
    <w:abstractNumId w:val="28"/>
  </w:num>
  <w:num w:numId="35" w16cid:durableId="2136412307">
    <w:abstractNumId w:val="14"/>
  </w:num>
  <w:num w:numId="36" w16cid:durableId="1178234061">
    <w:abstractNumId w:val="38"/>
  </w:num>
  <w:num w:numId="37" w16cid:durableId="1930430132">
    <w:abstractNumId w:val="50"/>
  </w:num>
  <w:num w:numId="38" w16cid:durableId="401177905">
    <w:abstractNumId w:val="31"/>
  </w:num>
  <w:num w:numId="39" w16cid:durableId="886986641">
    <w:abstractNumId w:val="37"/>
  </w:num>
  <w:num w:numId="40" w16cid:durableId="235163959">
    <w:abstractNumId w:val="25"/>
  </w:num>
  <w:num w:numId="41" w16cid:durableId="116527467">
    <w:abstractNumId w:val="15"/>
  </w:num>
  <w:num w:numId="42" w16cid:durableId="880556443">
    <w:abstractNumId w:val="27"/>
  </w:num>
  <w:num w:numId="43" w16cid:durableId="1240091254">
    <w:abstractNumId w:val="33"/>
  </w:num>
  <w:num w:numId="44" w16cid:durableId="1773864016">
    <w:abstractNumId w:val="49"/>
  </w:num>
  <w:num w:numId="45" w16cid:durableId="945651206">
    <w:abstractNumId w:val="41"/>
  </w:num>
  <w:num w:numId="46" w16cid:durableId="698818705">
    <w:abstractNumId w:val="22"/>
  </w:num>
  <w:num w:numId="47" w16cid:durableId="757559897">
    <w:abstractNumId w:val="42"/>
  </w:num>
  <w:num w:numId="48" w16cid:durableId="1035278091">
    <w:abstractNumId w:val="45"/>
  </w:num>
  <w:num w:numId="49" w16cid:durableId="2064987267">
    <w:abstractNumId w:val="18"/>
  </w:num>
  <w:num w:numId="50" w16cid:durableId="140777695">
    <w:abstractNumId w:val="40"/>
  </w:num>
  <w:num w:numId="51" w16cid:durableId="1600678134">
    <w:abstractNumId w:val="10"/>
  </w:num>
  <w:num w:numId="52" w16cid:durableId="28260796">
    <w:abstractNumId w:val="29"/>
  </w:num>
  <w:num w:numId="53" w16cid:durableId="1220478015">
    <w:abstractNumId w:val="34"/>
  </w:num>
  <w:num w:numId="54" w16cid:durableId="649093940">
    <w:abstractNumId w:val="44"/>
  </w:num>
  <w:num w:numId="55" w16cid:durableId="191848077">
    <w:abstractNumId w:val="17"/>
  </w:num>
  <w:num w:numId="56" w16cid:durableId="669335063">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DA"/>
    <w:rsid w:val="0000622B"/>
    <w:rsid w:val="00012269"/>
    <w:rsid w:val="00014D80"/>
    <w:rsid w:val="0001509D"/>
    <w:rsid w:val="00022160"/>
    <w:rsid w:val="00025898"/>
    <w:rsid w:val="0003017D"/>
    <w:rsid w:val="00030A46"/>
    <w:rsid w:val="0003210B"/>
    <w:rsid w:val="0004152B"/>
    <w:rsid w:val="00045659"/>
    <w:rsid w:val="00051D12"/>
    <w:rsid w:val="00052BBC"/>
    <w:rsid w:val="00062A02"/>
    <w:rsid w:val="000634BA"/>
    <w:rsid w:val="00065B8C"/>
    <w:rsid w:val="00067075"/>
    <w:rsid w:val="00071E87"/>
    <w:rsid w:val="000726AF"/>
    <w:rsid w:val="00081D72"/>
    <w:rsid w:val="00085EBA"/>
    <w:rsid w:val="00093530"/>
    <w:rsid w:val="00093A9E"/>
    <w:rsid w:val="000A453D"/>
    <w:rsid w:val="000B661D"/>
    <w:rsid w:val="000C2386"/>
    <w:rsid w:val="000C54DE"/>
    <w:rsid w:val="000C76C7"/>
    <w:rsid w:val="000D17AF"/>
    <w:rsid w:val="000D1A77"/>
    <w:rsid w:val="000D1E5F"/>
    <w:rsid w:val="000D5CFF"/>
    <w:rsid w:val="000D70E5"/>
    <w:rsid w:val="000E42B4"/>
    <w:rsid w:val="000F1596"/>
    <w:rsid w:val="000F4501"/>
    <w:rsid w:val="000F64D3"/>
    <w:rsid w:val="000F76C1"/>
    <w:rsid w:val="00105622"/>
    <w:rsid w:val="00105FED"/>
    <w:rsid w:val="0011045F"/>
    <w:rsid w:val="00110C78"/>
    <w:rsid w:val="00111085"/>
    <w:rsid w:val="0011345D"/>
    <w:rsid w:val="00113C48"/>
    <w:rsid w:val="00113D81"/>
    <w:rsid w:val="00117110"/>
    <w:rsid w:val="00117D8B"/>
    <w:rsid w:val="00122E94"/>
    <w:rsid w:val="001276B6"/>
    <w:rsid w:val="00131077"/>
    <w:rsid w:val="00137331"/>
    <w:rsid w:val="00140A92"/>
    <w:rsid w:val="00144DBD"/>
    <w:rsid w:val="0015245E"/>
    <w:rsid w:val="0015381E"/>
    <w:rsid w:val="00153C92"/>
    <w:rsid w:val="00154C7E"/>
    <w:rsid w:val="00157F35"/>
    <w:rsid w:val="00160DBA"/>
    <w:rsid w:val="001621AC"/>
    <w:rsid w:val="00166C32"/>
    <w:rsid w:val="00167EF9"/>
    <w:rsid w:val="00174558"/>
    <w:rsid w:val="00176B71"/>
    <w:rsid w:val="00177370"/>
    <w:rsid w:val="001812AD"/>
    <w:rsid w:val="00184763"/>
    <w:rsid w:val="00190F6E"/>
    <w:rsid w:val="00194B99"/>
    <w:rsid w:val="00197DC3"/>
    <w:rsid w:val="001A0234"/>
    <w:rsid w:val="001A5CCD"/>
    <w:rsid w:val="001B1B99"/>
    <w:rsid w:val="001B4ED4"/>
    <w:rsid w:val="001D61B3"/>
    <w:rsid w:val="001E0580"/>
    <w:rsid w:val="001E1A4F"/>
    <w:rsid w:val="001E3A64"/>
    <w:rsid w:val="001E3E0B"/>
    <w:rsid w:val="001F2934"/>
    <w:rsid w:val="001F3AC8"/>
    <w:rsid w:val="00200619"/>
    <w:rsid w:val="00200FF8"/>
    <w:rsid w:val="00206319"/>
    <w:rsid w:val="00207065"/>
    <w:rsid w:val="00207F49"/>
    <w:rsid w:val="00215DA5"/>
    <w:rsid w:val="00217EAB"/>
    <w:rsid w:val="00221718"/>
    <w:rsid w:val="0022498C"/>
    <w:rsid w:val="0022626C"/>
    <w:rsid w:val="0023183A"/>
    <w:rsid w:val="00244158"/>
    <w:rsid w:val="00244BD5"/>
    <w:rsid w:val="00244E1C"/>
    <w:rsid w:val="00245227"/>
    <w:rsid w:val="002509F6"/>
    <w:rsid w:val="00254C05"/>
    <w:rsid w:val="0025570C"/>
    <w:rsid w:val="00255F2A"/>
    <w:rsid w:val="00256A0E"/>
    <w:rsid w:val="00260494"/>
    <w:rsid w:val="00260F17"/>
    <w:rsid w:val="00263613"/>
    <w:rsid w:val="00263B78"/>
    <w:rsid w:val="0026402D"/>
    <w:rsid w:val="00265E1D"/>
    <w:rsid w:val="002678F2"/>
    <w:rsid w:val="002710C7"/>
    <w:rsid w:val="002724D0"/>
    <w:rsid w:val="00272918"/>
    <w:rsid w:val="00281559"/>
    <w:rsid w:val="00283839"/>
    <w:rsid w:val="00286EAF"/>
    <w:rsid w:val="0029106D"/>
    <w:rsid w:val="002910B6"/>
    <w:rsid w:val="0029766C"/>
    <w:rsid w:val="002A03CE"/>
    <w:rsid w:val="002A5600"/>
    <w:rsid w:val="002A67F0"/>
    <w:rsid w:val="002A7840"/>
    <w:rsid w:val="002B1CE5"/>
    <w:rsid w:val="002B2208"/>
    <w:rsid w:val="002B592A"/>
    <w:rsid w:val="002B61B0"/>
    <w:rsid w:val="002C74D4"/>
    <w:rsid w:val="002C7F88"/>
    <w:rsid w:val="002D373A"/>
    <w:rsid w:val="002D7C33"/>
    <w:rsid w:val="002E00DE"/>
    <w:rsid w:val="002E0358"/>
    <w:rsid w:val="002E4956"/>
    <w:rsid w:val="002E6A20"/>
    <w:rsid w:val="002E775B"/>
    <w:rsid w:val="002F1EAA"/>
    <w:rsid w:val="002F4DB3"/>
    <w:rsid w:val="00304ABE"/>
    <w:rsid w:val="00305AE9"/>
    <w:rsid w:val="003070B4"/>
    <w:rsid w:val="00314C3C"/>
    <w:rsid w:val="00323646"/>
    <w:rsid w:val="0033110D"/>
    <w:rsid w:val="00334719"/>
    <w:rsid w:val="003415F2"/>
    <w:rsid w:val="0034204A"/>
    <w:rsid w:val="00346E2F"/>
    <w:rsid w:val="00350FFA"/>
    <w:rsid w:val="00356F8B"/>
    <w:rsid w:val="00362EF5"/>
    <w:rsid w:val="003665F3"/>
    <w:rsid w:val="00382750"/>
    <w:rsid w:val="00382F07"/>
    <w:rsid w:val="00390D96"/>
    <w:rsid w:val="00394DB5"/>
    <w:rsid w:val="00395877"/>
    <w:rsid w:val="00396B33"/>
    <w:rsid w:val="003A275E"/>
    <w:rsid w:val="003A2EFF"/>
    <w:rsid w:val="003A3D3A"/>
    <w:rsid w:val="003A7716"/>
    <w:rsid w:val="003B0AF1"/>
    <w:rsid w:val="003B3ED3"/>
    <w:rsid w:val="003C0638"/>
    <w:rsid w:val="003D57DA"/>
    <w:rsid w:val="003D6A9A"/>
    <w:rsid w:val="003D7DB1"/>
    <w:rsid w:val="003D7E3F"/>
    <w:rsid w:val="003E5EC6"/>
    <w:rsid w:val="003E6FE5"/>
    <w:rsid w:val="003E7E93"/>
    <w:rsid w:val="003F48B1"/>
    <w:rsid w:val="003F6433"/>
    <w:rsid w:val="0040118C"/>
    <w:rsid w:val="00403E6F"/>
    <w:rsid w:val="004059C6"/>
    <w:rsid w:val="00414677"/>
    <w:rsid w:val="00420140"/>
    <w:rsid w:val="0042273C"/>
    <w:rsid w:val="00426503"/>
    <w:rsid w:val="00426A8A"/>
    <w:rsid w:val="00431E26"/>
    <w:rsid w:val="00435239"/>
    <w:rsid w:val="0044116F"/>
    <w:rsid w:val="00441D6B"/>
    <w:rsid w:val="00452B54"/>
    <w:rsid w:val="00453C04"/>
    <w:rsid w:val="00456CC1"/>
    <w:rsid w:val="004631FB"/>
    <w:rsid w:val="004723BB"/>
    <w:rsid w:val="00476D58"/>
    <w:rsid w:val="0048117E"/>
    <w:rsid w:val="004911DF"/>
    <w:rsid w:val="00492C6F"/>
    <w:rsid w:val="00495658"/>
    <w:rsid w:val="00496E8B"/>
    <w:rsid w:val="00497764"/>
    <w:rsid w:val="004A0CAE"/>
    <w:rsid w:val="004A570D"/>
    <w:rsid w:val="004A6970"/>
    <w:rsid w:val="004A733E"/>
    <w:rsid w:val="004B07AA"/>
    <w:rsid w:val="004B07D5"/>
    <w:rsid w:val="004B0980"/>
    <w:rsid w:val="004B1DC5"/>
    <w:rsid w:val="004B366B"/>
    <w:rsid w:val="004B413A"/>
    <w:rsid w:val="004B4BEA"/>
    <w:rsid w:val="004C49D2"/>
    <w:rsid w:val="004D1AD9"/>
    <w:rsid w:val="004D2D04"/>
    <w:rsid w:val="004D6A61"/>
    <w:rsid w:val="004D75B6"/>
    <w:rsid w:val="004F2CC5"/>
    <w:rsid w:val="004F4235"/>
    <w:rsid w:val="00504BE3"/>
    <w:rsid w:val="00504F59"/>
    <w:rsid w:val="00506E46"/>
    <w:rsid w:val="00512ACA"/>
    <w:rsid w:val="0051322B"/>
    <w:rsid w:val="0051352E"/>
    <w:rsid w:val="00513665"/>
    <w:rsid w:val="005165AA"/>
    <w:rsid w:val="00516784"/>
    <w:rsid w:val="00517728"/>
    <w:rsid w:val="00517DA7"/>
    <w:rsid w:val="00520A33"/>
    <w:rsid w:val="0052111E"/>
    <w:rsid w:val="00521CC4"/>
    <w:rsid w:val="00527AE4"/>
    <w:rsid w:val="00530A9C"/>
    <w:rsid w:val="00532C07"/>
    <w:rsid w:val="0053384C"/>
    <w:rsid w:val="005378AB"/>
    <w:rsid w:val="0054194C"/>
    <w:rsid w:val="0055250B"/>
    <w:rsid w:val="00552CC7"/>
    <w:rsid w:val="00555017"/>
    <w:rsid w:val="0055569D"/>
    <w:rsid w:val="00556120"/>
    <w:rsid w:val="00557629"/>
    <w:rsid w:val="00561CF0"/>
    <w:rsid w:val="00566839"/>
    <w:rsid w:val="00566D13"/>
    <w:rsid w:val="00570DD9"/>
    <w:rsid w:val="0057269E"/>
    <w:rsid w:val="005765B6"/>
    <w:rsid w:val="005817AA"/>
    <w:rsid w:val="0058240C"/>
    <w:rsid w:val="00587CCF"/>
    <w:rsid w:val="00596A88"/>
    <w:rsid w:val="005A1E90"/>
    <w:rsid w:val="005A28B5"/>
    <w:rsid w:val="005B04BB"/>
    <w:rsid w:val="005B3D62"/>
    <w:rsid w:val="005C01AC"/>
    <w:rsid w:val="005C6BFA"/>
    <w:rsid w:val="005D583A"/>
    <w:rsid w:val="005D69ED"/>
    <w:rsid w:val="005D7CE7"/>
    <w:rsid w:val="005F452B"/>
    <w:rsid w:val="005F4675"/>
    <w:rsid w:val="00604CBE"/>
    <w:rsid w:val="00604ECA"/>
    <w:rsid w:val="00610A38"/>
    <w:rsid w:val="00621B83"/>
    <w:rsid w:val="0062230A"/>
    <w:rsid w:val="00623CC4"/>
    <w:rsid w:val="006266CC"/>
    <w:rsid w:val="00630DDF"/>
    <w:rsid w:val="006342B8"/>
    <w:rsid w:val="006369F1"/>
    <w:rsid w:val="00643412"/>
    <w:rsid w:val="00645259"/>
    <w:rsid w:val="00647AAD"/>
    <w:rsid w:val="00651D27"/>
    <w:rsid w:val="00656246"/>
    <w:rsid w:val="006573E5"/>
    <w:rsid w:val="006574E1"/>
    <w:rsid w:val="00661F89"/>
    <w:rsid w:val="00662A42"/>
    <w:rsid w:val="00663C5D"/>
    <w:rsid w:val="00665B96"/>
    <w:rsid w:val="00667C9E"/>
    <w:rsid w:val="0067272D"/>
    <w:rsid w:val="00672B7A"/>
    <w:rsid w:val="00672D07"/>
    <w:rsid w:val="00673DC8"/>
    <w:rsid w:val="00676077"/>
    <w:rsid w:val="00677079"/>
    <w:rsid w:val="00677F10"/>
    <w:rsid w:val="00680455"/>
    <w:rsid w:val="0068276C"/>
    <w:rsid w:val="00686DE3"/>
    <w:rsid w:val="00693156"/>
    <w:rsid w:val="006A5EB0"/>
    <w:rsid w:val="006A6007"/>
    <w:rsid w:val="006A7DCA"/>
    <w:rsid w:val="006B00C1"/>
    <w:rsid w:val="006B0B39"/>
    <w:rsid w:val="006B1262"/>
    <w:rsid w:val="006B6163"/>
    <w:rsid w:val="006B6527"/>
    <w:rsid w:val="006B7D47"/>
    <w:rsid w:val="006C33C3"/>
    <w:rsid w:val="006C7675"/>
    <w:rsid w:val="006C7E3C"/>
    <w:rsid w:val="006D108E"/>
    <w:rsid w:val="006D13FD"/>
    <w:rsid w:val="006D154E"/>
    <w:rsid w:val="006D5704"/>
    <w:rsid w:val="006D5DAD"/>
    <w:rsid w:val="006E22E8"/>
    <w:rsid w:val="006E5D6E"/>
    <w:rsid w:val="006F0107"/>
    <w:rsid w:val="006F0113"/>
    <w:rsid w:val="006F37E9"/>
    <w:rsid w:val="006F4DD9"/>
    <w:rsid w:val="006F72DF"/>
    <w:rsid w:val="00704585"/>
    <w:rsid w:val="00706778"/>
    <w:rsid w:val="00706E8F"/>
    <w:rsid w:val="00707F6D"/>
    <w:rsid w:val="0071354F"/>
    <w:rsid w:val="007155A3"/>
    <w:rsid w:val="00721B03"/>
    <w:rsid w:val="00722632"/>
    <w:rsid w:val="00725021"/>
    <w:rsid w:val="007256FF"/>
    <w:rsid w:val="00726CA9"/>
    <w:rsid w:val="00727AA7"/>
    <w:rsid w:val="00727B72"/>
    <w:rsid w:val="00733D67"/>
    <w:rsid w:val="00734FFC"/>
    <w:rsid w:val="007351CD"/>
    <w:rsid w:val="00736DA9"/>
    <w:rsid w:val="00741A2F"/>
    <w:rsid w:val="0074307C"/>
    <w:rsid w:val="00744731"/>
    <w:rsid w:val="00745FCE"/>
    <w:rsid w:val="007460B7"/>
    <w:rsid w:val="00746271"/>
    <w:rsid w:val="00755735"/>
    <w:rsid w:val="007570DC"/>
    <w:rsid w:val="00760B35"/>
    <w:rsid w:val="00760EBE"/>
    <w:rsid w:val="00763D1C"/>
    <w:rsid w:val="007655D2"/>
    <w:rsid w:val="00766EA3"/>
    <w:rsid w:val="007672F5"/>
    <w:rsid w:val="007760BE"/>
    <w:rsid w:val="007761D9"/>
    <w:rsid w:val="00776549"/>
    <w:rsid w:val="00780402"/>
    <w:rsid w:val="007807A0"/>
    <w:rsid w:val="007823D5"/>
    <w:rsid w:val="0078296F"/>
    <w:rsid w:val="007843F0"/>
    <w:rsid w:val="00785854"/>
    <w:rsid w:val="00790169"/>
    <w:rsid w:val="0079637D"/>
    <w:rsid w:val="007A07AF"/>
    <w:rsid w:val="007A60DE"/>
    <w:rsid w:val="007A6A40"/>
    <w:rsid w:val="007B1ABA"/>
    <w:rsid w:val="007B6974"/>
    <w:rsid w:val="007B69A1"/>
    <w:rsid w:val="007B74C5"/>
    <w:rsid w:val="007B7DDC"/>
    <w:rsid w:val="007C284B"/>
    <w:rsid w:val="007C38DE"/>
    <w:rsid w:val="007C3D87"/>
    <w:rsid w:val="007D57B3"/>
    <w:rsid w:val="007D6600"/>
    <w:rsid w:val="007D6FA6"/>
    <w:rsid w:val="007D7870"/>
    <w:rsid w:val="007D78A6"/>
    <w:rsid w:val="007E314C"/>
    <w:rsid w:val="007E357B"/>
    <w:rsid w:val="007E3B7A"/>
    <w:rsid w:val="007E638F"/>
    <w:rsid w:val="007E63D8"/>
    <w:rsid w:val="007E773E"/>
    <w:rsid w:val="007E7C44"/>
    <w:rsid w:val="007F3E6D"/>
    <w:rsid w:val="007F692C"/>
    <w:rsid w:val="00800BA2"/>
    <w:rsid w:val="00806A03"/>
    <w:rsid w:val="00806D0C"/>
    <w:rsid w:val="00807123"/>
    <w:rsid w:val="00807688"/>
    <w:rsid w:val="008129B4"/>
    <w:rsid w:val="00820B83"/>
    <w:rsid w:val="0082469C"/>
    <w:rsid w:val="00827B98"/>
    <w:rsid w:val="00830F59"/>
    <w:rsid w:val="00834A4A"/>
    <w:rsid w:val="00834AC5"/>
    <w:rsid w:val="00840217"/>
    <w:rsid w:val="008426B2"/>
    <w:rsid w:val="00842798"/>
    <w:rsid w:val="00842C50"/>
    <w:rsid w:val="008507C1"/>
    <w:rsid w:val="00852AF1"/>
    <w:rsid w:val="008553CD"/>
    <w:rsid w:val="008565BF"/>
    <w:rsid w:val="00856E8A"/>
    <w:rsid w:val="00861934"/>
    <w:rsid w:val="00863269"/>
    <w:rsid w:val="00870400"/>
    <w:rsid w:val="00871A5C"/>
    <w:rsid w:val="00874D92"/>
    <w:rsid w:val="00874EE2"/>
    <w:rsid w:val="00877F77"/>
    <w:rsid w:val="008819D6"/>
    <w:rsid w:val="00882780"/>
    <w:rsid w:val="00883D6D"/>
    <w:rsid w:val="00890EAA"/>
    <w:rsid w:val="00892B62"/>
    <w:rsid w:val="008B00B6"/>
    <w:rsid w:val="008B796D"/>
    <w:rsid w:val="008C0E06"/>
    <w:rsid w:val="008C104B"/>
    <w:rsid w:val="008C1563"/>
    <w:rsid w:val="008C3CE4"/>
    <w:rsid w:val="008C3F66"/>
    <w:rsid w:val="008E086D"/>
    <w:rsid w:val="008E22BA"/>
    <w:rsid w:val="008E3CA0"/>
    <w:rsid w:val="008E4EDF"/>
    <w:rsid w:val="008E5581"/>
    <w:rsid w:val="008E5B07"/>
    <w:rsid w:val="008E6AC2"/>
    <w:rsid w:val="008F0AC9"/>
    <w:rsid w:val="008F608B"/>
    <w:rsid w:val="00900B72"/>
    <w:rsid w:val="00900F7F"/>
    <w:rsid w:val="00901BDF"/>
    <w:rsid w:val="0090522C"/>
    <w:rsid w:val="0091169B"/>
    <w:rsid w:val="00917CAA"/>
    <w:rsid w:val="00922703"/>
    <w:rsid w:val="009235B4"/>
    <w:rsid w:val="00924147"/>
    <w:rsid w:val="009255AA"/>
    <w:rsid w:val="00930117"/>
    <w:rsid w:val="0093473D"/>
    <w:rsid w:val="00935927"/>
    <w:rsid w:val="009360F7"/>
    <w:rsid w:val="00936931"/>
    <w:rsid w:val="0093730C"/>
    <w:rsid w:val="00937ACC"/>
    <w:rsid w:val="00940FC6"/>
    <w:rsid w:val="00944ECC"/>
    <w:rsid w:val="00945D37"/>
    <w:rsid w:val="00947FA0"/>
    <w:rsid w:val="009500C0"/>
    <w:rsid w:val="00954CA7"/>
    <w:rsid w:val="00954D95"/>
    <w:rsid w:val="00963675"/>
    <w:rsid w:val="00964E9E"/>
    <w:rsid w:val="009664AE"/>
    <w:rsid w:val="00967B0F"/>
    <w:rsid w:val="00972F57"/>
    <w:rsid w:val="00975619"/>
    <w:rsid w:val="00976E9B"/>
    <w:rsid w:val="0097761D"/>
    <w:rsid w:val="0099446A"/>
    <w:rsid w:val="00995280"/>
    <w:rsid w:val="009A4D19"/>
    <w:rsid w:val="009A5367"/>
    <w:rsid w:val="009A6E3F"/>
    <w:rsid w:val="009B01F0"/>
    <w:rsid w:val="009B020C"/>
    <w:rsid w:val="009B334B"/>
    <w:rsid w:val="009B3648"/>
    <w:rsid w:val="009B4EC5"/>
    <w:rsid w:val="009B5C48"/>
    <w:rsid w:val="009C252A"/>
    <w:rsid w:val="009C2572"/>
    <w:rsid w:val="009C7ADD"/>
    <w:rsid w:val="009D2B88"/>
    <w:rsid w:val="009E60D1"/>
    <w:rsid w:val="009F0B7D"/>
    <w:rsid w:val="009F6361"/>
    <w:rsid w:val="00A05938"/>
    <w:rsid w:val="00A07D31"/>
    <w:rsid w:val="00A13069"/>
    <w:rsid w:val="00A13909"/>
    <w:rsid w:val="00A14B02"/>
    <w:rsid w:val="00A22249"/>
    <w:rsid w:val="00A2452E"/>
    <w:rsid w:val="00A2490D"/>
    <w:rsid w:val="00A24E6E"/>
    <w:rsid w:val="00A24FF1"/>
    <w:rsid w:val="00A253D6"/>
    <w:rsid w:val="00A32B2A"/>
    <w:rsid w:val="00A32BC6"/>
    <w:rsid w:val="00A404F5"/>
    <w:rsid w:val="00A43694"/>
    <w:rsid w:val="00A45642"/>
    <w:rsid w:val="00A50714"/>
    <w:rsid w:val="00A530BC"/>
    <w:rsid w:val="00A56FC7"/>
    <w:rsid w:val="00A60364"/>
    <w:rsid w:val="00A64E77"/>
    <w:rsid w:val="00A668BF"/>
    <w:rsid w:val="00A720DD"/>
    <w:rsid w:val="00A72575"/>
    <w:rsid w:val="00A74071"/>
    <w:rsid w:val="00A754E4"/>
    <w:rsid w:val="00A76D7D"/>
    <w:rsid w:val="00A83412"/>
    <w:rsid w:val="00A85417"/>
    <w:rsid w:val="00A85F65"/>
    <w:rsid w:val="00A86365"/>
    <w:rsid w:val="00A900F9"/>
    <w:rsid w:val="00A92138"/>
    <w:rsid w:val="00A94E7A"/>
    <w:rsid w:val="00AA124A"/>
    <w:rsid w:val="00AA19AD"/>
    <w:rsid w:val="00AA2A96"/>
    <w:rsid w:val="00AA30A3"/>
    <w:rsid w:val="00AA3A6A"/>
    <w:rsid w:val="00AA4273"/>
    <w:rsid w:val="00AA54E6"/>
    <w:rsid w:val="00AA554B"/>
    <w:rsid w:val="00AB0A4B"/>
    <w:rsid w:val="00AB13DC"/>
    <w:rsid w:val="00AB482B"/>
    <w:rsid w:val="00AB5635"/>
    <w:rsid w:val="00AB5AA5"/>
    <w:rsid w:val="00AB704E"/>
    <w:rsid w:val="00AC2430"/>
    <w:rsid w:val="00AC2BFB"/>
    <w:rsid w:val="00AC4A95"/>
    <w:rsid w:val="00AD06A0"/>
    <w:rsid w:val="00AD19B7"/>
    <w:rsid w:val="00AE0659"/>
    <w:rsid w:val="00AE3284"/>
    <w:rsid w:val="00AF1597"/>
    <w:rsid w:val="00AF3A23"/>
    <w:rsid w:val="00AF4E50"/>
    <w:rsid w:val="00B00539"/>
    <w:rsid w:val="00B01BA3"/>
    <w:rsid w:val="00B03036"/>
    <w:rsid w:val="00B0475A"/>
    <w:rsid w:val="00B04E90"/>
    <w:rsid w:val="00B06970"/>
    <w:rsid w:val="00B06DA2"/>
    <w:rsid w:val="00B100CC"/>
    <w:rsid w:val="00B12B66"/>
    <w:rsid w:val="00B308C5"/>
    <w:rsid w:val="00B3316E"/>
    <w:rsid w:val="00B33D6C"/>
    <w:rsid w:val="00B43D2C"/>
    <w:rsid w:val="00B4448D"/>
    <w:rsid w:val="00B456C5"/>
    <w:rsid w:val="00B4788F"/>
    <w:rsid w:val="00B47E74"/>
    <w:rsid w:val="00B5198C"/>
    <w:rsid w:val="00B51E49"/>
    <w:rsid w:val="00B52798"/>
    <w:rsid w:val="00B52C72"/>
    <w:rsid w:val="00B5460E"/>
    <w:rsid w:val="00B56276"/>
    <w:rsid w:val="00B6689D"/>
    <w:rsid w:val="00B71F9B"/>
    <w:rsid w:val="00B722FE"/>
    <w:rsid w:val="00B72368"/>
    <w:rsid w:val="00B80D83"/>
    <w:rsid w:val="00B8239B"/>
    <w:rsid w:val="00B8513E"/>
    <w:rsid w:val="00B9012E"/>
    <w:rsid w:val="00B95B55"/>
    <w:rsid w:val="00B95CFE"/>
    <w:rsid w:val="00B97087"/>
    <w:rsid w:val="00BA04E1"/>
    <w:rsid w:val="00BA1B99"/>
    <w:rsid w:val="00BA4555"/>
    <w:rsid w:val="00BB0899"/>
    <w:rsid w:val="00BB5085"/>
    <w:rsid w:val="00BB7F7D"/>
    <w:rsid w:val="00BC3A0D"/>
    <w:rsid w:val="00BC4891"/>
    <w:rsid w:val="00BC6719"/>
    <w:rsid w:val="00BD0D13"/>
    <w:rsid w:val="00BD3FD2"/>
    <w:rsid w:val="00BD4D3C"/>
    <w:rsid w:val="00BF0ED5"/>
    <w:rsid w:val="00BF48E1"/>
    <w:rsid w:val="00C02B74"/>
    <w:rsid w:val="00C066F2"/>
    <w:rsid w:val="00C11D2E"/>
    <w:rsid w:val="00C12BC8"/>
    <w:rsid w:val="00C12D60"/>
    <w:rsid w:val="00C173B0"/>
    <w:rsid w:val="00C224DF"/>
    <w:rsid w:val="00C270DF"/>
    <w:rsid w:val="00C32C45"/>
    <w:rsid w:val="00C359DC"/>
    <w:rsid w:val="00C35D7C"/>
    <w:rsid w:val="00C37EE9"/>
    <w:rsid w:val="00C414CB"/>
    <w:rsid w:val="00C41C01"/>
    <w:rsid w:val="00C45F80"/>
    <w:rsid w:val="00C4712A"/>
    <w:rsid w:val="00C54D58"/>
    <w:rsid w:val="00C573E1"/>
    <w:rsid w:val="00C57DAC"/>
    <w:rsid w:val="00C60222"/>
    <w:rsid w:val="00C62AFA"/>
    <w:rsid w:val="00C6791C"/>
    <w:rsid w:val="00C7167A"/>
    <w:rsid w:val="00C736D3"/>
    <w:rsid w:val="00C77914"/>
    <w:rsid w:val="00C9043C"/>
    <w:rsid w:val="00C9147D"/>
    <w:rsid w:val="00C93CC8"/>
    <w:rsid w:val="00C94498"/>
    <w:rsid w:val="00C95DF6"/>
    <w:rsid w:val="00C97508"/>
    <w:rsid w:val="00CA08F3"/>
    <w:rsid w:val="00CA1B6E"/>
    <w:rsid w:val="00CA27E6"/>
    <w:rsid w:val="00CA3E13"/>
    <w:rsid w:val="00CA5174"/>
    <w:rsid w:val="00CB0677"/>
    <w:rsid w:val="00CB3368"/>
    <w:rsid w:val="00CC029B"/>
    <w:rsid w:val="00CC3BA4"/>
    <w:rsid w:val="00CC6EF3"/>
    <w:rsid w:val="00CCCF71"/>
    <w:rsid w:val="00CD02A2"/>
    <w:rsid w:val="00CD14C1"/>
    <w:rsid w:val="00CD6292"/>
    <w:rsid w:val="00CD6EF2"/>
    <w:rsid w:val="00CE53B4"/>
    <w:rsid w:val="00CF0867"/>
    <w:rsid w:val="00CF4D19"/>
    <w:rsid w:val="00D02898"/>
    <w:rsid w:val="00D04EAE"/>
    <w:rsid w:val="00D0559D"/>
    <w:rsid w:val="00D1582B"/>
    <w:rsid w:val="00D1662D"/>
    <w:rsid w:val="00D16FE6"/>
    <w:rsid w:val="00D225A8"/>
    <w:rsid w:val="00D23FBC"/>
    <w:rsid w:val="00D241D2"/>
    <w:rsid w:val="00D24B29"/>
    <w:rsid w:val="00D30C23"/>
    <w:rsid w:val="00D36CC1"/>
    <w:rsid w:val="00D4061E"/>
    <w:rsid w:val="00D43261"/>
    <w:rsid w:val="00D46AE2"/>
    <w:rsid w:val="00D5609E"/>
    <w:rsid w:val="00D57624"/>
    <w:rsid w:val="00D64A06"/>
    <w:rsid w:val="00D705D4"/>
    <w:rsid w:val="00D70C69"/>
    <w:rsid w:val="00D770C0"/>
    <w:rsid w:val="00D8437F"/>
    <w:rsid w:val="00D90278"/>
    <w:rsid w:val="00D90933"/>
    <w:rsid w:val="00D90E19"/>
    <w:rsid w:val="00D914DC"/>
    <w:rsid w:val="00D92C8D"/>
    <w:rsid w:val="00D97761"/>
    <w:rsid w:val="00DA1B7B"/>
    <w:rsid w:val="00DA33D5"/>
    <w:rsid w:val="00DA7D3F"/>
    <w:rsid w:val="00DB4275"/>
    <w:rsid w:val="00DB6D64"/>
    <w:rsid w:val="00DB79DF"/>
    <w:rsid w:val="00DC1D19"/>
    <w:rsid w:val="00DC2B9D"/>
    <w:rsid w:val="00DC3535"/>
    <w:rsid w:val="00DD205A"/>
    <w:rsid w:val="00DD20E8"/>
    <w:rsid w:val="00DD7F94"/>
    <w:rsid w:val="00DE0402"/>
    <w:rsid w:val="00DE0C27"/>
    <w:rsid w:val="00DE1D12"/>
    <w:rsid w:val="00DE4449"/>
    <w:rsid w:val="00DE686B"/>
    <w:rsid w:val="00DE7B33"/>
    <w:rsid w:val="00DF577E"/>
    <w:rsid w:val="00DF7A72"/>
    <w:rsid w:val="00E0192E"/>
    <w:rsid w:val="00E02099"/>
    <w:rsid w:val="00E041B5"/>
    <w:rsid w:val="00E06C8F"/>
    <w:rsid w:val="00E078CE"/>
    <w:rsid w:val="00E10022"/>
    <w:rsid w:val="00E118C4"/>
    <w:rsid w:val="00E14881"/>
    <w:rsid w:val="00E20AB3"/>
    <w:rsid w:val="00E21134"/>
    <w:rsid w:val="00E211C8"/>
    <w:rsid w:val="00E26092"/>
    <w:rsid w:val="00E33DDA"/>
    <w:rsid w:val="00E33F00"/>
    <w:rsid w:val="00E36EF8"/>
    <w:rsid w:val="00E52657"/>
    <w:rsid w:val="00E5364B"/>
    <w:rsid w:val="00E55411"/>
    <w:rsid w:val="00E60594"/>
    <w:rsid w:val="00E63A61"/>
    <w:rsid w:val="00E65E9A"/>
    <w:rsid w:val="00E67289"/>
    <w:rsid w:val="00E774E6"/>
    <w:rsid w:val="00E82140"/>
    <w:rsid w:val="00E826C8"/>
    <w:rsid w:val="00E850B3"/>
    <w:rsid w:val="00E91835"/>
    <w:rsid w:val="00E9345D"/>
    <w:rsid w:val="00E93617"/>
    <w:rsid w:val="00E93FA9"/>
    <w:rsid w:val="00EA32F7"/>
    <w:rsid w:val="00EB2C1D"/>
    <w:rsid w:val="00EB59C0"/>
    <w:rsid w:val="00EB5F6F"/>
    <w:rsid w:val="00EB6D61"/>
    <w:rsid w:val="00EB777A"/>
    <w:rsid w:val="00EC253B"/>
    <w:rsid w:val="00EC6A53"/>
    <w:rsid w:val="00ED5A9F"/>
    <w:rsid w:val="00EE38FC"/>
    <w:rsid w:val="00EE474A"/>
    <w:rsid w:val="00EE5C22"/>
    <w:rsid w:val="00EE5EEB"/>
    <w:rsid w:val="00EE7627"/>
    <w:rsid w:val="00EF226F"/>
    <w:rsid w:val="00EF230A"/>
    <w:rsid w:val="00EF3DEB"/>
    <w:rsid w:val="00EF40CD"/>
    <w:rsid w:val="00F00785"/>
    <w:rsid w:val="00F0640B"/>
    <w:rsid w:val="00F06C2E"/>
    <w:rsid w:val="00F121BD"/>
    <w:rsid w:val="00F15557"/>
    <w:rsid w:val="00F230CD"/>
    <w:rsid w:val="00F2431F"/>
    <w:rsid w:val="00F25696"/>
    <w:rsid w:val="00F31A9B"/>
    <w:rsid w:val="00F34FBC"/>
    <w:rsid w:val="00F371D4"/>
    <w:rsid w:val="00F418E2"/>
    <w:rsid w:val="00F4212A"/>
    <w:rsid w:val="00F4744B"/>
    <w:rsid w:val="00F50581"/>
    <w:rsid w:val="00F51C18"/>
    <w:rsid w:val="00F53096"/>
    <w:rsid w:val="00F64A34"/>
    <w:rsid w:val="00F6630A"/>
    <w:rsid w:val="00F6671D"/>
    <w:rsid w:val="00F733E4"/>
    <w:rsid w:val="00F739A4"/>
    <w:rsid w:val="00F80CE3"/>
    <w:rsid w:val="00F86823"/>
    <w:rsid w:val="00F928E9"/>
    <w:rsid w:val="00F93F0E"/>
    <w:rsid w:val="00F97CFE"/>
    <w:rsid w:val="00FA2BD3"/>
    <w:rsid w:val="00FA31E2"/>
    <w:rsid w:val="00FA5220"/>
    <w:rsid w:val="00FA7B75"/>
    <w:rsid w:val="00FB0432"/>
    <w:rsid w:val="00FB0D56"/>
    <w:rsid w:val="00FB5871"/>
    <w:rsid w:val="00FB6477"/>
    <w:rsid w:val="00FB7908"/>
    <w:rsid w:val="00FC3089"/>
    <w:rsid w:val="00FC387E"/>
    <w:rsid w:val="00FD1348"/>
    <w:rsid w:val="00FD2AD0"/>
    <w:rsid w:val="00FD4251"/>
    <w:rsid w:val="00FD6746"/>
    <w:rsid w:val="00FD695D"/>
    <w:rsid w:val="00FE1D84"/>
    <w:rsid w:val="00FE222E"/>
    <w:rsid w:val="00FE2E85"/>
    <w:rsid w:val="00FE35A6"/>
    <w:rsid w:val="00FE48F7"/>
    <w:rsid w:val="00FF5B70"/>
    <w:rsid w:val="00FF5BB9"/>
    <w:rsid w:val="01265713"/>
    <w:rsid w:val="01534F54"/>
    <w:rsid w:val="02175973"/>
    <w:rsid w:val="02243ECF"/>
    <w:rsid w:val="024E7DC4"/>
    <w:rsid w:val="026A7371"/>
    <w:rsid w:val="027EEC31"/>
    <w:rsid w:val="02923AC4"/>
    <w:rsid w:val="02D9810F"/>
    <w:rsid w:val="0346F396"/>
    <w:rsid w:val="0374EDDB"/>
    <w:rsid w:val="038B97E5"/>
    <w:rsid w:val="052E4B88"/>
    <w:rsid w:val="053A7F8A"/>
    <w:rsid w:val="053F018D"/>
    <w:rsid w:val="060713F3"/>
    <w:rsid w:val="064E66C7"/>
    <w:rsid w:val="06534543"/>
    <w:rsid w:val="06C2733A"/>
    <w:rsid w:val="07539F9E"/>
    <w:rsid w:val="0776C75B"/>
    <w:rsid w:val="08026E39"/>
    <w:rsid w:val="081475EC"/>
    <w:rsid w:val="093C86BA"/>
    <w:rsid w:val="09A3E1FC"/>
    <w:rsid w:val="09C744AC"/>
    <w:rsid w:val="09DCEA97"/>
    <w:rsid w:val="0A1A093C"/>
    <w:rsid w:val="0A7618A4"/>
    <w:rsid w:val="0AAF2447"/>
    <w:rsid w:val="0AB79C22"/>
    <w:rsid w:val="0AE5D795"/>
    <w:rsid w:val="0BFD1734"/>
    <w:rsid w:val="0C5EFF33"/>
    <w:rsid w:val="0CE5435E"/>
    <w:rsid w:val="0D1A3B75"/>
    <w:rsid w:val="0D7A2101"/>
    <w:rsid w:val="0D7DB3D0"/>
    <w:rsid w:val="0DED23BC"/>
    <w:rsid w:val="0E402CD2"/>
    <w:rsid w:val="0E448EB3"/>
    <w:rsid w:val="0E7B39E2"/>
    <w:rsid w:val="0F48C46B"/>
    <w:rsid w:val="0F7AE628"/>
    <w:rsid w:val="0FAA1D8B"/>
    <w:rsid w:val="1094F62C"/>
    <w:rsid w:val="109607ED"/>
    <w:rsid w:val="113B6C23"/>
    <w:rsid w:val="116E914A"/>
    <w:rsid w:val="11A742B8"/>
    <w:rsid w:val="11BD7A63"/>
    <w:rsid w:val="12019030"/>
    <w:rsid w:val="12044181"/>
    <w:rsid w:val="12392A9C"/>
    <w:rsid w:val="12854338"/>
    <w:rsid w:val="12FD0B74"/>
    <w:rsid w:val="13B39FCD"/>
    <w:rsid w:val="13B8236B"/>
    <w:rsid w:val="141FE4EF"/>
    <w:rsid w:val="148F65D6"/>
    <w:rsid w:val="1550F959"/>
    <w:rsid w:val="156A39A7"/>
    <w:rsid w:val="15C0636D"/>
    <w:rsid w:val="15D66B14"/>
    <w:rsid w:val="1603BC90"/>
    <w:rsid w:val="17228FDB"/>
    <w:rsid w:val="17376562"/>
    <w:rsid w:val="1748B17F"/>
    <w:rsid w:val="178D30D9"/>
    <w:rsid w:val="17C497E9"/>
    <w:rsid w:val="17E7DF07"/>
    <w:rsid w:val="1826BCFB"/>
    <w:rsid w:val="182D3F58"/>
    <w:rsid w:val="18D8F2C3"/>
    <w:rsid w:val="19DDE06B"/>
    <w:rsid w:val="1A0C9E21"/>
    <w:rsid w:val="1A174D85"/>
    <w:rsid w:val="1ADC8CDA"/>
    <w:rsid w:val="1BA0E998"/>
    <w:rsid w:val="1BE04DC1"/>
    <w:rsid w:val="1C05171B"/>
    <w:rsid w:val="1C572811"/>
    <w:rsid w:val="1CA5E12F"/>
    <w:rsid w:val="1CFC53C4"/>
    <w:rsid w:val="1D23FD74"/>
    <w:rsid w:val="1E039B0A"/>
    <w:rsid w:val="1F03195F"/>
    <w:rsid w:val="1F24FF3F"/>
    <w:rsid w:val="1F5E8C4C"/>
    <w:rsid w:val="2003D216"/>
    <w:rsid w:val="20DBDA29"/>
    <w:rsid w:val="212EAE7C"/>
    <w:rsid w:val="21996B8A"/>
    <w:rsid w:val="21BB30C2"/>
    <w:rsid w:val="21E2DA0A"/>
    <w:rsid w:val="226B8197"/>
    <w:rsid w:val="22A209B8"/>
    <w:rsid w:val="22BB7F29"/>
    <w:rsid w:val="2322EB1E"/>
    <w:rsid w:val="245405D9"/>
    <w:rsid w:val="24D48C89"/>
    <w:rsid w:val="24DEE2C1"/>
    <w:rsid w:val="251258B3"/>
    <w:rsid w:val="255FCE3E"/>
    <w:rsid w:val="259C380B"/>
    <w:rsid w:val="25AEDC11"/>
    <w:rsid w:val="25C97A40"/>
    <w:rsid w:val="25E249FC"/>
    <w:rsid w:val="26A60FF7"/>
    <w:rsid w:val="27A57B47"/>
    <w:rsid w:val="27B579CD"/>
    <w:rsid w:val="28776EB6"/>
    <w:rsid w:val="29211913"/>
    <w:rsid w:val="29CD977F"/>
    <w:rsid w:val="2B0A4F0B"/>
    <w:rsid w:val="2B5C1782"/>
    <w:rsid w:val="2B89B791"/>
    <w:rsid w:val="2B8FAC0A"/>
    <w:rsid w:val="2BA31D85"/>
    <w:rsid w:val="2C30F219"/>
    <w:rsid w:val="2C966624"/>
    <w:rsid w:val="2D343EFF"/>
    <w:rsid w:val="2D35AA4F"/>
    <w:rsid w:val="2E6CAC83"/>
    <w:rsid w:val="2F319C06"/>
    <w:rsid w:val="2FA6A709"/>
    <w:rsid w:val="2FB68F5F"/>
    <w:rsid w:val="321F690D"/>
    <w:rsid w:val="322A8455"/>
    <w:rsid w:val="325485B2"/>
    <w:rsid w:val="32939898"/>
    <w:rsid w:val="330A245D"/>
    <w:rsid w:val="3340A3BD"/>
    <w:rsid w:val="334A5DC9"/>
    <w:rsid w:val="338C7612"/>
    <w:rsid w:val="339663B6"/>
    <w:rsid w:val="33A915CB"/>
    <w:rsid w:val="347800CF"/>
    <w:rsid w:val="34920285"/>
    <w:rsid w:val="363B445C"/>
    <w:rsid w:val="3653974B"/>
    <w:rsid w:val="36B33EB0"/>
    <w:rsid w:val="36E190AE"/>
    <w:rsid w:val="36F30383"/>
    <w:rsid w:val="37C5A89B"/>
    <w:rsid w:val="383F0989"/>
    <w:rsid w:val="38C936EE"/>
    <w:rsid w:val="390A86B6"/>
    <w:rsid w:val="394665BD"/>
    <w:rsid w:val="399BD156"/>
    <w:rsid w:val="3A35D1CD"/>
    <w:rsid w:val="3A4B6354"/>
    <w:rsid w:val="3B35E159"/>
    <w:rsid w:val="3BAE8D14"/>
    <w:rsid w:val="3BAFD982"/>
    <w:rsid w:val="3BED6897"/>
    <w:rsid w:val="3C0DD0AC"/>
    <w:rsid w:val="3C67DA06"/>
    <w:rsid w:val="3D3A52FD"/>
    <w:rsid w:val="3D5AB991"/>
    <w:rsid w:val="3EA97644"/>
    <w:rsid w:val="3F1AA800"/>
    <w:rsid w:val="3F2BFA3B"/>
    <w:rsid w:val="4015675C"/>
    <w:rsid w:val="404C8AD4"/>
    <w:rsid w:val="405B3AF3"/>
    <w:rsid w:val="41AAA732"/>
    <w:rsid w:val="41DCDA12"/>
    <w:rsid w:val="41E2B400"/>
    <w:rsid w:val="41E89C41"/>
    <w:rsid w:val="4231C6B8"/>
    <w:rsid w:val="430E0354"/>
    <w:rsid w:val="43BF4DF6"/>
    <w:rsid w:val="43C43AE3"/>
    <w:rsid w:val="43F6B098"/>
    <w:rsid w:val="44D6AF93"/>
    <w:rsid w:val="44F61866"/>
    <w:rsid w:val="453D04CF"/>
    <w:rsid w:val="46C5F0C7"/>
    <w:rsid w:val="47123190"/>
    <w:rsid w:val="47AD1CA6"/>
    <w:rsid w:val="48617866"/>
    <w:rsid w:val="48F28E0F"/>
    <w:rsid w:val="49253907"/>
    <w:rsid w:val="49AF48CC"/>
    <w:rsid w:val="4A8885E9"/>
    <w:rsid w:val="4A94AE7E"/>
    <w:rsid w:val="4A9B818C"/>
    <w:rsid w:val="4B128FA1"/>
    <w:rsid w:val="4B910952"/>
    <w:rsid w:val="4BF710F2"/>
    <w:rsid w:val="4C243545"/>
    <w:rsid w:val="4C301B07"/>
    <w:rsid w:val="4C7AB7DA"/>
    <w:rsid w:val="4CF68766"/>
    <w:rsid w:val="4D4EA61F"/>
    <w:rsid w:val="4D66ABF1"/>
    <w:rsid w:val="4DB485D5"/>
    <w:rsid w:val="4DD1DE8B"/>
    <w:rsid w:val="4E410821"/>
    <w:rsid w:val="4F2A4633"/>
    <w:rsid w:val="4F336B69"/>
    <w:rsid w:val="4F7B3740"/>
    <w:rsid w:val="503ED1F2"/>
    <w:rsid w:val="50706B6E"/>
    <w:rsid w:val="510195B8"/>
    <w:rsid w:val="5114A9A2"/>
    <w:rsid w:val="5117EEF4"/>
    <w:rsid w:val="523634CE"/>
    <w:rsid w:val="527C4B6E"/>
    <w:rsid w:val="529070A9"/>
    <w:rsid w:val="52930004"/>
    <w:rsid w:val="52AAA68B"/>
    <w:rsid w:val="53126259"/>
    <w:rsid w:val="53599536"/>
    <w:rsid w:val="53A8C0F6"/>
    <w:rsid w:val="53CC8234"/>
    <w:rsid w:val="5419A10F"/>
    <w:rsid w:val="5420FC47"/>
    <w:rsid w:val="55BB79C0"/>
    <w:rsid w:val="56347F31"/>
    <w:rsid w:val="567F4AAD"/>
    <w:rsid w:val="56DD27B6"/>
    <w:rsid w:val="5748F134"/>
    <w:rsid w:val="57A5682B"/>
    <w:rsid w:val="57F0140B"/>
    <w:rsid w:val="58221406"/>
    <w:rsid w:val="5865A938"/>
    <w:rsid w:val="58C95A49"/>
    <w:rsid w:val="5997D413"/>
    <w:rsid w:val="59A43D86"/>
    <w:rsid w:val="5A3273DD"/>
    <w:rsid w:val="5A958CFE"/>
    <w:rsid w:val="5AFEDC8B"/>
    <w:rsid w:val="5B14354F"/>
    <w:rsid w:val="5B80F575"/>
    <w:rsid w:val="5B936912"/>
    <w:rsid w:val="5B9BA165"/>
    <w:rsid w:val="5CDA3AD8"/>
    <w:rsid w:val="5D746F51"/>
    <w:rsid w:val="5D9FDAC9"/>
    <w:rsid w:val="5E11259C"/>
    <w:rsid w:val="5E1592E2"/>
    <w:rsid w:val="5E44ECBA"/>
    <w:rsid w:val="5E89F0D0"/>
    <w:rsid w:val="60930B25"/>
    <w:rsid w:val="61122082"/>
    <w:rsid w:val="61233200"/>
    <w:rsid w:val="61FACFB2"/>
    <w:rsid w:val="63B89834"/>
    <w:rsid w:val="6443D1CB"/>
    <w:rsid w:val="649174BF"/>
    <w:rsid w:val="657ABE74"/>
    <w:rsid w:val="65CFC940"/>
    <w:rsid w:val="65EE3CB3"/>
    <w:rsid w:val="6640501B"/>
    <w:rsid w:val="6678CDEB"/>
    <w:rsid w:val="668E62D2"/>
    <w:rsid w:val="66A4F757"/>
    <w:rsid w:val="66EB3FA5"/>
    <w:rsid w:val="66EFD1C9"/>
    <w:rsid w:val="670E4E83"/>
    <w:rsid w:val="68CEEC99"/>
    <w:rsid w:val="692D90C1"/>
    <w:rsid w:val="69BBD865"/>
    <w:rsid w:val="6A08D056"/>
    <w:rsid w:val="6A314D11"/>
    <w:rsid w:val="6A673B29"/>
    <w:rsid w:val="6ABECAB1"/>
    <w:rsid w:val="6AF52429"/>
    <w:rsid w:val="6BF4E8F9"/>
    <w:rsid w:val="6C1B631F"/>
    <w:rsid w:val="6CC88A78"/>
    <w:rsid w:val="6D11F416"/>
    <w:rsid w:val="6D5BA4A5"/>
    <w:rsid w:val="6D79EB5F"/>
    <w:rsid w:val="6D8BB6B3"/>
    <w:rsid w:val="6E4D775C"/>
    <w:rsid w:val="6E63E44F"/>
    <w:rsid w:val="6F4130B9"/>
    <w:rsid w:val="70207B73"/>
    <w:rsid w:val="705A0834"/>
    <w:rsid w:val="707666A1"/>
    <w:rsid w:val="70F62049"/>
    <w:rsid w:val="71D5D55E"/>
    <w:rsid w:val="71F28C2F"/>
    <w:rsid w:val="724E6916"/>
    <w:rsid w:val="725B7252"/>
    <w:rsid w:val="728CB6BD"/>
    <w:rsid w:val="733A140E"/>
    <w:rsid w:val="74CD4753"/>
    <w:rsid w:val="74D49DA4"/>
    <w:rsid w:val="7522ECAE"/>
    <w:rsid w:val="75233300"/>
    <w:rsid w:val="7581F03F"/>
    <w:rsid w:val="75CB1393"/>
    <w:rsid w:val="763B495E"/>
    <w:rsid w:val="76692DD2"/>
    <w:rsid w:val="76D2501B"/>
    <w:rsid w:val="77105802"/>
    <w:rsid w:val="779297A9"/>
    <w:rsid w:val="77EB4F0B"/>
    <w:rsid w:val="782E9DDA"/>
    <w:rsid w:val="7885C14B"/>
    <w:rsid w:val="78B44215"/>
    <w:rsid w:val="78C0E748"/>
    <w:rsid w:val="78D3D6E9"/>
    <w:rsid w:val="7948A222"/>
    <w:rsid w:val="7973ECE3"/>
    <w:rsid w:val="7A3663AE"/>
    <w:rsid w:val="7AB77171"/>
    <w:rsid w:val="7AF13126"/>
    <w:rsid w:val="7B96DDE6"/>
    <w:rsid w:val="7BBF526D"/>
    <w:rsid w:val="7BD9AC3A"/>
    <w:rsid w:val="7BE8401D"/>
    <w:rsid w:val="7C33B065"/>
    <w:rsid w:val="7C85A3A3"/>
    <w:rsid w:val="7CB86A6E"/>
    <w:rsid w:val="7CCDC47B"/>
    <w:rsid w:val="7CE9AF61"/>
    <w:rsid w:val="7CF96AC7"/>
    <w:rsid w:val="7CFEA8B6"/>
    <w:rsid w:val="7D82840B"/>
    <w:rsid w:val="7D8993DB"/>
    <w:rsid w:val="7E063D33"/>
    <w:rsid w:val="7F852CE8"/>
    <w:rsid w:val="7FB860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830E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SemiBold" w:hAnsi="Aptos SemiBold"/>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21"/>
      </w:numPr>
      <w:spacing w:line="360" w:lineRule="auto"/>
      <w:contextualSpacing/>
    </w:pPr>
  </w:style>
  <w:style w:type="paragraph" w:styleId="ListBullet">
    <w:name w:val="List Bullet"/>
    <w:basedOn w:val="Normal"/>
    <w:uiPriority w:val="99"/>
    <w:unhideWhenUsed/>
    <w:qFormat/>
    <w:rsid w:val="00A14B02"/>
    <w:pPr>
      <w:numPr>
        <w:numId w:val="19"/>
      </w:numPr>
      <w:spacing w:line="360" w:lineRule="auto"/>
      <w:contextualSpacing/>
    </w:pPr>
  </w:style>
  <w:style w:type="paragraph" w:styleId="List">
    <w:name w:val="List"/>
    <w:basedOn w:val="ListBullet"/>
    <w:uiPriority w:val="99"/>
    <w:unhideWhenUsed/>
    <w:qFormat/>
    <w:rsid w:val="00A14B02"/>
    <w:pPr>
      <w:numPr>
        <w:numId w:val="20"/>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18"/>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character" w:styleId="CommentReference">
    <w:name w:val="annotation reference"/>
    <w:basedOn w:val="DefaultParagraphFont"/>
    <w:uiPriority w:val="99"/>
    <w:semiHidden/>
    <w:unhideWhenUsed/>
    <w:rsid w:val="007D7870"/>
    <w:rPr>
      <w:sz w:val="16"/>
      <w:szCs w:val="16"/>
    </w:rPr>
  </w:style>
  <w:style w:type="paragraph" w:styleId="CommentText">
    <w:name w:val="annotation text"/>
    <w:basedOn w:val="Normal"/>
    <w:link w:val="CommentTextChar"/>
    <w:uiPriority w:val="99"/>
    <w:unhideWhenUsed/>
    <w:rsid w:val="007D7870"/>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7D7870"/>
    <w:rPr>
      <w:kern w:val="2"/>
      <w:sz w:val="20"/>
      <w:szCs w:val="20"/>
      <w14:ligatures w14:val="standardContextual"/>
    </w:rPr>
  </w:style>
  <w:style w:type="paragraph" w:styleId="Revision">
    <w:name w:val="Revision"/>
    <w:hidden/>
    <w:uiPriority w:val="99"/>
    <w:semiHidden/>
    <w:rsid w:val="00806A03"/>
    <w:pPr>
      <w:spacing w:after="0" w:line="240" w:lineRule="auto"/>
    </w:pPr>
    <w:rPr>
      <w:rFonts w:ascii="Aptos Display" w:hAnsi="Aptos Display"/>
    </w:rPr>
  </w:style>
  <w:style w:type="paragraph" w:styleId="CommentSubject">
    <w:name w:val="annotation subject"/>
    <w:basedOn w:val="CommentText"/>
    <w:next w:val="CommentText"/>
    <w:link w:val="CommentSubjectChar"/>
    <w:uiPriority w:val="99"/>
    <w:semiHidden/>
    <w:unhideWhenUsed/>
    <w:rsid w:val="00707F6D"/>
    <w:pPr>
      <w:spacing w:after="200"/>
    </w:pPr>
    <w:rPr>
      <w:rFonts w:ascii="Aptos Display" w:hAnsi="Aptos Display"/>
      <w:b/>
      <w:bCs/>
      <w:kern w:val="0"/>
      <w14:ligatures w14:val="none"/>
    </w:rPr>
  </w:style>
  <w:style w:type="character" w:customStyle="1" w:styleId="CommentSubjectChar">
    <w:name w:val="Comment Subject Char"/>
    <w:basedOn w:val="CommentTextChar"/>
    <w:link w:val="CommentSubject"/>
    <w:uiPriority w:val="99"/>
    <w:semiHidden/>
    <w:rsid w:val="00707F6D"/>
    <w:rPr>
      <w:rFonts w:ascii="Aptos Display" w:hAnsi="Aptos Display"/>
      <w:b/>
      <w:bCs/>
      <w:kern w:val="2"/>
      <w:sz w:val="20"/>
      <w:szCs w:val="20"/>
      <w14:ligatures w14:val="standardContextual"/>
    </w:rPr>
  </w:style>
  <w:style w:type="character" w:styleId="Mention">
    <w:name w:val="Mention"/>
    <w:basedOn w:val="DefaultParagraphFont"/>
    <w:uiPriority w:val="99"/>
    <w:unhideWhenUsed/>
    <w:rsid w:val="00707F6D"/>
    <w:rPr>
      <w:color w:val="2B579A"/>
      <w:shd w:val="clear" w:color="auto" w:fill="E1DFDD"/>
    </w:rPr>
  </w:style>
  <w:style w:type="character" w:styleId="UnresolvedMention">
    <w:name w:val="Unresolved Mention"/>
    <w:basedOn w:val="DefaultParagraphFont"/>
    <w:uiPriority w:val="99"/>
    <w:semiHidden/>
    <w:unhideWhenUsed/>
    <w:rsid w:val="002D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06231">
      <w:bodyDiv w:val="1"/>
      <w:marLeft w:val="0"/>
      <w:marRight w:val="0"/>
      <w:marTop w:val="0"/>
      <w:marBottom w:val="0"/>
      <w:divBdr>
        <w:top w:val="none" w:sz="0" w:space="0" w:color="auto"/>
        <w:left w:val="none" w:sz="0" w:space="0" w:color="auto"/>
        <w:bottom w:val="none" w:sz="0" w:space="0" w:color="auto"/>
        <w:right w:val="none" w:sz="0" w:space="0" w:color="auto"/>
      </w:divBdr>
    </w:div>
    <w:div w:id="291063325">
      <w:bodyDiv w:val="1"/>
      <w:marLeft w:val="0"/>
      <w:marRight w:val="0"/>
      <w:marTop w:val="0"/>
      <w:marBottom w:val="0"/>
      <w:divBdr>
        <w:top w:val="none" w:sz="0" w:space="0" w:color="auto"/>
        <w:left w:val="none" w:sz="0" w:space="0" w:color="auto"/>
        <w:bottom w:val="none" w:sz="0" w:space="0" w:color="auto"/>
        <w:right w:val="none" w:sz="0" w:space="0" w:color="auto"/>
      </w:divBdr>
    </w:div>
    <w:div w:id="502621707">
      <w:bodyDiv w:val="1"/>
      <w:marLeft w:val="0"/>
      <w:marRight w:val="0"/>
      <w:marTop w:val="0"/>
      <w:marBottom w:val="0"/>
      <w:divBdr>
        <w:top w:val="none" w:sz="0" w:space="0" w:color="auto"/>
        <w:left w:val="none" w:sz="0" w:space="0" w:color="auto"/>
        <w:bottom w:val="none" w:sz="0" w:space="0" w:color="auto"/>
        <w:right w:val="none" w:sz="0" w:space="0" w:color="auto"/>
      </w:divBdr>
      <w:divsChild>
        <w:div w:id="268197463">
          <w:marLeft w:val="0"/>
          <w:marRight w:val="0"/>
          <w:marTop w:val="0"/>
          <w:marBottom w:val="0"/>
          <w:divBdr>
            <w:top w:val="none" w:sz="0" w:space="0" w:color="auto"/>
            <w:left w:val="none" w:sz="0" w:space="0" w:color="auto"/>
            <w:bottom w:val="none" w:sz="0" w:space="0" w:color="auto"/>
            <w:right w:val="none" w:sz="0" w:space="0" w:color="auto"/>
          </w:divBdr>
        </w:div>
        <w:div w:id="766510257">
          <w:marLeft w:val="0"/>
          <w:marRight w:val="0"/>
          <w:marTop w:val="0"/>
          <w:marBottom w:val="0"/>
          <w:divBdr>
            <w:top w:val="none" w:sz="0" w:space="0" w:color="auto"/>
            <w:left w:val="none" w:sz="0" w:space="0" w:color="auto"/>
            <w:bottom w:val="none" w:sz="0" w:space="0" w:color="auto"/>
            <w:right w:val="none" w:sz="0" w:space="0" w:color="auto"/>
          </w:divBdr>
        </w:div>
        <w:div w:id="784421221">
          <w:marLeft w:val="0"/>
          <w:marRight w:val="0"/>
          <w:marTop w:val="0"/>
          <w:marBottom w:val="0"/>
          <w:divBdr>
            <w:top w:val="none" w:sz="0" w:space="0" w:color="auto"/>
            <w:left w:val="none" w:sz="0" w:space="0" w:color="auto"/>
            <w:bottom w:val="none" w:sz="0" w:space="0" w:color="auto"/>
            <w:right w:val="none" w:sz="0" w:space="0" w:color="auto"/>
          </w:divBdr>
        </w:div>
        <w:div w:id="943734052">
          <w:marLeft w:val="0"/>
          <w:marRight w:val="0"/>
          <w:marTop w:val="0"/>
          <w:marBottom w:val="0"/>
          <w:divBdr>
            <w:top w:val="none" w:sz="0" w:space="0" w:color="auto"/>
            <w:left w:val="none" w:sz="0" w:space="0" w:color="auto"/>
            <w:bottom w:val="none" w:sz="0" w:space="0" w:color="auto"/>
            <w:right w:val="none" w:sz="0" w:space="0" w:color="auto"/>
          </w:divBdr>
        </w:div>
        <w:div w:id="991519962">
          <w:marLeft w:val="0"/>
          <w:marRight w:val="0"/>
          <w:marTop w:val="0"/>
          <w:marBottom w:val="0"/>
          <w:divBdr>
            <w:top w:val="none" w:sz="0" w:space="0" w:color="auto"/>
            <w:left w:val="none" w:sz="0" w:space="0" w:color="auto"/>
            <w:bottom w:val="none" w:sz="0" w:space="0" w:color="auto"/>
            <w:right w:val="none" w:sz="0" w:space="0" w:color="auto"/>
          </w:divBdr>
        </w:div>
        <w:div w:id="1102796942">
          <w:marLeft w:val="0"/>
          <w:marRight w:val="0"/>
          <w:marTop w:val="0"/>
          <w:marBottom w:val="0"/>
          <w:divBdr>
            <w:top w:val="none" w:sz="0" w:space="0" w:color="auto"/>
            <w:left w:val="none" w:sz="0" w:space="0" w:color="auto"/>
            <w:bottom w:val="none" w:sz="0" w:space="0" w:color="auto"/>
            <w:right w:val="none" w:sz="0" w:space="0" w:color="auto"/>
          </w:divBdr>
        </w:div>
        <w:div w:id="1294291469">
          <w:marLeft w:val="0"/>
          <w:marRight w:val="0"/>
          <w:marTop w:val="0"/>
          <w:marBottom w:val="0"/>
          <w:divBdr>
            <w:top w:val="none" w:sz="0" w:space="0" w:color="auto"/>
            <w:left w:val="none" w:sz="0" w:space="0" w:color="auto"/>
            <w:bottom w:val="none" w:sz="0" w:space="0" w:color="auto"/>
            <w:right w:val="none" w:sz="0" w:space="0" w:color="auto"/>
          </w:divBdr>
        </w:div>
        <w:div w:id="1304119893">
          <w:marLeft w:val="0"/>
          <w:marRight w:val="0"/>
          <w:marTop w:val="0"/>
          <w:marBottom w:val="0"/>
          <w:divBdr>
            <w:top w:val="none" w:sz="0" w:space="0" w:color="auto"/>
            <w:left w:val="none" w:sz="0" w:space="0" w:color="auto"/>
            <w:bottom w:val="none" w:sz="0" w:space="0" w:color="auto"/>
            <w:right w:val="none" w:sz="0" w:space="0" w:color="auto"/>
          </w:divBdr>
        </w:div>
        <w:div w:id="1366247061">
          <w:marLeft w:val="0"/>
          <w:marRight w:val="0"/>
          <w:marTop w:val="0"/>
          <w:marBottom w:val="0"/>
          <w:divBdr>
            <w:top w:val="none" w:sz="0" w:space="0" w:color="auto"/>
            <w:left w:val="none" w:sz="0" w:space="0" w:color="auto"/>
            <w:bottom w:val="none" w:sz="0" w:space="0" w:color="auto"/>
            <w:right w:val="none" w:sz="0" w:space="0" w:color="auto"/>
          </w:divBdr>
        </w:div>
        <w:div w:id="1378972611">
          <w:marLeft w:val="0"/>
          <w:marRight w:val="0"/>
          <w:marTop w:val="0"/>
          <w:marBottom w:val="0"/>
          <w:divBdr>
            <w:top w:val="none" w:sz="0" w:space="0" w:color="auto"/>
            <w:left w:val="none" w:sz="0" w:space="0" w:color="auto"/>
            <w:bottom w:val="none" w:sz="0" w:space="0" w:color="auto"/>
            <w:right w:val="none" w:sz="0" w:space="0" w:color="auto"/>
          </w:divBdr>
        </w:div>
        <w:div w:id="1533155634">
          <w:marLeft w:val="0"/>
          <w:marRight w:val="0"/>
          <w:marTop w:val="0"/>
          <w:marBottom w:val="0"/>
          <w:divBdr>
            <w:top w:val="none" w:sz="0" w:space="0" w:color="auto"/>
            <w:left w:val="none" w:sz="0" w:space="0" w:color="auto"/>
            <w:bottom w:val="none" w:sz="0" w:space="0" w:color="auto"/>
            <w:right w:val="none" w:sz="0" w:space="0" w:color="auto"/>
          </w:divBdr>
        </w:div>
        <w:div w:id="1724406309">
          <w:marLeft w:val="0"/>
          <w:marRight w:val="0"/>
          <w:marTop w:val="0"/>
          <w:marBottom w:val="0"/>
          <w:divBdr>
            <w:top w:val="none" w:sz="0" w:space="0" w:color="auto"/>
            <w:left w:val="none" w:sz="0" w:space="0" w:color="auto"/>
            <w:bottom w:val="none" w:sz="0" w:space="0" w:color="auto"/>
            <w:right w:val="none" w:sz="0" w:space="0" w:color="auto"/>
          </w:divBdr>
        </w:div>
        <w:div w:id="1904632748">
          <w:marLeft w:val="0"/>
          <w:marRight w:val="0"/>
          <w:marTop w:val="0"/>
          <w:marBottom w:val="0"/>
          <w:divBdr>
            <w:top w:val="none" w:sz="0" w:space="0" w:color="auto"/>
            <w:left w:val="none" w:sz="0" w:space="0" w:color="auto"/>
            <w:bottom w:val="none" w:sz="0" w:space="0" w:color="auto"/>
            <w:right w:val="none" w:sz="0" w:space="0" w:color="auto"/>
          </w:divBdr>
        </w:div>
      </w:divsChild>
    </w:div>
    <w:div w:id="536503760">
      <w:bodyDiv w:val="1"/>
      <w:marLeft w:val="0"/>
      <w:marRight w:val="0"/>
      <w:marTop w:val="0"/>
      <w:marBottom w:val="0"/>
      <w:divBdr>
        <w:top w:val="none" w:sz="0" w:space="0" w:color="auto"/>
        <w:left w:val="none" w:sz="0" w:space="0" w:color="auto"/>
        <w:bottom w:val="none" w:sz="0" w:space="0" w:color="auto"/>
        <w:right w:val="none" w:sz="0" w:space="0" w:color="auto"/>
      </w:divBdr>
      <w:divsChild>
        <w:div w:id="389427227">
          <w:marLeft w:val="0"/>
          <w:marRight w:val="0"/>
          <w:marTop w:val="0"/>
          <w:marBottom w:val="0"/>
          <w:divBdr>
            <w:top w:val="none" w:sz="0" w:space="0" w:color="auto"/>
            <w:left w:val="none" w:sz="0" w:space="0" w:color="auto"/>
            <w:bottom w:val="none" w:sz="0" w:space="0" w:color="auto"/>
            <w:right w:val="none" w:sz="0" w:space="0" w:color="auto"/>
          </w:divBdr>
        </w:div>
        <w:div w:id="592206151">
          <w:marLeft w:val="0"/>
          <w:marRight w:val="0"/>
          <w:marTop w:val="0"/>
          <w:marBottom w:val="0"/>
          <w:divBdr>
            <w:top w:val="none" w:sz="0" w:space="0" w:color="auto"/>
            <w:left w:val="none" w:sz="0" w:space="0" w:color="auto"/>
            <w:bottom w:val="none" w:sz="0" w:space="0" w:color="auto"/>
            <w:right w:val="none" w:sz="0" w:space="0" w:color="auto"/>
          </w:divBdr>
        </w:div>
      </w:divsChild>
    </w:div>
    <w:div w:id="555358305">
      <w:bodyDiv w:val="1"/>
      <w:marLeft w:val="0"/>
      <w:marRight w:val="0"/>
      <w:marTop w:val="0"/>
      <w:marBottom w:val="0"/>
      <w:divBdr>
        <w:top w:val="none" w:sz="0" w:space="0" w:color="auto"/>
        <w:left w:val="none" w:sz="0" w:space="0" w:color="auto"/>
        <w:bottom w:val="none" w:sz="0" w:space="0" w:color="auto"/>
        <w:right w:val="none" w:sz="0" w:space="0" w:color="auto"/>
      </w:divBdr>
      <w:divsChild>
        <w:div w:id="167915164">
          <w:marLeft w:val="0"/>
          <w:marRight w:val="0"/>
          <w:marTop w:val="0"/>
          <w:marBottom w:val="0"/>
          <w:divBdr>
            <w:top w:val="none" w:sz="0" w:space="0" w:color="auto"/>
            <w:left w:val="none" w:sz="0" w:space="0" w:color="auto"/>
            <w:bottom w:val="none" w:sz="0" w:space="0" w:color="auto"/>
            <w:right w:val="none" w:sz="0" w:space="0" w:color="auto"/>
          </w:divBdr>
        </w:div>
        <w:div w:id="1307516717">
          <w:marLeft w:val="0"/>
          <w:marRight w:val="0"/>
          <w:marTop w:val="0"/>
          <w:marBottom w:val="0"/>
          <w:divBdr>
            <w:top w:val="none" w:sz="0" w:space="0" w:color="auto"/>
            <w:left w:val="none" w:sz="0" w:space="0" w:color="auto"/>
            <w:bottom w:val="none" w:sz="0" w:space="0" w:color="auto"/>
            <w:right w:val="none" w:sz="0" w:space="0" w:color="auto"/>
          </w:divBdr>
          <w:divsChild>
            <w:div w:id="1396929519">
              <w:marLeft w:val="-75"/>
              <w:marRight w:val="0"/>
              <w:marTop w:val="30"/>
              <w:marBottom w:val="30"/>
              <w:divBdr>
                <w:top w:val="none" w:sz="0" w:space="0" w:color="auto"/>
                <w:left w:val="none" w:sz="0" w:space="0" w:color="auto"/>
                <w:bottom w:val="none" w:sz="0" w:space="0" w:color="auto"/>
                <w:right w:val="none" w:sz="0" w:space="0" w:color="auto"/>
              </w:divBdr>
              <w:divsChild>
                <w:div w:id="118646518">
                  <w:marLeft w:val="0"/>
                  <w:marRight w:val="0"/>
                  <w:marTop w:val="0"/>
                  <w:marBottom w:val="0"/>
                  <w:divBdr>
                    <w:top w:val="none" w:sz="0" w:space="0" w:color="auto"/>
                    <w:left w:val="none" w:sz="0" w:space="0" w:color="auto"/>
                    <w:bottom w:val="none" w:sz="0" w:space="0" w:color="auto"/>
                    <w:right w:val="none" w:sz="0" w:space="0" w:color="auto"/>
                  </w:divBdr>
                  <w:divsChild>
                    <w:div w:id="213465245">
                      <w:marLeft w:val="0"/>
                      <w:marRight w:val="0"/>
                      <w:marTop w:val="0"/>
                      <w:marBottom w:val="0"/>
                      <w:divBdr>
                        <w:top w:val="none" w:sz="0" w:space="0" w:color="auto"/>
                        <w:left w:val="none" w:sz="0" w:space="0" w:color="auto"/>
                        <w:bottom w:val="none" w:sz="0" w:space="0" w:color="auto"/>
                        <w:right w:val="none" w:sz="0" w:space="0" w:color="auto"/>
                      </w:divBdr>
                    </w:div>
                  </w:divsChild>
                </w:div>
                <w:div w:id="515271141">
                  <w:marLeft w:val="0"/>
                  <w:marRight w:val="0"/>
                  <w:marTop w:val="0"/>
                  <w:marBottom w:val="0"/>
                  <w:divBdr>
                    <w:top w:val="none" w:sz="0" w:space="0" w:color="auto"/>
                    <w:left w:val="none" w:sz="0" w:space="0" w:color="auto"/>
                    <w:bottom w:val="none" w:sz="0" w:space="0" w:color="auto"/>
                    <w:right w:val="none" w:sz="0" w:space="0" w:color="auto"/>
                  </w:divBdr>
                  <w:divsChild>
                    <w:div w:id="839465075">
                      <w:marLeft w:val="0"/>
                      <w:marRight w:val="0"/>
                      <w:marTop w:val="0"/>
                      <w:marBottom w:val="0"/>
                      <w:divBdr>
                        <w:top w:val="none" w:sz="0" w:space="0" w:color="auto"/>
                        <w:left w:val="none" w:sz="0" w:space="0" w:color="auto"/>
                        <w:bottom w:val="none" w:sz="0" w:space="0" w:color="auto"/>
                        <w:right w:val="none" w:sz="0" w:space="0" w:color="auto"/>
                      </w:divBdr>
                    </w:div>
                  </w:divsChild>
                </w:div>
                <w:div w:id="702286793">
                  <w:marLeft w:val="0"/>
                  <w:marRight w:val="0"/>
                  <w:marTop w:val="0"/>
                  <w:marBottom w:val="0"/>
                  <w:divBdr>
                    <w:top w:val="none" w:sz="0" w:space="0" w:color="auto"/>
                    <w:left w:val="none" w:sz="0" w:space="0" w:color="auto"/>
                    <w:bottom w:val="none" w:sz="0" w:space="0" w:color="auto"/>
                    <w:right w:val="none" w:sz="0" w:space="0" w:color="auto"/>
                  </w:divBdr>
                  <w:divsChild>
                    <w:div w:id="1661082013">
                      <w:marLeft w:val="0"/>
                      <w:marRight w:val="0"/>
                      <w:marTop w:val="0"/>
                      <w:marBottom w:val="0"/>
                      <w:divBdr>
                        <w:top w:val="none" w:sz="0" w:space="0" w:color="auto"/>
                        <w:left w:val="none" w:sz="0" w:space="0" w:color="auto"/>
                        <w:bottom w:val="none" w:sz="0" w:space="0" w:color="auto"/>
                        <w:right w:val="none" w:sz="0" w:space="0" w:color="auto"/>
                      </w:divBdr>
                    </w:div>
                  </w:divsChild>
                </w:div>
                <w:div w:id="803038318">
                  <w:marLeft w:val="0"/>
                  <w:marRight w:val="0"/>
                  <w:marTop w:val="0"/>
                  <w:marBottom w:val="0"/>
                  <w:divBdr>
                    <w:top w:val="none" w:sz="0" w:space="0" w:color="auto"/>
                    <w:left w:val="none" w:sz="0" w:space="0" w:color="auto"/>
                    <w:bottom w:val="none" w:sz="0" w:space="0" w:color="auto"/>
                    <w:right w:val="none" w:sz="0" w:space="0" w:color="auto"/>
                  </w:divBdr>
                  <w:divsChild>
                    <w:div w:id="1603799569">
                      <w:marLeft w:val="0"/>
                      <w:marRight w:val="0"/>
                      <w:marTop w:val="0"/>
                      <w:marBottom w:val="0"/>
                      <w:divBdr>
                        <w:top w:val="none" w:sz="0" w:space="0" w:color="auto"/>
                        <w:left w:val="none" w:sz="0" w:space="0" w:color="auto"/>
                        <w:bottom w:val="none" w:sz="0" w:space="0" w:color="auto"/>
                        <w:right w:val="none" w:sz="0" w:space="0" w:color="auto"/>
                      </w:divBdr>
                    </w:div>
                  </w:divsChild>
                </w:div>
                <w:div w:id="961499749">
                  <w:marLeft w:val="0"/>
                  <w:marRight w:val="0"/>
                  <w:marTop w:val="0"/>
                  <w:marBottom w:val="0"/>
                  <w:divBdr>
                    <w:top w:val="none" w:sz="0" w:space="0" w:color="auto"/>
                    <w:left w:val="none" w:sz="0" w:space="0" w:color="auto"/>
                    <w:bottom w:val="none" w:sz="0" w:space="0" w:color="auto"/>
                    <w:right w:val="none" w:sz="0" w:space="0" w:color="auto"/>
                  </w:divBdr>
                  <w:divsChild>
                    <w:div w:id="169956536">
                      <w:marLeft w:val="0"/>
                      <w:marRight w:val="0"/>
                      <w:marTop w:val="0"/>
                      <w:marBottom w:val="0"/>
                      <w:divBdr>
                        <w:top w:val="none" w:sz="0" w:space="0" w:color="auto"/>
                        <w:left w:val="none" w:sz="0" w:space="0" w:color="auto"/>
                        <w:bottom w:val="none" w:sz="0" w:space="0" w:color="auto"/>
                        <w:right w:val="none" w:sz="0" w:space="0" w:color="auto"/>
                      </w:divBdr>
                    </w:div>
                    <w:div w:id="365762856">
                      <w:marLeft w:val="0"/>
                      <w:marRight w:val="0"/>
                      <w:marTop w:val="0"/>
                      <w:marBottom w:val="0"/>
                      <w:divBdr>
                        <w:top w:val="none" w:sz="0" w:space="0" w:color="auto"/>
                        <w:left w:val="none" w:sz="0" w:space="0" w:color="auto"/>
                        <w:bottom w:val="none" w:sz="0" w:space="0" w:color="auto"/>
                        <w:right w:val="none" w:sz="0" w:space="0" w:color="auto"/>
                      </w:divBdr>
                    </w:div>
                    <w:div w:id="590548579">
                      <w:marLeft w:val="0"/>
                      <w:marRight w:val="0"/>
                      <w:marTop w:val="0"/>
                      <w:marBottom w:val="0"/>
                      <w:divBdr>
                        <w:top w:val="none" w:sz="0" w:space="0" w:color="auto"/>
                        <w:left w:val="none" w:sz="0" w:space="0" w:color="auto"/>
                        <w:bottom w:val="none" w:sz="0" w:space="0" w:color="auto"/>
                        <w:right w:val="none" w:sz="0" w:space="0" w:color="auto"/>
                      </w:divBdr>
                    </w:div>
                    <w:div w:id="732310111">
                      <w:marLeft w:val="0"/>
                      <w:marRight w:val="0"/>
                      <w:marTop w:val="0"/>
                      <w:marBottom w:val="0"/>
                      <w:divBdr>
                        <w:top w:val="none" w:sz="0" w:space="0" w:color="auto"/>
                        <w:left w:val="none" w:sz="0" w:space="0" w:color="auto"/>
                        <w:bottom w:val="none" w:sz="0" w:space="0" w:color="auto"/>
                        <w:right w:val="none" w:sz="0" w:space="0" w:color="auto"/>
                      </w:divBdr>
                    </w:div>
                    <w:div w:id="752238657">
                      <w:marLeft w:val="0"/>
                      <w:marRight w:val="0"/>
                      <w:marTop w:val="0"/>
                      <w:marBottom w:val="0"/>
                      <w:divBdr>
                        <w:top w:val="none" w:sz="0" w:space="0" w:color="auto"/>
                        <w:left w:val="none" w:sz="0" w:space="0" w:color="auto"/>
                        <w:bottom w:val="none" w:sz="0" w:space="0" w:color="auto"/>
                        <w:right w:val="none" w:sz="0" w:space="0" w:color="auto"/>
                      </w:divBdr>
                    </w:div>
                    <w:div w:id="753668839">
                      <w:marLeft w:val="0"/>
                      <w:marRight w:val="0"/>
                      <w:marTop w:val="0"/>
                      <w:marBottom w:val="0"/>
                      <w:divBdr>
                        <w:top w:val="none" w:sz="0" w:space="0" w:color="auto"/>
                        <w:left w:val="none" w:sz="0" w:space="0" w:color="auto"/>
                        <w:bottom w:val="none" w:sz="0" w:space="0" w:color="auto"/>
                        <w:right w:val="none" w:sz="0" w:space="0" w:color="auto"/>
                      </w:divBdr>
                    </w:div>
                    <w:div w:id="998730446">
                      <w:marLeft w:val="0"/>
                      <w:marRight w:val="0"/>
                      <w:marTop w:val="0"/>
                      <w:marBottom w:val="0"/>
                      <w:divBdr>
                        <w:top w:val="none" w:sz="0" w:space="0" w:color="auto"/>
                        <w:left w:val="none" w:sz="0" w:space="0" w:color="auto"/>
                        <w:bottom w:val="none" w:sz="0" w:space="0" w:color="auto"/>
                        <w:right w:val="none" w:sz="0" w:space="0" w:color="auto"/>
                      </w:divBdr>
                    </w:div>
                    <w:div w:id="1138648380">
                      <w:marLeft w:val="0"/>
                      <w:marRight w:val="0"/>
                      <w:marTop w:val="0"/>
                      <w:marBottom w:val="0"/>
                      <w:divBdr>
                        <w:top w:val="none" w:sz="0" w:space="0" w:color="auto"/>
                        <w:left w:val="none" w:sz="0" w:space="0" w:color="auto"/>
                        <w:bottom w:val="none" w:sz="0" w:space="0" w:color="auto"/>
                        <w:right w:val="none" w:sz="0" w:space="0" w:color="auto"/>
                      </w:divBdr>
                    </w:div>
                    <w:div w:id="1353265943">
                      <w:marLeft w:val="0"/>
                      <w:marRight w:val="0"/>
                      <w:marTop w:val="0"/>
                      <w:marBottom w:val="0"/>
                      <w:divBdr>
                        <w:top w:val="none" w:sz="0" w:space="0" w:color="auto"/>
                        <w:left w:val="none" w:sz="0" w:space="0" w:color="auto"/>
                        <w:bottom w:val="none" w:sz="0" w:space="0" w:color="auto"/>
                        <w:right w:val="none" w:sz="0" w:space="0" w:color="auto"/>
                      </w:divBdr>
                    </w:div>
                    <w:div w:id="1428112682">
                      <w:marLeft w:val="0"/>
                      <w:marRight w:val="0"/>
                      <w:marTop w:val="0"/>
                      <w:marBottom w:val="0"/>
                      <w:divBdr>
                        <w:top w:val="none" w:sz="0" w:space="0" w:color="auto"/>
                        <w:left w:val="none" w:sz="0" w:space="0" w:color="auto"/>
                        <w:bottom w:val="none" w:sz="0" w:space="0" w:color="auto"/>
                        <w:right w:val="none" w:sz="0" w:space="0" w:color="auto"/>
                      </w:divBdr>
                    </w:div>
                    <w:div w:id="1549102240">
                      <w:marLeft w:val="0"/>
                      <w:marRight w:val="0"/>
                      <w:marTop w:val="0"/>
                      <w:marBottom w:val="0"/>
                      <w:divBdr>
                        <w:top w:val="none" w:sz="0" w:space="0" w:color="auto"/>
                        <w:left w:val="none" w:sz="0" w:space="0" w:color="auto"/>
                        <w:bottom w:val="none" w:sz="0" w:space="0" w:color="auto"/>
                        <w:right w:val="none" w:sz="0" w:space="0" w:color="auto"/>
                      </w:divBdr>
                    </w:div>
                    <w:div w:id="1714042992">
                      <w:marLeft w:val="0"/>
                      <w:marRight w:val="0"/>
                      <w:marTop w:val="0"/>
                      <w:marBottom w:val="0"/>
                      <w:divBdr>
                        <w:top w:val="none" w:sz="0" w:space="0" w:color="auto"/>
                        <w:left w:val="none" w:sz="0" w:space="0" w:color="auto"/>
                        <w:bottom w:val="none" w:sz="0" w:space="0" w:color="auto"/>
                        <w:right w:val="none" w:sz="0" w:space="0" w:color="auto"/>
                      </w:divBdr>
                    </w:div>
                    <w:div w:id="1950771694">
                      <w:marLeft w:val="0"/>
                      <w:marRight w:val="0"/>
                      <w:marTop w:val="0"/>
                      <w:marBottom w:val="0"/>
                      <w:divBdr>
                        <w:top w:val="none" w:sz="0" w:space="0" w:color="auto"/>
                        <w:left w:val="none" w:sz="0" w:space="0" w:color="auto"/>
                        <w:bottom w:val="none" w:sz="0" w:space="0" w:color="auto"/>
                        <w:right w:val="none" w:sz="0" w:space="0" w:color="auto"/>
                      </w:divBdr>
                    </w:div>
                    <w:div w:id="2067100221">
                      <w:marLeft w:val="0"/>
                      <w:marRight w:val="0"/>
                      <w:marTop w:val="0"/>
                      <w:marBottom w:val="0"/>
                      <w:divBdr>
                        <w:top w:val="none" w:sz="0" w:space="0" w:color="auto"/>
                        <w:left w:val="none" w:sz="0" w:space="0" w:color="auto"/>
                        <w:bottom w:val="none" w:sz="0" w:space="0" w:color="auto"/>
                        <w:right w:val="none" w:sz="0" w:space="0" w:color="auto"/>
                      </w:divBdr>
                    </w:div>
                  </w:divsChild>
                </w:div>
                <w:div w:id="1491095386">
                  <w:marLeft w:val="0"/>
                  <w:marRight w:val="0"/>
                  <w:marTop w:val="0"/>
                  <w:marBottom w:val="0"/>
                  <w:divBdr>
                    <w:top w:val="none" w:sz="0" w:space="0" w:color="auto"/>
                    <w:left w:val="none" w:sz="0" w:space="0" w:color="auto"/>
                    <w:bottom w:val="none" w:sz="0" w:space="0" w:color="auto"/>
                    <w:right w:val="none" w:sz="0" w:space="0" w:color="auto"/>
                  </w:divBdr>
                  <w:divsChild>
                    <w:div w:id="58097324">
                      <w:marLeft w:val="0"/>
                      <w:marRight w:val="0"/>
                      <w:marTop w:val="0"/>
                      <w:marBottom w:val="0"/>
                      <w:divBdr>
                        <w:top w:val="none" w:sz="0" w:space="0" w:color="auto"/>
                        <w:left w:val="none" w:sz="0" w:space="0" w:color="auto"/>
                        <w:bottom w:val="none" w:sz="0" w:space="0" w:color="auto"/>
                        <w:right w:val="none" w:sz="0" w:space="0" w:color="auto"/>
                      </w:divBdr>
                    </w:div>
                    <w:div w:id="281350629">
                      <w:marLeft w:val="0"/>
                      <w:marRight w:val="0"/>
                      <w:marTop w:val="0"/>
                      <w:marBottom w:val="0"/>
                      <w:divBdr>
                        <w:top w:val="none" w:sz="0" w:space="0" w:color="auto"/>
                        <w:left w:val="none" w:sz="0" w:space="0" w:color="auto"/>
                        <w:bottom w:val="none" w:sz="0" w:space="0" w:color="auto"/>
                        <w:right w:val="none" w:sz="0" w:space="0" w:color="auto"/>
                      </w:divBdr>
                    </w:div>
                    <w:div w:id="405491639">
                      <w:marLeft w:val="0"/>
                      <w:marRight w:val="0"/>
                      <w:marTop w:val="0"/>
                      <w:marBottom w:val="0"/>
                      <w:divBdr>
                        <w:top w:val="none" w:sz="0" w:space="0" w:color="auto"/>
                        <w:left w:val="none" w:sz="0" w:space="0" w:color="auto"/>
                        <w:bottom w:val="none" w:sz="0" w:space="0" w:color="auto"/>
                        <w:right w:val="none" w:sz="0" w:space="0" w:color="auto"/>
                      </w:divBdr>
                    </w:div>
                    <w:div w:id="543951816">
                      <w:marLeft w:val="0"/>
                      <w:marRight w:val="0"/>
                      <w:marTop w:val="0"/>
                      <w:marBottom w:val="0"/>
                      <w:divBdr>
                        <w:top w:val="none" w:sz="0" w:space="0" w:color="auto"/>
                        <w:left w:val="none" w:sz="0" w:space="0" w:color="auto"/>
                        <w:bottom w:val="none" w:sz="0" w:space="0" w:color="auto"/>
                        <w:right w:val="none" w:sz="0" w:space="0" w:color="auto"/>
                      </w:divBdr>
                    </w:div>
                    <w:div w:id="956374741">
                      <w:marLeft w:val="0"/>
                      <w:marRight w:val="0"/>
                      <w:marTop w:val="0"/>
                      <w:marBottom w:val="0"/>
                      <w:divBdr>
                        <w:top w:val="none" w:sz="0" w:space="0" w:color="auto"/>
                        <w:left w:val="none" w:sz="0" w:space="0" w:color="auto"/>
                        <w:bottom w:val="none" w:sz="0" w:space="0" w:color="auto"/>
                        <w:right w:val="none" w:sz="0" w:space="0" w:color="auto"/>
                      </w:divBdr>
                    </w:div>
                    <w:div w:id="1011765150">
                      <w:marLeft w:val="0"/>
                      <w:marRight w:val="0"/>
                      <w:marTop w:val="0"/>
                      <w:marBottom w:val="0"/>
                      <w:divBdr>
                        <w:top w:val="none" w:sz="0" w:space="0" w:color="auto"/>
                        <w:left w:val="none" w:sz="0" w:space="0" w:color="auto"/>
                        <w:bottom w:val="none" w:sz="0" w:space="0" w:color="auto"/>
                        <w:right w:val="none" w:sz="0" w:space="0" w:color="auto"/>
                      </w:divBdr>
                    </w:div>
                    <w:div w:id="1127316027">
                      <w:marLeft w:val="0"/>
                      <w:marRight w:val="0"/>
                      <w:marTop w:val="0"/>
                      <w:marBottom w:val="0"/>
                      <w:divBdr>
                        <w:top w:val="none" w:sz="0" w:space="0" w:color="auto"/>
                        <w:left w:val="none" w:sz="0" w:space="0" w:color="auto"/>
                        <w:bottom w:val="none" w:sz="0" w:space="0" w:color="auto"/>
                        <w:right w:val="none" w:sz="0" w:space="0" w:color="auto"/>
                      </w:divBdr>
                    </w:div>
                    <w:div w:id="1391490964">
                      <w:marLeft w:val="0"/>
                      <w:marRight w:val="0"/>
                      <w:marTop w:val="0"/>
                      <w:marBottom w:val="0"/>
                      <w:divBdr>
                        <w:top w:val="none" w:sz="0" w:space="0" w:color="auto"/>
                        <w:left w:val="none" w:sz="0" w:space="0" w:color="auto"/>
                        <w:bottom w:val="none" w:sz="0" w:space="0" w:color="auto"/>
                        <w:right w:val="none" w:sz="0" w:space="0" w:color="auto"/>
                      </w:divBdr>
                    </w:div>
                    <w:div w:id="1488210523">
                      <w:marLeft w:val="0"/>
                      <w:marRight w:val="0"/>
                      <w:marTop w:val="0"/>
                      <w:marBottom w:val="0"/>
                      <w:divBdr>
                        <w:top w:val="none" w:sz="0" w:space="0" w:color="auto"/>
                        <w:left w:val="none" w:sz="0" w:space="0" w:color="auto"/>
                        <w:bottom w:val="none" w:sz="0" w:space="0" w:color="auto"/>
                        <w:right w:val="none" w:sz="0" w:space="0" w:color="auto"/>
                      </w:divBdr>
                    </w:div>
                    <w:div w:id="1946499640">
                      <w:marLeft w:val="0"/>
                      <w:marRight w:val="0"/>
                      <w:marTop w:val="0"/>
                      <w:marBottom w:val="0"/>
                      <w:divBdr>
                        <w:top w:val="none" w:sz="0" w:space="0" w:color="auto"/>
                        <w:left w:val="none" w:sz="0" w:space="0" w:color="auto"/>
                        <w:bottom w:val="none" w:sz="0" w:space="0" w:color="auto"/>
                        <w:right w:val="none" w:sz="0" w:space="0" w:color="auto"/>
                      </w:divBdr>
                    </w:div>
                    <w:div w:id="21201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00842">
          <w:marLeft w:val="0"/>
          <w:marRight w:val="0"/>
          <w:marTop w:val="0"/>
          <w:marBottom w:val="0"/>
          <w:divBdr>
            <w:top w:val="none" w:sz="0" w:space="0" w:color="auto"/>
            <w:left w:val="none" w:sz="0" w:space="0" w:color="auto"/>
            <w:bottom w:val="none" w:sz="0" w:space="0" w:color="auto"/>
            <w:right w:val="none" w:sz="0" w:space="0" w:color="auto"/>
          </w:divBdr>
        </w:div>
      </w:divsChild>
    </w:div>
    <w:div w:id="610207604">
      <w:bodyDiv w:val="1"/>
      <w:marLeft w:val="0"/>
      <w:marRight w:val="0"/>
      <w:marTop w:val="0"/>
      <w:marBottom w:val="0"/>
      <w:divBdr>
        <w:top w:val="none" w:sz="0" w:space="0" w:color="auto"/>
        <w:left w:val="none" w:sz="0" w:space="0" w:color="auto"/>
        <w:bottom w:val="none" w:sz="0" w:space="0" w:color="auto"/>
        <w:right w:val="none" w:sz="0" w:space="0" w:color="auto"/>
      </w:divBdr>
      <w:divsChild>
        <w:div w:id="150220056">
          <w:marLeft w:val="0"/>
          <w:marRight w:val="0"/>
          <w:marTop w:val="0"/>
          <w:marBottom w:val="0"/>
          <w:divBdr>
            <w:top w:val="none" w:sz="0" w:space="0" w:color="auto"/>
            <w:left w:val="none" w:sz="0" w:space="0" w:color="auto"/>
            <w:bottom w:val="none" w:sz="0" w:space="0" w:color="auto"/>
            <w:right w:val="none" w:sz="0" w:space="0" w:color="auto"/>
          </w:divBdr>
        </w:div>
        <w:div w:id="296839906">
          <w:marLeft w:val="0"/>
          <w:marRight w:val="0"/>
          <w:marTop w:val="0"/>
          <w:marBottom w:val="0"/>
          <w:divBdr>
            <w:top w:val="none" w:sz="0" w:space="0" w:color="auto"/>
            <w:left w:val="none" w:sz="0" w:space="0" w:color="auto"/>
            <w:bottom w:val="none" w:sz="0" w:space="0" w:color="auto"/>
            <w:right w:val="none" w:sz="0" w:space="0" w:color="auto"/>
          </w:divBdr>
        </w:div>
        <w:div w:id="349647118">
          <w:marLeft w:val="0"/>
          <w:marRight w:val="0"/>
          <w:marTop w:val="0"/>
          <w:marBottom w:val="0"/>
          <w:divBdr>
            <w:top w:val="none" w:sz="0" w:space="0" w:color="auto"/>
            <w:left w:val="none" w:sz="0" w:space="0" w:color="auto"/>
            <w:bottom w:val="none" w:sz="0" w:space="0" w:color="auto"/>
            <w:right w:val="none" w:sz="0" w:space="0" w:color="auto"/>
          </w:divBdr>
        </w:div>
        <w:div w:id="369190194">
          <w:marLeft w:val="0"/>
          <w:marRight w:val="0"/>
          <w:marTop w:val="0"/>
          <w:marBottom w:val="0"/>
          <w:divBdr>
            <w:top w:val="none" w:sz="0" w:space="0" w:color="auto"/>
            <w:left w:val="none" w:sz="0" w:space="0" w:color="auto"/>
            <w:bottom w:val="none" w:sz="0" w:space="0" w:color="auto"/>
            <w:right w:val="none" w:sz="0" w:space="0" w:color="auto"/>
          </w:divBdr>
        </w:div>
        <w:div w:id="1269045574">
          <w:marLeft w:val="0"/>
          <w:marRight w:val="0"/>
          <w:marTop w:val="0"/>
          <w:marBottom w:val="0"/>
          <w:divBdr>
            <w:top w:val="none" w:sz="0" w:space="0" w:color="auto"/>
            <w:left w:val="none" w:sz="0" w:space="0" w:color="auto"/>
            <w:bottom w:val="none" w:sz="0" w:space="0" w:color="auto"/>
            <w:right w:val="none" w:sz="0" w:space="0" w:color="auto"/>
          </w:divBdr>
        </w:div>
        <w:div w:id="1435710557">
          <w:marLeft w:val="0"/>
          <w:marRight w:val="0"/>
          <w:marTop w:val="0"/>
          <w:marBottom w:val="0"/>
          <w:divBdr>
            <w:top w:val="none" w:sz="0" w:space="0" w:color="auto"/>
            <w:left w:val="none" w:sz="0" w:space="0" w:color="auto"/>
            <w:bottom w:val="none" w:sz="0" w:space="0" w:color="auto"/>
            <w:right w:val="none" w:sz="0" w:space="0" w:color="auto"/>
          </w:divBdr>
        </w:div>
        <w:div w:id="1758404542">
          <w:marLeft w:val="0"/>
          <w:marRight w:val="0"/>
          <w:marTop w:val="0"/>
          <w:marBottom w:val="0"/>
          <w:divBdr>
            <w:top w:val="none" w:sz="0" w:space="0" w:color="auto"/>
            <w:left w:val="none" w:sz="0" w:space="0" w:color="auto"/>
            <w:bottom w:val="none" w:sz="0" w:space="0" w:color="auto"/>
            <w:right w:val="none" w:sz="0" w:space="0" w:color="auto"/>
          </w:divBdr>
        </w:div>
      </w:divsChild>
    </w:div>
    <w:div w:id="942147453">
      <w:bodyDiv w:val="1"/>
      <w:marLeft w:val="0"/>
      <w:marRight w:val="0"/>
      <w:marTop w:val="0"/>
      <w:marBottom w:val="0"/>
      <w:divBdr>
        <w:top w:val="none" w:sz="0" w:space="0" w:color="auto"/>
        <w:left w:val="none" w:sz="0" w:space="0" w:color="auto"/>
        <w:bottom w:val="none" w:sz="0" w:space="0" w:color="auto"/>
        <w:right w:val="none" w:sz="0" w:space="0" w:color="auto"/>
      </w:divBdr>
      <w:divsChild>
        <w:div w:id="706831669">
          <w:marLeft w:val="0"/>
          <w:marRight w:val="0"/>
          <w:marTop w:val="0"/>
          <w:marBottom w:val="0"/>
          <w:divBdr>
            <w:top w:val="none" w:sz="0" w:space="0" w:color="auto"/>
            <w:left w:val="none" w:sz="0" w:space="0" w:color="auto"/>
            <w:bottom w:val="none" w:sz="0" w:space="0" w:color="auto"/>
            <w:right w:val="none" w:sz="0" w:space="0" w:color="auto"/>
          </w:divBdr>
        </w:div>
        <w:div w:id="1641303997">
          <w:marLeft w:val="0"/>
          <w:marRight w:val="0"/>
          <w:marTop w:val="0"/>
          <w:marBottom w:val="0"/>
          <w:divBdr>
            <w:top w:val="none" w:sz="0" w:space="0" w:color="auto"/>
            <w:left w:val="none" w:sz="0" w:space="0" w:color="auto"/>
            <w:bottom w:val="none" w:sz="0" w:space="0" w:color="auto"/>
            <w:right w:val="none" w:sz="0" w:space="0" w:color="auto"/>
          </w:divBdr>
        </w:div>
      </w:divsChild>
    </w:div>
    <w:div w:id="986713168">
      <w:bodyDiv w:val="1"/>
      <w:marLeft w:val="0"/>
      <w:marRight w:val="0"/>
      <w:marTop w:val="0"/>
      <w:marBottom w:val="0"/>
      <w:divBdr>
        <w:top w:val="none" w:sz="0" w:space="0" w:color="auto"/>
        <w:left w:val="none" w:sz="0" w:space="0" w:color="auto"/>
        <w:bottom w:val="none" w:sz="0" w:space="0" w:color="auto"/>
        <w:right w:val="none" w:sz="0" w:space="0" w:color="auto"/>
      </w:divBdr>
      <w:divsChild>
        <w:div w:id="255406155">
          <w:marLeft w:val="0"/>
          <w:marRight w:val="0"/>
          <w:marTop w:val="0"/>
          <w:marBottom w:val="0"/>
          <w:divBdr>
            <w:top w:val="none" w:sz="0" w:space="0" w:color="auto"/>
            <w:left w:val="none" w:sz="0" w:space="0" w:color="auto"/>
            <w:bottom w:val="none" w:sz="0" w:space="0" w:color="auto"/>
            <w:right w:val="none" w:sz="0" w:space="0" w:color="auto"/>
          </w:divBdr>
        </w:div>
        <w:div w:id="1227377359">
          <w:marLeft w:val="0"/>
          <w:marRight w:val="0"/>
          <w:marTop w:val="0"/>
          <w:marBottom w:val="0"/>
          <w:divBdr>
            <w:top w:val="none" w:sz="0" w:space="0" w:color="auto"/>
            <w:left w:val="none" w:sz="0" w:space="0" w:color="auto"/>
            <w:bottom w:val="none" w:sz="0" w:space="0" w:color="auto"/>
            <w:right w:val="none" w:sz="0" w:space="0" w:color="auto"/>
          </w:divBdr>
          <w:divsChild>
            <w:div w:id="940376086">
              <w:marLeft w:val="-75"/>
              <w:marRight w:val="0"/>
              <w:marTop w:val="30"/>
              <w:marBottom w:val="30"/>
              <w:divBdr>
                <w:top w:val="none" w:sz="0" w:space="0" w:color="auto"/>
                <w:left w:val="none" w:sz="0" w:space="0" w:color="auto"/>
                <w:bottom w:val="none" w:sz="0" w:space="0" w:color="auto"/>
                <w:right w:val="none" w:sz="0" w:space="0" w:color="auto"/>
              </w:divBdr>
              <w:divsChild>
                <w:div w:id="21790318">
                  <w:marLeft w:val="0"/>
                  <w:marRight w:val="0"/>
                  <w:marTop w:val="0"/>
                  <w:marBottom w:val="0"/>
                  <w:divBdr>
                    <w:top w:val="none" w:sz="0" w:space="0" w:color="auto"/>
                    <w:left w:val="none" w:sz="0" w:space="0" w:color="auto"/>
                    <w:bottom w:val="none" w:sz="0" w:space="0" w:color="auto"/>
                    <w:right w:val="none" w:sz="0" w:space="0" w:color="auto"/>
                  </w:divBdr>
                  <w:divsChild>
                    <w:div w:id="44912816">
                      <w:marLeft w:val="0"/>
                      <w:marRight w:val="0"/>
                      <w:marTop w:val="0"/>
                      <w:marBottom w:val="0"/>
                      <w:divBdr>
                        <w:top w:val="none" w:sz="0" w:space="0" w:color="auto"/>
                        <w:left w:val="none" w:sz="0" w:space="0" w:color="auto"/>
                        <w:bottom w:val="none" w:sz="0" w:space="0" w:color="auto"/>
                        <w:right w:val="none" w:sz="0" w:space="0" w:color="auto"/>
                      </w:divBdr>
                    </w:div>
                    <w:div w:id="53116485">
                      <w:marLeft w:val="0"/>
                      <w:marRight w:val="0"/>
                      <w:marTop w:val="0"/>
                      <w:marBottom w:val="0"/>
                      <w:divBdr>
                        <w:top w:val="none" w:sz="0" w:space="0" w:color="auto"/>
                        <w:left w:val="none" w:sz="0" w:space="0" w:color="auto"/>
                        <w:bottom w:val="none" w:sz="0" w:space="0" w:color="auto"/>
                        <w:right w:val="none" w:sz="0" w:space="0" w:color="auto"/>
                      </w:divBdr>
                    </w:div>
                    <w:div w:id="233976895">
                      <w:marLeft w:val="0"/>
                      <w:marRight w:val="0"/>
                      <w:marTop w:val="0"/>
                      <w:marBottom w:val="0"/>
                      <w:divBdr>
                        <w:top w:val="none" w:sz="0" w:space="0" w:color="auto"/>
                        <w:left w:val="none" w:sz="0" w:space="0" w:color="auto"/>
                        <w:bottom w:val="none" w:sz="0" w:space="0" w:color="auto"/>
                        <w:right w:val="none" w:sz="0" w:space="0" w:color="auto"/>
                      </w:divBdr>
                    </w:div>
                    <w:div w:id="269552816">
                      <w:marLeft w:val="0"/>
                      <w:marRight w:val="0"/>
                      <w:marTop w:val="0"/>
                      <w:marBottom w:val="0"/>
                      <w:divBdr>
                        <w:top w:val="none" w:sz="0" w:space="0" w:color="auto"/>
                        <w:left w:val="none" w:sz="0" w:space="0" w:color="auto"/>
                        <w:bottom w:val="none" w:sz="0" w:space="0" w:color="auto"/>
                        <w:right w:val="none" w:sz="0" w:space="0" w:color="auto"/>
                      </w:divBdr>
                    </w:div>
                    <w:div w:id="271985062">
                      <w:marLeft w:val="0"/>
                      <w:marRight w:val="0"/>
                      <w:marTop w:val="0"/>
                      <w:marBottom w:val="0"/>
                      <w:divBdr>
                        <w:top w:val="none" w:sz="0" w:space="0" w:color="auto"/>
                        <w:left w:val="none" w:sz="0" w:space="0" w:color="auto"/>
                        <w:bottom w:val="none" w:sz="0" w:space="0" w:color="auto"/>
                        <w:right w:val="none" w:sz="0" w:space="0" w:color="auto"/>
                      </w:divBdr>
                    </w:div>
                    <w:div w:id="275873030">
                      <w:marLeft w:val="0"/>
                      <w:marRight w:val="0"/>
                      <w:marTop w:val="0"/>
                      <w:marBottom w:val="0"/>
                      <w:divBdr>
                        <w:top w:val="none" w:sz="0" w:space="0" w:color="auto"/>
                        <w:left w:val="none" w:sz="0" w:space="0" w:color="auto"/>
                        <w:bottom w:val="none" w:sz="0" w:space="0" w:color="auto"/>
                        <w:right w:val="none" w:sz="0" w:space="0" w:color="auto"/>
                      </w:divBdr>
                    </w:div>
                    <w:div w:id="694229546">
                      <w:marLeft w:val="0"/>
                      <w:marRight w:val="0"/>
                      <w:marTop w:val="0"/>
                      <w:marBottom w:val="0"/>
                      <w:divBdr>
                        <w:top w:val="none" w:sz="0" w:space="0" w:color="auto"/>
                        <w:left w:val="none" w:sz="0" w:space="0" w:color="auto"/>
                        <w:bottom w:val="none" w:sz="0" w:space="0" w:color="auto"/>
                        <w:right w:val="none" w:sz="0" w:space="0" w:color="auto"/>
                      </w:divBdr>
                    </w:div>
                    <w:div w:id="889654365">
                      <w:marLeft w:val="0"/>
                      <w:marRight w:val="0"/>
                      <w:marTop w:val="0"/>
                      <w:marBottom w:val="0"/>
                      <w:divBdr>
                        <w:top w:val="none" w:sz="0" w:space="0" w:color="auto"/>
                        <w:left w:val="none" w:sz="0" w:space="0" w:color="auto"/>
                        <w:bottom w:val="none" w:sz="0" w:space="0" w:color="auto"/>
                        <w:right w:val="none" w:sz="0" w:space="0" w:color="auto"/>
                      </w:divBdr>
                    </w:div>
                    <w:div w:id="1095711756">
                      <w:marLeft w:val="0"/>
                      <w:marRight w:val="0"/>
                      <w:marTop w:val="0"/>
                      <w:marBottom w:val="0"/>
                      <w:divBdr>
                        <w:top w:val="none" w:sz="0" w:space="0" w:color="auto"/>
                        <w:left w:val="none" w:sz="0" w:space="0" w:color="auto"/>
                        <w:bottom w:val="none" w:sz="0" w:space="0" w:color="auto"/>
                        <w:right w:val="none" w:sz="0" w:space="0" w:color="auto"/>
                      </w:divBdr>
                    </w:div>
                    <w:div w:id="1184176163">
                      <w:marLeft w:val="0"/>
                      <w:marRight w:val="0"/>
                      <w:marTop w:val="0"/>
                      <w:marBottom w:val="0"/>
                      <w:divBdr>
                        <w:top w:val="none" w:sz="0" w:space="0" w:color="auto"/>
                        <w:left w:val="none" w:sz="0" w:space="0" w:color="auto"/>
                        <w:bottom w:val="none" w:sz="0" w:space="0" w:color="auto"/>
                        <w:right w:val="none" w:sz="0" w:space="0" w:color="auto"/>
                      </w:divBdr>
                    </w:div>
                    <w:div w:id="1256087875">
                      <w:marLeft w:val="0"/>
                      <w:marRight w:val="0"/>
                      <w:marTop w:val="0"/>
                      <w:marBottom w:val="0"/>
                      <w:divBdr>
                        <w:top w:val="none" w:sz="0" w:space="0" w:color="auto"/>
                        <w:left w:val="none" w:sz="0" w:space="0" w:color="auto"/>
                        <w:bottom w:val="none" w:sz="0" w:space="0" w:color="auto"/>
                        <w:right w:val="none" w:sz="0" w:space="0" w:color="auto"/>
                      </w:divBdr>
                    </w:div>
                    <w:div w:id="1408110430">
                      <w:marLeft w:val="0"/>
                      <w:marRight w:val="0"/>
                      <w:marTop w:val="0"/>
                      <w:marBottom w:val="0"/>
                      <w:divBdr>
                        <w:top w:val="none" w:sz="0" w:space="0" w:color="auto"/>
                        <w:left w:val="none" w:sz="0" w:space="0" w:color="auto"/>
                        <w:bottom w:val="none" w:sz="0" w:space="0" w:color="auto"/>
                        <w:right w:val="none" w:sz="0" w:space="0" w:color="auto"/>
                      </w:divBdr>
                    </w:div>
                    <w:div w:id="1859154396">
                      <w:marLeft w:val="0"/>
                      <w:marRight w:val="0"/>
                      <w:marTop w:val="0"/>
                      <w:marBottom w:val="0"/>
                      <w:divBdr>
                        <w:top w:val="none" w:sz="0" w:space="0" w:color="auto"/>
                        <w:left w:val="none" w:sz="0" w:space="0" w:color="auto"/>
                        <w:bottom w:val="none" w:sz="0" w:space="0" w:color="auto"/>
                        <w:right w:val="none" w:sz="0" w:space="0" w:color="auto"/>
                      </w:divBdr>
                    </w:div>
                    <w:div w:id="1957564722">
                      <w:marLeft w:val="0"/>
                      <w:marRight w:val="0"/>
                      <w:marTop w:val="0"/>
                      <w:marBottom w:val="0"/>
                      <w:divBdr>
                        <w:top w:val="none" w:sz="0" w:space="0" w:color="auto"/>
                        <w:left w:val="none" w:sz="0" w:space="0" w:color="auto"/>
                        <w:bottom w:val="none" w:sz="0" w:space="0" w:color="auto"/>
                        <w:right w:val="none" w:sz="0" w:space="0" w:color="auto"/>
                      </w:divBdr>
                    </w:div>
                  </w:divsChild>
                </w:div>
                <w:div w:id="463426377">
                  <w:marLeft w:val="0"/>
                  <w:marRight w:val="0"/>
                  <w:marTop w:val="0"/>
                  <w:marBottom w:val="0"/>
                  <w:divBdr>
                    <w:top w:val="none" w:sz="0" w:space="0" w:color="auto"/>
                    <w:left w:val="none" w:sz="0" w:space="0" w:color="auto"/>
                    <w:bottom w:val="none" w:sz="0" w:space="0" w:color="auto"/>
                    <w:right w:val="none" w:sz="0" w:space="0" w:color="auto"/>
                  </w:divBdr>
                  <w:divsChild>
                    <w:div w:id="245186416">
                      <w:marLeft w:val="0"/>
                      <w:marRight w:val="0"/>
                      <w:marTop w:val="0"/>
                      <w:marBottom w:val="0"/>
                      <w:divBdr>
                        <w:top w:val="none" w:sz="0" w:space="0" w:color="auto"/>
                        <w:left w:val="none" w:sz="0" w:space="0" w:color="auto"/>
                        <w:bottom w:val="none" w:sz="0" w:space="0" w:color="auto"/>
                        <w:right w:val="none" w:sz="0" w:space="0" w:color="auto"/>
                      </w:divBdr>
                    </w:div>
                    <w:div w:id="311908770">
                      <w:marLeft w:val="0"/>
                      <w:marRight w:val="0"/>
                      <w:marTop w:val="0"/>
                      <w:marBottom w:val="0"/>
                      <w:divBdr>
                        <w:top w:val="none" w:sz="0" w:space="0" w:color="auto"/>
                        <w:left w:val="none" w:sz="0" w:space="0" w:color="auto"/>
                        <w:bottom w:val="none" w:sz="0" w:space="0" w:color="auto"/>
                        <w:right w:val="none" w:sz="0" w:space="0" w:color="auto"/>
                      </w:divBdr>
                    </w:div>
                    <w:div w:id="613907139">
                      <w:marLeft w:val="0"/>
                      <w:marRight w:val="0"/>
                      <w:marTop w:val="0"/>
                      <w:marBottom w:val="0"/>
                      <w:divBdr>
                        <w:top w:val="none" w:sz="0" w:space="0" w:color="auto"/>
                        <w:left w:val="none" w:sz="0" w:space="0" w:color="auto"/>
                        <w:bottom w:val="none" w:sz="0" w:space="0" w:color="auto"/>
                        <w:right w:val="none" w:sz="0" w:space="0" w:color="auto"/>
                      </w:divBdr>
                    </w:div>
                    <w:div w:id="1079475148">
                      <w:marLeft w:val="0"/>
                      <w:marRight w:val="0"/>
                      <w:marTop w:val="0"/>
                      <w:marBottom w:val="0"/>
                      <w:divBdr>
                        <w:top w:val="none" w:sz="0" w:space="0" w:color="auto"/>
                        <w:left w:val="none" w:sz="0" w:space="0" w:color="auto"/>
                        <w:bottom w:val="none" w:sz="0" w:space="0" w:color="auto"/>
                        <w:right w:val="none" w:sz="0" w:space="0" w:color="auto"/>
                      </w:divBdr>
                    </w:div>
                    <w:div w:id="1083911019">
                      <w:marLeft w:val="0"/>
                      <w:marRight w:val="0"/>
                      <w:marTop w:val="0"/>
                      <w:marBottom w:val="0"/>
                      <w:divBdr>
                        <w:top w:val="none" w:sz="0" w:space="0" w:color="auto"/>
                        <w:left w:val="none" w:sz="0" w:space="0" w:color="auto"/>
                        <w:bottom w:val="none" w:sz="0" w:space="0" w:color="auto"/>
                        <w:right w:val="none" w:sz="0" w:space="0" w:color="auto"/>
                      </w:divBdr>
                    </w:div>
                    <w:div w:id="1088192315">
                      <w:marLeft w:val="0"/>
                      <w:marRight w:val="0"/>
                      <w:marTop w:val="0"/>
                      <w:marBottom w:val="0"/>
                      <w:divBdr>
                        <w:top w:val="none" w:sz="0" w:space="0" w:color="auto"/>
                        <w:left w:val="none" w:sz="0" w:space="0" w:color="auto"/>
                        <w:bottom w:val="none" w:sz="0" w:space="0" w:color="auto"/>
                        <w:right w:val="none" w:sz="0" w:space="0" w:color="auto"/>
                      </w:divBdr>
                    </w:div>
                    <w:div w:id="1091395298">
                      <w:marLeft w:val="0"/>
                      <w:marRight w:val="0"/>
                      <w:marTop w:val="0"/>
                      <w:marBottom w:val="0"/>
                      <w:divBdr>
                        <w:top w:val="none" w:sz="0" w:space="0" w:color="auto"/>
                        <w:left w:val="none" w:sz="0" w:space="0" w:color="auto"/>
                        <w:bottom w:val="none" w:sz="0" w:space="0" w:color="auto"/>
                        <w:right w:val="none" w:sz="0" w:space="0" w:color="auto"/>
                      </w:divBdr>
                    </w:div>
                    <w:div w:id="1393233802">
                      <w:marLeft w:val="0"/>
                      <w:marRight w:val="0"/>
                      <w:marTop w:val="0"/>
                      <w:marBottom w:val="0"/>
                      <w:divBdr>
                        <w:top w:val="none" w:sz="0" w:space="0" w:color="auto"/>
                        <w:left w:val="none" w:sz="0" w:space="0" w:color="auto"/>
                        <w:bottom w:val="none" w:sz="0" w:space="0" w:color="auto"/>
                        <w:right w:val="none" w:sz="0" w:space="0" w:color="auto"/>
                      </w:divBdr>
                    </w:div>
                    <w:div w:id="1601986924">
                      <w:marLeft w:val="0"/>
                      <w:marRight w:val="0"/>
                      <w:marTop w:val="0"/>
                      <w:marBottom w:val="0"/>
                      <w:divBdr>
                        <w:top w:val="none" w:sz="0" w:space="0" w:color="auto"/>
                        <w:left w:val="none" w:sz="0" w:space="0" w:color="auto"/>
                        <w:bottom w:val="none" w:sz="0" w:space="0" w:color="auto"/>
                        <w:right w:val="none" w:sz="0" w:space="0" w:color="auto"/>
                      </w:divBdr>
                    </w:div>
                    <w:div w:id="1953629642">
                      <w:marLeft w:val="0"/>
                      <w:marRight w:val="0"/>
                      <w:marTop w:val="0"/>
                      <w:marBottom w:val="0"/>
                      <w:divBdr>
                        <w:top w:val="none" w:sz="0" w:space="0" w:color="auto"/>
                        <w:left w:val="none" w:sz="0" w:space="0" w:color="auto"/>
                        <w:bottom w:val="none" w:sz="0" w:space="0" w:color="auto"/>
                        <w:right w:val="none" w:sz="0" w:space="0" w:color="auto"/>
                      </w:divBdr>
                    </w:div>
                    <w:div w:id="1986622750">
                      <w:marLeft w:val="0"/>
                      <w:marRight w:val="0"/>
                      <w:marTop w:val="0"/>
                      <w:marBottom w:val="0"/>
                      <w:divBdr>
                        <w:top w:val="none" w:sz="0" w:space="0" w:color="auto"/>
                        <w:left w:val="none" w:sz="0" w:space="0" w:color="auto"/>
                        <w:bottom w:val="none" w:sz="0" w:space="0" w:color="auto"/>
                        <w:right w:val="none" w:sz="0" w:space="0" w:color="auto"/>
                      </w:divBdr>
                    </w:div>
                  </w:divsChild>
                </w:div>
                <w:div w:id="490760699">
                  <w:marLeft w:val="0"/>
                  <w:marRight w:val="0"/>
                  <w:marTop w:val="0"/>
                  <w:marBottom w:val="0"/>
                  <w:divBdr>
                    <w:top w:val="none" w:sz="0" w:space="0" w:color="auto"/>
                    <w:left w:val="none" w:sz="0" w:space="0" w:color="auto"/>
                    <w:bottom w:val="none" w:sz="0" w:space="0" w:color="auto"/>
                    <w:right w:val="none" w:sz="0" w:space="0" w:color="auto"/>
                  </w:divBdr>
                  <w:divsChild>
                    <w:div w:id="1162281708">
                      <w:marLeft w:val="0"/>
                      <w:marRight w:val="0"/>
                      <w:marTop w:val="0"/>
                      <w:marBottom w:val="0"/>
                      <w:divBdr>
                        <w:top w:val="none" w:sz="0" w:space="0" w:color="auto"/>
                        <w:left w:val="none" w:sz="0" w:space="0" w:color="auto"/>
                        <w:bottom w:val="none" w:sz="0" w:space="0" w:color="auto"/>
                        <w:right w:val="none" w:sz="0" w:space="0" w:color="auto"/>
                      </w:divBdr>
                    </w:div>
                  </w:divsChild>
                </w:div>
                <w:div w:id="724984761">
                  <w:marLeft w:val="0"/>
                  <w:marRight w:val="0"/>
                  <w:marTop w:val="0"/>
                  <w:marBottom w:val="0"/>
                  <w:divBdr>
                    <w:top w:val="none" w:sz="0" w:space="0" w:color="auto"/>
                    <w:left w:val="none" w:sz="0" w:space="0" w:color="auto"/>
                    <w:bottom w:val="none" w:sz="0" w:space="0" w:color="auto"/>
                    <w:right w:val="none" w:sz="0" w:space="0" w:color="auto"/>
                  </w:divBdr>
                  <w:divsChild>
                    <w:div w:id="603002479">
                      <w:marLeft w:val="0"/>
                      <w:marRight w:val="0"/>
                      <w:marTop w:val="0"/>
                      <w:marBottom w:val="0"/>
                      <w:divBdr>
                        <w:top w:val="none" w:sz="0" w:space="0" w:color="auto"/>
                        <w:left w:val="none" w:sz="0" w:space="0" w:color="auto"/>
                        <w:bottom w:val="none" w:sz="0" w:space="0" w:color="auto"/>
                        <w:right w:val="none" w:sz="0" w:space="0" w:color="auto"/>
                      </w:divBdr>
                    </w:div>
                  </w:divsChild>
                </w:div>
                <w:div w:id="905459511">
                  <w:marLeft w:val="0"/>
                  <w:marRight w:val="0"/>
                  <w:marTop w:val="0"/>
                  <w:marBottom w:val="0"/>
                  <w:divBdr>
                    <w:top w:val="none" w:sz="0" w:space="0" w:color="auto"/>
                    <w:left w:val="none" w:sz="0" w:space="0" w:color="auto"/>
                    <w:bottom w:val="none" w:sz="0" w:space="0" w:color="auto"/>
                    <w:right w:val="none" w:sz="0" w:space="0" w:color="auto"/>
                  </w:divBdr>
                  <w:divsChild>
                    <w:div w:id="1757165386">
                      <w:marLeft w:val="0"/>
                      <w:marRight w:val="0"/>
                      <w:marTop w:val="0"/>
                      <w:marBottom w:val="0"/>
                      <w:divBdr>
                        <w:top w:val="none" w:sz="0" w:space="0" w:color="auto"/>
                        <w:left w:val="none" w:sz="0" w:space="0" w:color="auto"/>
                        <w:bottom w:val="none" w:sz="0" w:space="0" w:color="auto"/>
                        <w:right w:val="none" w:sz="0" w:space="0" w:color="auto"/>
                      </w:divBdr>
                    </w:div>
                  </w:divsChild>
                </w:div>
                <w:div w:id="1450008277">
                  <w:marLeft w:val="0"/>
                  <w:marRight w:val="0"/>
                  <w:marTop w:val="0"/>
                  <w:marBottom w:val="0"/>
                  <w:divBdr>
                    <w:top w:val="none" w:sz="0" w:space="0" w:color="auto"/>
                    <w:left w:val="none" w:sz="0" w:space="0" w:color="auto"/>
                    <w:bottom w:val="none" w:sz="0" w:space="0" w:color="auto"/>
                    <w:right w:val="none" w:sz="0" w:space="0" w:color="auto"/>
                  </w:divBdr>
                  <w:divsChild>
                    <w:div w:id="10910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39615">
          <w:marLeft w:val="0"/>
          <w:marRight w:val="0"/>
          <w:marTop w:val="0"/>
          <w:marBottom w:val="0"/>
          <w:divBdr>
            <w:top w:val="none" w:sz="0" w:space="0" w:color="auto"/>
            <w:left w:val="none" w:sz="0" w:space="0" w:color="auto"/>
            <w:bottom w:val="none" w:sz="0" w:space="0" w:color="auto"/>
            <w:right w:val="none" w:sz="0" w:space="0" w:color="auto"/>
          </w:divBdr>
        </w:div>
      </w:divsChild>
    </w:div>
    <w:div w:id="1249776697">
      <w:bodyDiv w:val="1"/>
      <w:marLeft w:val="0"/>
      <w:marRight w:val="0"/>
      <w:marTop w:val="0"/>
      <w:marBottom w:val="0"/>
      <w:divBdr>
        <w:top w:val="none" w:sz="0" w:space="0" w:color="auto"/>
        <w:left w:val="none" w:sz="0" w:space="0" w:color="auto"/>
        <w:bottom w:val="none" w:sz="0" w:space="0" w:color="auto"/>
        <w:right w:val="none" w:sz="0" w:space="0" w:color="auto"/>
      </w:divBdr>
      <w:divsChild>
        <w:div w:id="88157110">
          <w:marLeft w:val="0"/>
          <w:marRight w:val="0"/>
          <w:marTop w:val="0"/>
          <w:marBottom w:val="0"/>
          <w:divBdr>
            <w:top w:val="none" w:sz="0" w:space="0" w:color="auto"/>
            <w:left w:val="none" w:sz="0" w:space="0" w:color="auto"/>
            <w:bottom w:val="none" w:sz="0" w:space="0" w:color="auto"/>
            <w:right w:val="none" w:sz="0" w:space="0" w:color="auto"/>
          </w:divBdr>
        </w:div>
        <w:div w:id="171575926">
          <w:marLeft w:val="0"/>
          <w:marRight w:val="0"/>
          <w:marTop w:val="0"/>
          <w:marBottom w:val="0"/>
          <w:divBdr>
            <w:top w:val="none" w:sz="0" w:space="0" w:color="auto"/>
            <w:left w:val="none" w:sz="0" w:space="0" w:color="auto"/>
            <w:bottom w:val="none" w:sz="0" w:space="0" w:color="auto"/>
            <w:right w:val="none" w:sz="0" w:space="0" w:color="auto"/>
          </w:divBdr>
        </w:div>
        <w:div w:id="577058140">
          <w:marLeft w:val="0"/>
          <w:marRight w:val="0"/>
          <w:marTop w:val="0"/>
          <w:marBottom w:val="0"/>
          <w:divBdr>
            <w:top w:val="none" w:sz="0" w:space="0" w:color="auto"/>
            <w:left w:val="none" w:sz="0" w:space="0" w:color="auto"/>
            <w:bottom w:val="none" w:sz="0" w:space="0" w:color="auto"/>
            <w:right w:val="none" w:sz="0" w:space="0" w:color="auto"/>
          </w:divBdr>
        </w:div>
        <w:div w:id="618490912">
          <w:marLeft w:val="0"/>
          <w:marRight w:val="0"/>
          <w:marTop w:val="0"/>
          <w:marBottom w:val="0"/>
          <w:divBdr>
            <w:top w:val="none" w:sz="0" w:space="0" w:color="auto"/>
            <w:left w:val="none" w:sz="0" w:space="0" w:color="auto"/>
            <w:bottom w:val="none" w:sz="0" w:space="0" w:color="auto"/>
            <w:right w:val="none" w:sz="0" w:space="0" w:color="auto"/>
          </w:divBdr>
        </w:div>
        <w:div w:id="719790663">
          <w:marLeft w:val="0"/>
          <w:marRight w:val="0"/>
          <w:marTop w:val="0"/>
          <w:marBottom w:val="0"/>
          <w:divBdr>
            <w:top w:val="none" w:sz="0" w:space="0" w:color="auto"/>
            <w:left w:val="none" w:sz="0" w:space="0" w:color="auto"/>
            <w:bottom w:val="none" w:sz="0" w:space="0" w:color="auto"/>
            <w:right w:val="none" w:sz="0" w:space="0" w:color="auto"/>
          </w:divBdr>
        </w:div>
        <w:div w:id="885406566">
          <w:marLeft w:val="0"/>
          <w:marRight w:val="0"/>
          <w:marTop w:val="0"/>
          <w:marBottom w:val="0"/>
          <w:divBdr>
            <w:top w:val="none" w:sz="0" w:space="0" w:color="auto"/>
            <w:left w:val="none" w:sz="0" w:space="0" w:color="auto"/>
            <w:bottom w:val="none" w:sz="0" w:space="0" w:color="auto"/>
            <w:right w:val="none" w:sz="0" w:space="0" w:color="auto"/>
          </w:divBdr>
        </w:div>
        <w:div w:id="1097286082">
          <w:marLeft w:val="0"/>
          <w:marRight w:val="0"/>
          <w:marTop w:val="0"/>
          <w:marBottom w:val="0"/>
          <w:divBdr>
            <w:top w:val="none" w:sz="0" w:space="0" w:color="auto"/>
            <w:left w:val="none" w:sz="0" w:space="0" w:color="auto"/>
            <w:bottom w:val="none" w:sz="0" w:space="0" w:color="auto"/>
            <w:right w:val="none" w:sz="0" w:space="0" w:color="auto"/>
          </w:divBdr>
        </w:div>
        <w:div w:id="1266571833">
          <w:marLeft w:val="0"/>
          <w:marRight w:val="0"/>
          <w:marTop w:val="0"/>
          <w:marBottom w:val="0"/>
          <w:divBdr>
            <w:top w:val="none" w:sz="0" w:space="0" w:color="auto"/>
            <w:left w:val="none" w:sz="0" w:space="0" w:color="auto"/>
            <w:bottom w:val="none" w:sz="0" w:space="0" w:color="auto"/>
            <w:right w:val="none" w:sz="0" w:space="0" w:color="auto"/>
          </w:divBdr>
        </w:div>
        <w:div w:id="1331369329">
          <w:marLeft w:val="0"/>
          <w:marRight w:val="0"/>
          <w:marTop w:val="0"/>
          <w:marBottom w:val="0"/>
          <w:divBdr>
            <w:top w:val="none" w:sz="0" w:space="0" w:color="auto"/>
            <w:left w:val="none" w:sz="0" w:space="0" w:color="auto"/>
            <w:bottom w:val="none" w:sz="0" w:space="0" w:color="auto"/>
            <w:right w:val="none" w:sz="0" w:space="0" w:color="auto"/>
          </w:divBdr>
        </w:div>
        <w:div w:id="1374770518">
          <w:marLeft w:val="0"/>
          <w:marRight w:val="0"/>
          <w:marTop w:val="0"/>
          <w:marBottom w:val="0"/>
          <w:divBdr>
            <w:top w:val="none" w:sz="0" w:space="0" w:color="auto"/>
            <w:left w:val="none" w:sz="0" w:space="0" w:color="auto"/>
            <w:bottom w:val="none" w:sz="0" w:space="0" w:color="auto"/>
            <w:right w:val="none" w:sz="0" w:space="0" w:color="auto"/>
          </w:divBdr>
        </w:div>
        <w:div w:id="1504780299">
          <w:marLeft w:val="0"/>
          <w:marRight w:val="0"/>
          <w:marTop w:val="0"/>
          <w:marBottom w:val="0"/>
          <w:divBdr>
            <w:top w:val="none" w:sz="0" w:space="0" w:color="auto"/>
            <w:left w:val="none" w:sz="0" w:space="0" w:color="auto"/>
            <w:bottom w:val="none" w:sz="0" w:space="0" w:color="auto"/>
            <w:right w:val="none" w:sz="0" w:space="0" w:color="auto"/>
          </w:divBdr>
        </w:div>
        <w:div w:id="1607808648">
          <w:marLeft w:val="0"/>
          <w:marRight w:val="0"/>
          <w:marTop w:val="0"/>
          <w:marBottom w:val="0"/>
          <w:divBdr>
            <w:top w:val="none" w:sz="0" w:space="0" w:color="auto"/>
            <w:left w:val="none" w:sz="0" w:space="0" w:color="auto"/>
            <w:bottom w:val="none" w:sz="0" w:space="0" w:color="auto"/>
            <w:right w:val="none" w:sz="0" w:space="0" w:color="auto"/>
          </w:divBdr>
        </w:div>
        <w:div w:id="1676611026">
          <w:marLeft w:val="0"/>
          <w:marRight w:val="0"/>
          <w:marTop w:val="0"/>
          <w:marBottom w:val="0"/>
          <w:divBdr>
            <w:top w:val="none" w:sz="0" w:space="0" w:color="auto"/>
            <w:left w:val="none" w:sz="0" w:space="0" w:color="auto"/>
            <w:bottom w:val="none" w:sz="0" w:space="0" w:color="auto"/>
            <w:right w:val="none" w:sz="0" w:space="0" w:color="auto"/>
          </w:divBdr>
        </w:div>
      </w:divsChild>
    </w:div>
    <w:div w:id="1392266258">
      <w:bodyDiv w:val="1"/>
      <w:marLeft w:val="0"/>
      <w:marRight w:val="0"/>
      <w:marTop w:val="0"/>
      <w:marBottom w:val="0"/>
      <w:divBdr>
        <w:top w:val="none" w:sz="0" w:space="0" w:color="auto"/>
        <w:left w:val="none" w:sz="0" w:space="0" w:color="auto"/>
        <w:bottom w:val="none" w:sz="0" w:space="0" w:color="auto"/>
        <w:right w:val="none" w:sz="0" w:space="0" w:color="auto"/>
      </w:divBdr>
      <w:divsChild>
        <w:div w:id="32925428">
          <w:marLeft w:val="0"/>
          <w:marRight w:val="0"/>
          <w:marTop w:val="0"/>
          <w:marBottom w:val="0"/>
          <w:divBdr>
            <w:top w:val="none" w:sz="0" w:space="0" w:color="auto"/>
            <w:left w:val="none" w:sz="0" w:space="0" w:color="auto"/>
            <w:bottom w:val="none" w:sz="0" w:space="0" w:color="auto"/>
            <w:right w:val="none" w:sz="0" w:space="0" w:color="auto"/>
          </w:divBdr>
        </w:div>
        <w:div w:id="197671870">
          <w:marLeft w:val="0"/>
          <w:marRight w:val="0"/>
          <w:marTop w:val="0"/>
          <w:marBottom w:val="0"/>
          <w:divBdr>
            <w:top w:val="none" w:sz="0" w:space="0" w:color="auto"/>
            <w:left w:val="none" w:sz="0" w:space="0" w:color="auto"/>
            <w:bottom w:val="none" w:sz="0" w:space="0" w:color="auto"/>
            <w:right w:val="none" w:sz="0" w:space="0" w:color="auto"/>
          </w:divBdr>
        </w:div>
        <w:div w:id="294414746">
          <w:marLeft w:val="0"/>
          <w:marRight w:val="0"/>
          <w:marTop w:val="0"/>
          <w:marBottom w:val="0"/>
          <w:divBdr>
            <w:top w:val="none" w:sz="0" w:space="0" w:color="auto"/>
            <w:left w:val="none" w:sz="0" w:space="0" w:color="auto"/>
            <w:bottom w:val="none" w:sz="0" w:space="0" w:color="auto"/>
            <w:right w:val="none" w:sz="0" w:space="0" w:color="auto"/>
          </w:divBdr>
        </w:div>
        <w:div w:id="1012536959">
          <w:marLeft w:val="0"/>
          <w:marRight w:val="0"/>
          <w:marTop w:val="0"/>
          <w:marBottom w:val="0"/>
          <w:divBdr>
            <w:top w:val="none" w:sz="0" w:space="0" w:color="auto"/>
            <w:left w:val="none" w:sz="0" w:space="0" w:color="auto"/>
            <w:bottom w:val="none" w:sz="0" w:space="0" w:color="auto"/>
            <w:right w:val="none" w:sz="0" w:space="0" w:color="auto"/>
          </w:divBdr>
        </w:div>
        <w:div w:id="1112362275">
          <w:marLeft w:val="0"/>
          <w:marRight w:val="0"/>
          <w:marTop w:val="0"/>
          <w:marBottom w:val="0"/>
          <w:divBdr>
            <w:top w:val="none" w:sz="0" w:space="0" w:color="auto"/>
            <w:left w:val="none" w:sz="0" w:space="0" w:color="auto"/>
            <w:bottom w:val="none" w:sz="0" w:space="0" w:color="auto"/>
            <w:right w:val="none" w:sz="0" w:space="0" w:color="auto"/>
          </w:divBdr>
        </w:div>
        <w:div w:id="1117530435">
          <w:marLeft w:val="0"/>
          <w:marRight w:val="0"/>
          <w:marTop w:val="0"/>
          <w:marBottom w:val="0"/>
          <w:divBdr>
            <w:top w:val="none" w:sz="0" w:space="0" w:color="auto"/>
            <w:left w:val="none" w:sz="0" w:space="0" w:color="auto"/>
            <w:bottom w:val="none" w:sz="0" w:space="0" w:color="auto"/>
            <w:right w:val="none" w:sz="0" w:space="0" w:color="auto"/>
          </w:divBdr>
        </w:div>
        <w:div w:id="157739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5347</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Loopholes Review – Terms of Reference</dc:title>
  <dc:subject/>
  <dc:creator/>
  <cp:keywords/>
  <dc:description/>
  <cp:lastModifiedBy/>
  <cp:revision>1</cp:revision>
  <dcterms:created xsi:type="dcterms:W3CDTF">2025-11-28T05:09:00Z</dcterms:created>
  <dcterms:modified xsi:type="dcterms:W3CDTF">2025-12-01T02:33:00Z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2025-11-28T05:10:00Z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6b8ed4f0-53ea-4c1d-a497-1cab5ea3614f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