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825" w:rsidRDefault="00464828" w:rsidP="00960A5B">
      <w:pPr>
        <w:jc w:val="center"/>
        <w:rPr>
          <w:b/>
        </w:rPr>
      </w:pPr>
      <w:r>
        <w:rPr>
          <w:b/>
          <w:noProof/>
          <w:lang w:eastAsia="en-AU"/>
        </w:rPr>
        <w:drawing>
          <wp:anchor distT="0" distB="0" distL="114300" distR="114300" simplePos="0" relativeHeight="251658240" behindDoc="0" locked="0" layoutInCell="1" allowOverlap="1" wp14:anchorId="5776A950" wp14:editId="7E4A3CCC">
            <wp:simplePos x="0" y="0"/>
            <wp:positionH relativeFrom="column">
              <wp:posOffset>69732</wp:posOffset>
            </wp:positionH>
            <wp:positionV relativeFrom="paragraph">
              <wp:posOffset>-226990</wp:posOffset>
            </wp:positionV>
            <wp:extent cx="6930390" cy="9801225"/>
            <wp:effectExtent l="0" t="0" r="3810" b="9525"/>
            <wp:wrapNone/>
            <wp:docPr id="8" name="Picture 8" descr="Four seperate images of a preschool child, school student, university students, and a research laboratory." title="Cover page 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Cov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30390" cy="9801225"/>
                    </a:xfrm>
                    <a:prstGeom prst="rect">
                      <a:avLst/>
                    </a:prstGeom>
                  </pic:spPr>
                </pic:pic>
              </a:graphicData>
            </a:graphic>
            <wp14:sizeRelH relativeFrom="page">
              <wp14:pctWidth>0</wp14:pctWidth>
            </wp14:sizeRelH>
            <wp14:sizeRelV relativeFrom="page">
              <wp14:pctHeight>0</wp14:pctHeight>
            </wp14:sizeRelV>
          </wp:anchor>
        </w:drawing>
      </w:r>
      <w:r w:rsidR="00960A5B">
        <w:rPr>
          <w:b/>
        </w:rPr>
        <w:t xml:space="preserve"> </w:t>
      </w:r>
    </w:p>
    <w:p w:rsidR="00AA02F0" w:rsidRDefault="00AA02F0" w:rsidP="00781540">
      <w:pPr>
        <w:pStyle w:val="Title"/>
        <w:jc w:val="center"/>
      </w:pPr>
      <w:r>
        <w:t>Department of Education and Training</w:t>
      </w:r>
    </w:p>
    <w:p w:rsidR="00F93825" w:rsidRDefault="00AA02F0" w:rsidP="00781540">
      <w:pPr>
        <w:pStyle w:val="Title"/>
        <w:jc w:val="center"/>
      </w:pPr>
      <w:r>
        <w:t>Corporate Plan 2016 - 2020</w:t>
      </w:r>
    </w:p>
    <w:p w:rsidR="00464828" w:rsidRDefault="00464828">
      <w:pPr>
        <w:rPr>
          <w:rStyle w:val="Emphasis"/>
          <w:b w:val="0"/>
          <w:bCs w:val="0"/>
          <w:i w:val="0"/>
          <w:iCs w:val="0"/>
          <w:spacing w:val="0"/>
        </w:rPr>
        <w:sectPr w:rsidR="00464828" w:rsidSect="000C7A59">
          <w:headerReference w:type="default" r:id="rId13"/>
          <w:footerReference w:type="default" r:id="rId14"/>
          <w:type w:val="continuous"/>
          <w:pgSz w:w="11906" w:h="16838"/>
          <w:pgMar w:top="284" w:right="566" w:bottom="568" w:left="426" w:header="708" w:footer="708" w:gutter="0"/>
          <w:cols w:space="708"/>
          <w:docGrid w:linePitch="360"/>
        </w:sectPr>
      </w:pPr>
    </w:p>
    <w:p w:rsidR="00130923" w:rsidRPr="00A54889" w:rsidRDefault="00130923" w:rsidP="000C7A59">
      <w:pPr>
        <w:pStyle w:val="numberedpara"/>
        <w:numPr>
          <w:ilvl w:val="0"/>
          <w:numId w:val="0"/>
        </w:numPr>
        <w:tabs>
          <w:tab w:val="left" w:pos="720"/>
        </w:tabs>
        <w:ind w:left="709" w:right="708"/>
        <w:rPr>
          <w:color w:val="165788" w:themeColor="text2"/>
          <w:sz w:val="20"/>
          <w:szCs w:val="20"/>
        </w:rPr>
      </w:pPr>
      <w:r w:rsidRPr="00A54889">
        <w:rPr>
          <w:noProof/>
          <w:color w:val="165788" w:themeColor="text2"/>
          <w:sz w:val="20"/>
          <w:szCs w:val="20"/>
        </w:rPr>
        <w:lastRenderedPageBreak/>
        <w:drawing>
          <wp:inline distT="0" distB="0" distL="0" distR="0" wp14:anchorId="010B5D0B" wp14:editId="2BFD16EF">
            <wp:extent cx="847725" cy="285750"/>
            <wp:effectExtent l="0" t="0" r="9525" b="0"/>
            <wp:docPr id="4" name="Picture 1" descr="Crea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130923" w:rsidRPr="00A54889" w:rsidRDefault="00130923" w:rsidP="000C7A59">
      <w:pPr>
        <w:tabs>
          <w:tab w:val="left" w:pos="10490"/>
        </w:tabs>
        <w:ind w:left="709" w:right="424"/>
        <w:rPr>
          <w:color w:val="165788" w:themeColor="text2"/>
        </w:rPr>
      </w:pPr>
      <w:r w:rsidRPr="00A54889">
        <w:rPr>
          <w:color w:val="165788" w:themeColor="text2"/>
        </w:rPr>
        <w:t xml:space="preserve">With the exception of the Commonwealth Coat of Arms, the Department’s logo, any material protected by a trade mark and where otherwise noted all material presented in this document is provided under a </w:t>
      </w:r>
      <w:hyperlink r:id="rId17" w:history="1">
        <w:r w:rsidR="00F93825" w:rsidRPr="00203FC6">
          <w:rPr>
            <w:rStyle w:val="Hyperlink"/>
          </w:rPr>
          <w:t>Creative Commons Attribution 3.0 Australia</w:t>
        </w:r>
      </w:hyperlink>
      <w:r w:rsidR="007D58FB" w:rsidRPr="00A54889">
        <w:rPr>
          <w:color w:val="165788" w:themeColor="text2"/>
        </w:rPr>
        <w:t xml:space="preserve"> </w:t>
      </w:r>
      <w:r w:rsidRPr="00A54889">
        <w:rPr>
          <w:color w:val="165788" w:themeColor="text2"/>
        </w:rPr>
        <w:t>(http://creativecommons.org/licenses/by/3.0/au/</w:t>
      </w:r>
      <w:r w:rsidR="00B54A39" w:rsidRPr="00A54889">
        <w:rPr>
          <w:color w:val="165788" w:themeColor="text2"/>
        </w:rPr>
        <w:t>) licence.</w:t>
      </w:r>
    </w:p>
    <w:p w:rsidR="00130923" w:rsidRPr="00A54889" w:rsidRDefault="00130923" w:rsidP="000C7A59">
      <w:pPr>
        <w:tabs>
          <w:tab w:val="left" w:pos="10632"/>
          <w:tab w:val="left" w:pos="10773"/>
        </w:tabs>
        <w:ind w:left="709" w:right="141"/>
        <w:rPr>
          <w:color w:val="165788" w:themeColor="text2"/>
        </w:rPr>
      </w:pPr>
      <w:r w:rsidRPr="00A54889">
        <w:rPr>
          <w:color w:val="165788" w:themeColor="text2"/>
        </w:rPr>
        <w:t xml:space="preserve">The details of the relevant licence conditions are available on the Creative Commons website (accessible using the links provided) as is the full legal code for the </w:t>
      </w:r>
      <w:hyperlink r:id="rId18" w:history="1">
        <w:r w:rsidRPr="00A54889">
          <w:rPr>
            <w:rStyle w:val="Hyperlink"/>
            <w:color w:val="165788" w:themeColor="text2"/>
          </w:rPr>
          <w:t>CC BY 3.0 AU licence</w:t>
        </w:r>
      </w:hyperlink>
      <w:r w:rsidRPr="00A54889">
        <w:rPr>
          <w:color w:val="165788" w:themeColor="text2"/>
        </w:rPr>
        <w:t xml:space="preserve"> (http://creativecommons.org/licenses/by/3.0/au/legalcode</w:t>
      </w:r>
      <w:r w:rsidR="00B54A39" w:rsidRPr="00A54889">
        <w:rPr>
          <w:color w:val="165788" w:themeColor="text2"/>
        </w:rPr>
        <w:t>).</w:t>
      </w:r>
    </w:p>
    <w:p w:rsidR="00882ABC" w:rsidRPr="00A54889" w:rsidRDefault="00130923" w:rsidP="000C7A59">
      <w:pPr>
        <w:tabs>
          <w:tab w:val="left" w:pos="10632"/>
        </w:tabs>
        <w:ind w:left="709" w:right="282"/>
        <w:rPr>
          <w:color w:val="165788" w:themeColor="text2"/>
        </w:rPr>
      </w:pPr>
      <w:r w:rsidRPr="00A54889">
        <w:rPr>
          <w:color w:val="165788" w:themeColor="text2"/>
        </w:rPr>
        <w:t xml:space="preserve">The document must be attributed as the </w:t>
      </w:r>
      <w:r w:rsidR="00B54A39" w:rsidRPr="00A54889">
        <w:rPr>
          <w:color w:val="165788" w:themeColor="text2"/>
        </w:rPr>
        <w:t>‘Department of Education and Training Corporate Plan 201</w:t>
      </w:r>
      <w:r w:rsidR="003302E2" w:rsidRPr="00A54889">
        <w:rPr>
          <w:color w:val="165788" w:themeColor="text2"/>
        </w:rPr>
        <w:t>6</w:t>
      </w:r>
      <w:r w:rsidR="00DD4046">
        <w:rPr>
          <w:color w:val="165788" w:themeColor="text2"/>
        </w:rPr>
        <w:t>–</w:t>
      </w:r>
      <w:r w:rsidR="003302E2" w:rsidRPr="00A54889">
        <w:rPr>
          <w:color w:val="165788" w:themeColor="text2"/>
        </w:rPr>
        <w:t>2020</w:t>
      </w:r>
      <w:r w:rsidR="00B54A39" w:rsidRPr="00A54889">
        <w:rPr>
          <w:color w:val="165788" w:themeColor="text2"/>
        </w:rPr>
        <w:t>’</w:t>
      </w:r>
      <w:r w:rsidRPr="00A54889">
        <w:rPr>
          <w:color w:val="165788" w:themeColor="text2"/>
        </w:rPr>
        <w:t>.</w:t>
      </w:r>
      <w:r w:rsidR="00882ABC" w:rsidRPr="00A54889">
        <w:rPr>
          <w:color w:val="165788" w:themeColor="text2"/>
          <w:sz w:val="20"/>
          <w:szCs w:val="20"/>
        </w:rPr>
        <w:br w:type="page"/>
      </w:r>
    </w:p>
    <w:p w:rsidR="00130923" w:rsidRPr="00A54889" w:rsidRDefault="00130923" w:rsidP="00130923">
      <w:pPr>
        <w:pStyle w:val="numberedpara"/>
        <w:numPr>
          <w:ilvl w:val="0"/>
          <w:numId w:val="0"/>
        </w:numPr>
        <w:tabs>
          <w:tab w:val="left" w:pos="720"/>
        </w:tabs>
        <w:spacing w:before="120" w:after="120"/>
        <w:rPr>
          <w:color w:val="165788" w:themeColor="text2"/>
          <w:sz w:val="20"/>
          <w:szCs w:val="20"/>
        </w:rPr>
        <w:sectPr w:rsidR="00130923" w:rsidRPr="00A54889" w:rsidSect="00242FBF">
          <w:pgSz w:w="11906" w:h="16838"/>
          <w:pgMar w:top="12049" w:right="566" w:bottom="568" w:left="426" w:header="708" w:footer="708" w:gutter="0"/>
          <w:cols w:space="708"/>
          <w:docGrid w:linePitch="360"/>
        </w:sectPr>
      </w:pPr>
    </w:p>
    <w:sdt>
      <w:sdtPr>
        <w:rPr>
          <w:rFonts w:asciiTheme="minorHAnsi" w:eastAsiaTheme="minorEastAsia" w:hAnsiTheme="minorHAnsi" w:cstheme="minorBidi"/>
          <w:b w:val="0"/>
          <w:bCs w:val="0"/>
          <w:color w:val="165788" w:themeColor="text2"/>
          <w:sz w:val="22"/>
          <w:szCs w:val="22"/>
          <w:lang w:bidi="ar-SA"/>
        </w:rPr>
        <w:id w:val="-139263470"/>
        <w:docPartObj>
          <w:docPartGallery w:val="Table of Contents"/>
          <w:docPartUnique/>
        </w:docPartObj>
      </w:sdtPr>
      <w:sdtEndPr>
        <w:rPr>
          <w:noProof/>
        </w:rPr>
      </w:sdtEndPr>
      <w:sdtContent>
        <w:p w:rsidR="00EF4A38" w:rsidRPr="00A54889" w:rsidRDefault="00EF4A38">
          <w:pPr>
            <w:pStyle w:val="TOCHeading"/>
            <w:rPr>
              <w:color w:val="165788" w:themeColor="text2"/>
            </w:rPr>
          </w:pPr>
          <w:r w:rsidRPr="00A54889">
            <w:rPr>
              <w:color w:val="165788" w:themeColor="text2"/>
            </w:rPr>
            <w:t>Contents</w:t>
          </w:r>
        </w:p>
        <w:p w:rsidR="001C1B59" w:rsidRDefault="00240036">
          <w:pPr>
            <w:pStyle w:val="TOC1"/>
            <w:tabs>
              <w:tab w:val="right" w:leader="dot" w:pos="9016"/>
            </w:tabs>
            <w:rPr>
              <w:noProof/>
              <w:lang w:eastAsia="en-AU"/>
            </w:rPr>
          </w:pPr>
          <w:r>
            <w:rPr>
              <w:color w:val="165788" w:themeColor="text2"/>
            </w:rPr>
            <w:fldChar w:fldCharType="begin"/>
          </w:r>
          <w:r>
            <w:rPr>
              <w:color w:val="165788" w:themeColor="text2"/>
            </w:rPr>
            <w:instrText xml:space="preserve"> TOC \o "1-2" \u </w:instrText>
          </w:r>
          <w:r>
            <w:rPr>
              <w:color w:val="165788" w:themeColor="text2"/>
            </w:rPr>
            <w:fldChar w:fldCharType="separate"/>
          </w:r>
          <w:r w:rsidR="001C1B59">
            <w:rPr>
              <w:noProof/>
            </w:rPr>
            <w:t>Secretary’s foreword</w:t>
          </w:r>
          <w:r w:rsidR="001C1B59">
            <w:rPr>
              <w:noProof/>
            </w:rPr>
            <w:tab/>
          </w:r>
          <w:r w:rsidR="001C1B59">
            <w:rPr>
              <w:noProof/>
            </w:rPr>
            <w:fldChar w:fldCharType="begin"/>
          </w:r>
          <w:r w:rsidR="001C1B59">
            <w:rPr>
              <w:noProof/>
            </w:rPr>
            <w:instrText xml:space="preserve"> PAGEREF _Toc459905273 \h </w:instrText>
          </w:r>
          <w:r w:rsidR="001C1B59">
            <w:rPr>
              <w:noProof/>
            </w:rPr>
          </w:r>
          <w:r w:rsidR="001C1B59">
            <w:rPr>
              <w:noProof/>
            </w:rPr>
            <w:fldChar w:fldCharType="separate"/>
          </w:r>
          <w:r w:rsidR="00AD3931">
            <w:rPr>
              <w:noProof/>
            </w:rPr>
            <w:t>4</w:t>
          </w:r>
          <w:r w:rsidR="001C1B59">
            <w:rPr>
              <w:noProof/>
            </w:rPr>
            <w:fldChar w:fldCharType="end"/>
          </w:r>
        </w:p>
        <w:p w:rsidR="001C1B59" w:rsidRDefault="001C1B59">
          <w:pPr>
            <w:pStyle w:val="TOC2"/>
            <w:tabs>
              <w:tab w:val="right" w:leader="dot" w:pos="9016"/>
            </w:tabs>
            <w:rPr>
              <w:noProof/>
              <w:lang w:eastAsia="en-AU"/>
            </w:rPr>
          </w:pPr>
          <w:r>
            <w:rPr>
              <w:noProof/>
            </w:rPr>
            <w:t>About our Corporate Plan</w:t>
          </w:r>
          <w:r>
            <w:rPr>
              <w:noProof/>
            </w:rPr>
            <w:tab/>
          </w:r>
          <w:r>
            <w:rPr>
              <w:noProof/>
            </w:rPr>
            <w:fldChar w:fldCharType="begin"/>
          </w:r>
          <w:r>
            <w:rPr>
              <w:noProof/>
            </w:rPr>
            <w:instrText xml:space="preserve"> PAGEREF _Toc459905274 \h </w:instrText>
          </w:r>
          <w:r>
            <w:rPr>
              <w:noProof/>
            </w:rPr>
          </w:r>
          <w:r>
            <w:rPr>
              <w:noProof/>
            </w:rPr>
            <w:fldChar w:fldCharType="separate"/>
          </w:r>
          <w:r w:rsidR="00AD3931">
            <w:rPr>
              <w:noProof/>
            </w:rPr>
            <w:t>5</w:t>
          </w:r>
          <w:r>
            <w:rPr>
              <w:noProof/>
            </w:rPr>
            <w:fldChar w:fldCharType="end"/>
          </w:r>
        </w:p>
        <w:p w:rsidR="001C1B59" w:rsidRDefault="001C1B59">
          <w:pPr>
            <w:pStyle w:val="TOC1"/>
            <w:tabs>
              <w:tab w:val="right" w:leader="dot" w:pos="9016"/>
            </w:tabs>
            <w:rPr>
              <w:noProof/>
              <w:lang w:eastAsia="en-AU"/>
            </w:rPr>
          </w:pPr>
          <w:r>
            <w:rPr>
              <w:noProof/>
            </w:rPr>
            <w:t>Purpose</w:t>
          </w:r>
          <w:r>
            <w:rPr>
              <w:noProof/>
            </w:rPr>
            <w:tab/>
          </w:r>
          <w:r>
            <w:rPr>
              <w:noProof/>
            </w:rPr>
            <w:fldChar w:fldCharType="begin"/>
          </w:r>
          <w:r>
            <w:rPr>
              <w:noProof/>
            </w:rPr>
            <w:instrText xml:space="preserve"> PAGEREF _Toc459905275 \h </w:instrText>
          </w:r>
          <w:r>
            <w:rPr>
              <w:noProof/>
            </w:rPr>
          </w:r>
          <w:r>
            <w:rPr>
              <w:noProof/>
            </w:rPr>
            <w:fldChar w:fldCharType="separate"/>
          </w:r>
          <w:r w:rsidR="00AD3931">
            <w:rPr>
              <w:noProof/>
            </w:rPr>
            <w:t>6</w:t>
          </w:r>
          <w:r>
            <w:rPr>
              <w:noProof/>
            </w:rPr>
            <w:fldChar w:fldCharType="end"/>
          </w:r>
        </w:p>
        <w:p w:rsidR="001C1B59" w:rsidRDefault="001C1B59">
          <w:pPr>
            <w:pStyle w:val="TOC2"/>
            <w:tabs>
              <w:tab w:val="right" w:leader="dot" w:pos="9016"/>
            </w:tabs>
            <w:rPr>
              <w:noProof/>
              <w:lang w:eastAsia="en-AU"/>
            </w:rPr>
          </w:pPr>
          <w:r>
            <w:rPr>
              <w:noProof/>
            </w:rPr>
            <w:t>Our vision</w:t>
          </w:r>
          <w:r>
            <w:rPr>
              <w:noProof/>
            </w:rPr>
            <w:tab/>
          </w:r>
          <w:r>
            <w:rPr>
              <w:noProof/>
            </w:rPr>
            <w:fldChar w:fldCharType="begin"/>
          </w:r>
          <w:r>
            <w:rPr>
              <w:noProof/>
            </w:rPr>
            <w:instrText xml:space="preserve"> PAGEREF _Toc459905276 \h </w:instrText>
          </w:r>
          <w:r>
            <w:rPr>
              <w:noProof/>
            </w:rPr>
          </w:r>
          <w:r>
            <w:rPr>
              <w:noProof/>
            </w:rPr>
            <w:fldChar w:fldCharType="separate"/>
          </w:r>
          <w:r w:rsidR="00AD3931">
            <w:rPr>
              <w:noProof/>
            </w:rPr>
            <w:t>6</w:t>
          </w:r>
          <w:r>
            <w:rPr>
              <w:noProof/>
            </w:rPr>
            <w:fldChar w:fldCharType="end"/>
          </w:r>
        </w:p>
        <w:p w:rsidR="001C1B59" w:rsidRDefault="001C1B59">
          <w:pPr>
            <w:pStyle w:val="TOC2"/>
            <w:tabs>
              <w:tab w:val="right" w:leader="dot" w:pos="9016"/>
            </w:tabs>
            <w:rPr>
              <w:noProof/>
              <w:lang w:eastAsia="en-AU"/>
            </w:rPr>
          </w:pPr>
          <w:r>
            <w:rPr>
              <w:noProof/>
            </w:rPr>
            <w:t>Our mission</w:t>
          </w:r>
          <w:r>
            <w:rPr>
              <w:noProof/>
            </w:rPr>
            <w:tab/>
          </w:r>
          <w:r>
            <w:rPr>
              <w:noProof/>
            </w:rPr>
            <w:fldChar w:fldCharType="begin"/>
          </w:r>
          <w:r>
            <w:rPr>
              <w:noProof/>
            </w:rPr>
            <w:instrText xml:space="preserve"> PAGEREF _Toc459905277 \h </w:instrText>
          </w:r>
          <w:r>
            <w:rPr>
              <w:noProof/>
            </w:rPr>
          </w:r>
          <w:r>
            <w:rPr>
              <w:noProof/>
            </w:rPr>
            <w:fldChar w:fldCharType="separate"/>
          </w:r>
          <w:r w:rsidR="00AD3931">
            <w:rPr>
              <w:noProof/>
            </w:rPr>
            <w:t>6</w:t>
          </w:r>
          <w:r>
            <w:rPr>
              <w:noProof/>
            </w:rPr>
            <w:fldChar w:fldCharType="end"/>
          </w:r>
        </w:p>
        <w:p w:rsidR="001C1B59" w:rsidRDefault="001C1B59">
          <w:pPr>
            <w:pStyle w:val="TOC2"/>
            <w:tabs>
              <w:tab w:val="right" w:leader="dot" w:pos="9016"/>
            </w:tabs>
            <w:rPr>
              <w:noProof/>
              <w:lang w:eastAsia="en-AU"/>
            </w:rPr>
          </w:pPr>
          <w:r>
            <w:rPr>
              <w:noProof/>
            </w:rPr>
            <w:t>Our outcomes</w:t>
          </w:r>
          <w:r>
            <w:rPr>
              <w:noProof/>
            </w:rPr>
            <w:tab/>
          </w:r>
          <w:r>
            <w:rPr>
              <w:noProof/>
            </w:rPr>
            <w:fldChar w:fldCharType="begin"/>
          </w:r>
          <w:r>
            <w:rPr>
              <w:noProof/>
            </w:rPr>
            <w:instrText xml:space="preserve"> PAGEREF _Toc459905278 \h </w:instrText>
          </w:r>
          <w:r>
            <w:rPr>
              <w:noProof/>
            </w:rPr>
          </w:r>
          <w:r>
            <w:rPr>
              <w:noProof/>
            </w:rPr>
            <w:fldChar w:fldCharType="separate"/>
          </w:r>
          <w:r w:rsidR="00AD3931">
            <w:rPr>
              <w:noProof/>
            </w:rPr>
            <w:t>6</w:t>
          </w:r>
          <w:r>
            <w:rPr>
              <w:noProof/>
            </w:rPr>
            <w:fldChar w:fldCharType="end"/>
          </w:r>
        </w:p>
        <w:p w:rsidR="001C1B59" w:rsidRDefault="001C1B59">
          <w:pPr>
            <w:pStyle w:val="TOC2"/>
            <w:tabs>
              <w:tab w:val="right" w:leader="dot" w:pos="9016"/>
            </w:tabs>
            <w:rPr>
              <w:noProof/>
              <w:lang w:eastAsia="en-AU"/>
            </w:rPr>
          </w:pPr>
          <w:r>
            <w:rPr>
              <w:noProof/>
            </w:rPr>
            <w:t>Our goals</w:t>
          </w:r>
          <w:r>
            <w:rPr>
              <w:noProof/>
            </w:rPr>
            <w:tab/>
          </w:r>
          <w:r>
            <w:rPr>
              <w:noProof/>
            </w:rPr>
            <w:fldChar w:fldCharType="begin"/>
          </w:r>
          <w:r>
            <w:rPr>
              <w:noProof/>
            </w:rPr>
            <w:instrText xml:space="preserve"> PAGEREF _Toc459905279 \h </w:instrText>
          </w:r>
          <w:r>
            <w:rPr>
              <w:noProof/>
            </w:rPr>
          </w:r>
          <w:r>
            <w:rPr>
              <w:noProof/>
            </w:rPr>
            <w:fldChar w:fldCharType="separate"/>
          </w:r>
          <w:r w:rsidR="00AD3931">
            <w:rPr>
              <w:noProof/>
            </w:rPr>
            <w:t>6</w:t>
          </w:r>
          <w:r>
            <w:rPr>
              <w:noProof/>
            </w:rPr>
            <w:fldChar w:fldCharType="end"/>
          </w:r>
        </w:p>
        <w:p w:rsidR="001C1B59" w:rsidRDefault="001C1B59">
          <w:pPr>
            <w:pStyle w:val="TOC2"/>
            <w:tabs>
              <w:tab w:val="right" w:leader="dot" w:pos="9016"/>
            </w:tabs>
            <w:rPr>
              <w:noProof/>
              <w:lang w:eastAsia="en-AU"/>
            </w:rPr>
          </w:pPr>
          <w:r>
            <w:rPr>
              <w:noProof/>
            </w:rPr>
            <w:t>Our values and culture</w:t>
          </w:r>
          <w:r>
            <w:rPr>
              <w:noProof/>
            </w:rPr>
            <w:tab/>
          </w:r>
          <w:r>
            <w:rPr>
              <w:noProof/>
            </w:rPr>
            <w:fldChar w:fldCharType="begin"/>
          </w:r>
          <w:r>
            <w:rPr>
              <w:noProof/>
            </w:rPr>
            <w:instrText xml:space="preserve"> PAGEREF _Toc459905280 \h </w:instrText>
          </w:r>
          <w:r>
            <w:rPr>
              <w:noProof/>
            </w:rPr>
          </w:r>
          <w:r>
            <w:rPr>
              <w:noProof/>
            </w:rPr>
            <w:fldChar w:fldCharType="separate"/>
          </w:r>
          <w:r w:rsidR="00AD3931">
            <w:rPr>
              <w:noProof/>
            </w:rPr>
            <w:t>7</w:t>
          </w:r>
          <w:r>
            <w:rPr>
              <w:noProof/>
            </w:rPr>
            <w:fldChar w:fldCharType="end"/>
          </w:r>
        </w:p>
        <w:p w:rsidR="001C1B59" w:rsidRDefault="001C1B59">
          <w:pPr>
            <w:pStyle w:val="TOC2"/>
            <w:tabs>
              <w:tab w:val="right" w:leader="dot" w:pos="9016"/>
            </w:tabs>
            <w:rPr>
              <w:noProof/>
              <w:lang w:eastAsia="en-AU"/>
            </w:rPr>
          </w:pPr>
          <w:r>
            <w:rPr>
              <w:noProof/>
            </w:rPr>
            <w:t>Indigenous business is everyone’s business</w:t>
          </w:r>
          <w:r>
            <w:rPr>
              <w:noProof/>
            </w:rPr>
            <w:tab/>
          </w:r>
          <w:r>
            <w:rPr>
              <w:noProof/>
            </w:rPr>
            <w:fldChar w:fldCharType="begin"/>
          </w:r>
          <w:r>
            <w:rPr>
              <w:noProof/>
            </w:rPr>
            <w:instrText xml:space="preserve"> PAGEREF _Toc459905281 \h </w:instrText>
          </w:r>
          <w:r>
            <w:rPr>
              <w:noProof/>
            </w:rPr>
          </w:r>
          <w:r>
            <w:rPr>
              <w:noProof/>
            </w:rPr>
            <w:fldChar w:fldCharType="separate"/>
          </w:r>
          <w:r w:rsidR="00AD3931">
            <w:rPr>
              <w:noProof/>
            </w:rPr>
            <w:t>7</w:t>
          </w:r>
          <w:r>
            <w:rPr>
              <w:noProof/>
            </w:rPr>
            <w:fldChar w:fldCharType="end"/>
          </w:r>
        </w:p>
        <w:p w:rsidR="001C1B59" w:rsidRDefault="001C1B59">
          <w:pPr>
            <w:pStyle w:val="TOC1"/>
            <w:tabs>
              <w:tab w:val="right" w:leader="dot" w:pos="9016"/>
            </w:tabs>
            <w:rPr>
              <w:noProof/>
              <w:lang w:eastAsia="en-AU"/>
            </w:rPr>
          </w:pPr>
          <w:r>
            <w:rPr>
              <w:noProof/>
            </w:rPr>
            <w:t>Environment</w:t>
          </w:r>
          <w:r>
            <w:rPr>
              <w:noProof/>
            </w:rPr>
            <w:tab/>
          </w:r>
          <w:r>
            <w:rPr>
              <w:noProof/>
            </w:rPr>
            <w:fldChar w:fldCharType="begin"/>
          </w:r>
          <w:r>
            <w:rPr>
              <w:noProof/>
            </w:rPr>
            <w:instrText xml:space="preserve"> PAGEREF _Toc459905282 \h </w:instrText>
          </w:r>
          <w:r>
            <w:rPr>
              <w:noProof/>
            </w:rPr>
          </w:r>
          <w:r>
            <w:rPr>
              <w:noProof/>
            </w:rPr>
            <w:fldChar w:fldCharType="separate"/>
          </w:r>
          <w:r w:rsidR="00AD3931">
            <w:rPr>
              <w:noProof/>
            </w:rPr>
            <w:t>9</w:t>
          </w:r>
          <w:r>
            <w:rPr>
              <w:noProof/>
            </w:rPr>
            <w:fldChar w:fldCharType="end"/>
          </w:r>
        </w:p>
        <w:p w:rsidR="001C1B59" w:rsidRDefault="001C1B59">
          <w:pPr>
            <w:pStyle w:val="TOC1"/>
            <w:tabs>
              <w:tab w:val="right" w:leader="dot" w:pos="9016"/>
            </w:tabs>
            <w:rPr>
              <w:noProof/>
              <w:lang w:eastAsia="en-AU"/>
            </w:rPr>
          </w:pPr>
          <w:r>
            <w:rPr>
              <w:noProof/>
            </w:rPr>
            <w:t>Performance</w:t>
          </w:r>
          <w:r>
            <w:rPr>
              <w:noProof/>
            </w:rPr>
            <w:tab/>
          </w:r>
          <w:r>
            <w:rPr>
              <w:noProof/>
            </w:rPr>
            <w:fldChar w:fldCharType="begin"/>
          </w:r>
          <w:r>
            <w:rPr>
              <w:noProof/>
            </w:rPr>
            <w:instrText xml:space="preserve"> PAGEREF _Toc459905283 \h </w:instrText>
          </w:r>
          <w:r>
            <w:rPr>
              <w:noProof/>
            </w:rPr>
          </w:r>
          <w:r>
            <w:rPr>
              <w:noProof/>
            </w:rPr>
            <w:fldChar w:fldCharType="separate"/>
          </w:r>
          <w:r w:rsidR="00AD3931">
            <w:rPr>
              <w:noProof/>
            </w:rPr>
            <w:t>12</w:t>
          </w:r>
          <w:r>
            <w:rPr>
              <w:noProof/>
            </w:rPr>
            <w:fldChar w:fldCharType="end"/>
          </w:r>
        </w:p>
        <w:p w:rsidR="001C1B59" w:rsidRDefault="001C1B59">
          <w:pPr>
            <w:pStyle w:val="TOC2"/>
            <w:tabs>
              <w:tab w:val="right" w:leader="dot" w:pos="9016"/>
            </w:tabs>
            <w:rPr>
              <w:noProof/>
              <w:lang w:eastAsia="en-AU"/>
            </w:rPr>
          </w:pPr>
          <w:r>
            <w:rPr>
              <w:noProof/>
            </w:rPr>
            <w:t>Outcome 1</w:t>
          </w:r>
          <w:r>
            <w:rPr>
              <w:noProof/>
            </w:rPr>
            <w:tab/>
          </w:r>
          <w:r>
            <w:rPr>
              <w:noProof/>
            </w:rPr>
            <w:fldChar w:fldCharType="begin"/>
          </w:r>
          <w:r>
            <w:rPr>
              <w:noProof/>
            </w:rPr>
            <w:instrText xml:space="preserve"> PAGEREF _Toc459905284 \h </w:instrText>
          </w:r>
          <w:r>
            <w:rPr>
              <w:noProof/>
            </w:rPr>
          </w:r>
          <w:r>
            <w:rPr>
              <w:noProof/>
            </w:rPr>
            <w:fldChar w:fldCharType="separate"/>
          </w:r>
          <w:r w:rsidR="00AD3931">
            <w:rPr>
              <w:noProof/>
            </w:rPr>
            <w:t>12</w:t>
          </w:r>
          <w:r>
            <w:rPr>
              <w:noProof/>
            </w:rPr>
            <w:fldChar w:fldCharType="end"/>
          </w:r>
        </w:p>
        <w:p w:rsidR="001C1B59" w:rsidRDefault="001C1B59">
          <w:pPr>
            <w:pStyle w:val="TOC2"/>
            <w:tabs>
              <w:tab w:val="right" w:leader="dot" w:pos="9016"/>
            </w:tabs>
            <w:rPr>
              <w:noProof/>
              <w:lang w:eastAsia="en-AU"/>
            </w:rPr>
          </w:pPr>
          <w:r>
            <w:rPr>
              <w:noProof/>
            </w:rPr>
            <w:t>Outcome 2</w:t>
          </w:r>
          <w:r>
            <w:rPr>
              <w:noProof/>
            </w:rPr>
            <w:tab/>
          </w:r>
          <w:r>
            <w:rPr>
              <w:noProof/>
            </w:rPr>
            <w:fldChar w:fldCharType="begin"/>
          </w:r>
          <w:r>
            <w:rPr>
              <w:noProof/>
            </w:rPr>
            <w:instrText xml:space="preserve"> PAGEREF _Toc459905285 \h </w:instrText>
          </w:r>
          <w:r>
            <w:rPr>
              <w:noProof/>
            </w:rPr>
          </w:r>
          <w:r>
            <w:rPr>
              <w:noProof/>
            </w:rPr>
            <w:fldChar w:fldCharType="separate"/>
          </w:r>
          <w:r w:rsidR="00AD3931">
            <w:rPr>
              <w:noProof/>
            </w:rPr>
            <w:t>16</w:t>
          </w:r>
          <w:r>
            <w:rPr>
              <w:noProof/>
            </w:rPr>
            <w:fldChar w:fldCharType="end"/>
          </w:r>
        </w:p>
        <w:p w:rsidR="001C1B59" w:rsidRDefault="001C1B59">
          <w:pPr>
            <w:pStyle w:val="TOC1"/>
            <w:tabs>
              <w:tab w:val="right" w:leader="dot" w:pos="9016"/>
            </w:tabs>
            <w:rPr>
              <w:noProof/>
              <w:lang w:eastAsia="en-AU"/>
            </w:rPr>
          </w:pPr>
          <w:r>
            <w:rPr>
              <w:noProof/>
            </w:rPr>
            <w:t>Capability</w:t>
          </w:r>
          <w:r>
            <w:rPr>
              <w:noProof/>
            </w:rPr>
            <w:tab/>
          </w:r>
          <w:r>
            <w:rPr>
              <w:noProof/>
            </w:rPr>
            <w:fldChar w:fldCharType="begin"/>
          </w:r>
          <w:r>
            <w:rPr>
              <w:noProof/>
            </w:rPr>
            <w:instrText xml:space="preserve"> PAGEREF _Toc459905286 \h </w:instrText>
          </w:r>
          <w:r>
            <w:rPr>
              <w:noProof/>
            </w:rPr>
          </w:r>
          <w:r>
            <w:rPr>
              <w:noProof/>
            </w:rPr>
            <w:fldChar w:fldCharType="separate"/>
          </w:r>
          <w:r w:rsidR="00AD3931">
            <w:rPr>
              <w:noProof/>
            </w:rPr>
            <w:t>21</w:t>
          </w:r>
          <w:r>
            <w:rPr>
              <w:noProof/>
            </w:rPr>
            <w:fldChar w:fldCharType="end"/>
          </w:r>
        </w:p>
        <w:p w:rsidR="001C1B59" w:rsidRDefault="001C1B59">
          <w:pPr>
            <w:pStyle w:val="TOC2"/>
            <w:tabs>
              <w:tab w:val="right" w:leader="dot" w:pos="9016"/>
            </w:tabs>
            <w:rPr>
              <w:noProof/>
              <w:lang w:eastAsia="en-AU"/>
            </w:rPr>
          </w:pPr>
          <w:r>
            <w:rPr>
              <w:noProof/>
            </w:rPr>
            <w:t>People strategy</w:t>
          </w:r>
          <w:r>
            <w:rPr>
              <w:noProof/>
            </w:rPr>
            <w:tab/>
          </w:r>
          <w:r>
            <w:rPr>
              <w:noProof/>
            </w:rPr>
            <w:fldChar w:fldCharType="begin"/>
          </w:r>
          <w:r>
            <w:rPr>
              <w:noProof/>
            </w:rPr>
            <w:instrText xml:space="preserve"> PAGEREF _Toc459905287 \h </w:instrText>
          </w:r>
          <w:r>
            <w:rPr>
              <w:noProof/>
            </w:rPr>
          </w:r>
          <w:r>
            <w:rPr>
              <w:noProof/>
            </w:rPr>
            <w:fldChar w:fldCharType="separate"/>
          </w:r>
          <w:r w:rsidR="00AD3931">
            <w:rPr>
              <w:noProof/>
            </w:rPr>
            <w:t>21</w:t>
          </w:r>
          <w:r>
            <w:rPr>
              <w:noProof/>
            </w:rPr>
            <w:fldChar w:fldCharType="end"/>
          </w:r>
        </w:p>
        <w:p w:rsidR="001C1B59" w:rsidRDefault="001C1B59">
          <w:pPr>
            <w:pStyle w:val="TOC2"/>
            <w:tabs>
              <w:tab w:val="right" w:leader="dot" w:pos="9016"/>
            </w:tabs>
            <w:rPr>
              <w:noProof/>
              <w:lang w:eastAsia="en-AU"/>
            </w:rPr>
          </w:pPr>
          <w:r>
            <w:rPr>
              <w:noProof/>
            </w:rPr>
            <w:t>Enhancing our policy and analytical capabilities</w:t>
          </w:r>
          <w:r>
            <w:rPr>
              <w:noProof/>
            </w:rPr>
            <w:tab/>
          </w:r>
          <w:r>
            <w:rPr>
              <w:noProof/>
            </w:rPr>
            <w:fldChar w:fldCharType="begin"/>
          </w:r>
          <w:r>
            <w:rPr>
              <w:noProof/>
            </w:rPr>
            <w:instrText xml:space="preserve"> PAGEREF _Toc459905288 \h </w:instrText>
          </w:r>
          <w:r>
            <w:rPr>
              <w:noProof/>
            </w:rPr>
          </w:r>
          <w:r>
            <w:rPr>
              <w:noProof/>
            </w:rPr>
            <w:fldChar w:fldCharType="separate"/>
          </w:r>
          <w:r w:rsidR="00AD3931">
            <w:rPr>
              <w:noProof/>
            </w:rPr>
            <w:t>21</w:t>
          </w:r>
          <w:r>
            <w:rPr>
              <w:noProof/>
            </w:rPr>
            <w:fldChar w:fldCharType="end"/>
          </w:r>
        </w:p>
        <w:p w:rsidR="001C1B59" w:rsidRDefault="001C1B59">
          <w:pPr>
            <w:pStyle w:val="TOC2"/>
            <w:tabs>
              <w:tab w:val="right" w:leader="dot" w:pos="9016"/>
            </w:tabs>
            <w:rPr>
              <w:noProof/>
              <w:lang w:eastAsia="en-AU"/>
            </w:rPr>
          </w:pPr>
          <w:r>
            <w:rPr>
              <w:noProof/>
            </w:rPr>
            <w:t>ICT capability</w:t>
          </w:r>
          <w:r>
            <w:rPr>
              <w:noProof/>
            </w:rPr>
            <w:tab/>
          </w:r>
          <w:r>
            <w:rPr>
              <w:noProof/>
            </w:rPr>
            <w:fldChar w:fldCharType="begin"/>
          </w:r>
          <w:r>
            <w:rPr>
              <w:noProof/>
            </w:rPr>
            <w:instrText xml:space="preserve"> PAGEREF _Toc459905289 \h </w:instrText>
          </w:r>
          <w:r>
            <w:rPr>
              <w:noProof/>
            </w:rPr>
          </w:r>
          <w:r>
            <w:rPr>
              <w:noProof/>
            </w:rPr>
            <w:fldChar w:fldCharType="separate"/>
          </w:r>
          <w:r w:rsidR="00AD3931">
            <w:rPr>
              <w:noProof/>
            </w:rPr>
            <w:t>22</w:t>
          </w:r>
          <w:r>
            <w:rPr>
              <w:noProof/>
            </w:rPr>
            <w:fldChar w:fldCharType="end"/>
          </w:r>
        </w:p>
        <w:p w:rsidR="001C1B59" w:rsidRDefault="001C1B59">
          <w:pPr>
            <w:pStyle w:val="TOC2"/>
            <w:tabs>
              <w:tab w:val="right" w:leader="dot" w:pos="9016"/>
            </w:tabs>
            <w:rPr>
              <w:noProof/>
              <w:lang w:eastAsia="en-AU"/>
            </w:rPr>
          </w:pPr>
          <w:r>
            <w:rPr>
              <w:noProof/>
            </w:rPr>
            <w:t>Our corporate services</w:t>
          </w:r>
          <w:r>
            <w:rPr>
              <w:noProof/>
            </w:rPr>
            <w:tab/>
          </w:r>
          <w:r>
            <w:rPr>
              <w:noProof/>
            </w:rPr>
            <w:fldChar w:fldCharType="begin"/>
          </w:r>
          <w:r>
            <w:rPr>
              <w:noProof/>
            </w:rPr>
            <w:instrText xml:space="preserve"> PAGEREF _Toc459905290 \h </w:instrText>
          </w:r>
          <w:r>
            <w:rPr>
              <w:noProof/>
            </w:rPr>
          </w:r>
          <w:r>
            <w:rPr>
              <w:noProof/>
            </w:rPr>
            <w:fldChar w:fldCharType="separate"/>
          </w:r>
          <w:r w:rsidR="00AD3931">
            <w:rPr>
              <w:noProof/>
            </w:rPr>
            <w:t>22</w:t>
          </w:r>
          <w:r>
            <w:rPr>
              <w:noProof/>
            </w:rPr>
            <w:fldChar w:fldCharType="end"/>
          </w:r>
        </w:p>
        <w:p w:rsidR="001C1B59" w:rsidRDefault="001C1B59">
          <w:pPr>
            <w:pStyle w:val="TOC1"/>
            <w:tabs>
              <w:tab w:val="right" w:leader="dot" w:pos="9016"/>
            </w:tabs>
            <w:rPr>
              <w:noProof/>
              <w:lang w:eastAsia="en-AU"/>
            </w:rPr>
          </w:pPr>
          <w:r>
            <w:rPr>
              <w:noProof/>
            </w:rPr>
            <w:t>Risk oversight and management</w:t>
          </w:r>
          <w:r>
            <w:rPr>
              <w:noProof/>
            </w:rPr>
            <w:tab/>
          </w:r>
          <w:r>
            <w:rPr>
              <w:noProof/>
            </w:rPr>
            <w:fldChar w:fldCharType="begin"/>
          </w:r>
          <w:r>
            <w:rPr>
              <w:noProof/>
            </w:rPr>
            <w:instrText xml:space="preserve"> PAGEREF _Toc459905291 \h </w:instrText>
          </w:r>
          <w:r>
            <w:rPr>
              <w:noProof/>
            </w:rPr>
          </w:r>
          <w:r>
            <w:rPr>
              <w:noProof/>
            </w:rPr>
            <w:fldChar w:fldCharType="separate"/>
          </w:r>
          <w:r w:rsidR="00AD3931">
            <w:rPr>
              <w:noProof/>
            </w:rPr>
            <w:t>23</w:t>
          </w:r>
          <w:r>
            <w:rPr>
              <w:noProof/>
            </w:rPr>
            <w:fldChar w:fldCharType="end"/>
          </w:r>
        </w:p>
        <w:p w:rsidR="001C1B59" w:rsidRDefault="001C1B59">
          <w:pPr>
            <w:pStyle w:val="TOC1"/>
            <w:tabs>
              <w:tab w:val="right" w:leader="dot" w:pos="9016"/>
            </w:tabs>
            <w:rPr>
              <w:noProof/>
              <w:lang w:eastAsia="en-AU"/>
            </w:rPr>
          </w:pPr>
          <w:r>
            <w:rPr>
              <w:noProof/>
            </w:rPr>
            <w:t>Appendix A – Administered programs</w:t>
          </w:r>
          <w:r>
            <w:rPr>
              <w:noProof/>
            </w:rPr>
            <w:tab/>
          </w:r>
          <w:r>
            <w:rPr>
              <w:noProof/>
            </w:rPr>
            <w:fldChar w:fldCharType="begin"/>
          </w:r>
          <w:r>
            <w:rPr>
              <w:noProof/>
            </w:rPr>
            <w:instrText xml:space="preserve"> PAGEREF _Toc459905292 \h </w:instrText>
          </w:r>
          <w:r>
            <w:rPr>
              <w:noProof/>
            </w:rPr>
          </w:r>
          <w:r>
            <w:rPr>
              <w:noProof/>
            </w:rPr>
            <w:fldChar w:fldCharType="separate"/>
          </w:r>
          <w:r w:rsidR="00AD3931">
            <w:rPr>
              <w:noProof/>
            </w:rPr>
            <w:t>24</w:t>
          </w:r>
          <w:r>
            <w:rPr>
              <w:noProof/>
            </w:rPr>
            <w:fldChar w:fldCharType="end"/>
          </w:r>
        </w:p>
        <w:p w:rsidR="001C1B59" w:rsidRDefault="001C1B59">
          <w:pPr>
            <w:pStyle w:val="TOC2"/>
            <w:tabs>
              <w:tab w:val="right" w:leader="dot" w:pos="9016"/>
            </w:tabs>
            <w:rPr>
              <w:noProof/>
              <w:lang w:eastAsia="en-AU"/>
            </w:rPr>
          </w:pPr>
          <w:r>
            <w:rPr>
              <w:noProof/>
            </w:rPr>
            <w:t>Outcome 1</w:t>
          </w:r>
          <w:r>
            <w:rPr>
              <w:noProof/>
            </w:rPr>
            <w:tab/>
          </w:r>
          <w:r>
            <w:rPr>
              <w:noProof/>
            </w:rPr>
            <w:fldChar w:fldCharType="begin"/>
          </w:r>
          <w:r>
            <w:rPr>
              <w:noProof/>
            </w:rPr>
            <w:instrText xml:space="preserve"> PAGEREF _Toc459905293 \h </w:instrText>
          </w:r>
          <w:r>
            <w:rPr>
              <w:noProof/>
            </w:rPr>
          </w:r>
          <w:r>
            <w:rPr>
              <w:noProof/>
            </w:rPr>
            <w:fldChar w:fldCharType="separate"/>
          </w:r>
          <w:r w:rsidR="00AD3931">
            <w:rPr>
              <w:noProof/>
            </w:rPr>
            <w:t>24</w:t>
          </w:r>
          <w:r>
            <w:rPr>
              <w:noProof/>
            </w:rPr>
            <w:fldChar w:fldCharType="end"/>
          </w:r>
        </w:p>
        <w:p w:rsidR="001C1B59" w:rsidRDefault="001C1B59">
          <w:pPr>
            <w:pStyle w:val="TOC2"/>
            <w:tabs>
              <w:tab w:val="right" w:leader="dot" w:pos="9016"/>
            </w:tabs>
            <w:rPr>
              <w:noProof/>
              <w:lang w:eastAsia="en-AU"/>
            </w:rPr>
          </w:pPr>
          <w:r>
            <w:rPr>
              <w:noProof/>
            </w:rPr>
            <w:t>Outcome 2</w:t>
          </w:r>
          <w:r>
            <w:rPr>
              <w:noProof/>
            </w:rPr>
            <w:tab/>
          </w:r>
          <w:r>
            <w:rPr>
              <w:noProof/>
            </w:rPr>
            <w:fldChar w:fldCharType="begin"/>
          </w:r>
          <w:r>
            <w:rPr>
              <w:noProof/>
            </w:rPr>
            <w:instrText xml:space="preserve"> PAGEREF _Toc459905294 \h </w:instrText>
          </w:r>
          <w:r>
            <w:rPr>
              <w:noProof/>
            </w:rPr>
          </w:r>
          <w:r>
            <w:rPr>
              <w:noProof/>
            </w:rPr>
            <w:fldChar w:fldCharType="separate"/>
          </w:r>
          <w:r w:rsidR="00AD3931">
            <w:rPr>
              <w:noProof/>
            </w:rPr>
            <w:t>25</w:t>
          </w:r>
          <w:r>
            <w:rPr>
              <w:noProof/>
            </w:rPr>
            <w:fldChar w:fldCharType="end"/>
          </w:r>
        </w:p>
        <w:p w:rsidR="001C1B59" w:rsidRDefault="001C1B59">
          <w:pPr>
            <w:pStyle w:val="TOC1"/>
            <w:tabs>
              <w:tab w:val="right" w:leader="dot" w:pos="9016"/>
            </w:tabs>
            <w:rPr>
              <w:noProof/>
              <w:lang w:eastAsia="en-AU"/>
            </w:rPr>
          </w:pPr>
          <w:r>
            <w:rPr>
              <w:noProof/>
            </w:rPr>
            <w:t>Appendix B – Program performance measures</w:t>
          </w:r>
          <w:r>
            <w:rPr>
              <w:noProof/>
            </w:rPr>
            <w:tab/>
          </w:r>
          <w:r>
            <w:rPr>
              <w:noProof/>
            </w:rPr>
            <w:fldChar w:fldCharType="begin"/>
          </w:r>
          <w:r>
            <w:rPr>
              <w:noProof/>
            </w:rPr>
            <w:instrText xml:space="preserve"> PAGEREF _Toc459905295 \h </w:instrText>
          </w:r>
          <w:r>
            <w:rPr>
              <w:noProof/>
            </w:rPr>
          </w:r>
          <w:r>
            <w:rPr>
              <w:noProof/>
            </w:rPr>
            <w:fldChar w:fldCharType="separate"/>
          </w:r>
          <w:r w:rsidR="00AD3931">
            <w:rPr>
              <w:noProof/>
            </w:rPr>
            <w:t>27</w:t>
          </w:r>
          <w:r>
            <w:rPr>
              <w:noProof/>
            </w:rPr>
            <w:fldChar w:fldCharType="end"/>
          </w:r>
        </w:p>
        <w:p w:rsidR="00EF4A38" w:rsidRPr="00A54889" w:rsidRDefault="00240036">
          <w:pPr>
            <w:rPr>
              <w:color w:val="165788" w:themeColor="text2"/>
            </w:rPr>
          </w:pPr>
          <w:r>
            <w:rPr>
              <w:color w:val="165788" w:themeColor="text2"/>
            </w:rPr>
            <w:fldChar w:fldCharType="end"/>
          </w:r>
        </w:p>
      </w:sdtContent>
    </w:sdt>
    <w:p w:rsidR="00EF4A38" w:rsidRPr="00242FBF" w:rsidRDefault="00EF4A38" w:rsidP="00EF4A38">
      <w:pPr>
        <w:pStyle w:val="numberedpara"/>
        <w:numPr>
          <w:ilvl w:val="0"/>
          <w:numId w:val="0"/>
        </w:numPr>
        <w:tabs>
          <w:tab w:val="left" w:pos="720"/>
        </w:tabs>
        <w:spacing w:before="120" w:after="120"/>
        <w:rPr>
          <w:sz w:val="20"/>
          <w:szCs w:val="20"/>
        </w:rPr>
        <w:sectPr w:rsidR="00EF4A38" w:rsidRPr="00242FBF" w:rsidSect="00612D45">
          <w:type w:val="continuous"/>
          <w:pgSz w:w="11906" w:h="16838"/>
          <w:pgMar w:top="1985" w:right="1440" w:bottom="1440" w:left="1440" w:header="708" w:footer="708" w:gutter="0"/>
          <w:cols w:space="708"/>
          <w:docGrid w:linePitch="360"/>
        </w:sectPr>
      </w:pPr>
    </w:p>
    <w:p w:rsidR="00C10C19" w:rsidRPr="00A54889" w:rsidRDefault="00690ACE" w:rsidP="00F97AD3">
      <w:r>
        <w:rPr>
          <w:noProof/>
          <w:lang w:eastAsia="en-AU"/>
        </w:rPr>
        <w:lastRenderedPageBreak/>
        <w:drawing>
          <wp:inline distT="0" distB="0" distL="0" distR="0" wp14:anchorId="2765A18C" wp14:editId="00F34B39">
            <wp:extent cx="5731510" cy="1776095"/>
            <wp:effectExtent l="0" t="0" r="2540" b="0"/>
            <wp:docPr id="5" name="Picture 5" title="Decorative banner with portrait of the secretary, Dr Michele Bruni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1776095"/>
                    </a:xfrm>
                    <a:prstGeom prst="rect">
                      <a:avLst/>
                    </a:prstGeom>
                  </pic:spPr>
                </pic:pic>
              </a:graphicData>
            </a:graphic>
          </wp:inline>
        </w:drawing>
      </w:r>
    </w:p>
    <w:p w:rsidR="00690ACE" w:rsidRDefault="00690ACE" w:rsidP="00690ACE">
      <w:pPr>
        <w:pStyle w:val="Heading1"/>
      </w:pPr>
      <w:bookmarkStart w:id="0" w:name="_Toc459905273"/>
      <w:r w:rsidRPr="00A54889">
        <w:t xml:space="preserve">Secretary’s </w:t>
      </w:r>
      <w:r w:rsidRPr="00153A10">
        <w:t>foreword</w:t>
      </w:r>
      <w:bookmarkEnd w:id="0"/>
    </w:p>
    <w:p w:rsidR="00C87CAA" w:rsidRPr="001C1B59" w:rsidRDefault="00C87CAA" w:rsidP="00464828">
      <w:pPr>
        <w:rPr>
          <w:rStyle w:val="IntenseEmphasis"/>
        </w:rPr>
      </w:pPr>
      <w:r w:rsidRPr="001C1B59">
        <w:rPr>
          <w:rStyle w:val="IntenseEmphasis"/>
        </w:rPr>
        <w:t>I, as the accountable authority, am pleased to present the Department of Education a</w:t>
      </w:r>
      <w:r w:rsidR="00DD4046" w:rsidRPr="001C1B59">
        <w:rPr>
          <w:rStyle w:val="IntenseEmphasis"/>
        </w:rPr>
        <w:t>nd Training Corporate Plan 2016–</w:t>
      </w:r>
      <w:r w:rsidRPr="001C1B59">
        <w:rPr>
          <w:rStyle w:val="IntenseEmphasis"/>
        </w:rPr>
        <w:t xml:space="preserve">2020, </w:t>
      </w:r>
      <w:r w:rsidR="00791752" w:rsidRPr="001C1B59">
        <w:rPr>
          <w:rStyle w:val="IntenseEmphasis"/>
        </w:rPr>
        <w:t>for the</w:t>
      </w:r>
      <w:r w:rsidRPr="001C1B59">
        <w:rPr>
          <w:rStyle w:val="IntenseEmphasis"/>
        </w:rPr>
        <w:t xml:space="preserve"> </w:t>
      </w:r>
      <w:r w:rsidR="00791752" w:rsidRPr="001C1B59">
        <w:rPr>
          <w:rStyle w:val="IntenseEmphasis"/>
        </w:rPr>
        <w:t>four year period</w:t>
      </w:r>
      <w:r w:rsidR="00233467" w:rsidRPr="001C1B59">
        <w:rPr>
          <w:rStyle w:val="IntenseEmphasis"/>
        </w:rPr>
        <w:t xml:space="preserve"> </w:t>
      </w:r>
      <w:r w:rsidRPr="001C1B59">
        <w:rPr>
          <w:rStyle w:val="IntenseEmphasis"/>
        </w:rPr>
        <w:t>2016</w:t>
      </w:r>
      <w:r w:rsidR="00DD4046" w:rsidRPr="001C1B59">
        <w:rPr>
          <w:rStyle w:val="IntenseEmphasis"/>
        </w:rPr>
        <w:t>–</w:t>
      </w:r>
      <w:r w:rsidRPr="001C1B59">
        <w:rPr>
          <w:rStyle w:val="IntenseEmphasis"/>
        </w:rPr>
        <w:t>17 to 2019</w:t>
      </w:r>
      <w:r w:rsidR="00DD4046" w:rsidRPr="001C1B59">
        <w:rPr>
          <w:rStyle w:val="IntenseEmphasis"/>
        </w:rPr>
        <w:t>–</w:t>
      </w:r>
      <w:r w:rsidR="00233467" w:rsidRPr="001C1B59">
        <w:rPr>
          <w:rStyle w:val="IntenseEmphasis"/>
        </w:rPr>
        <w:t>20</w:t>
      </w:r>
      <w:r w:rsidR="00532772" w:rsidRPr="001C1B59">
        <w:rPr>
          <w:rStyle w:val="IntenseEmphasis"/>
        </w:rPr>
        <w:t>, as </w:t>
      </w:r>
      <w:r w:rsidRPr="001C1B59">
        <w:rPr>
          <w:rStyle w:val="IntenseEmphasis"/>
        </w:rPr>
        <w:t>required under paragraph 35(1</w:t>
      </w:r>
      <w:proofErr w:type="gramStart"/>
      <w:r w:rsidRPr="001C1B59">
        <w:rPr>
          <w:rStyle w:val="IntenseEmphasis"/>
        </w:rPr>
        <w:t>)(</w:t>
      </w:r>
      <w:proofErr w:type="gramEnd"/>
      <w:r w:rsidRPr="001C1B59">
        <w:rPr>
          <w:rStyle w:val="IntenseEmphasis"/>
        </w:rPr>
        <w:t>b) of the Public Governance, Per</w:t>
      </w:r>
      <w:r w:rsidR="00DD4046" w:rsidRPr="001C1B59">
        <w:rPr>
          <w:rStyle w:val="IntenseEmphasis"/>
        </w:rPr>
        <w:t>formance and Accountability Act </w:t>
      </w:r>
      <w:r w:rsidRPr="001C1B59">
        <w:rPr>
          <w:rStyle w:val="IntenseEmphasis"/>
        </w:rPr>
        <w:t>2013.</w:t>
      </w:r>
    </w:p>
    <w:p w:rsidR="00D56B24" w:rsidRDefault="00D56B24" w:rsidP="00D56B24">
      <w:r>
        <w:t xml:space="preserve">The department’s refreshed Corporate Plan </w:t>
      </w:r>
      <w:r w:rsidR="009B1E4C">
        <w:t>reaffirms</w:t>
      </w:r>
      <w:r>
        <w:t xml:space="preserve"> our commitment to opportunity through learning. We work to support lifelong learning for everyone—from early childhood, through schooling, vocational education and university. </w:t>
      </w:r>
      <w:r w:rsidRPr="0006065D">
        <w:t xml:space="preserve">Our Corporate Plan </w:t>
      </w:r>
      <w:r>
        <w:t xml:space="preserve">also </w:t>
      </w:r>
      <w:r w:rsidR="009B1E4C">
        <w:t>expresses</w:t>
      </w:r>
      <w:r w:rsidRPr="0006065D">
        <w:t xml:space="preserve"> our</w:t>
      </w:r>
      <w:r w:rsidR="009B1E4C">
        <w:t xml:space="preserve"> deep</w:t>
      </w:r>
      <w:r w:rsidRPr="0006065D">
        <w:t xml:space="preserve"> commitment to improving educational opportunities </w:t>
      </w:r>
      <w:r w:rsidR="009B1E4C">
        <w:t xml:space="preserve">and outcomes </w:t>
      </w:r>
      <w:r w:rsidRPr="0006065D">
        <w:t>for Aboriginal and Torres Strait Islander peoples. For us, Indigenous b</w:t>
      </w:r>
      <w:r>
        <w:t>usiness is everyone’s business.</w:t>
      </w:r>
    </w:p>
    <w:p w:rsidR="00D56B24" w:rsidRDefault="00D56B24" w:rsidP="00D56B24">
      <w:r>
        <w:t xml:space="preserve">Education is </w:t>
      </w:r>
      <w:r w:rsidR="009B1E4C">
        <w:t>a crucial component of maintaining a vibrant, responsive and innovative nation.</w:t>
      </w:r>
      <w:r>
        <w:t xml:space="preserve"> Our department </w:t>
      </w:r>
      <w:r w:rsidR="0053056D">
        <w:t xml:space="preserve">helps </w:t>
      </w:r>
      <w:r w:rsidRPr="000C41F7">
        <w:t>build stronger communities and a stronger economy</w:t>
      </w:r>
      <w:r>
        <w:t xml:space="preserve"> by </w:t>
      </w:r>
      <w:r w:rsidR="00791752">
        <w:t>improving</w:t>
      </w:r>
      <w:r>
        <w:t xml:space="preserve"> access to quality child care,</w:t>
      </w:r>
      <w:r w:rsidRPr="000C41F7">
        <w:t xml:space="preserve"> enriching t</w:t>
      </w:r>
      <w:r>
        <w:t xml:space="preserve">eaching and learning in schools, </w:t>
      </w:r>
      <w:r w:rsidR="00BC0EA6">
        <w:t xml:space="preserve">and by </w:t>
      </w:r>
      <w:r w:rsidRPr="000C41F7">
        <w:t>building a world-class highe</w:t>
      </w:r>
      <w:r>
        <w:t>r education and research system, as well as</w:t>
      </w:r>
      <w:r w:rsidRPr="000C41F7">
        <w:t xml:space="preserve"> </w:t>
      </w:r>
      <w:r>
        <w:t>a skilled and capable workforce</w:t>
      </w:r>
      <w:r w:rsidRPr="000C41F7">
        <w:t>.</w:t>
      </w:r>
      <w:r>
        <w:t xml:space="preserve"> </w:t>
      </w:r>
    </w:p>
    <w:p w:rsidR="00D56B24" w:rsidRDefault="00D56B24" w:rsidP="00D56B24">
      <w:r>
        <w:t>The department provide</w:t>
      </w:r>
      <w:r w:rsidR="0053056D">
        <w:t>s</w:t>
      </w:r>
      <w:r>
        <w:t xml:space="preserve"> national le</w:t>
      </w:r>
      <w:r w:rsidR="00EE12E7">
        <w:t>adership through evidence</w:t>
      </w:r>
      <w:r w:rsidR="00F11387">
        <w:t xml:space="preserve"> </w:t>
      </w:r>
      <w:r w:rsidR="0053056D">
        <w:t>based and</w:t>
      </w:r>
      <w:r w:rsidR="00EE12E7">
        <w:t xml:space="preserve"> well</w:t>
      </w:r>
      <w:r w:rsidR="00F11387">
        <w:t xml:space="preserve"> </w:t>
      </w:r>
      <w:r>
        <w:t xml:space="preserve">informed advice to support our ministers and our stakeholders. </w:t>
      </w:r>
      <w:r w:rsidRPr="00124148">
        <w:t xml:space="preserve">This means working in partnership with other government </w:t>
      </w:r>
      <w:r w:rsidR="009B1E4C">
        <w:t xml:space="preserve">and non-government </w:t>
      </w:r>
      <w:r w:rsidRPr="00124148">
        <w:t xml:space="preserve">agencies, </w:t>
      </w:r>
      <w:r>
        <w:t xml:space="preserve">state and territory </w:t>
      </w:r>
      <w:r w:rsidRPr="00124148">
        <w:t>government</w:t>
      </w:r>
      <w:r>
        <w:t>s,</w:t>
      </w:r>
      <w:r w:rsidRPr="00124148">
        <w:t xml:space="preserve"> the </w:t>
      </w:r>
      <w:r w:rsidR="009B1E4C">
        <w:t xml:space="preserve">broader </w:t>
      </w:r>
      <w:r w:rsidRPr="00124148">
        <w:t xml:space="preserve">education </w:t>
      </w:r>
      <w:r>
        <w:t>sector</w:t>
      </w:r>
      <w:r w:rsidR="00B70EC1">
        <w:t xml:space="preserve">, </w:t>
      </w:r>
      <w:r w:rsidR="009B1E4C">
        <w:t xml:space="preserve">key stakeholder groups </w:t>
      </w:r>
      <w:r w:rsidR="00B70EC1">
        <w:t>and the community</w:t>
      </w:r>
      <w:r w:rsidR="009B1E4C">
        <w:t>.</w:t>
      </w:r>
      <w:r>
        <w:t xml:space="preserve"> Only</w:t>
      </w:r>
      <w:r w:rsidRPr="00124148">
        <w:t xml:space="preserve"> together </w:t>
      </w:r>
      <w:r>
        <w:t>can</w:t>
      </w:r>
      <w:r w:rsidRPr="00124148">
        <w:t xml:space="preserve"> we deliver </w:t>
      </w:r>
      <w:r>
        <w:t>positive social and economic outcomes</w:t>
      </w:r>
      <w:r w:rsidRPr="00124148">
        <w:t xml:space="preserve"> </w:t>
      </w:r>
      <w:r w:rsidR="009B1E4C">
        <w:t>and strong educational outcomes</w:t>
      </w:r>
      <w:r w:rsidR="00AA4A56">
        <w:t xml:space="preserve"> </w:t>
      </w:r>
      <w:r w:rsidRPr="00124148">
        <w:t>for the benefit of all Australians.</w:t>
      </w:r>
    </w:p>
    <w:p w:rsidR="00D56B24" w:rsidRPr="007A5F65" w:rsidRDefault="00D56B24" w:rsidP="00D56B24">
      <w:r>
        <w:t xml:space="preserve">We have a critically important policy agenda to deliver </w:t>
      </w:r>
      <w:r w:rsidR="009B1E4C">
        <w:t xml:space="preserve">across the educational lifecycle </w:t>
      </w:r>
      <w:r>
        <w:t xml:space="preserve">on behalf of Government, and on behalf of our nation, over the next twelve months and beyond. To ensure the department </w:t>
      </w:r>
      <w:r w:rsidR="00225B97">
        <w:t>is well placed to deliver on our responsibilities</w:t>
      </w:r>
      <w:r>
        <w:t xml:space="preserve">, we will be </w:t>
      </w:r>
      <w:r w:rsidR="009B1E4C">
        <w:t>strengthening</w:t>
      </w:r>
      <w:r>
        <w:t xml:space="preserve"> our capability </w:t>
      </w:r>
      <w:r w:rsidR="009B1E4C">
        <w:t>in the areas of strategic policy, data analytics, research, evidence and evaluation</w:t>
      </w:r>
      <w:r w:rsidR="003D6A4D">
        <w:t>. This</w:t>
      </w:r>
      <w:r>
        <w:t xml:space="preserve"> is a great opportunity to build on the passion, professionalism and commitment of our employees to forge </w:t>
      </w:r>
      <w:r w:rsidRPr="00C075BC">
        <w:rPr>
          <w:iCs/>
        </w:rPr>
        <w:t>a strong, agile and innovative department</w:t>
      </w:r>
      <w:r>
        <w:rPr>
          <w:iCs/>
        </w:rPr>
        <w:t xml:space="preserve">. </w:t>
      </w:r>
    </w:p>
    <w:p w:rsidR="00D56B24" w:rsidRDefault="00D56B24" w:rsidP="00D56B24">
      <w:r>
        <w:t xml:space="preserve">The </w:t>
      </w:r>
      <w:r>
        <w:rPr>
          <w:i/>
        </w:rPr>
        <w:t>Department of Education a</w:t>
      </w:r>
      <w:r w:rsidR="00C76825">
        <w:rPr>
          <w:i/>
        </w:rPr>
        <w:t>nd Training Corporate Plan 2016</w:t>
      </w:r>
      <w:r w:rsidR="00DD4046">
        <w:rPr>
          <w:i/>
        </w:rPr>
        <w:t>–</w:t>
      </w:r>
      <w:r>
        <w:rPr>
          <w:i/>
        </w:rPr>
        <w:t xml:space="preserve">2020 </w:t>
      </w:r>
      <w:r>
        <w:t xml:space="preserve">is our key planning document, outlining our </w:t>
      </w:r>
      <w:r w:rsidR="00F16664">
        <w:t>purposes</w:t>
      </w:r>
      <w:r>
        <w:t xml:space="preserve">, priorities and performance measures. </w:t>
      </w:r>
      <w:r w:rsidRPr="00F81683">
        <w:t xml:space="preserve">I would like to thank everyone who </w:t>
      </w:r>
      <w:r w:rsidR="009B1E4C">
        <w:t>continues to contribute to achieving</w:t>
      </w:r>
      <w:r>
        <w:t xml:space="preserve"> our vision </w:t>
      </w:r>
      <w:r w:rsidR="009B1E4C">
        <w:t>expressed in</w:t>
      </w:r>
      <w:r w:rsidRPr="00F81683">
        <w:t xml:space="preserve"> the Corporate Plan</w:t>
      </w:r>
      <w:r>
        <w:t>.</w:t>
      </w:r>
    </w:p>
    <w:p w:rsidR="00AB1761" w:rsidRPr="00F81683" w:rsidRDefault="00EA384E" w:rsidP="00AB1761">
      <w:r w:rsidRPr="00F81683">
        <w:t>Dr Michele Brun</w:t>
      </w:r>
      <w:r w:rsidR="006A491A">
        <w:t>ig</w:t>
      </w:r>
      <w:r w:rsidRPr="00F81683">
        <w:t>es AM</w:t>
      </w:r>
    </w:p>
    <w:p w:rsidR="00AB1761" w:rsidRPr="00F81683" w:rsidRDefault="00CE145D">
      <w:r>
        <w:t xml:space="preserve">31 </w:t>
      </w:r>
      <w:r w:rsidR="00CF4528" w:rsidRPr="00F81683">
        <w:t>August 201</w:t>
      </w:r>
      <w:r w:rsidR="00EA384E" w:rsidRPr="00F81683">
        <w:t>6</w:t>
      </w:r>
      <w:r w:rsidR="00AB1761" w:rsidRPr="00F81683">
        <w:br w:type="page"/>
      </w:r>
    </w:p>
    <w:p w:rsidR="00AB1761" w:rsidRPr="00A54889" w:rsidRDefault="00CD3E70" w:rsidP="00343556">
      <w:pPr>
        <w:pStyle w:val="Heading2"/>
      </w:pPr>
      <w:bookmarkStart w:id="1" w:name="_Toc459905274"/>
      <w:r>
        <w:lastRenderedPageBreak/>
        <w:t>About our Corporate Plan</w:t>
      </w:r>
      <w:bookmarkEnd w:id="1"/>
    </w:p>
    <w:p w:rsidR="00837FDC" w:rsidRDefault="00AB1761" w:rsidP="00A64A68">
      <w:r w:rsidRPr="00A54889">
        <w:t>The Corporate Plan is the depa</w:t>
      </w:r>
      <w:r w:rsidR="00791752">
        <w:t xml:space="preserve">rtment’s key planning document and is part of a suite of </w:t>
      </w:r>
      <w:r w:rsidRPr="00A54889">
        <w:t xml:space="preserve">strategic documents that provide </w:t>
      </w:r>
      <w:r w:rsidR="00185208">
        <w:t>the architecture of our funding, operations and performance.</w:t>
      </w:r>
    </w:p>
    <w:p w:rsidR="006D26F3" w:rsidRDefault="00791752" w:rsidP="00A64A68">
      <w:r>
        <w:t>The</w:t>
      </w:r>
      <w:r w:rsidR="00837FDC">
        <w:t xml:space="preserve"> </w:t>
      </w:r>
      <w:r w:rsidR="00AB1761" w:rsidRPr="00A54889">
        <w:t xml:space="preserve">department takes a </w:t>
      </w:r>
      <w:r w:rsidR="00185208">
        <w:t xml:space="preserve">tiered and </w:t>
      </w:r>
      <w:r w:rsidR="00AB1761" w:rsidRPr="00A54889">
        <w:t xml:space="preserve">staged approach to planning and reporting, </w:t>
      </w:r>
      <w:r w:rsidR="00991231">
        <w:t>starting</w:t>
      </w:r>
      <w:r w:rsidR="00991231" w:rsidRPr="00A54889">
        <w:t xml:space="preserve"> </w:t>
      </w:r>
      <w:r w:rsidR="00AB1761" w:rsidRPr="00A54889">
        <w:t xml:space="preserve">with </w:t>
      </w:r>
      <w:r w:rsidR="008E2ECF">
        <w:t>the articulation of the Corporate Plan as indicated below.</w:t>
      </w:r>
    </w:p>
    <w:p w:rsidR="006C7B1F" w:rsidRDefault="006C7B1F" w:rsidP="008F2629">
      <w:pPr>
        <w:pStyle w:val="Caption"/>
        <w:keepNext/>
        <w:spacing w:before="0" w:after="0"/>
      </w:pPr>
      <w:r>
        <w:t xml:space="preserve">Figure </w:t>
      </w:r>
      <w:fldSimple w:instr=" SEQ Figure \* ARABIC ">
        <w:r w:rsidR="006E7390">
          <w:rPr>
            <w:noProof/>
          </w:rPr>
          <w:t>1</w:t>
        </w:r>
      </w:fldSimple>
      <w:r w:rsidRPr="00DF0E61">
        <w:t>: The department’s planning and reporting cycle</w:t>
      </w:r>
    </w:p>
    <w:p w:rsidR="00AB1761" w:rsidRDefault="00467EA2" w:rsidP="00467EA2">
      <w:pPr>
        <w:jc w:val="center"/>
      </w:pPr>
      <w:r>
        <w:rPr>
          <w:noProof/>
          <w:lang w:eastAsia="en-AU"/>
        </w:rPr>
        <w:drawing>
          <wp:inline distT="0" distB="0" distL="0" distR="0" wp14:anchorId="10996CE4" wp14:editId="68F311E0">
            <wp:extent cx="3869055" cy="3602990"/>
            <wp:effectExtent l="0" t="0" r="0" b="0"/>
            <wp:docPr id="6" name="Picture 6" descr="This figure shows the cyclical nature of strategic planning and reporting. It begins with the Corporate Plan, followed by the PBS, business planning, delivery and finalising with the Annual Report's performance statements." title="Figure 1: The department’s planning and reporting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2666\AppData\Local\Microsoft\Windows\Temporary Internet Files\Content.Outlook\OAVLYAJ6\Figure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69055" cy="3602990"/>
                    </a:xfrm>
                    <a:prstGeom prst="rect">
                      <a:avLst/>
                    </a:prstGeom>
                    <a:noFill/>
                    <a:ln>
                      <a:noFill/>
                    </a:ln>
                  </pic:spPr>
                </pic:pic>
              </a:graphicData>
            </a:graphic>
          </wp:inline>
        </w:drawing>
      </w:r>
    </w:p>
    <w:tbl>
      <w:tblPr>
        <w:tblStyle w:val="TableGrid"/>
        <w:tblW w:w="0" w:type="auto"/>
        <w:tblLook w:val="04A0" w:firstRow="1" w:lastRow="0" w:firstColumn="1" w:lastColumn="0" w:noHBand="0" w:noVBand="1"/>
        <w:tblCaption w:val="Description of planning and performance tasks"/>
      </w:tblPr>
      <w:tblGrid>
        <w:gridCol w:w="2235"/>
        <w:gridCol w:w="7007"/>
      </w:tblGrid>
      <w:tr w:rsidR="004F0004" w:rsidRPr="004F0004" w:rsidTr="0002557B">
        <w:trPr>
          <w:cantSplit/>
          <w:tblHeader/>
        </w:trPr>
        <w:tc>
          <w:tcPr>
            <w:tcW w:w="2235" w:type="dxa"/>
            <w:tcBorders>
              <w:top w:val="nil"/>
              <w:left w:val="nil"/>
              <w:bottom w:val="single" w:sz="4" w:space="0" w:color="auto"/>
              <w:right w:val="nil"/>
            </w:tcBorders>
            <w:shd w:val="clear" w:color="auto" w:fill="auto"/>
          </w:tcPr>
          <w:p w:rsidR="004F0004" w:rsidRPr="004F0004" w:rsidRDefault="004F0004" w:rsidP="0002557B">
            <w:pPr>
              <w:rPr>
                <w:color w:val="FFFFFF" w:themeColor="background2"/>
              </w:rPr>
            </w:pPr>
            <w:r w:rsidRPr="004F0004">
              <w:rPr>
                <w:color w:val="FFFFFF" w:themeColor="background2"/>
              </w:rPr>
              <w:t>Publication</w:t>
            </w:r>
          </w:p>
        </w:tc>
        <w:tc>
          <w:tcPr>
            <w:tcW w:w="7007" w:type="dxa"/>
            <w:tcBorders>
              <w:top w:val="nil"/>
              <w:left w:val="nil"/>
              <w:bottom w:val="single" w:sz="4" w:space="0" w:color="auto"/>
              <w:right w:val="nil"/>
            </w:tcBorders>
            <w:shd w:val="clear" w:color="auto" w:fill="auto"/>
          </w:tcPr>
          <w:p w:rsidR="004F0004" w:rsidRPr="004F0004" w:rsidRDefault="004F0004" w:rsidP="004F0004">
            <w:pPr>
              <w:rPr>
                <w:color w:val="FFFFFF" w:themeColor="background2"/>
              </w:rPr>
            </w:pPr>
            <w:r w:rsidRPr="004F0004">
              <w:rPr>
                <w:color w:val="FFFFFF" w:themeColor="background2"/>
              </w:rPr>
              <w:t>Role in the planning and reporting cycle</w:t>
            </w:r>
          </w:p>
        </w:tc>
      </w:tr>
      <w:tr w:rsidR="006D26F3" w:rsidTr="004F0004">
        <w:trPr>
          <w:cantSplit/>
        </w:trPr>
        <w:tc>
          <w:tcPr>
            <w:tcW w:w="2235" w:type="dxa"/>
            <w:tcBorders>
              <w:top w:val="single" w:sz="4" w:space="0" w:color="auto"/>
            </w:tcBorders>
            <w:shd w:val="clear" w:color="auto" w:fill="DED0E9" w:themeFill="accent2" w:themeFillTint="33"/>
          </w:tcPr>
          <w:p w:rsidR="006D26F3" w:rsidRDefault="006D26F3" w:rsidP="00A64A68">
            <w:r w:rsidRPr="00304E3B">
              <w:t>Corporate Plan</w:t>
            </w:r>
          </w:p>
        </w:tc>
        <w:tc>
          <w:tcPr>
            <w:tcW w:w="7007" w:type="dxa"/>
            <w:tcBorders>
              <w:top w:val="single" w:sz="4" w:space="0" w:color="auto"/>
            </w:tcBorders>
          </w:tcPr>
          <w:p w:rsidR="006D26F3" w:rsidRPr="004F0004" w:rsidRDefault="006D26F3" w:rsidP="004F0004">
            <w:r w:rsidRPr="004F0004">
              <w:t>The Plan (this document) outlines our purposes, activities, and resulting outcomes, along</w:t>
            </w:r>
            <w:r w:rsidR="00304E3B" w:rsidRPr="004F0004">
              <w:t xml:space="preserve"> </w:t>
            </w:r>
            <w:r w:rsidRPr="004F0004">
              <w:t>with how we will assess our effectiveness. It also allows us to provide context on our</w:t>
            </w:r>
            <w:r w:rsidR="00304E3B" w:rsidRPr="004F0004">
              <w:t xml:space="preserve"> </w:t>
            </w:r>
            <w:r w:rsidRPr="004F0004">
              <w:t>operating environment. This informs more detailed internal business planning and individual</w:t>
            </w:r>
            <w:r w:rsidR="00304E3B" w:rsidRPr="004F0004">
              <w:t xml:space="preserve"> </w:t>
            </w:r>
            <w:r w:rsidRPr="004F0004">
              <w:t>performance agreements.</w:t>
            </w:r>
          </w:p>
        </w:tc>
      </w:tr>
      <w:tr w:rsidR="006D26F3" w:rsidTr="008A5FD0">
        <w:trPr>
          <w:cantSplit/>
        </w:trPr>
        <w:tc>
          <w:tcPr>
            <w:tcW w:w="2235" w:type="dxa"/>
            <w:tcBorders>
              <w:bottom w:val="single" w:sz="4" w:space="0" w:color="auto"/>
            </w:tcBorders>
            <w:shd w:val="clear" w:color="auto" w:fill="DED0E9" w:themeFill="accent2" w:themeFillTint="33"/>
          </w:tcPr>
          <w:p w:rsidR="006D26F3" w:rsidRDefault="00304E3B" w:rsidP="00467EA2">
            <w:pPr>
              <w:autoSpaceDE w:val="0"/>
              <w:autoSpaceDN w:val="0"/>
              <w:adjustRightInd w:val="0"/>
            </w:pPr>
            <w:r w:rsidRPr="00304E3B">
              <w:t>Portfolio Budget</w:t>
            </w:r>
            <w:r w:rsidR="00467EA2">
              <w:t xml:space="preserve"> </w:t>
            </w:r>
            <w:r w:rsidRPr="00304E3B">
              <w:t>Statements</w:t>
            </w:r>
          </w:p>
        </w:tc>
        <w:tc>
          <w:tcPr>
            <w:tcW w:w="7007" w:type="dxa"/>
          </w:tcPr>
          <w:p w:rsidR="006D26F3" w:rsidRPr="004F0004" w:rsidRDefault="00304E3B" w:rsidP="004F0004">
            <w:r w:rsidRPr="004F0004">
              <w:t>The Portfolio Budget Statements (</w:t>
            </w:r>
            <w:proofErr w:type="spellStart"/>
            <w:r w:rsidRPr="004F0004">
              <w:t>PBS</w:t>
            </w:r>
            <w:proofErr w:type="spellEnd"/>
            <w:r w:rsidRPr="004F0004">
              <w:t xml:space="preserve">) </w:t>
            </w:r>
            <w:proofErr w:type="gramStart"/>
            <w:r w:rsidRPr="004F0004">
              <w:t>provide</w:t>
            </w:r>
            <w:proofErr w:type="gramEnd"/>
            <w:r w:rsidRPr="004F0004">
              <w:t xml:space="preserve"> further detail about our funded activities including performance measures, criteria and targets.</w:t>
            </w:r>
          </w:p>
        </w:tc>
      </w:tr>
      <w:tr w:rsidR="006D26F3" w:rsidTr="008A5FD0">
        <w:trPr>
          <w:cantSplit/>
        </w:trPr>
        <w:tc>
          <w:tcPr>
            <w:tcW w:w="2235" w:type="dxa"/>
            <w:shd w:val="clear" w:color="auto" w:fill="DED0E9" w:themeFill="accent2" w:themeFillTint="33"/>
          </w:tcPr>
          <w:p w:rsidR="006D26F3" w:rsidRDefault="00304E3B" w:rsidP="009A6999">
            <w:pPr>
              <w:autoSpaceDE w:val="0"/>
              <w:autoSpaceDN w:val="0"/>
              <w:adjustRightInd w:val="0"/>
            </w:pPr>
            <w:r w:rsidRPr="00304E3B">
              <w:t xml:space="preserve">Business </w:t>
            </w:r>
            <w:r w:rsidR="00784895">
              <w:t>P</w:t>
            </w:r>
            <w:r w:rsidRPr="00304E3B">
              <w:t>lanning</w:t>
            </w:r>
            <w:r w:rsidR="00CE145D">
              <w:t xml:space="preserve"> (business delivery, data collection)</w:t>
            </w:r>
          </w:p>
        </w:tc>
        <w:tc>
          <w:tcPr>
            <w:tcW w:w="7007" w:type="dxa"/>
            <w:shd w:val="clear" w:color="auto" w:fill="auto"/>
          </w:tcPr>
          <w:p w:rsidR="006D26F3" w:rsidRPr="004F0004" w:rsidRDefault="00304E3B" w:rsidP="004F0004">
            <w:r w:rsidRPr="004F0004">
              <w:t xml:space="preserve">Throughout the year, we monitor and evaluate the performance of our activities against the Corporate Plan and </w:t>
            </w:r>
            <w:proofErr w:type="spellStart"/>
            <w:r w:rsidRPr="004F0004">
              <w:t>PBS</w:t>
            </w:r>
            <w:proofErr w:type="spellEnd"/>
            <w:r w:rsidRPr="004F0004">
              <w:t xml:space="preserve"> performance measures.</w:t>
            </w:r>
          </w:p>
        </w:tc>
      </w:tr>
      <w:tr w:rsidR="006D26F3" w:rsidTr="004F0004">
        <w:trPr>
          <w:cantSplit/>
        </w:trPr>
        <w:tc>
          <w:tcPr>
            <w:tcW w:w="2235" w:type="dxa"/>
            <w:shd w:val="clear" w:color="auto" w:fill="DED0E9" w:themeFill="accent2" w:themeFillTint="33"/>
          </w:tcPr>
          <w:p w:rsidR="006D26F3" w:rsidRDefault="009A6999" w:rsidP="00467EA2">
            <w:pPr>
              <w:autoSpaceDE w:val="0"/>
              <w:autoSpaceDN w:val="0"/>
              <w:adjustRightInd w:val="0"/>
            </w:pPr>
            <w:r>
              <w:t>Annual Report –</w:t>
            </w:r>
            <w:r w:rsidR="00304E3B" w:rsidRPr="00304E3B">
              <w:t>Annual Performance</w:t>
            </w:r>
            <w:r w:rsidR="00467EA2">
              <w:t xml:space="preserve"> </w:t>
            </w:r>
            <w:r w:rsidR="00304E3B" w:rsidRPr="00304E3B">
              <w:t>Statements</w:t>
            </w:r>
          </w:p>
        </w:tc>
        <w:tc>
          <w:tcPr>
            <w:tcW w:w="7007" w:type="dxa"/>
          </w:tcPr>
          <w:p w:rsidR="006D26F3" w:rsidRPr="004F0004" w:rsidRDefault="00304E3B" w:rsidP="004F0004">
            <w:r w:rsidRPr="004F0004">
              <w:t>Our progress in meeting our purposes is documented in the Annual Performance Statements, published in our Annual Report. Lessons learned inform our future work and business planning.</w:t>
            </w:r>
          </w:p>
        </w:tc>
      </w:tr>
    </w:tbl>
    <w:p w:rsidR="00F540AD" w:rsidRPr="00D77519" w:rsidRDefault="00F540AD" w:rsidP="00624AA7">
      <w:pPr>
        <w:rPr>
          <w:color w:val="165788" w:themeColor="text2"/>
        </w:rPr>
      </w:pPr>
      <w:r>
        <w:br w:type="page"/>
      </w:r>
    </w:p>
    <w:p w:rsidR="00AB1761" w:rsidRPr="00E7268C" w:rsidRDefault="00AB1761" w:rsidP="00A64A68">
      <w:pPr>
        <w:pStyle w:val="Heading1"/>
      </w:pPr>
      <w:bookmarkStart w:id="2" w:name="_Toc459905275"/>
      <w:r w:rsidRPr="00E7268C">
        <w:lastRenderedPageBreak/>
        <w:t>Purpose</w:t>
      </w:r>
      <w:bookmarkEnd w:id="2"/>
    </w:p>
    <w:p w:rsidR="008A5299" w:rsidRPr="00BF6039" w:rsidRDefault="00AB1761" w:rsidP="008A5299">
      <w:pPr>
        <w:pStyle w:val="Heading2"/>
      </w:pPr>
      <w:bookmarkStart w:id="3" w:name="_Toc423963073"/>
      <w:bookmarkStart w:id="4" w:name="_Toc459905276"/>
      <w:r w:rsidRPr="00BF6039">
        <w:t xml:space="preserve">Our </w:t>
      </w:r>
      <w:r w:rsidR="00383514" w:rsidRPr="00BF6039">
        <w:t>v</w:t>
      </w:r>
      <w:r w:rsidRPr="00BF6039">
        <w:t>ision</w:t>
      </w:r>
      <w:bookmarkEnd w:id="3"/>
      <w:bookmarkEnd w:id="4"/>
    </w:p>
    <w:p w:rsidR="00AB1761" w:rsidRPr="002E3026" w:rsidRDefault="00A64A68" w:rsidP="00464828">
      <w:pPr>
        <w:rPr>
          <w:rStyle w:val="IntenseEmphasis"/>
        </w:rPr>
      </w:pPr>
      <w:r w:rsidRPr="002E3026">
        <w:rPr>
          <w:rStyle w:val="IntenseEmphasis"/>
        </w:rPr>
        <w:t>Opportunity through learning</w:t>
      </w:r>
    </w:p>
    <w:p w:rsidR="008E2ECF" w:rsidRPr="00BF6039" w:rsidRDefault="008E2ECF" w:rsidP="008E2ECF">
      <w:pPr>
        <w:pStyle w:val="Heading2"/>
      </w:pPr>
      <w:bookmarkStart w:id="5" w:name="_Toc459905277"/>
      <w:bookmarkStart w:id="6" w:name="_Toc423963075"/>
      <w:r w:rsidRPr="00BF6039">
        <w:t xml:space="preserve">Our </w:t>
      </w:r>
      <w:r>
        <w:t>mis</w:t>
      </w:r>
      <w:r w:rsidRPr="00BF6039">
        <w:t>sion</w:t>
      </w:r>
      <w:bookmarkEnd w:id="5"/>
    </w:p>
    <w:p w:rsidR="008E2ECF" w:rsidRDefault="008E2ECF" w:rsidP="008E2ECF">
      <w:pPr>
        <w:spacing w:after="120"/>
      </w:pPr>
      <w:r>
        <w:t>Education and training maximises the life chances and choices of every Australian. Creating opportunities to access high quality education from the early years, through schooling and tertiary settings, is central to our mission. We want to be acknowledged for the global reach of our research and internationally recognised for the quality of our educational provision.</w:t>
      </w:r>
    </w:p>
    <w:p w:rsidR="008E2ECF" w:rsidRPr="00BF6039" w:rsidRDefault="008E2ECF" w:rsidP="008E2ECF">
      <w:pPr>
        <w:spacing w:after="120"/>
      </w:pPr>
      <w:r>
        <w:t>Our work reflects the educational priorities of the Australian Government and we will work collaboratively with our stakeholders to achieve the best possible outcomes for children</w:t>
      </w:r>
      <w:r w:rsidR="00515571">
        <w:t xml:space="preserve"> and young</w:t>
      </w:r>
      <w:r w:rsidR="00BA3C4B">
        <w:t> </w:t>
      </w:r>
      <w:r w:rsidR="00515571">
        <w:t>people</w:t>
      </w:r>
      <w:r>
        <w:t>.</w:t>
      </w:r>
    </w:p>
    <w:p w:rsidR="00AB1761" w:rsidRPr="00BF6039" w:rsidRDefault="00383514" w:rsidP="00564A58">
      <w:pPr>
        <w:pStyle w:val="Heading2"/>
      </w:pPr>
      <w:bookmarkStart w:id="7" w:name="_Toc459905278"/>
      <w:r w:rsidRPr="00BF6039">
        <w:t xml:space="preserve">Our </w:t>
      </w:r>
      <w:r w:rsidR="00124468">
        <w:t>o</w:t>
      </w:r>
      <w:r w:rsidR="00AB1761" w:rsidRPr="00BF6039">
        <w:t>utcomes</w:t>
      </w:r>
      <w:bookmarkEnd w:id="6"/>
      <w:bookmarkEnd w:id="7"/>
    </w:p>
    <w:p w:rsidR="00AB1761" w:rsidRPr="00BF6039" w:rsidRDefault="00B01CA5" w:rsidP="00254DEF">
      <w:pPr>
        <w:spacing w:after="120"/>
      </w:pPr>
      <w:r>
        <w:t>As outlined in the</w:t>
      </w:r>
      <w:r w:rsidR="000F185B" w:rsidRPr="00BF6039">
        <w:t xml:space="preserve"> </w:t>
      </w:r>
      <w:r w:rsidR="00124468">
        <w:t>Education and Training</w:t>
      </w:r>
      <w:r w:rsidR="000F185B" w:rsidRPr="00BF6039">
        <w:t xml:space="preserve"> 2016</w:t>
      </w:r>
      <w:r w:rsidR="00DD4046">
        <w:t>–</w:t>
      </w:r>
      <w:r w:rsidR="00AB1761" w:rsidRPr="00BF6039">
        <w:t>1</w:t>
      </w:r>
      <w:r w:rsidR="000F185B" w:rsidRPr="00BF6039">
        <w:t>7</w:t>
      </w:r>
      <w:r w:rsidR="00AB1761" w:rsidRPr="00BF6039">
        <w:t xml:space="preserve"> Portfolio Budget Statement</w:t>
      </w:r>
      <w:r w:rsidR="008C7D3C" w:rsidRPr="00BF6039">
        <w:t>s</w:t>
      </w:r>
      <w:r>
        <w:t xml:space="preserve">, the </w:t>
      </w:r>
      <w:r w:rsidR="00AB1761" w:rsidRPr="00BF6039">
        <w:t>department is responsible</w:t>
      </w:r>
      <w:r>
        <w:t xml:space="preserve"> for </w:t>
      </w:r>
      <w:r w:rsidR="005107D7">
        <w:t xml:space="preserve">delivering </w:t>
      </w:r>
      <w:r>
        <w:t xml:space="preserve">two </w:t>
      </w:r>
      <w:r w:rsidR="005107D7">
        <w:t xml:space="preserve">Government </w:t>
      </w:r>
      <w:r>
        <w:t>outcomes</w:t>
      </w:r>
      <w:r w:rsidR="00AB1761" w:rsidRPr="00BF6039">
        <w:t>:</w:t>
      </w:r>
    </w:p>
    <w:p w:rsidR="00AB1761" w:rsidRPr="00BF6039" w:rsidRDefault="00AB1761" w:rsidP="00676EF1">
      <w:r w:rsidRPr="00BF6039">
        <w:t xml:space="preserve">Outcome 1: </w:t>
      </w:r>
      <w:r w:rsidR="000F185B" w:rsidRPr="00BF6039">
        <w:t>Improved early learning, schooling, student educational outcomes and transitions to and from school through access to quality child care, support, parent engagement, quality teaching and learning environments.</w:t>
      </w:r>
    </w:p>
    <w:p w:rsidR="00AB1761" w:rsidRPr="00BF6039" w:rsidRDefault="00AB1761" w:rsidP="00676EF1">
      <w:r w:rsidRPr="00BF6039">
        <w:t xml:space="preserve">Outcome 2: </w:t>
      </w:r>
      <w:r w:rsidR="000F185B" w:rsidRPr="00BF6039">
        <w:t>Promote growth in economic productivity and social wellbeing through access to quality higher education, international education, and international quality research, skills and training.</w:t>
      </w:r>
    </w:p>
    <w:p w:rsidR="00AB1761" w:rsidRPr="00BF6039" w:rsidRDefault="00383514" w:rsidP="00564A58">
      <w:pPr>
        <w:pStyle w:val="Heading2"/>
      </w:pPr>
      <w:bookmarkStart w:id="8" w:name="_Toc423963076"/>
      <w:bookmarkStart w:id="9" w:name="_Toc459905279"/>
      <w:r w:rsidRPr="00BF6039">
        <w:t xml:space="preserve">Our </w:t>
      </w:r>
      <w:bookmarkEnd w:id="8"/>
      <w:r w:rsidR="008E2ECF">
        <w:t>goals</w:t>
      </w:r>
      <w:bookmarkEnd w:id="9"/>
    </w:p>
    <w:p w:rsidR="008E2ECF" w:rsidRDefault="008E2ECF" w:rsidP="00383514">
      <w:r>
        <w:t>Our goals describe the key areas of work we will focus on to achieve our vision and deliver on our two</w:t>
      </w:r>
      <w:r w:rsidR="00784895">
        <w:t> </w:t>
      </w:r>
      <w:r>
        <w:t>outcomes.</w:t>
      </w:r>
    </w:p>
    <w:p w:rsidR="00EA3280" w:rsidRDefault="00EA3280" w:rsidP="00EA3280">
      <w:pPr>
        <w:pStyle w:val="ListParagraph"/>
        <w:numPr>
          <w:ilvl w:val="0"/>
          <w:numId w:val="4"/>
        </w:numPr>
      </w:pPr>
      <w:r w:rsidRPr="003F705F">
        <w:rPr>
          <w:b/>
        </w:rPr>
        <w:t>Access to quality child care</w:t>
      </w:r>
      <w:r w:rsidRPr="00BF6039">
        <w:t>: Build a sustainable national child care system that supports parents to enter and remain in the workforce while providing q</w:t>
      </w:r>
      <w:r w:rsidR="00021037">
        <w:t>uality care and early learning</w:t>
      </w:r>
      <w:r w:rsidR="00991231">
        <w:t>.</w:t>
      </w:r>
    </w:p>
    <w:p w:rsidR="00D54F65" w:rsidRDefault="00D54F65" w:rsidP="00391251">
      <w:pPr>
        <w:pStyle w:val="ListParagraph"/>
        <w:numPr>
          <w:ilvl w:val="0"/>
          <w:numId w:val="4"/>
        </w:numPr>
      </w:pPr>
      <w:r w:rsidRPr="003F705F">
        <w:rPr>
          <w:b/>
        </w:rPr>
        <w:t>Quality schooling</w:t>
      </w:r>
      <w:r>
        <w:t xml:space="preserve">: Support a high </w:t>
      </w:r>
      <w:r w:rsidRPr="00BF6039">
        <w:t xml:space="preserve">quality </w:t>
      </w:r>
      <w:r w:rsidRPr="00A713D7">
        <w:t>school education system, including preschool, with improved ou</w:t>
      </w:r>
      <w:r>
        <w:t>tcomes for Australia’s students</w:t>
      </w:r>
      <w:r w:rsidRPr="005F0309">
        <w:t xml:space="preserve"> </w:t>
      </w:r>
      <w:r>
        <w:t xml:space="preserve">by </w:t>
      </w:r>
      <w:r w:rsidRPr="00A713D7">
        <w:t>building on our schooling successes</w:t>
      </w:r>
      <w:r>
        <w:t xml:space="preserve"> and focusing on </w:t>
      </w:r>
      <w:r w:rsidRPr="00A713D7">
        <w:t>quality teaching, school autonomy, parent engagement and the Australian curriculum</w:t>
      </w:r>
      <w:r w:rsidR="00991231">
        <w:t>.</w:t>
      </w:r>
    </w:p>
    <w:p w:rsidR="00C45B28" w:rsidRDefault="001F53DD" w:rsidP="00564F63">
      <w:pPr>
        <w:pStyle w:val="ListParagraph"/>
        <w:numPr>
          <w:ilvl w:val="0"/>
          <w:numId w:val="4"/>
        </w:numPr>
      </w:pPr>
      <w:r w:rsidRPr="003F705F">
        <w:rPr>
          <w:b/>
        </w:rPr>
        <w:t xml:space="preserve">World-class </w:t>
      </w:r>
      <w:r w:rsidR="008E2ECF" w:rsidRPr="003F705F">
        <w:rPr>
          <w:b/>
        </w:rPr>
        <w:t>tertiary</w:t>
      </w:r>
      <w:r w:rsidR="00857829" w:rsidRPr="003F705F">
        <w:rPr>
          <w:b/>
        </w:rPr>
        <w:t xml:space="preserve"> </w:t>
      </w:r>
      <w:r w:rsidRPr="003F705F">
        <w:rPr>
          <w:b/>
        </w:rPr>
        <w:t>education and research</w:t>
      </w:r>
      <w:r w:rsidR="00C45B28" w:rsidRPr="00BF6039">
        <w:t>: Enable the delivery of quality higher education, international education and research that contributes to</w:t>
      </w:r>
      <w:r w:rsidR="00973E60">
        <w:t xml:space="preserve"> both</w:t>
      </w:r>
      <w:r w:rsidR="00EA690F">
        <w:t xml:space="preserve"> </w:t>
      </w:r>
      <w:r w:rsidR="00973E60">
        <w:t xml:space="preserve">the </w:t>
      </w:r>
      <w:r w:rsidR="00C45B28" w:rsidRPr="00BF6039">
        <w:t>Australia</w:t>
      </w:r>
      <w:r w:rsidR="009A6999">
        <w:t>n</w:t>
      </w:r>
      <w:r w:rsidR="00C45B28" w:rsidRPr="00BF6039">
        <w:t xml:space="preserve"> </w:t>
      </w:r>
      <w:r w:rsidR="00EA690F">
        <w:t xml:space="preserve">and </w:t>
      </w:r>
      <w:r w:rsidR="00973E60">
        <w:t xml:space="preserve">the </w:t>
      </w:r>
      <w:r w:rsidR="00EA690F">
        <w:t>global economy and</w:t>
      </w:r>
      <w:r w:rsidR="00BA3C4B">
        <w:t> </w:t>
      </w:r>
      <w:r w:rsidR="00C45B28" w:rsidRPr="00BF6039">
        <w:t>society</w:t>
      </w:r>
      <w:r w:rsidR="00991231">
        <w:t>.</w:t>
      </w:r>
    </w:p>
    <w:p w:rsidR="00676EF1" w:rsidRPr="00BF6039" w:rsidRDefault="00703254" w:rsidP="00676EF1">
      <w:pPr>
        <w:pStyle w:val="ListParagraph"/>
        <w:numPr>
          <w:ilvl w:val="0"/>
          <w:numId w:val="4"/>
        </w:numPr>
      </w:pPr>
      <w:r w:rsidRPr="003F705F">
        <w:rPr>
          <w:b/>
        </w:rPr>
        <w:t>Skilled workforce</w:t>
      </w:r>
      <w:r w:rsidRPr="00BF6039">
        <w:t xml:space="preserve">: </w:t>
      </w:r>
      <w:r w:rsidR="003922AA">
        <w:t xml:space="preserve">Ensure that Australia’s workforce has the capability to respond to the </w:t>
      </w:r>
      <w:r w:rsidRPr="00BF6039">
        <w:t>needs of c</w:t>
      </w:r>
      <w:r w:rsidR="003922AA">
        <w:t>urrent and emerging industries thus contributing</w:t>
      </w:r>
      <w:r w:rsidRPr="00BF6039">
        <w:t xml:space="preserve"> </w:t>
      </w:r>
      <w:r>
        <w:t>to their global competitiveness</w:t>
      </w:r>
      <w:r w:rsidR="003922AA">
        <w:t>.</w:t>
      </w:r>
    </w:p>
    <w:p w:rsidR="008F2629" w:rsidRDefault="008F2629" w:rsidP="008F2629">
      <w:pPr>
        <w:pStyle w:val="Caption"/>
        <w:keepNext/>
        <w:spacing w:before="0" w:after="0"/>
      </w:pPr>
      <w:r>
        <w:lastRenderedPageBreak/>
        <w:t xml:space="preserve">Figure </w:t>
      </w:r>
      <w:fldSimple w:instr=" SEQ Figure \* ARABIC ">
        <w:r w:rsidR="006E7390">
          <w:rPr>
            <w:noProof/>
          </w:rPr>
          <w:t>2</w:t>
        </w:r>
      </w:fldSimple>
      <w:r>
        <w:t xml:space="preserve">: </w:t>
      </w:r>
      <w:r w:rsidRPr="00FC7ADB">
        <w:t>The Department of Education and Training strategic overview</w:t>
      </w:r>
    </w:p>
    <w:p w:rsidR="00744259" w:rsidRDefault="008F2629" w:rsidP="00C52F4B">
      <w:pPr>
        <w:spacing w:after="0"/>
        <w:jc w:val="center"/>
        <w:rPr>
          <w:noProof/>
          <w:color w:val="165788" w:themeColor="text2"/>
          <w:lang w:eastAsia="en-AU"/>
        </w:rPr>
      </w:pPr>
      <w:r>
        <w:rPr>
          <w:noProof/>
          <w:color w:val="165788" w:themeColor="text2"/>
          <w:lang w:eastAsia="en-AU"/>
        </w:rPr>
        <w:drawing>
          <wp:inline distT="0" distB="0" distL="0" distR="0" wp14:anchorId="50019E0F" wp14:editId="69197D90">
            <wp:extent cx="5656580" cy="3136900"/>
            <wp:effectExtent l="0" t="0" r="1270" b="6350"/>
            <wp:docPr id="10" name="Picture 10" descr="The department's vision is underpinned by its four goals and capabilities." title="Figure 2 The Department of Education and Training strategic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K2666\AppData\Local\Microsoft\Windows\Temporary Internet Files\Content.Outlook\OAVLYAJ6\Figure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6580" cy="3136900"/>
                    </a:xfrm>
                    <a:prstGeom prst="rect">
                      <a:avLst/>
                    </a:prstGeom>
                    <a:noFill/>
                    <a:ln>
                      <a:noFill/>
                    </a:ln>
                  </pic:spPr>
                </pic:pic>
              </a:graphicData>
            </a:graphic>
          </wp:inline>
        </w:drawing>
      </w:r>
    </w:p>
    <w:p w:rsidR="00240036" w:rsidRPr="00AB1761" w:rsidRDefault="00240036" w:rsidP="00240036">
      <w:pPr>
        <w:pStyle w:val="Heading2"/>
        <w:spacing w:before="360"/>
      </w:pPr>
      <w:bookmarkStart w:id="10" w:name="_Toc423963077"/>
      <w:bookmarkStart w:id="11" w:name="_Toc428520733"/>
      <w:bookmarkStart w:id="12" w:name="_Toc459905280"/>
      <w:r w:rsidRPr="00AB1761">
        <w:t xml:space="preserve">Our </w:t>
      </w:r>
      <w:r>
        <w:t>v</w:t>
      </w:r>
      <w:r w:rsidRPr="00AB1761">
        <w:t xml:space="preserve">alues and </w:t>
      </w:r>
      <w:r>
        <w:t>c</w:t>
      </w:r>
      <w:r w:rsidRPr="00AB1761">
        <w:t>ulture</w:t>
      </w:r>
      <w:bookmarkEnd w:id="10"/>
      <w:bookmarkEnd w:id="11"/>
      <w:bookmarkEnd w:id="12"/>
    </w:p>
    <w:p w:rsidR="00240036" w:rsidRDefault="00240036" w:rsidP="00E83182">
      <w:pPr>
        <w:spacing w:after="120"/>
        <w:rPr>
          <w:rFonts w:cs="Calibri"/>
        </w:rPr>
      </w:pPr>
      <w:r>
        <w:rPr>
          <w:rFonts w:cs="Calibri"/>
        </w:rPr>
        <w:t xml:space="preserve">We proudly uphold the </w:t>
      </w:r>
      <w:r w:rsidR="009A6999" w:rsidRPr="00C16C30">
        <w:t>Australian Public Service</w:t>
      </w:r>
      <w:r w:rsidR="00746924" w:rsidRPr="00C16C30">
        <w:rPr>
          <w:rStyle w:val="Hyperlink"/>
          <w:rFonts w:cs="Calibri"/>
          <w:color w:val="auto"/>
          <w:u w:val="none"/>
        </w:rPr>
        <w:t xml:space="preserve"> </w:t>
      </w:r>
      <w:r w:rsidR="009A6999">
        <w:rPr>
          <w:rStyle w:val="Hyperlink"/>
          <w:rFonts w:cs="Calibri"/>
          <w:color w:val="auto"/>
          <w:u w:val="none"/>
        </w:rPr>
        <w:t>V</w:t>
      </w:r>
      <w:r w:rsidR="00746924" w:rsidRPr="00C16C30">
        <w:rPr>
          <w:rStyle w:val="Hyperlink"/>
          <w:rFonts w:cs="Calibri"/>
          <w:color w:val="auto"/>
          <w:u w:val="none"/>
        </w:rPr>
        <w:t>alues</w:t>
      </w:r>
      <w:r w:rsidRPr="003859CD">
        <w:rPr>
          <w:rFonts w:cs="Calibri"/>
        </w:rPr>
        <w:t xml:space="preserve">. </w:t>
      </w:r>
      <w:r>
        <w:rPr>
          <w:rFonts w:cs="Calibri"/>
        </w:rPr>
        <w:t>We are impartial, committed to service, accountable, respectful and ethical. We support these values by creating a culture where</w:t>
      </w:r>
      <w:r w:rsidR="00803106">
        <w:rPr>
          <w:rFonts w:cs="Calibri"/>
        </w:rPr>
        <w:t xml:space="preserve"> we</w:t>
      </w:r>
      <w:r>
        <w:rPr>
          <w:rFonts w:cs="Calibri"/>
        </w:rPr>
        <w:t>:</w:t>
      </w:r>
    </w:p>
    <w:p w:rsidR="00240036" w:rsidRDefault="00240036" w:rsidP="00240036">
      <w:pPr>
        <w:pStyle w:val="ListBullet"/>
      </w:pPr>
      <w:r>
        <w:t>are consultative and responsive</w:t>
      </w:r>
    </w:p>
    <w:p w:rsidR="00240036" w:rsidRDefault="00240036" w:rsidP="00240036">
      <w:pPr>
        <w:pStyle w:val="ListBullet"/>
      </w:pPr>
      <w:r>
        <w:t>value learning, research, discovery and opportunity</w:t>
      </w:r>
    </w:p>
    <w:p w:rsidR="00240036" w:rsidRDefault="00240036" w:rsidP="00240036">
      <w:pPr>
        <w:pStyle w:val="ListBullet"/>
      </w:pPr>
      <w:r>
        <w:t>innovate to achieve our business outcomes more efficiently</w:t>
      </w:r>
      <w:r w:rsidR="00EA690F" w:rsidRPr="00EA690F">
        <w:t xml:space="preserve"> </w:t>
      </w:r>
      <w:r w:rsidR="00EA690F">
        <w:t>and effectively</w:t>
      </w:r>
    </w:p>
    <w:p w:rsidR="00240036" w:rsidRDefault="00240036" w:rsidP="00240036">
      <w:pPr>
        <w:pStyle w:val="ListBullet"/>
      </w:pPr>
      <w:r>
        <w:t>collaborate internally and externally to reach our goals</w:t>
      </w:r>
    </w:p>
    <w:p w:rsidR="00240036" w:rsidRDefault="00240036" w:rsidP="00240036">
      <w:pPr>
        <w:pStyle w:val="ListBullet"/>
      </w:pPr>
      <w:r>
        <w:t>lead by example at all levels and pride ourselves on being professional, high performing and</w:t>
      </w:r>
      <w:r w:rsidR="009A6999">
        <w:t> </w:t>
      </w:r>
      <w:r>
        <w:t>innovative</w:t>
      </w:r>
    </w:p>
    <w:p w:rsidR="00240036" w:rsidRDefault="00240036" w:rsidP="00240036">
      <w:pPr>
        <w:pStyle w:val="ListBullet"/>
      </w:pPr>
      <w:proofErr w:type="gramStart"/>
      <w:r>
        <w:t>care</w:t>
      </w:r>
      <w:proofErr w:type="gramEnd"/>
      <w:r>
        <w:t xml:space="preserve"> for and support each other and value the skills, difference and diversity of our people</w:t>
      </w:r>
      <w:r w:rsidR="00746924">
        <w:t>.</w:t>
      </w:r>
    </w:p>
    <w:p w:rsidR="001623F9" w:rsidRPr="00A34AAA" w:rsidRDefault="001623F9" w:rsidP="001623F9">
      <w:pPr>
        <w:pStyle w:val="Heading2"/>
      </w:pPr>
      <w:bookmarkStart w:id="13" w:name="_Toc459905281"/>
      <w:r w:rsidRPr="00A34AAA">
        <w:t>Indigenous business is everyone’s business</w:t>
      </w:r>
      <w:bookmarkEnd w:id="13"/>
    </w:p>
    <w:p w:rsidR="001623F9" w:rsidRPr="00A34AAA" w:rsidRDefault="001623F9" w:rsidP="001623F9">
      <w:r w:rsidRPr="00A34AAA">
        <w:t>The department supports the Government’s priority to work with Aboriginal and Torres Strait Islander peoples, communities and business to build a better future and improve opportunities. The department develops and delivers education policies and programs by working with Aboriginal and Torres Strait Islander peoples, respecting their cultures and building our own cultural capability.</w:t>
      </w:r>
    </w:p>
    <w:p w:rsidR="001623F9" w:rsidRPr="00A34AAA" w:rsidRDefault="001623F9" w:rsidP="001623F9">
      <w:r w:rsidRPr="00A34AAA">
        <w:t xml:space="preserve">We also proudly support the Government’s Indigenous </w:t>
      </w:r>
      <w:r w:rsidR="009A6999">
        <w:t>P</w:t>
      </w:r>
      <w:r w:rsidRPr="00A34AAA">
        <w:t xml:space="preserve">rocurement </w:t>
      </w:r>
      <w:r w:rsidR="009A6999">
        <w:t>P</w:t>
      </w:r>
      <w:r w:rsidRPr="00A34AAA">
        <w:t>olicy</w:t>
      </w:r>
      <w:r w:rsidR="00991231">
        <w:t xml:space="preserve"> so we can</w:t>
      </w:r>
      <w:r w:rsidRPr="00A34AAA">
        <w:t xml:space="preserve"> foster Aboriginal and Torres Strait Islander business</w:t>
      </w:r>
      <w:r w:rsidR="00991231">
        <w:t>,</w:t>
      </w:r>
      <w:r w:rsidRPr="00A34AAA">
        <w:t xml:space="preserve"> creat</w:t>
      </w:r>
      <w:r w:rsidR="00991231">
        <w:t>e</w:t>
      </w:r>
      <w:r w:rsidRPr="00A34AAA">
        <w:t xml:space="preserve"> jobs and employ more Indigenous Australians.</w:t>
      </w:r>
    </w:p>
    <w:p w:rsidR="001623F9" w:rsidRPr="001623F9" w:rsidRDefault="001623F9" w:rsidP="00AB1761">
      <w:r w:rsidRPr="00A34AAA">
        <w:t>Our employees are encouraged to embrace and value the important contribution Aboriginal and Torres Strait Islander peoples make to our department and wider Australian society. The department’s Reconciliation Action Plan is a formal commitment and call to action for all our employees to ensure Indigenous business is part of their day-to-day business.</w:t>
      </w:r>
    </w:p>
    <w:p w:rsidR="0051348E" w:rsidRDefault="0051348E" w:rsidP="00806777">
      <w:pPr>
        <w:rPr>
          <w:color w:val="165788" w:themeColor="text2"/>
        </w:rPr>
      </w:pPr>
      <w:bookmarkStart w:id="14" w:name="_Toc423963080"/>
    </w:p>
    <w:p w:rsidR="0051348E" w:rsidRDefault="0051348E">
      <w:pPr>
        <w:rPr>
          <w:color w:val="165788" w:themeColor="text2"/>
        </w:rPr>
      </w:pPr>
      <w:r>
        <w:rPr>
          <w:color w:val="165788" w:themeColor="text2"/>
        </w:rPr>
        <w:br w:type="page"/>
      </w:r>
    </w:p>
    <w:p w:rsidR="00476D9F" w:rsidRPr="00A54889" w:rsidRDefault="0051348E" w:rsidP="00806777">
      <w:pPr>
        <w:rPr>
          <w:color w:val="165788" w:themeColor="text2"/>
        </w:rPr>
      </w:pPr>
      <w:r>
        <w:rPr>
          <w:noProof/>
          <w:color w:val="165788" w:themeColor="text2"/>
          <w:lang w:eastAsia="en-AU"/>
        </w:rPr>
        <w:lastRenderedPageBreak/>
        <w:drawing>
          <wp:anchor distT="0" distB="0" distL="114300" distR="114300" simplePos="0" relativeHeight="251659264" behindDoc="0" locked="0" layoutInCell="1" allowOverlap="1" wp14:anchorId="11F2EE88" wp14:editId="2FB59C7E">
            <wp:simplePos x="0" y="0"/>
            <wp:positionH relativeFrom="column">
              <wp:posOffset>-814492</wp:posOffset>
            </wp:positionH>
            <wp:positionV relativeFrom="paragraph">
              <wp:posOffset>-723900</wp:posOffset>
            </wp:positionV>
            <wp:extent cx="7376400" cy="10429200"/>
            <wp:effectExtent l="0" t="0" r="0" b="0"/>
            <wp:wrapNone/>
            <wp:docPr id="2" name="Picture 2" descr="The Department of Education and Training touches every Australian life in a positive way. The department achieves its role as national leaders in education through its work in policy design, industry engagement, research, awareness, frameworks and funding. &#10;We aim to deliver an equitable society and a stronger economy through promoting lifelong learning. &#10;Our work impacts directly on individuals, families, the community, indusrty and the economy." title="Image: Why are w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5-0318 Corporate Plan 2016_11_pg9.jpg"/>
                    <pic:cNvPicPr/>
                  </pic:nvPicPr>
                  <pic:blipFill>
                    <a:blip r:embed="rId22">
                      <a:extLst>
                        <a:ext uri="{28A0092B-C50C-407E-A947-70E740481C1C}">
                          <a14:useLocalDpi xmlns:a14="http://schemas.microsoft.com/office/drawing/2010/main" val="0"/>
                        </a:ext>
                      </a:extLst>
                    </a:blip>
                    <a:stretch>
                      <a:fillRect/>
                    </a:stretch>
                  </pic:blipFill>
                  <pic:spPr>
                    <a:xfrm>
                      <a:off x="0" y="0"/>
                      <a:ext cx="7376400" cy="10429200"/>
                    </a:xfrm>
                    <a:prstGeom prst="rect">
                      <a:avLst/>
                    </a:prstGeom>
                  </pic:spPr>
                </pic:pic>
              </a:graphicData>
            </a:graphic>
            <wp14:sizeRelH relativeFrom="margin">
              <wp14:pctWidth>0</wp14:pctWidth>
            </wp14:sizeRelH>
            <wp14:sizeRelV relativeFrom="margin">
              <wp14:pctHeight>0</wp14:pctHeight>
            </wp14:sizeRelV>
          </wp:anchor>
        </w:drawing>
      </w:r>
      <w:r w:rsidR="00476D9F" w:rsidRPr="00A54889">
        <w:rPr>
          <w:color w:val="165788" w:themeColor="text2"/>
        </w:rPr>
        <w:br w:type="page"/>
      </w:r>
    </w:p>
    <w:p w:rsidR="004F6F63" w:rsidRPr="000F18D4" w:rsidRDefault="00761E06" w:rsidP="0064697C">
      <w:pPr>
        <w:pStyle w:val="Heading1"/>
      </w:pPr>
      <w:bookmarkStart w:id="15" w:name="_Toc459905282"/>
      <w:bookmarkEnd w:id="14"/>
      <w:r>
        <w:lastRenderedPageBreak/>
        <w:t>Environment</w:t>
      </w:r>
      <w:bookmarkEnd w:id="15"/>
    </w:p>
    <w:p w:rsidR="007C1114" w:rsidRPr="00464828" w:rsidRDefault="007C1114" w:rsidP="00464828">
      <w:pPr>
        <w:rPr>
          <w:b/>
        </w:rPr>
      </w:pPr>
      <w:r w:rsidRPr="00464828">
        <w:rPr>
          <w:b/>
        </w:rPr>
        <w:t>Education is of fundamental importance to all Australians. It is central to individual opportunity, economic growth, productivity and innovation. It is a key way the Government can support Australia’s global competitiveness while acting as a significant lever for delivering greater inclusion and engagement with the labour market, which is vital to addressing disadvantage.</w:t>
      </w:r>
    </w:p>
    <w:p w:rsidR="008A49D8" w:rsidRPr="007C1114" w:rsidRDefault="008A49D8" w:rsidP="008A49D8">
      <w:r w:rsidRPr="007C1114">
        <w:t xml:space="preserve">The Government is committed to strengthening economic growth and social wellbeing through better access to quality </w:t>
      </w:r>
      <w:r w:rsidR="007C1114" w:rsidRPr="007C1114">
        <w:t>child care and early learning</w:t>
      </w:r>
      <w:r w:rsidRPr="007C1114">
        <w:t>, schooling</w:t>
      </w:r>
      <w:r w:rsidR="007C1114" w:rsidRPr="007C1114">
        <w:t>, vocational education and training,</w:t>
      </w:r>
      <w:r w:rsidRPr="007C1114">
        <w:t xml:space="preserve"> higher education, international education and research. The department is strongly committed to providi</w:t>
      </w:r>
      <w:r w:rsidR="009926F0">
        <w:t>ng opportunity through learning. O</w:t>
      </w:r>
      <w:r w:rsidRPr="007C1114">
        <w:t>ur overarching purpose is to build stronger communities and a stronger economy by enriching early learning, supporting quality education and research, as well as building skills and capability.</w:t>
      </w:r>
    </w:p>
    <w:p w:rsidR="008A49D8" w:rsidRPr="007C1114" w:rsidRDefault="008A49D8" w:rsidP="008A49D8">
      <w:r w:rsidRPr="007C1114">
        <w:t xml:space="preserve">The broader environment in which the department </w:t>
      </w:r>
      <w:r w:rsidR="009926F0">
        <w:t>pursues our purpose is changing. Australia</w:t>
      </w:r>
      <w:r w:rsidRPr="007C1114">
        <w:t xml:space="preserve"> is transitioning to a knowledge-based economy</w:t>
      </w:r>
      <w:r w:rsidR="009926F0">
        <w:t>,</w:t>
      </w:r>
      <w:r w:rsidRPr="007C1114">
        <w:t xml:space="preserve"> which is increasingly dependent on having a highly educated and skilled workforce.</w:t>
      </w:r>
    </w:p>
    <w:p w:rsidR="008A49D8" w:rsidRPr="007C1114" w:rsidRDefault="008A49D8" w:rsidP="008A49D8">
      <w:r w:rsidRPr="007C1114">
        <w:t>The education and training sector is multifaceted and education is delivered through a complex mix of government, not</w:t>
      </w:r>
      <w:r w:rsidR="00991231">
        <w:t>-</w:t>
      </w:r>
      <w:r w:rsidRPr="007C1114">
        <w:t>for</w:t>
      </w:r>
      <w:r w:rsidR="00991231">
        <w:t>-</w:t>
      </w:r>
      <w:r w:rsidRPr="007C1114">
        <w:t xml:space="preserve">profit, religious, private and corporate entities. Our policies, programs and stakeholder engagement </w:t>
      </w:r>
      <w:r w:rsidR="009926F0">
        <w:t xml:space="preserve">strategies </w:t>
      </w:r>
      <w:r w:rsidRPr="007C1114">
        <w:t>need to respond to and re</w:t>
      </w:r>
      <w:r w:rsidR="00D311B9">
        <w:t>flect this complex environment.</w:t>
      </w:r>
    </w:p>
    <w:p w:rsidR="008A49D8" w:rsidRPr="007C1114" w:rsidRDefault="008A49D8" w:rsidP="008A49D8">
      <w:r w:rsidRPr="007C1114">
        <w:t xml:space="preserve">A person’s engagement with learning can also be complex. </w:t>
      </w:r>
      <w:r w:rsidR="002B3539">
        <w:t>P</w:t>
      </w:r>
      <w:r w:rsidRPr="007C1114">
        <w:t>eople’s educational experiences can vary greatly. In particular, people from disadvantaged backgrounds face many barriers to continuing their education. Some may re-engage with formal education at different stages of their lives.</w:t>
      </w:r>
    </w:p>
    <w:p w:rsidR="004F6F63" w:rsidRPr="002E3026" w:rsidRDefault="004F6F63" w:rsidP="002E3026">
      <w:pPr>
        <w:rPr>
          <w:b/>
        </w:rPr>
      </w:pPr>
      <w:r w:rsidRPr="002E3026">
        <w:rPr>
          <w:b/>
        </w:rPr>
        <w:t>Role of state and territory governments</w:t>
      </w:r>
      <w:r w:rsidR="009A6999">
        <w:rPr>
          <w:b/>
        </w:rPr>
        <w:t xml:space="preserve"> and other Commonwealth agencies</w:t>
      </w:r>
    </w:p>
    <w:p w:rsidR="00CF4528" w:rsidRPr="007C1114" w:rsidRDefault="003179E5">
      <w:r w:rsidRPr="007C1114">
        <w:t xml:space="preserve">As part of </w:t>
      </w:r>
      <w:r w:rsidR="006E0EAD">
        <w:t>f</w:t>
      </w:r>
      <w:r w:rsidRPr="007C1114">
        <w:t>ederation arrangements,</w:t>
      </w:r>
      <w:r w:rsidR="00784895" w:rsidRPr="00784895">
        <w:t xml:space="preserve"> </w:t>
      </w:r>
      <w:r w:rsidR="00784895">
        <w:t>government schools are owned and operated by state and territory governments</w:t>
      </w:r>
      <w:r w:rsidRPr="007C1114">
        <w:t xml:space="preserve">. The </w:t>
      </w:r>
      <w:r w:rsidR="00784895">
        <w:t xml:space="preserve">Australian Government </w:t>
      </w:r>
      <w:r w:rsidR="006E0EAD">
        <w:t xml:space="preserve">provides significant funding to the </w:t>
      </w:r>
      <w:r w:rsidRPr="007C1114">
        <w:t xml:space="preserve">states and territories </w:t>
      </w:r>
      <w:r w:rsidR="009926F0">
        <w:t xml:space="preserve">to deliver quality education and training </w:t>
      </w:r>
      <w:r w:rsidRPr="007C1114">
        <w:t>across early childhood, schools and training. A</w:t>
      </w:r>
      <w:r w:rsidR="00836E5C">
        <w:t> </w:t>
      </w:r>
      <w:r w:rsidRPr="007C1114">
        <w:t>number of portfolio agencies support the Department of Education and Training to deliver the Government’s education priorities</w:t>
      </w:r>
      <w:r w:rsidR="002B3539">
        <w:t xml:space="preserve"> (see Figure 3)</w:t>
      </w:r>
      <w:r w:rsidRPr="007C1114">
        <w:t>.</w:t>
      </w:r>
    </w:p>
    <w:p w:rsidR="004F6F63" w:rsidRPr="002E3026" w:rsidRDefault="004F6F63" w:rsidP="002E3026">
      <w:pPr>
        <w:rPr>
          <w:b/>
        </w:rPr>
      </w:pPr>
      <w:r w:rsidRPr="002E3026">
        <w:rPr>
          <w:b/>
        </w:rPr>
        <w:t>An evolving education system</w:t>
      </w:r>
    </w:p>
    <w:p w:rsidR="004F6F63" w:rsidRPr="00AA3199" w:rsidRDefault="004F6F63" w:rsidP="004F6F63">
      <w:r w:rsidRPr="00AA3199">
        <w:t xml:space="preserve">The Government is committed to developing a quality, diverse and </w:t>
      </w:r>
      <w:r w:rsidR="007346B2">
        <w:t>innovati</w:t>
      </w:r>
      <w:r w:rsidR="00837FDC">
        <w:t>ve education system. To</w:t>
      </w:r>
      <w:r w:rsidR="00836E5C">
        <w:t> </w:t>
      </w:r>
      <w:r w:rsidRPr="00AA3199">
        <w:t xml:space="preserve">realise this objective, the department will continue to progress the Government’s </w:t>
      </w:r>
      <w:r w:rsidR="00DF73DD">
        <w:t xml:space="preserve">reform agenda, </w:t>
      </w:r>
      <w:r w:rsidR="002B3539">
        <w:t>across all education</w:t>
      </w:r>
      <w:r w:rsidRPr="00AA3199">
        <w:t xml:space="preserve"> sectors</w:t>
      </w:r>
      <w:r w:rsidR="006E0EAD" w:rsidRPr="006E0EAD">
        <w:t xml:space="preserve"> </w:t>
      </w:r>
      <w:r w:rsidR="006E0EAD" w:rsidRPr="002B623E">
        <w:t>and to work cooperatively with industry, students and education</w:t>
      </w:r>
      <w:r w:rsidR="00836E5C">
        <w:t> </w:t>
      </w:r>
      <w:r w:rsidR="006E0EAD" w:rsidRPr="002B623E">
        <w:t>providers</w:t>
      </w:r>
      <w:r w:rsidRPr="00AA3199">
        <w:t>.</w:t>
      </w:r>
    </w:p>
    <w:p w:rsidR="007268E1" w:rsidRPr="00D311B9" w:rsidRDefault="004F6F63" w:rsidP="007268E1">
      <w:r w:rsidRPr="00AA3199">
        <w:t xml:space="preserve">Innovation and research are essential to productivity growth. </w:t>
      </w:r>
      <w:r w:rsidR="007268E1" w:rsidRPr="00AA3199">
        <w:t xml:space="preserve">They </w:t>
      </w:r>
      <w:r w:rsidR="007268E1">
        <w:t xml:space="preserve">underpin </w:t>
      </w:r>
      <w:r w:rsidR="007268E1" w:rsidRPr="00AA3199">
        <w:t>the process of knowledge creation</w:t>
      </w:r>
      <w:r w:rsidR="007268E1">
        <w:t xml:space="preserve"> and </w:t>
      </w:r>
      <w:r w:rsidR="007268E1" w:rsidRPr="00AA3199">
        <w:t xml:space="preserve">drive economic growth </w:t>
      </w:r>
      <w:r w:rsidR="00784895">
        <w:t>by providing</w:t>
      </w:r>
      <w:r w:rsidR="007268E1">
        <w:t xml:space="preserve"> business and non</w:t>
      </w:r>
      <w:r w:rsidR="007268E1">
        <w:noBreakHyphen/>
      </w:r>
      <w:r w:rsidR="007268E1" w:rsidRPr="00AA3199">
        <w:t>business sectors</w:t>
      </w:r>
      <w:r w:rsidR="00784895">
        <w:t xml:space="preserve"> with</w:t>
      </w:r>
      <w:r w:rsidR="007268E1" w:rsidRPr="00AA3199">
        <w:t xml:space="preserve"> </w:t>
      </w:r>
      <w:r w:rsidR="007268E1">
        <w:t xml:space="preserve">the ideas and means to produce </w:t>
      </w:r>
      <w:r w:rsidR="007268E1" w:rsidRPr="00AA3199">
        <w:t xml:space="preserve">products and services more efficiently. The department </w:t>
      </w:r>
      <w:r w:rsidR="00784895">
        <w:t>supports</w:t>
      </w:r>
      <w:r w:rsidR="007268E1">
        <w:t xml:space="preserve"> </w:t>
      </w:r>
      <w:r w:rsidR="007268E1" w:rsidRPr="00AA3199">
        <w:t xml:space="preserve">the Government’s commitment to </w:t>
      </w:r>
      <w:r w:rsidR="00784895">
        <w:t>improving</w:t>
      </w:r>
      <w:r w:rsidR="007268E1" w:rsidRPr="00AA3199">
        <w:t xml:space="preserve"> science, technology, engineering and mathematics</w:t>
      </w:r>
      <w:r w:rsidR="00784895">
        <w:t xml:space="preserve"> (STEM) learning</w:t>
      </w:r>
      <w:r w:rsidR="007268E1" w:rsidRPr="00AA3199">
        <w:t xml:space="preserve">, and to growing innovation and productivity through </w:t>
      </w:r>
      <w:r w:rsidR="007268E1" w:rsidRPr="00DF73DD">
        <w:t>National Innovation and Science Agenda</w:t>
      </w:r>
      <w:r w:rsidR="00784895">
        <w:t> </w:t>
      </w:r>
      <w:r w:rsidR="007268E1">
        <w:t>measures</w:t>
      </w:r>
      <w:r w:rsidR="007268E1">
        <w:rPr>
          <w:i/>
        </w:rPr>
        <w:t>.</w:t>
      </w:r>
    </w:p>
    <w:p w:rsidR="007268E1" w:rsidRPr="00AA3199" w:rsidRDefault="007268E1" w:rsidP="007268E1">
      <w:r w:rsidRPr="00C03B27">
        <w:lastRenderedPageBreak/>
        <w:t xml:space="preserve">International education is Australia's largest services export and third largest export overall behind iron ore and coal. Last year alone the sector injected </w:t>
      </w:r>
      <w:r>
        <w:t xml:space="preserve">over </w:t>
      </w:r>
      <w:r w:rsidRPr="00C03B27">
        <w:t xml:space="preserve">$19 billion into </w:t>
      </w:r>
      <w:r>
        <w:t xml:space="preserve">the </w:t>
      </w:r>
      <w:r w:rsidRPr="00C03B27">
        <w:t>national economy</w:t>
      </w:r>
      <w:r>
        <w:t xml:space="preserve"> and accounted for 130,000 jobs</w:t>
      </w:r>
      <w:r w:rsidRPr="00C11316">
        <w:t>. Th</w:t>
      </w:r>
      <w:r>
        <w:t xml:space="preserve">is growing </w:t>
      </w:r>
      <w:r w:rsidRPr="00C11316">
        <w:t xml:space="preserve">industry </w:t>
      </w:r>
      <w:r>
        <w:t xml:space="preserve">experienced </w:t>
      </w:r>
      <w:r w:rsidRPr="00C11316">
        <w:t xml:space="preserve">a 10 per cent increase in enrolments </w:t>
      </w:r>
      <w:r>
        <w:t>in 2015</w:t>
      </w:r>
      <w:r w:rsidRPr="00C11316">
        <w:t xml:space="preserve">. A key challenge will be continuing to drive the quality and outcomes from our education sector to </w:t>
      </w:r>
      <w:r>
        <w:t xml:space="preserve">sustain Australia’s </w:t>
      </w:r>
      <w:r w:rsidRPr="00C11316">
        <w:t>international competitiveness and attractiveness</w:t>
      </w:r>
      <w:r>
        <w:t xml:space="preserve"> to international students</w:t>
      </w:r>
      <w:r w:rsidRPr="00C11316">
        <w:t xml:space="preserve">. </w:t>
      </w:r>
      <w:r>
        <w:t>T</w:t>
      </w:r>
      <w:r w:rsidRPr="0037776E">
        <w:t>he Government</w:t>
      </w:r>
      <w:r>
        <w:t>’s</w:t>
      </w:r>
      <w:r w:rsidRPr="0037776E">
        <w:t xml:space="preserve"> </w:t>
      </w:r>
      <w:r w:rsidRPr="0095418E">
        <w:rPr>
          <w:i/>
        </w:rPr>
        <w:t>National Strategy for International Education 2025</w:t>
      </w:r>
      <w:r>
        <w:t xml:space="preserve"> acknowledges </w:t>
      </w:r>
      <w:r w:rsidRPr="00C11316">
        <w:t>the importance of this industry for Australia’s ongoing economic prosperity</w:t>
      </w:r>
      <w:r w:rsidRPr="00AA3199">
        <w:t xml:space="preserve">. </w:t>
      </w:r>
      <w:r>
        <w:t xml:space="preserve">The strategy </w:t>
      </w:r>
      <w:r w:rsidRPr="00C03B27">
        <w:t>will en</w:t>
      </w:r>
      <w:r>
        <w:t>courage</w:t>
      </w:r>
      <w:r w:rsidRPr="00C03B27">
        <w:t xml:space="preserve"> Australia’s international education sector to be more adaptive, innovativ</w:t>
      </w:r>
      <w:r>
        <w:t xml:space="preserve">e and globally engaged. It will </w:t>
      </w:r>
      <w:r w:rsidRPr="00C03B27">
        <w:t>further strengthen our international</w:t>
      </w:r>
      <w:r>
        <w:t xml:space="preserve">ly recognised education system, </w:t>
      </w:r>
      <w:r w:rsidRPr="00C03B27">
        <w:t xml:space="preserve">increase global partnerships and drive collaboration with local </w:t>
      </w:r>
      <w:r>
        <w:t>communities and global partners</w:t>
      </w:r>
      <w:r w:rsidRPr="00AA3199">
        <w:t>.</w:t>
      </w:r>
    </w:p>
    <w:p w:rsidR="007268E1" w:rsidRPr="00AA3199" w:rsidRDefault="007268E1" w:rsidP="007268E1">
      <w:r w:rsidRPr="00AA3199">
        <w:t>Changes in technology require us to rethink how we do our business and also the role and delivery of education in the future.</w:t>
      </w:r>
      <w:r w:rsidR="007346B2">
        <w:t xml:space="preserve"> </w:t>
      </w:r>
      <w:r>
        <w:t>I</w:t>
      </w:r>
      <w:r w:rsidRPr="00AA3199">
        <w:t>nteractive social technologies present opportunities to better deliver policy, improve services and increase citizen engagement and participation</w:t>
      </w:r>
      <w:r>
        <w:t xml:space="preserve"> in education</w:t>
      </w:r>
      <w:r w:rsidRPr="00AA3199">
        <w:t>.</w:t>
      </w:r>
    </w:p>
    <w:p w:rsidR="004F6F63" w:rsidRPr="002E3026" w:rsidRDefault="004F6F63" w:rsidP="002E3026">
      <w:pPr>
        <w:rPr>
          <w:b/>
        </w:rPr>
      </w:pPr>
      <w:r w:rsidRPr="002E3026">
        <w:rPr>
          <w:b/>
        </w:rPr>
        <w:t>Future demand for learning</w:t>
      </w:r>
    </w:p>
    <w:p w:rsidR="00294FFD" w:rsidRDefault="004F6F63" w:rsidP="004F6F63">
      <w:r w:rsidRPr="00AA3199">
        <w:t xml:space="preserve">The </w:t>
      </w:r>
      <w:r w:rsidRPr="00690FC0">
        <w:rPr>
          <w:i/>
        </w:rPr>
        <w:t>2015 Intergenerational Report</w:t>
      </w:r>
      <w:r w:rsidRPr="00AA3199">
        <w:t xml:space="preserve">, published by </w:t>
      </w:r>
      <w:r w:rsidR="00CA14A3">
        <w:t>T</w:t>
      </w:r>
      <w:r w:rsidRPr="00AA3199">
        <w:t xml:space="preserve">he Treasury, makes clear that Australia’s population is expected to grow, and increase in median age over the next 40 years. For example, the </w:t>
      </w:r>
      <w:r w:rsidR="00EB3ADA">
        <w:t xml:space="preserve">proportion of the population </w:t>
      </w:r>
      <w:r w:rsidRPr="00AA3199">
        <w:t xml:space="preserve">aged between 15 and 64 </w:t>
      </w:r>
      <w:r w:rsidR="00EB3ADA">
        <w:t xml:space="preserve">is declining relative to the proportion </w:t>
      </w:r>
      <w:r w:rsidRPr="00AA3199">
        <w:t>aged 65 and over</w:t>
      </w:r>
      <w:r w:rsidR="00EB3ADA">
        <w:t xml:space="preserve">. </w:t>
      </w:r>
      <w:r w:rsidR="00294FFD">
        <w:t>In 1975, for every one person aged 64 years and over, there</w:t>
      </w:r>
      <w:r w:rsidR="00EB3ADA">
        <w:t xml:space="preserve"> were</w:t>
      </w:r>
      <w:r w:rsidRPr="00AA3199">
        <w:t xml:space="preserve"> 7.3 people </w:t>
      </w:r>
      <w:r w:rsidR="00726BD1">
        <w:t>aged 15 to 64 </w:t>
      </w:r>
      <w:r w:rsidR="00294FFD">
        <w:t xml:space="preserve">years. In 2015, the ratio is only </w:t>
      </w:r>
      <w:r w:rsidRPr="00AA3199">
        <w:t>4.5 people. By 2055, this is projected to ne</w:t>
      </w:r>
      <w:r w:rsidR="001315FB">
        <w:t>arly halve again to 2.7 </w:t>
      </w:r>
      <w:r w:rsidR="00294FFD">
        <w:t>people.</w:t>
      </w:r>
    </w:p>
    <w:p w:rsidR="004F6F63" w:rsidRPr="00FE5607" w:rsidRDefault="004F6F63" w:rsidP="00806777">
      <w:r w:rsidRPr="00AA3199">
        <w:t xml:space="preserve">This demographic shift will have </w:t>
      </w:r>
      <w:r w:rsidR="00294FFD">
        <w:t xml:space="preserve">profound </w:t>
      </w:r>
      <w:r w:rsidRPr="00AA3199">
        <w:t>implications for the economy.</w:t>
      </w:r>
      <w:r w:rsidR="00294FFD">
        <w:t xml:space="preserve"> </w:t>
      </w:r>
      <w:r w:rsidR="00EA690F">
        <w:t>Without any change to productivity,</w:t>
      </w:r>
      <w:r w:rsidRPr="00AA3199">
        <w:t xml:space="preserve"> </w:t>
      </w:r>
      <w:r w:rsidR="00EA690F">
        <w:t xml:space="preserve">the </w:t>
      </w:r>
      <w:r w:rsidRPr="00AA3199">
        <w:t>projected decline in the proportion of the population participating in the labour force (from 64.6 per cent now to 62.4</w:t>
      </w:r>
      <w:r w:rsidR="00DD4046">
        <w:t xml:space="preserve"> per cent by 2054–</w:t>
      </w:r>
      <w:r w:rsidRPr="00AA3199">
        <w:t xml:space="preserve">55) will mean lower economic growth. </w:t>
      </w:r>
      <w:r w:rsidR="007268E1" w:rsidRPr="00AA3199">
        <w:t xml:space="preserve">These demographic changes </w:t>
      </w:r>
      <w:r w:rsidR="007268E1">
        <w:t xml:space="preserve">require </w:t>
      </w:r>
      <w:r w:rsidR="007268E1" w:rsidRPr="00AA3199">
        <w:t xml:space="preserve">policies </w:t>
      </w:r>
      <w:r w:rsidR="007268E1">
        <w:t xml:space="preserve">directed at </w:t>
      </w:r>
      <w:r w:rsidR="007268E1" w:rsidRPr="00AA3199">
        <w:t>building lifelong learning opportunities that support workforce participation through all stages of life.</w:t>
      </w:r>
      <w:r w:rsidR="00476D9F" w:rsidRPr="00A54889">
        <w:rPr>
          <w:b/>
          <w:i/>
          <w:color w:val="165788" w:themeColor="text2"/>
        </w:rPr>
        <w:br w:type="page"/>
      </w:r>
    </w:p>
    <w:p w:rsidR="006E7390" w:rsidRDefault="006E7390" w:rsidP="00FF54B8">
      <w:pPr>
        <w:pStyle w:val="Caption"/>
        <w:keepNext/>
        <w:spacing w:before="0" w:after="0"/>
      </w:pPr>
      <w:r>
        <w:lastRenderedPageBreak/>
        <w:t xml:space="preserve">Figure </w:t>
      </w:r>
      <w:fldSimple w:instr=" SEQ Figure \* ARABIC ">
        <w:r>
          <w:rPr>
            <w:noProof/>
          </w:rPr>
          <w:t>3</w:t>
        </w:r>
      </w:fldSimple>
      <w:r>
        <w:t xml:space="preserve"> </w:t>
      </w:r>
      <w:proofErr w:type="gramStart"/>
      <w:r w:rsidRPr="009B265E">
        <w:t>The</w:t>
      </w:r>
      <w:proofErr w:type="gramEnd"/>
      <w:r w:rsidRPr="009B265E">
        <w:t xml:space="preserve"> department's internal and external operating environment</w:t>
      </w:r>
    </w:p>
    <w:p w:rsidR="004F6F63" w:rsidRPr="00FF54B8" w:rsidRDefault="00E33929" w:rsidP="00E33929">
      <w:pPr>
        <w:jc w:val="center"/>
      </w:pPr>
      <w:r>
        <w:rPr>
          <w:noProof/>
          <w:color w:val="165788" w:themeColor="text2"/>
          <w:lang w:eastAsia="en-AU"/>
        </w:rPr>
        <w:drawing>
          <wp:inline distT="0" distB="0" distL="0" distR="0" wp14:anchorId="65415361" wp14:editId="1628A6A1">
            <wp:extent cx="5234073" cy="8511822"/>
            <wp:effectExtent l="0" t="0" r="5080" b="3810"/>
            <wp:docPr id="9" name="Picture 9" descr="The Department's internal environment includes an executibe board, which is the key decision making body for the department. It is supported by the Department Network Meeting, the Shared Services Centre and an internal governanance framework.&#10;The outside environment consists of other government organisations, both federal and state/territory, the Ministers, Parliament and our stakeholders. Our stakefolders include the Australian Public, child care providers, children, communities, employers, families, parents, preschools, schools, universtiies, youth, domestic and international students, and registered training organisations." title="Figure 3: The department's internal and external operating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K2666\AppData\Local\Microsoft\Windows\Temporary Internet Files\Content.Outlook\OAVLYAJ6\Figure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4346" cy="8512266"/>
                    </a:xfrm>
                    <a:prstGeom prst="rect">
                      <a:avLst/>
                    </a:prstGeom>
                    <a:noFill/>
                    <a:ln>
                      <a:noFill/>
                    </a:ln>
                  </pic:spPr>
                </pic:pic>
              </a:graphicData>
            </a:graphic>
          </wp:inline>
        </w:drawing>
      </w:r>
      <w:r w:rsidR="004F6F63" w:rsidRPr="00A54889">
        <w:rPr>
          <w:color w:val="165788" w:themeColor="text2"/>
        </w:rPr>
        <w:br w:type="page"/>
      </w:r>
    </w:p>
    <w:p w:rsidR="004F6F63" w:rsidRPr="00A54889" w:rsidRDefault="00555AC4" w:rsidP="00171E3C">
      <w:pPr>
        <w:pStyle w:val="Heading1"/>
      </w:pPr>
      <w:bookmarkStart w:id="16" w:name="_Toc459905283"/>
      <w:r>
        <w:lastRenderedPageBreak/>
        <w:t>P</w:t>
      </w:r>
      <w:r w:rsidR="004F6F63" w:rsidRPr="00171E3C">
        <w:t>erformance</w:t>
      </w:r>
      <w:bookmarkEnd w:id="16"/>
    </w:p>
    <w:p w:rsidR="00BD3E3D" w:rsidRDefault="00BD3E3D" w:rsidP="00CD079B">
      <w:pPr>
        <w:pStyle w:val="Heading2"/>
      </w:pPr>
      <w:bookmarkStart w:id="17" w:name="_Toc459905284"/>
      <w:r>
        <w:t>Outcome 1</w:t>
      </w:r>
      <w:bookmarkEnd w:id="17"/>
    </w:p>
    <w:p w:rsidR="001A22A8" w:rsidRPr="002E3026" w:rsidRDefault="001A22A8" w:rsidP="002E3026">
      <w:pPr>
        <w:rPr>
          <w:rStyle w:val="IntenseEmphasis"/>
          <w:i/>
        </w:rPr>
      </w:pPr>
      <w:r w:rsidRPr="002E3026">
        <w:rPr>
          <w:rStyle w:val="IntenseEmphasis"/>
          <w:i/>
        </w:rPr>
        <w:t>Improved early learning, schooling, student educational outcomes and transitions to and from school through access to quality child care, support, parent engagement, quality teaching and learning environments</w:t>
      </w:r>
    </w:p>
    <w:p w:rsidR="00391251" w:rsidRPr="00BE15C5" w:rsidRDefault="00CD079B" w:rsidP="00BD3E3D">
      <w:pPr>
        <w:pStyle w:val="Heading3"/>
        <w:rPr>
          <w:color w:val="593674"/>
        </w:rPr>
      </w:pPr>
      <w:r w:rsidRPr="00BE15C5">
        <w:rPr>
          <w:color w:val="593674"/>
        </w:rPr>
        <w:t>Goal</w:t>
      </w:r>
      <w:r w:rsidR="008B7119" w:rsidRPr="00BE15C5">
        <w:rPr>
          <w:color w:val="593674"/>
        </w:rPr>
        <w:t xml:space="preserve"> </w:t>
      </w:r>
      <w:r w:rsidR="0069064F" w:rsidRPr="00BE15C5">
        <w:rPr>
          <w:color w:val="593674"/>
        </w:rPr>
        <w:t>1</w:t>
      </w:r>
      <w:r w:rsidRPr="00BE15C5">
        <w:rPr>
          <w:color w:val="593674"/>
        </w:rPr>
        <w:t xml:space="preserve">: </w:t>
      </w:r>
      <w:r w:rsidR="0069064F" w:rsidRPr="00BE15C5">
        <w:rPr>
          <w:color w:val="593674"/>
        </w:rPr>
        <w:t>Access to quality child care</w:t>
      </w:r>
    </w:p>
    <w:p w:rsidR="0069064F" w:rsidRPr="002E3026" w:rsidRDefault="0069064F" w:rsidP="002E3026">
      <w:pPr>
        <w:rPr>
          <w:rStyle w:val="IntenseEmphasis"/>
          <w:i/>
        </w:rPr>
      </w:pPr>
      <w:r w:rsidRPr="002E3026">
        <w:rPr>
          <w:rStyle w:val="IntenseEmphasis"/>
          <w:i/>
        </w:rPr>
        <w:t>Build a sustainable national child care system that supports parents to enter and remain in the workforce while providing quality care and early learning</w:t>
      </w:r>
    </w:p>
    <w:p w:rsidR="0069064F" w:rsidRDefault="0069064F" w:rsidP="00E83182">
      <w:pPr>
        <w:spacing w:after="120"/>
      </w:pPr>
      <w:r w:rsidRPr="00F44DDC">
        <w:t>The</w:t>
      </w:r>
      <w:r>
        <w:t xml:space="preserve"> Australian Government developed the</w:t>
      </w:r>
      <w:r w:rsidRPr="00F44DDC">
        <w:t xml:space="preserve"> </w:t>
      </w:r>
      <w:r w:rsidRPr="001763E0">
        <w:t>Jobs for Families Child Care Package</w:t>
      </w:r>
      <w:r w:rsidRPr="00F44DDC">
        <w:t xml:space="preserve"> in respons</w:t>
      </w:r>
      <w:r>
        <w:t xml:space="preserve">e to the </w:t>
      </w:r>
      <w:r w:rsidRPr="00DD4046">
        <w:t>2015 Productivity Commission Inquiry Report into Child</w:t>
      </w:r>
      <w:r w:rsidR="009A6999">
        <w:t>c</w:t>
      </w:r>
      <w:r w:rsidRPr="00DD4046">
        <w:t>are and Early Childhood Learning</w:t>
      </w:r>
      <w:r>
        <w:t xml:space="preserve">. </w:t>
      </w:r>
      <w:r w:rsidRPr="00F44DDC">
        <w:t xml:space="preserve">The </w:t>
      </w:r>
      <w:r>
        <w:t>package</w:t>
      </w:r>
      <w:r w:rsidRPr="00F44DDC">
        <w:t xml:space="preserve"> seek</w:t>
      </w:r>
      <w:r>
        <w:t>s</w:t>
      </w:r>
      <w:r w:rsidRPr="00F44DDC">
        <w:t xml:space="preserve"> to create a more sustainable system that encourages </w:t>
      </w:r>
      <w:r>
        <w:t>greater workforce participation,</w:t>
      </w:r>
      <w:r w:rsidRPr="00F44DDC">
        <w:t xml:space="preserve"> while addressing children’s learning and development needs. It will make child care more affordable, accessible and flexible for </w:t>
      </w:r>
      <w:r>
        <w:t>more than</w:t>
      </w:r>
      <w:r w:rsidRPr="00F44DDC">
        <w:t xml:space="preserve"> one million families</w:t>
      </w:r>
      <w:r>
        <w:t xml:space="preserve"> by:</w:t>
      </w:r>
    </w:p>
    <w:p w:rsidR="0069064F" w:rsidRDefault="0069064F" w:rsidP="00FE5607">
      <w:pPr>
        <w:pStyle w:val="ListBullet"/>
      </w:pPr>
      <w:r>
        <w:t>targeting and providing more assistance to low and middle income families</w:t>
      </w:r>
    </w:p>
    <w:p w:rsidR="0069064F" w:rsidRDefault="0069064F" w:rsidP="00FE5607">
      <w:pPr>
        <w:pStyle w:val="ListBullet"/>
      </w:pPr>
      <w:r>
        <w:t>replacing the multiple payment system with a single payment, paid directly to providers</w:t>
      </w:r>
    </w:p>
    <w:p w:rsidR="0069064F" w:rsidRDefault="0069064F" w:rsidP="00FE5607">
      <w:pPr>
        <w:pStyle w:val="ListBullet"/>
      </w:pPr>
      <w:r>
        <w:t>reducing barriers to flexible service delivery and trialling programs to provide care for children of families who cannot easily access mainstream services</w:t>
      </w:r>
    </w:p>
    <w:p w:rsidR="0069064F" w:rsidRDefault="0069064F" w:rsidP="00FE5607">
      <w:pPr>
        <w:pStyle w:val="ListBullet"/>
      </w:pPr>
      <w:proofErr w:type="gramStart"/>
      <w:r>
        <w:t>providing</w:t>
      </w:r>
      <w:proofErr w:type="gramEnd"/>
      <w:r>
        <w:t xml:space="preserve"> a safety net for vulnerable and disadvantaged families, and support for services to include children with additional needs.</w:t>
      </w:r>
    </w:p>
    <w:p w:rsidR="0069064F" w:rsidRDefault="0069064F" w:rsidP="0069064F">
      <w:r>
        <w:t>The p</w:t>
      </w:r>
      <w:r w:rsidRPr="003102EC">
        <w:t>ackage represents</w:t>
      </w:r>
      <w:r>
        <w:t xml:space="preserve"> a Government </w:t>
      </w:r>
      <w:r w:rsidRPr="003102EC">
        <w:t>investment of around $40 billion on child care support over the next four years, including an increase of more than $3 billion</w:t>
      </w:r>
      <w:r>
        <w:t>.</w:t>
      </w:r>
    </w:p>
    <w:p w:rsidR="0069064F" w:rsidRPr="002E3026" w:rsidRDefault="0069064F" w:rsidP="002E3026">
      <w:pPr>
        <w:pStyle w:val="Heading4"/>
        <w:rPr>
          <w:rFonts w:eastAsiaTheme="minorEastAsia"/>
          <w:color w:val="593674"/>
        </w:rPr>
      </w:pPr>
      <w:r w:rsidRPr="002E3026">
        <w:rPr>
          <w:color w:val="593674"/>
        </w:rPr>
        <w:t>Challenges</w:t>
      </w:r>
    </w:p>
    <w:p w:rsidR="0069064F" w:rsidRPr="00B56AAB" w:rsidRDefault="0069064F" w:rsidP="0069064F">
      <w:r w:rsidRPr="00B56AAB">
        <w:t xml:space="preserve">The implementation of the </w:t>
      </w:r>
      <w:r>
        <w:t>Jobs for Families Child Care P</w:t>
      </w:r>
      <w:r w:rsidRPr="00B56AAB">
        <w:t xml:space="preserve">ackage </w:t>
      </w:r>
      <w:r w:rsidR="00735B3B">
        <w:t>depends on</w:t>
      </w:r>
      <w:r w:rsidRPr="00B56AAB">
        <w:t xml:space="preserve"> passage of the Family Assistance Legislation Amendment (Jobs for Families Child Care Package) Bill 2015</w:t>
      </w:r>
      <w:r w:rsidR="00837FDC">
        <w:t xml:space="preserve">. </w:t>
      </w:r>
      <w:r w:rsidR="0094796A">
        <w:t xml:space="preserve">In the </w:t>
      </w:r>
      <w:r w:rsidR="0094796A" w:rsidRPr="00EC78A6">
        <w:t>2016</w:t>
      </w:r>
      <w:r w:rsidR="0094796A">
        <w:t>–</w:t>
      </w:r>
      <w:r w:rsidR="0094796A" w:rsidRPr="00EC78A6">
        <w:t>17 Budget</w:t>
      </w:r>
      <w:r w:rsidR="0094796A">
        <w:t>,</w:t>
      </w:r>
      <w:r w:rsidR="0094796A" w:rsidRPr="00EC78A6">
        <w:t xml:space="preserve"> the Government announced </w:t>
      </w:r>
      <w:r w:rsidR="0094796A">
        <w:t>full implementation</w:t>
      </w:r>
      <w:r w:rsidR="0094796A" w:rsidRPr="00EC78A6">
        <w:t xml:space="preserve"> </w:t>
      </w:r>
      <w:r w:rsidR="0094796A">
        <w:t xml:space="preserve">of the package </w:t>
      </w:r>
      <w:r w:rsidR="0094796A" w:rsidRPr="00EC78A6">
        <w:t xml:space="preserve">would be </w:t>
      </w:r>
      <w:r w:rsidR="0094796A">
        <w:t>deferred</w:t>
      </w:r>
      <w:r w:rsidR="0094796A" w:rsidRPr="00EC78A6">
        <w:t xml:space="preserve"> to July</w:t>
      </w:r>
      <w:r w:rsidR="009A6999">
        <w:t> </w:t>
      </w:r>
      <w:r w:rsidR="0094796A" w:rsidRPr="00EC78A6">
        <w:t xml:space="preserve">2018. </w:t>
      </w:r>
      <w:r>
        <w:t>The legislation</w:t>
      </w:r>
      <w:r w:rsidR="0094796A" w:rsidRPr="0094796A">
        <w:t xml:space="preserve"> </w:t>
      </w:r>
      <w:r w:rsidR="009A6999">
        <w:t xml:space="preserve">will </w:t>
      </w:r>
      <w:r>
        <w:t xml:space="preserve">be </w:t>
      </w:r>
      <w:r w:rsidRPr="00B56AAB">
        <w:t xml:space="preserve">re-introduced </w:t>
      </w:r>
      <w:r w:rsidR="00735B3B">
        <w:t xml:space="preserve">early </w:t>
      </w:r>
      <w:r>
        <w:t>in the sitting schedule of the 45</w:t>
      </w:r>
      <w:r w:rsidRPr="00A21DFB">
        <w:rPr>
          <w:vertAlign w:val="superscript"/>
        </w:rPr>
        <w:t>th</w:t>
      </w:r>
      <w:r>
        <w:t> </w:t>
      </w:r>
      <w:r w:rsidRPr="00B56AAB">
        <w:t>Parliament</w:t>
      </w:r>
      <w:r w:rsidR="00837FDC">
        <w:t>.</w:t>
      </w:r>
    </w:p>
    <w:p w:rsidR="0069064F" w:rsidRDefault="0069064F" w:rsidP="0069064F">
      <w:r>
        <w:t>Key challenges through 2016–17 will be preparing c</w:t>
      </w:r>
      <w:r w:rsidRPr="00B56AAB">
        <w:t xml:space="preserve">hild care services </w:t>
      </w:r>
      <w:r>
        <w:t xml:space="preserve">and families </w:t>
      </w:r>
      <w:r w:rsidRPr="00B56AAB">
        <w:t xml:space="preserve">to </w:t>
      </w:r>
      <w:r>
        <w:t xml:space="preserve">plan for </w:t>
      </w:r>
      <w:r w:rsidRPr="00B56AAB">
        <w:t>transition to the new system</w:t>
      </w:r>
      <w:r>
        <w:t xml:space="preserve"> while continuing to support the existing child care system</w:t>
      </w:r>
      <w:r w:rsidRPr="00B56AAB">
        <w:t xml:space="preserve">. </w:t>
      </w:r>
      <w:r>
        <w:t>This will include an</w:t>
      </w:r>
      <w:r w:rsidRPr="00B56AAB">
        <w:t xml:space="preserve"> ongoing focus on quality</w:t>
      </w:r>
      <w:r>
        <w:t xml:space="preserve"> and </w:t>
      </w:r>
      <w:r w:rsidRPr="00B56AAB">
        <w:t>compliance</w:t>
      </w:r>
      <w:r>
        <w:t>.</w:t>
      </w:r>
    </w:p>
    <w:p w:rsidR="0069064F" w:rsidRPr="002E3026" w:rsidRDefault="0069064F" w:rsidP="002E3026">
      <w:pPr>
        <w:pStyle w:val="Heading4"/>
        <w:rPr>
          <w:color w:val="593674"/>
        </w:rPr>
      </w:pPr>
      <w:r w:rsidRPr="002E3026">
        <w:rPr>
          <w:color w:val="593674"/>
        </w:rPr>
        <w:t>Activities</w:t>
      </w:r>
    </w:p>
    <w:p w:rsidR="0069064F" w:rsidRDefault="0069064F" w:rsidP="00FE5607">
      <w:pPr>
        <w:pStyle w:val="ListBullet"/>
      </w:pPr>
      <w:r>
        <w:t>Engaging</w:t>
      </w:r>
      <w:r w:rsidRPr="00DB5E15">
        <w:t xml:space="preserve"> with internal and external stakeholders to inform the ongoing design and delivery of the</w:t>
      </w:r>
      <w:r w:rsidR="001E4D8D">
        <w:t> </w:t>
      </w:r>
      <w:r>
        <w:t>new program</w:t>
      </w:r>
      <w:r w:rsidRPr="00DB5E15">
        <w:t xml:space="preserve">s, including </w:t>
      </w:r>
      <w:r>
        <w:t>support for</w:t>
      </w:r>
      <w:r w:rsidR="00EA690F" w:rsidRPr="00EA690F">
        <w:t xml:space="preserve"> </w:t>
      </w:r>
      <w:r w:rsidR="00EA690F">
        <w:t>parents and</w:t>
      </w:r>
      <w:r w:rsidRPr="00DB5E15">
        <w:t xml:space="preserve"> the sector to transition to the new child care</w:t>
      </w:r>
      <w:r w:rsidR="001E4D8D">
        <w:t> </w:t>
      </w:r>
      <w:r w:rsidRPr="00DB5E15">
        <w:t>system</w:t>
      </w:r>
      <w:r w:rsidR="001763E0">
        <w:t>.</w:t>
      </w:r>
    </w:p>
    <w:p w:rsidR="0069064F" w:rsidRPr="00271DB9" w:rsidRDefault="0069064F" w:rsidP="00FE5607">
      <w:pPr>
        <w:pStyle w:val="ListBullet"/>
      </w:pPr>
      <w:r>
        <w:t>Engaging</w:t>
      </w:r>
      <w:r w:rsidRPr="00271DB9">
        <w:t xml:space="preserve"> with the Departments of Human Services and Social Services to inform the design and delivery of the new programs, including developing a new Inf</w:t>
      </w:r>
      <w:r>
        <w:t>ormation Technology (IT) system</w:t>
      </w:r>
      <w:r w:rsidR="001763E0">
        <w:t>.</w:t>
      </w:r>
    </w:p>
    <w:p w:rsidR="0069064F" w:rsidRPr="00E00285" w:rsidRDefault="0069064F" w:rsidP="00FE5607">
      <w:pPr>
        <w:pStyle w:val="ListBullet"/>
      </w:pPr>
      <w:r>
        <w:t>E</w:t>
      </w:r>
      <w:r w:rsidRPr="00B56AAB">
        <w:t>stablish</w:t>
      </w:r>
      <w:r>
        <w:t>ing</w:t>
      </w:r>
      <w:r w:rsidRPr="00B56AAB">
        <w:t xml:space="preserve"> baseline data to assist in monitoring program effectiveness and the impact of the </w:t>
      </w:r>
      <w:r>
        <w:t xml:space="preserve">child care </w:t>
      </w:r>
      <w:r w:rsidRPr="00B56AAB">
        <w:t>package on f</w:t>
      </w:r>
      <w:r>
        <w:t>amilies and child care services</w:t>
      </w:r>
      <w:r w:rsidR="001763E0">
        <w:t>.</w:t>
      </w:r>
    </w:p>
    <w:p w:rsidR="0069064F" w:rsidRPr="00B0787F" w:rsidRDefault="0069064F" w:rsidP="00FE5607">
      <w:pPr>
        <w:pStyle w:val="ListBullet"/>
      </w:pPr>
      <w:r>
        <w:lastRenderedPageBreak/>
        <w:t>Addressing</w:t>
      </w:r>
      <w:r w:rsidRPr="00B0787F">
        <w:t xml:space="preserve"> non-compliance in the child care sector, with appropriate measures to ensure pay</w:t>
      </w:r>
      <w:r>
        <w:t>ment integrity and longer term B</w:t>
      </w:r>
      <w:r w:rsidRPr="00B0787F">
        <w:t>udget sustainability.</w:t>
      </w:r>
    </w:p>
    <w:p w:rsidR="0069064F" w:rsidRPr="00DB0B4D" w:rsidRDefault="0069064F" w:rsidP="0069064F">
      <w:r>
        <w:t>Refer to Appendix A for programs administered by the department.</w:t>
      </w:r>
    </w:p>
    <w:p w:rsidR="0069064F" w:rsidRPr="002E3026" w:rsidRDefault="0069064F" w:rsidP="002E3026">
      <w:pPr>
        <w:pStyle w:val="Heading4"/>
        <w:rPr>
          <w:color w:val="593674"/>
        </w:rPr>
      </w:pPr>
      <w:r w:rsidRPr="002E3026">
        <w:rPr>
          <w:color w:val="593674"/>
        </w:rPr>
        <w:t>Priorities</w:t>
      </w:r>
    </w:p>
    <w:p w:rsidR="0069064F" w:rsidRPr="00B0787F" w:rsidRDefault="0069064F" w:rsidP="0069064F">
      <w:pPr>
        <w:pStyle w:val="ListBullet"/>
      </w:pPr>
      <w:r w:rsidRPr="00B0787F">
        <w:rPr>
          <w:b/>
          <w:bCs/>
        </w:rPr>
        <w:t>Support workforce engagement</w:t>
      </w:r>
      <w:r>
        <w:rPr>
          <w:b/>
          <w:bCs/>
        </w:rPr>
        <w:t xml:space="preserve"> while addressing children’s learning and development needs </w:t>
      </w:r>
      <w:r w:rsidRPr="00B0787F">
        <w:t xml:space="preserve">– providing access to affordable, flexible and high quality child care that supports </w:t>
      </w:r>
      <w:r>
        <w:t xml:space="preserve">parents and </w:t>
      </w:r>
      <w:r w:rsidRPr="00E00285">
        <w:t>families</w:t>
      </w:r>
      <w:r>
        <w:t xml:space="preserve"> to</w:t>
      </w:r>
      <w:r w:rsidRPr="00E00285">
        <w:t xml:space="preserve"> engage</w:t>
      </w:r>
      <w:r w:rsidRPr="00B0787F">
        <w:t xml:space="preserve"> with work, study</w:t>
      </w:r>
      <w:r>
        <w:t xml:space="preserve">, </w:t>
      </w:r>
      <w:r w:rsidRPr="00B0787F">
        <w:t>training</w:t>
      </w:r>
      <w:r>
        <w:t xml:space="preserve"> or other recognised activities</w:t>
      </w:r>
      <w:r w:rsidR="001763E0">
        <w:t>.</w:t>
      </w:r>
    </w:p>
    <w:p w:rsidR="0069064F" w:rsidRPr="00157E88" w:rsidRDefault="0069064F" w:rsidP="0069064F">
      <w:pPr>
        <w:pStyle w:val="ListBullet"/>
      </w:pPr>
      <w:r w:rsidRPr="00B0787F">
        <w:rPr>
          <w:b/>
          <w:bCs/>
        </w:rPr>
        <w:t>Support</w:t>
      </w:r>
      <w:r>
        <w:rPr>
          <w:b/>
          <w:bCs/>
        </w:rPr>
        <w:t xml:space="preserve"> </w:t>
      </w:r>
      <w:r w:rsidRPr="00B0787F">
        <w:rPr>
          <w:b/>
          <w:bCs/>
        </w:rPr>
        <w:t xml:space="preserve">vulnerable or disadvantaged children </w:t>
      </w:r>
      <w:r w:rsidRPr="00B0787F">
        <w:rPr>
          <w:bCs/>
        </w:rPr>
        <w:t xml:space="preserve">– supporting families and services with the provision of quality </w:t>
      </w:r>
      <w:r>
        <w:rPr>
          <w:bCs/>
        </w:rPr>
        <w:t xml:space="preserve">child </w:t>
      </w:r>
      <w:r w:rsidRPr="00B0787F">
        <w:rPr>
          <w:bCs/>
        </w:rPr>
        <w:t>care, including better integration of children who have additional needs or are from vulnerable or disadvantaged families</w:t>
      </w:r>
      <w:r w:rsidR="001763E0">
        <w:rPr>
          <w:bCs/>
        </w:rPr>
        <w:t>.</w:t>
      </w:r>
    </w:p>
    <w:p w:rsidR="0069064F" w:rsidRPr="00B0787F" w:rsidRDefault="00EA690F" w:rsidP="0069064F">
      <w:pPr>
        <w:pStyle w:val="ListBullet"/>
      </w:pPr>
      <w:r>
        <w:rPr>
          <w:b/>
          <w:bCs/>
        </w:rPr>
        <w:t>Protect taxpayer funding by c</w:t>
      </w:r>
      <w:r w:rsidR="0069064F">
        <w:rPr>
          <w:b/>
          <w:bCs/>
        </w:rPr>
        <w:t>ontinu</w:t>
      </w:r>
      <w:r>
        <w:rPr>
          <w:b/>
          <w:bCs/>
        </w:rPr>
        <w:t>ing</w:t>
      </w:r>
      <w:r w:rsidR="0069064F">
        <w:rPr>
          <w:b/>
          <w:bCs/>
        </w:rPr>
        <w:t xml:space="preserve"> to</w:t>
      </w:r>
      <w:r w:rsidR="0069064F" w:rsidRPr="002E0000">
        <w:rPr>
          <w:b/>
          <w:bCs/>
        </w:rPr>
        <w:t xml:space="preserve"> focus on addressing child care payment non</w:t>
      </w:r>
      <w:r>
        <w:rPr>
          <w:b/>
          <w:bCs/>
        </w:rPr>
        <w:noBreakHyphen/>
      </w:r>
      <w:r w:rsidR="0069064F" w:rsidRPr="00F40306">
        <w:rPr>
          <w:b/>
        </w:rPr>
        <w:t>compliance</w:t>
      </w:r>
      <w:r w:rsidR="0069064F">
        <w:t xml:space="preserve"> – continuing compliance action to significantly reduce the risk to Australian Government outlays and to ensure funds are used for quality care and education</w:t>
      </w:r>
      <w:r w:rsidR="001763E0">
        <w:t>.</w:t>
      </w:r>
    </w:p>
    <w:p w:rsidR="0069064F" w:rsidRPr="00B0787F" w:rsidRDefault="0069064F" w:rsidP="0069064F">
      <w:pPr>
        <w:pStyle w:val="ListBullet"/>
      </w:pPr>
      <w:r w:rsidRPr="00B0787F">
        <w:rPr>
          <w:b/>
          <w:bCs/>
        </w:rPr>
        <w:t>Monitor implementation and effectiveness</w:t>
      </w:r>
      <w:r w:rsidRPr="00B0787F">
        <w:rPr>
          <w:bCs/>
        </w:rPr>
        <w:t xml:space="preserve"> – improving data collection and analysis to assess policy and program i</w:t>
      </w:r>
      <w:r>
        <w:rPr>
          <w:bCs/>
        </w:rPr>
        <w:t>mplementation and effectiveness.</w:t>
      </w:r>
    </w:p>
    <w:p w:rsidR="0069064F" w:rsidRPr="002E3026" w:rsidRDefault="0069064F" w:rsidP="002E3026">
      <w:pPr>
        <w:pStyle w:val="Heading4"/>
        <w:rPr>
          <w:color w:val="593674"/>
        </w:rPr>
      </w:pPr>
      <w:r w:rsidRPr="002E3026">
        <w:rPr>
          <w:color w:val="593674"/>
        </w:rPr>
        <w:t>Performance measures</w:t>
      </w:r>
    </w:p>
    <w:p w:rsidR="0069064F" w:rsidRPr="00B0787F" w:rsidRDefault="0069064F" w:rsidP="0069064F">
      <w:pPr>
        <w:tabs>
          <w:tab w:val="left" w:pos="5812"/>
        </w:tabs>
        <w:spacing w:before="200"/>
      </w:pPr>
      <w:r w:rsidRPr="00B0787F">
        <w:t xml:space="preserve">Key performance measures </w:t>
      </w:r>
      <w:r w:rsidR="009A6999">
        <w:t>and the years in which they are reported against</w:t>
      </w:r>
      <w:r w:rsidR="009A6999" w:rsidDel="009A6999">
        <w:t xml:space="preserve"> </w:t>
      </w:r>
      <w:r w:rsidR="00467EA2">
        <w:t>are outlined below.</w:t>
      </w:r>
    </w:p>
    <w:tbl>
      <w:tblPr>
        <w:tblStyle w:val="DEEWRTable"/>
        <w:tblW w:w="9214" w:type="dxa"/>
        <w:tblLayout w:type="fixed"/>
        <w:tblLook w:val="04A0" w:firstRow="1" w:lastRow="0" w:firstColumn="1" w:lastColumn="0" w:noHBand="0" w:noVBand="1"/>
        <w:tblCaption w:val="Performance measures of the implementation of child care reforms"/>
      </w:tblPr>
      <w:tblGrid>
        <w:gridCol w:w="4253"/>
        <w:gridCol w:w="1310"/>
        <w:gridCol w:w="1217"/>
        <w:gridCol w:w="1217"/>
        <w:gridCol w:w="1217"/>
      </w:tblGrid>
      <w:tr w:rsidR="00E42045" w:rsidRPr="00E42045" w:rsidTr="00FE56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tcBorders>
              <w:top w:val="single" w:sz="8" w:space="0" w:color="auto"/>
              <w:left w:val="single" w:sz="8" w:space="0" w:color="auto"/>
              <w:bottom w:val="single" w:sz="8" w:space="0" w:color="auto"/>
              <w:right w:val="single" w:sz="8" w:space="0" w:color="auto"/>
            </w:tcBorders>
          </w:tcPr>
          <w:p w:rsidR="0069064F" w:rsidRPr="00E42045" w:rsidRDefault="0069064F" w:rsidP="00DB1B3D">
            <w:pPr>
              <w:pStyle w:val="Default"/>
              <w:ind w:left="34"/>
              <w:rPr>
                <w:b w:val="0"/>
                <w:color w:val="FFFFFF" w:themeColor="background2"/>
                <w:sz w:val="22"/>
                <w:szCs w:val="22"/>
              </w:rPr>
            </w:pPr>
          </w:p>
        </w:tc>
        <w:tc>
          <w:tcPr>
            <w:tcW w:w="1310" w:type="dxa"/>
            <w:tcBorders>
              <w:top w:val="single" w:sz="8" w:space="0" w:color="auto"/>
              <w:left w:val="single" w:sz="8" w:space="0" w:color="auto"/>
              <w:bottom w:val="single" w:sz="8" w:space="0" w:color="auto"/>
              <w:right w:val="single" w:sz="8" w:space="0" w:color="auto"/>
            </w:tcBorders>
          </w:tcPr>
          <w:p w:rsidR="0069064F" w:rsidRPr="00E42045" w:rsidRDefault="0069064F" w:rsidP="00DB1B3D">
            <w:pPr>
              <w:pStyle w:val="Default"/>
              <w:jc w:val="center"/>
              <w:cnfStyle w:val="100000000000" w:firstRow="1" w:lastRow="0" w:firstColumn="0" w:lastColumn="0" w:oddVBand="0" w:evenVBand="0" w:oddHBand="0" w:evenHBand="0" w:firstRowFirstColumn="0" w:firstRowLastColumn="0" w:lastRowFirstColumn="0" w:lastRowLastColumn="0"/>
              <w:rPr>
                <w:b w:val="0"/>
                <w:color w:val="FFFFFF" w:themeColor="background2"/>
                <w:sz w:val="22"/>
                <w:szCs w:val="22"/>
              </w:rPr>
            </w:pPr>
            <w:r w:rsidRPr="00E42045">
              <w:rPr>
                <w:b w:val="0"/>
                <w:color w:val="FFFFFF" w:themeColor="background2"/>
                <w:sz w:val="22"/>
                <w:szCs w:val="22"/>
              </w:rPr>
              <w:t>2016–17</w:t>
            </w:r>
          </w:p>
        </w:tc>
        <w:tc>
          <w:tcPr>
            <w:tcW w:w="1217" w:type="dxa"/>
            <w:tcBorders>
              <w:top w:val="single" w:sz="8" w:space="0" w:color="auto"/>
              <w:left w:val="single" w:sz="8" w:space="0" w:color="auto"/>
              <w:bottom w:val="single" w:sz="8" w:space="0" w:color="auto"/>
              <w:right w:val="single" w:sz="8" w:space="0" w:color="auto"/>
            </w:tcBorders>
          </w:tcPr>
          <w:p w:rsidR="0069064F" w:rsidRPr="00E42045" w:rsidRDefault="0069064F" w:rsidP="00DB1B3D">
            <w:pPr>
              <w:pStyle w:val="Default"/>
              <w:jc w:val="center"/>
              <w:cnfStyle w:val="100000000000" w:firstRow="1" w:lastRow="0" w:firstColumn="0" w:lastColumn="0" w:oddVBand="0" w:evenVBand="0" w:oddHBand="0" w:evenHBand="0" w:firstRowFirstColumn="0" w:firstRowLastColumn="0" w:lastRowFirstColumn="0" w:lastRowLastColumn="0"/>
              <w:rPr>
                <w:b w:val="0"/>
                <w:color w:val="FFFFFF" w:themeColor="background2"/>
                <w:sz w:val="22"/>
                <w:szCs w:val="22"/>
              </w:rPr>
            </w:pPr>
            <w:r w:rsidRPr="00E42045">
              <w:rPr>
                <w:b w:val="0"/>
                <w:color w:val="FFFFFF" w:themeColor="background2"/>
                <w:sz w:val="22"/>
                <w:szCs w:val="22"/>
              </w:rPr>
              <w:t>2017–18</w:t>
            </w:r>
          </w:p>
        </w:tc>
        <w:tc>
          <w:tcPr>
            <w:tcW w:w="1217" w:type="dxa"/>
            <w:tcBorders>
              <w:top w:val="single" w:sz="8" w:space="0" w:color="auto"/>
              <w:left w:val="single" w:sz="8" w:space="0" w:color="auto"/>
              <w:bottom w:val="single" w:sz="8" w:space="0" w:color="auto"/>
              <w:right w:val="single" w:sz="8" w:space="0" w:color="auto"/>
            </w:tcBorders>
          </w:tcPr>
          <w:p w:rsidR="0069064F" w:rsidRPr="00E42045" w:rsidRDefault="0069064F" w:rsidP="00DB1B3D">
            <w:pPr>
              <w:pStyle w:val="Default"/>
              <w:jc w:val="center"/>
              <w:cnfStyle w:val="100000000000" w:firstRow="1" w:lastRow="0" w:firstColumn="0" w:lastColumn="0" w:oddVBand="0" w:evenVBand="0" w:oddHBand="0" w:evenHBand="0" w:firstRowFirstColumn="0" w:firstRowLastColumn="0" w:lastRowFirstColumn="0" w:lastRowLastColumn="0"/>
              <w:rPr>
                <w:b w:val="0"/>
                <w:color w:val="FFFFFF" w:themeColor="background2"/>
                <w:sz w:val="22"/>
                <w:szCs w:val="22"/>
              </w:rPr>
            </w:pPr>
            <w:r w:rsidRPr="00E42045">
              <w:rPr>
                <w:b w:val="0"/>
                <w:color w:val="FFFFFF" w:themeColor="background2"/>
                <w:sz w:val="22"/>
                <w:szCs w:val="22"/>
              </w:rPr>
              <w:t>2018–19</w:t>
            </w:r>
          </w:p>
        </w:tc>
        <w:tc>
          <w:tcPr>
            <w:tcW w:w="1217" w:type="dxa"/>
            <w:tcBorders>
              <w:top w:val="single" w:sz="8" w:space="0" w:color="auto"/>
              <w:left w:val="single" w:sz="8" w:space="0" w:color="auto"/>
              <w:bottom w:val="single" w:sz="8" w:space="0" w:color="auto"/>
              <w:right w:val="single" w:sz="8" w:space="0" w:color="auto"/>
            </w:tcBorders>
          </w:tcPr>
          <w:p w:rsidR="0069064F" w:rsidRPr="00E42045" w:rsidRDefault="0069064F" w:rsidP="00DB1B3D">
            <w:pPr>
              <w:pStyle w:val="Default"/>
              <w:jc w:val="center"/>
              <w:cnfStyle w:val="100000000000" w:firstRow="1" w:lastRow="0" w:firstColumn="0" w:lastColumn="0" w:oddVBand="0" w:evenVBand="0" w:oddHBand="0" w:evenHBand="0" w:firstRowFirstColumn="0" w:firstRowLastColumn="0" w:lastRowFirstColumn="0" w:lastRowLastColumn="0"/>
              <w:rPr>
                <w:b w:val="0"/>
                <w:color w:val="FFFFFF" w:themeColor="background2"/>
                <w:sz w:val="22"/>
                <w:szCs w:val="22"/>
              </w:rPr>
            </w:pPr>
            <w:r w:rsidRPr="00E42045">
              <w:rPr>
                <w:b w:val="0"/>
                <w:color w:val="FFFFFF" w:themeColor="background2"/>
                <w:sz w:val="22"/>
                <w:szCs w:val="22"/>
              </w:rPr>
              <w:t>2019–20</w:t>
            </w:r>
          </w:p>
        </w:tc>
      </w:tr>
      <w:tr w:rsidR="0069064F" w:rsidRPr="00A54889" w:rsidTr="00FE5607">
        <w:tc>
          <w:tcPr>
            <w:cnfStyle w:val="001000000000" w:firstRow="0" w:lastRow="0" w:firstColumn="1" w:lastColumn="0" w:oddVBand="0" w:evenVBand="0" w:oddHBand="0" w:evenHBand="0" w:firstRowFirstColumn="0" w:firstRowLastColumn="0" w:lastRowFirstColumn="0" w:lastRowLastColumn="0"/>
            <w:tcW w:w="4253" w:type="dxa"/>
            <w:tcBorders>
              <w:top w:val="single" w:sz="8" w:space="0" w:color="auto"/>
              <w:left w:val="single" w:sz="4" w:space="0" w:color="auto"/>
              <w:bottom w:val="single" w:sz="4" w:space="0" w:color="auto"/>
              <w:right w:val="single" w:sz="4" w:space="0" w:color="auto"/>
            </w:tcBorders>
          </w:tcPr>
          <w:p w:rsidR="0069064F" w:rsidRPr="00B0787F" w:rsidRDefault="0069064F" w:rsidP="00DB1B3D">
            <w:r>
              <w:t>N</w:t>
            </w:r>
            <w:r w:rsidRPr="00007FD3">
              <w:t>umber of families using approved child care</w:t>
            </w:r>
          </w:p>
        </w:tc>
        <w:tc>
          <w:tcPr>
            <w:tcW w:w="1310" w:type="dxa"/>
            <w:tcBorders>
              <w:top w:val="single" w:sz="8" w:space="0" w:color="auto"/>
              <w:left w:val="single" w:sz="4" w:space="0" w:color="auto"/>
              <w:bottom w:val="single" w:sz="4" w:space="0" w:color="auto"/>
              <w:right w:val="single" w:sz="4" w:space="0" w:color="auto"/>
            </w:tcBorders>
          </w:tcPr>
          <w:p w:rsidR="0069064F" w:rsidRPr="00B0787F"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8" w:space="0" w:color="auto"/>
              <w:left w:val="single" w:sz="4" w:space="0" w:color="auto"/>
              <w:bottom w:val="single" w:sz="4" w:space="0" w:color="auto"/>
              <w:right w:val="single" w:sz="4" w:space="0" w:color="auto"/>
            </w:tcBorders>
          </w:tcPr>
          <w:p w:rsidR="0069064F" w:rsidRPr="00B0787F"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56AAB">
              <w:rPr>
                <w:color w:val="auto"/>
                <w:sz w:val="28"/>
                <w:szCs w:val="28"/>
              </w:rPr>
              <w:sym w:font="Wingdings" w:char="F0FC"/>
            </w:r>
          </w:p>
        </w:tc>
        <w:tc>
          <w:tcPr>
            <w:tcW w:w="1217" w:type="dxa"/>
            <w:tcBorders>
              <w:top w:val="single" w:sz="8" w:space="0" w:color="auto"/>
              <w:left w:val="single" w:sz="4" w:space="0" w:color="auto"/>
              <w:bottom w:val="single" w:sz="4" w:space="0" w:color="auto"/>
              <w:right w:val="single" w:sz="4" w:space="0" w:color="auto"/>
            </w:tcBorders>
          </w:tcPr>
          <w:p w:rsidR="0069064F" w:rsidRPr="00B0787F"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56AAB">
              <w:rPr>
                <w:color w:val="auto"/>
                <w:sz w:val="28"/>
                <w:szCs w:val="28"/>
              </w:rPr>
              <w:sym w:font="Wingdings" w:char="F0FC"/>
            </w:r>
          </w:p>
        </w:tc>
        <w:tc>
          <w:tcPr>
            <w:tcW w:w="1217" w:type="dxa"/>
            <w:tcBorders>
              <w:top w:val="single" w:sz="8" w:space="0" w:color="auto"/>
              <w:left w:val="single" w:sz="4" w:space="0" w:color="auto"/>
              <w:bottom w:val="single" w:sz="4" w:space="0" w:color="auto"/>
              <w:right w:val="single" w:sz="4" w:space="0" w:color="auto"/>
            </w:tcBorders>
          </w:tcPr>
          <w:p w:rsidR="0069064F" w:rsidRPr="00B0787F"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56AAB">
              <w:rPr>
                <w:color w:val="auto"/>
                <w:sz w:val="28"/>
                <w:szCs w:val="28"/>
              </w:rPr>
              <w:sym w:font="Wingdings" w:char="F0FC"/>
            </w:r>
          </w:p>
        </w:tc>
      </w:tr>
      <w:tr w:rsidR="0069064F" w:rsidRPr="00A54889" w:rsidTr="00DB1B3D">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69064F" w:rsidRPr="00B0787F" w:rsidRDefault="0069064F" w:rsidP="00DB1B3D">
            <w:r w:rsidRPr="00B0787F">
              <w:t>Percentage of families using child care services that receive a child care payment</w:t>
            </w:r>
            <w:r w:rsidRPr="00B0787F">
              <w:rPr>
                <w:rStyle w:val="FootnoteReference"/>
                <w:color w:val="auto"/>
              </w:rPr>
              <w:footnoteReference w:id="1"/>
            </w:r>
          </w:p>
        </w:tc>
        <w:tc>
          <w:tcPr>
            <w:tcW w:w="1310" w:type="dxa"/>
            <w:tcBorders>
              <w:top w:val="single" w:sz="4" w:space="0" w:color="auto"/>
              <w:left w:val="single" w:sz="4" w:space="0" w:color="auto"/>
              <w:bottom w:val="single" w:sz="4" w:space="0" w:color="auto"/>
              <w:right w:val="single" w:sz="4" w:space="0" w:color="auto"/>
            </w:tcBorders>
          </w:tcPr>
          <w:p w:rsidR="0069064F" w:rsidRPr="00B0787F"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56AAB">
              <w:rPr>
                <w:color w:val="auto"/>
                <w:sz w:val="28"/>
                <w:szCs w:val="28"/>
              </w:rPr>
              <w:sym w:font="Wingdings" w:char="F0FC"/>
            </w:r>
            <w:r w:rsidRPr="00E00285" w:rsidDel="00FC6730">
              <w:rPr>
                <w:color w:val="auto"/>
                <w:sz w:val="22"/>
                <w:szCs w:val="22"/>
              </w:rPr>
              <w:t xml:space="preserve"> </w:t>
            </w:r>
          </w:p>
        </w:tc>
        <w:tc>
          <w:tcPr>
            <w:tcW w:w="1217" w:type="dxa"/>
            <w:tcBorders>
              <w:top w:val="single" w:sz="4" w:space="0" w:color="auto"/>
              <w:left w:val="single" w:sz="4" w:space="0" w:color="auto"/>
              <w:bottom w:val="single" w:sz="4" w:space="0" w:color="auto"/>
              <w:right w:val="single" w:sz="4" w:space="0" w:color="auto"/>
            </w:tcBorders>
          </w:tcPr>
          <w:p w:rsidR="0069064F" w:rsidRPr="00A54889"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165788" w:themeColor="text2"/>
                <w:sz w:val="22"/>
                <w:szCs w:val="22"/>
              </w:rPr>
            </w:pPr>
            <w:r w:rsidRPr="00B56AAB">
              <w:rPr>
                <w:color w:val="auto"/>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69064F" w:rsidRPr="00A54889"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165788" w:themeColor="text2"/>
                <w:sz w:val="22"/>
                <w:szCs w:val="22"/>
              </w:rPr>
            </w:pPr>
            <w:r w:rsidRPr="00B56AAB">
              <w:rPr>
                <w:color w:val="auto"/>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69064F" w:rsidRPr="00A54889"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165788" w:themeColor="text2"/>
                <w:sz w:val="22"/>
                <w:szCs w:val="22"/>
              </w:rPr>
            </w:pPr>
            <w:r w:rsidRPr="00B56AAB">
              <w:rPr>
                <w:color w:val="auto"/>
                <w:sz w:val="28"/>
                <w:szCs w:val="28"/>
              </w:rPr>
              <w:sym w:font="Wingdings" w:char="F0FC"/>
            </w:r>
          </w:p>
        </w:tc>
      </w:tr>
      <w:tr w:rsidR="0069064F" w:rsidRPr="00A54889" w:rsidTr="00DB1B3D">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69064F" w:rsidRPr="0074300D" w:rsidRDefault="0069064F" w:rsidP="00DB1B3D">
            <w:pPr>
              <w:rPr>
                <w:b w:val="0"/>
              </w:rPr>
            </w:pPr>
            <w:r>
              <w:t>Successful implementation of strategies and initiatives to transition eligible families and services to the Child Care Subsidy (CCS)</w:t>
            </w:r>
            <w:r w:rsidR="00AC4B32">
              <w:rPr>
                <w:rStyle w:val="FootnoteReference"/>
              </w:rPr>
              <w:t xml:space="preserve"> </w:t>
            </w:r>
            <w:r w:rsidR="00AC4B32">
              <w:rPr>
                <w:rStyle w:val="FootnoteReference"/>
              </w:rPr>
              <w:footnoteReference w:id="2"/>
            </w:r>
          </w:p>
        </w:tc>
        <w:tc>
          <w:tcPr>
            <w:tcW w:w="1310" w:type="dxa"/>
            <w:tcBorders>
              <w:top w:val="single" w:sz="4" w:space="0" w:color="auto"/>
              <w:left w:val="single" w:sz="4" w:space="0" w:color="auto"/>
              <w:bottom w:val="single" w:sz="4" w:space="0" w:color="auto"/>
              <w:right w:val="single" w:sz="4" w:space="0" w:color="auto"/>
            </w:tcBorders>
          </w:tcPr>
          <w:p w:rsidR="0069064F" w:rsidRPr="00E00285" w:rsidDel="00FC6730"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1217" w:type="dxa"/>
            <w:tcBorders>
              <w:top w:val="single" w:sz="4" w:space="0" w:color="auto"/>
              <w:left w:val="single" w:sz="4" w:space="0" w:color="auto"/>
              <w:bottom w:val="single" w:sz="4" w:space="0" w:color="auto"/>
              <w:right w:val="single" w:sz="4" w:space="0" w:color="auto"/>
            </w:tcBorders>
          </w:tcPr>
          <w:p w:rsidR="0069064F" w:rsidRPr="00A54889"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165788" w:themeColor="text2"/>
                <w:sz w:val="22"/>
                <w:szCs w:val="22"/>
              </w:rPr>
            </w:pPr>
          </w:p>
        </w:tc>
        <w:tc>
          <w:tcPr>
            <w:tcW w:w="1217" w:type="dxa"/>
            <w:tcBorders>
              <w:top w:val="single" w:sz="4" w:space="0" w:color="auto"/>
              <w:left w:val="single" w:sz="4" w:space="0" w:color="auto"/>
              <w:bottom w:val="single" w:sz="4" w:space="0" w:color="auto"/>
              <w:right w:val="single" w:sz="4" w:space="0" w:color="auto"/>
            </w:tcBorders>
          </w:tcPr>
          <w:p w:rsidR="0069064F" w:rsidRPr="00A54889"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165788" w:themeColor="text2"/>
                <w:sz w:val="22"/>
                <w:szCs w:val="22"/>
              </w:rPr>
            </w:pPr>
            <w:r w:rsidRPr="00B56AAB">
              <w:rPr>
                <w:color w:val="auto"/>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69064F" w:rsidRPr="00A54889"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165788" w:themeColor="text2"/>
                <w:sz w:val="22"/>
                <w:szCs w:val="22"/>
              </w:rPr>
            </w:pPr>
          </w:p>
        </w:tc>
      </w:tr>
      <w:tr w:rsidR="0069064F" w:rsidRPr="00C31944" w:rsidTr="00DB1B3D">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69064F" w:rsidRPr="0074300D" w:rsidRDefault="0069064F" w:rsidP="00DB1B3D">
            <w:pPr>
              <w:rPr>
                <w:b w:val="0"/>
              </w:rPr>
            </w:pPr>
            <w:r w:rsidRPr="00B0787F">
              <w:t>Percentage of all children attending child care from priority groups, including:</w:t>
            </w:r>
            <w:r>
              <w:rPr>
                <w:rStyle w:val="FootnoteReference"/>
              </w:rPr>
              <w:footnoteReference w:id="3"/>
            </w:r>
          </w:p>
          <w:p w:rsidR="0069064F" w:rsidRPr="00FE5607" w:rsidRDefault="0069064F" w:rsidP="00FE5607">
            <w:pPr>
              <w:pStyle w:val="ListBullet"/>
              <w:rPr>
                <w:bCs/>
                <w:color w:val="auto"/>
              </w:rPr>
            </w:pPr>
            <w:r w:rsidRPr="00FE5607">
              <w:rPr>
                <w:bCs/>
                <w:color w:val="auto"/>
              </w:rPr>
              <w:t>Indigenous children</w:t>
            </w:r>
          </w:p>
          <w:p w:rsidR="0069064F" w:rsidRPr="00FE5607" w:rsidRDefault="0069064F" w:rsidP="00FE5607">
            <w:pPr>
              <w:pStyle w:val="ListBullet"/>
              <w:rPr>
                <w:bCs/>
                <w:color w:val="auto"/>
              </w:rPr>
            </w:pPr>
            <w:r w:rsidRPr="00FE5607">
              <w:rPr>
                <w:bCs/>
                <w:color w:val="auto"/>
              </w:rPr>
              <w:t>children from culturally and linguistically diverse backgrounds</w:t>
            </w:r>
          </w:p>
          <w:p w:rsidR="0069064F" w:rsidRPr="00B0787F" w:rsidRDefault="0069064F" w:rsidP="00FE5607">
            <w:pPr>
              <w:pStyle w:val="ListBullet"/>
            </w:pPr>
            <w:proofErr w:type="gramStart"/>
            <w:r w:rsidRPr="00FE5607">
              <w:rPr>
                <w:bCs/>
                <w:color w:val="auto"/>
              </w:rPr>
              <w:t>children</w:t>
            </w:r>
            <w:proofErr w:type="gramEnd"/>
            <w:r w:rsidRPr="00FE5607">
              <w:rPr>
                <w:bCs/>
                <w:color w:val="auto"/>
              </w:rPr>
              <w:t xml:space="preserve"> with disability.</w:t>
            </w:r>
          </w:p>
        </w:tc>
        <w:tc>
          <w:tcPr>
            <w:tcW w:w="1310" w:type="dxa"/>
            <w:tcBorders>
              <w:top w:val="single" w:sz="4" w:space="0" w:color="auto"/>
              <w:left w:val="single" w:sz="4" w:space="0" w:color="auto"/>
              <w:bottom w:val="single" w:sz="4" w:space="0" w:color="auto"/>
              <w:right w:val="single" w:sz="4" w:space="0" w:color="auto"/>
            </w:tcBorders>
          </w:tcPr>
          <w:p w:rsidR="0069064F" w:rsidRPr="00B0787F"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56AAB">
              <w:rPr>
                <w:color w:val="auto"/>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69064F" w:rsidRPr="00B0787F"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56AAB">
              <w:rPr>
                <w:color w:val="auto"/>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69064F" w:rsidRPr="00B0787F"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56AAB">
              <w:rPr>
                <w:color w:val="auto"/>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69064F" w:rsidRPr="00B0787F" w:rsidRDefault="0069064F" w:rsidP="00DB1B3D">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56AAB">
              <w:rPr>
                <w:color w:val="auto"/>
                <w:sz w:val="28"/>
                <w:szCs w:val="28"/>
              </w:rPr>
              <w:sym w:font="Wingdings" w:char="F0FC"/>
            </w:r>
          </w:p>
        </w:tc>
      </w:tr>
    </w:tbl>
    <w:p w:rsidR="003B21FC" w:rsidRDefault="00735B3B" w:rsidP="00467EA2">
      <w:pPr>
        <w:tabs>
          <w:tab w:val="left" w:pos="5812"/>
        </w:tabs>
        <w:spacing w:before="200"/>
        <w:rPr>
          <w:rFonts w:ascii="Calibri" w:eastAsiaTheme="majorEastAsia" w:hAnsi="Calibri" w:cstheme="majorBidi"/>
          <w:b/>
          <w:bCs/>
          <w:color w:val="165788" w:themeColor="accent1"/>
          <w:sz w:val="28"/>
          <w:szCs w:val="26"/>
        </w:rPr>
      </w:pPr>
      <w:r>
        <w:t xml:space="preserve">Refer to Appendix B for </w:t>
      </w:r>
      <w:r w:rsidR="0069064F">
        <w:t>performance measures relating to each program, as published in the Education and Training 2016–17 Portfolio Budget Statements</w:t>
      </w:r>
      <w:r w:rsidR="0069064F" w:rsidRPr="00DB0B4D">
        <w:t>.</w:t>
      </w:r>
      <w:r w:rsidR="003B21FC">
        <w:br w:type="page"/>
      </w:r>
    </w:p>
    <w:p w:rsidR="00E3731E" w:rsidRPr="00BE15C5" w:rsidRDefault="003B21FC" w:rsidP="00DB1B3D">
      <w:pPr>
        <w:pStyle w:val="Heading3"/>
        <w:rPr>
          <w:color w:val="593674"/>
        </w:rPr>
      </w:pPr>
      <w:r w:rsidRPr="00BE15C5">
        <w:rPr>
          <w:color w:val="593674"/>
        </w:rPr>
        <w:lastRenderedPageBreak/>
        <w:t>Goal 2: Quality schooling</w:t>
      </w:r>
    </w:p>
    <w:p w:rsidR="00BE173A" w:rsidRPr="00EA690F" w:rsidRDefault="00BE173A" w:rsidP="002E3026">
      <w:pPr>
        <w:rPr>
          <w:rStyle w:val="IntenseEmphasis"/>
          <w:i/>
        </w:rPr>
      </w:pPr>
      <w:r w:rsidRPr="00EA690F">
        <w:rPr>
          <w:rStyle w:val="IntenseEmphasis"/>
          <w:i/>
        </w:rPr>
        <w:t xml:space="preserve">Support a high quality school education system, including preschool, with improved outcomes for Australia’s students </w:t>
      </w:r>
      <w:r w:rsidR="001E044C" w:rsidRPr="00EA690F">
        <w:rPr>
          <w:rStyle w:val="IntenseEmphasis"/>
          <w:i/>
        </w:rPr>
        <w:t xml:space="preserve">by </w:t>
      </w:r>
      <w:r w:rsidRPr="00EA690F">
        <w:rPr>
          <w:rStyle w:val="IntenseEmphasis"/>
          <w:i/>
        </w:rPr>
        <w:t>building on our schooling successes</w:t>
      </w:r>
      <w:r w:rsidR="001E044C" w:rsidRPr="00EA690F">
        <w:rPr>
          <w:rStyle w:val="IntenseEmphasis"/>
          <w:i/>
        </w:rPr>
        <w:t xml:space="preserve"> and </w:t>
      </w:r>
      <w:r w:rsidRPr="00EA690F">
        <w:rPr>
          <w:rStyle w:val="IntenseEmphasis"/>
          <w:i/>
        </w:rPr>
        <w:t>focus</w:t>
      </w:r>
      <w:r w:rsidR="001E044C" w:rsidRPr="00EA690F">
        <w:rPr>
          <w:rStyle w:val="IntenseEmphasis"/>
          <w:i/>
        </w:rPr>
        <w:t>ing</w:t>
      </w:r>
      <w:r w:rsidRPr="00EA690F">
        <w:rPr>
          <w:rStyle w:val="IntenseEmphasis"/>
          <w:i/>
        </w:rPr>
        <w:t xml:space="preserve"> on quality teaching, school autonomy, parent engagement and the Australian curriculum</w:t>
      </w:r>
    </w:p>
    <w:p w:rsidR="007F6F00" w:rsidRDefault="00B124DE" w:rsidP="004A2484">
      <w:r>
        <w:t>The Australian Government is committed to delivering stable and sustainable</w:t>
      </w:r>
      <w:r w:rsidR="00335D58" w:rsidRPr="00335D58">
        <w:t xml:space="preserve"> </w:t>
      </w:r>
      <w:r w:rsidR="00335D58">
        <w:t>needs</w:t>
      </w:r>
      <w:r w:rsidR="009A6999">
        <w:t>-</w:t>
      </w:r>
      <w:r w:rsidR="00335D58">
        <w:t>based</w:t>
      </w:r>
      <w:r w:rsidR="0094796A">
        <w:t xml:space="preserve"> </w:t>
      </w:r>
      <w:r>
        <w:t xml:space="preserve">funding into the future for all </w:t>
      </w:r>
      <w:r w:rsidR="00DD4046">
        <w:t xml:space="preserve">Australian schools. </w:t>
      </w:r>
      <w:r w:rsidR="00335D58">
        <w:t>T</w:t>
      </w:r>
      <w:r w:rsidR="006E0EAD" w:rsidRPr="003F2B1B">
        <w:t xml:space="preserve">he Government </w:t>
      </w:r>
      <w:r w:rsidR="00335D58">
        <w:t>will provide</w:t>
      </w:r>
      <w:r w:rsidR="006E0EAD" w:rsidRPr="003F2B1B">
        <w:t xml:space="preserve"> a record $73.6 billion in total funding for government and non-government schools over the period 2016–17 to 2019–20.</w:t>
      </w:r>
    </w:p>
    <w:p w:rsidR="00D02768" w:rsidRDefault="00D02768" w:rsidP="004A2484">
      <w:r>
        <w:t>The Government also committed an additional $118.2 million for students with disability</w:t>
      </w:r>
      <w:r w:rsidR="007F6F00">
        <w:t xml:space="preserve">, </w:t>
      </w:r>
      <w:r w:rsidR="00735B3B">
        <w:t>to</w:t>
      </w:r>
      <w:r w:rsidR="007F6F00">
        <w:t xml:space="preserve"> </w:t>
      </w:r>
      <w:r>
        <w:t>be directed to where it is needed most by using data from the Nationally Consistent Collection of Data on School Students with Disability (</w:t>
      </w:r>
      <w:proofErr w:type="spellStart"/>
      <w:r>
        <w:t>NCCD</w:t>
      </w:r>
      <w:proofErr w:type="spellEnd"/>
      <w:r>
        <w:t>).</w:t>
      </w:r>
    </w:p>
    <w:p w:rsidR="003D676F" w:rsidRDefault="003D676F" w:rsidP="003D676F">
      <w:r w:rsidRPr="00B124DE">
        <w:t xml:space="preserve">The Government </w:t>
      </w:r>
      <w:r w:rsidR="001763E0">
        <w:t>supports</w:t>
      </w:r>
      <w:r w:rsidRPr="00B124DE">
        <w:t xml:space="preserve"> quality </w:t>
      </w:r>
      <w:r>
        <w:t xml:space="preserve">early childhood education to </w:t>
      </w:r>
      <w:r w:rsidRPr="00B124DE">
        <w:t>prepare children fo</w:t>
      </w:r>
      <w:r w:rsidR="00DD4046">
        <w:t>r full-time school. In the 2015–</w:t>
      </w:r>
      <w:r w:rsidRPr="00B124DE">
        <w:t xml:space="preserve">16 Budget, the Government </w:t>
      </w:r>
      <w:r w:rsidR="00735B3B">
        <w:t xml:space="preserve">responded to the </w:t>
      </w:r>
      <w:r w:rsidR="00735B3B" w:rsidRPr="00B124DE">
        <w:t xml:space="preserve">Productivity Commission </w:t>
      </w:r>
      <w:r w:rsidR="00735B3B">
        <w:t>Inquiry</w:t>
      </w:r>
      <w:r w:rsidR="00735B3B" w:rsidRPr="00B124DE">
        <w:t xml:space="preserve"> into Childcar</w:t>
      </w:r>
      <w:r w:rsidR="00735B3B">
        <w:t>e and Early Childhood Learning by committing</w:t>
      </w:r>
      <w:r w:rsidRPr="00B124DE">
        <w:t xml:space="preserve"> an additional $</w:t>
      </w:r>
      <w:r>
        <w:t>840 </w:t>
      </w:r>
      <w:r w:rsidRPr="00B124DE">
        <w:t>million</w:t>
      </w:r>
      <w:r>
        <w:t xml:space="preserve"> to states and territories</w:t>
      </w:r>
      <w:r w:rsidR="00335D58" w:rsidRPr="00335D58">
        <w:t xml:space="preserve"> </w:t>
      </w:r>
      <w:r w:rsidR="00335D58">
        <w:t>for the 2016 and 2017 calendar years</w:t>
      </w:r>
      <w:r>
        <w:t>,</w:t>
      </w:r>
      <w:r w:rsidRPr="00B124DE">
        <w:t xml:space="preserve"> to support universal access to presc</w:t>
      </w:r>
      <w:r w:rsidR="00735B3B">
        <w:t>hool programs</w:t>
      </w:r>
      <w:r>
        <w:t>.</w:t>
      </w:r>
    </w:p>
    <w:p w:rsidR="003D676F" w:rsidRPr="00C73351" w:rsidRDefault="003D676F" w:rsidP="00E83182">
      <w:pPr>
        <w:spacing w:after="120"/>
      </w:pPr>
      <w:r w:rsidRPr="00C73351">
        <w:t xml:space="preserve">Longer term arrangements for schools will be considered in the context of the </w:t>
      </w:r>
      <w:r w:rsidRPr="00C16C30">
        <w:rPr>
          <w:i/>
        </w:rPr>
        <w:t>Quality Schools, Quality Outcomes</w:t>
      </w:r>
      <w:r w:rsidRPr="00C73351">
        <w:t xml:space="preserve"> policy paper which sets out </w:t>
      </w:r>
      <w:r>
        <w:t>five areas for future</w:t>
      </w:r>
      <w:r w:rsidRPr="00C73351">
        <w:t xml:space="preserve"> focus:</w:t>
      </w:r>
    </w:p>
    <w:p w:rsidR="003D676F" w:rsidRPr="00E75D1B" w:rsidRDefault="003D676F" w:rsidP="00FE5607">
      <w:pPr>
        <w:pStyle w:val="ListBullet"/>
      </w:pPr>
      <w:r w:rsidRPr="00E75D1B">
        <w:t>boosting literacy, numeracy and STEM performance</w:t>
      </w:r>
    </w:p>
    <w:p w:rsidR="003D676F" w:rsidRPr="00E75D1B" w:rsidRDefault="003D676F" w:rsidP="00FE5607">
      <w:pPr>
        <w:pStyle w:val="ListBullet"/>
      </w:pPr>
      <w:r w:rsidRPr="00E75D1B">
        <w:t>teaching and school leadership</w:t>
      </w:r>
    </w:p>
    <w:p w:rsidR="003D676F" w:rsidRPr="00E75D1B" w:rsidRDefault="003D676F" w:rsidP="00FE5607">
      <w:pPr>
        <w:pStyle w:val="ListBullet"/>
      </w:pPr>
      <w:r w:rsidRPr="00E75D1B">
        <w:t>preparing our students for a globalised world</w:t>
      </w:r>
    </w:p>
    <w:p w:rsidR="003D676F" w:rsidRPr="00E75D1B" w:rsidRDefault="003D676F" w:rsidP="00FE5607">
      <w:pPr>
        <w:pStyle w:val="ListBullet"/>
      </w:pPr>
      <w:r w:rsidRPr="00E75D1B">
        <w:t>focusing on what matters most and those who need it most</w:t>
      </w:r>
    </w:p>
    <w:p w:rsidR="003D676F" w:rsidRPr="00E75D1B" w:rsidRDefault="003D676F" w:rsidP="00FE5607">
      <w:pPr>
        <w:pStyle w:val="ListBullet"/>
      </w:pPr>
      <w:proofErr w:type="gramStart"/>
      <w:r w:rsidRPr="00E75D1B">
        <w:t>accountability</w:t>
      </w:r>
      <w:proofErr w:type="gramEnd"/>
      <w:r w:rsidRPr="00E75D1B">
        <w:t xml:space="preserve"> through transparency.</w:t>
      </w:r>
    </w:p>
    <w:p w:rsidR="003D676F" w:rsidRDefault="003D676F" w:rsidP="003D676F">
      <w:r w:rsidRPr="00B124DE">
        <w:t>By drawing on national and international evidence to improve the educational outcomes of students and the performance of schools, the Australian Government has identified</w:t>
      </w:r>
      <w:r>
        <w:t xml:space="preserve"> that future effor</w:t>
      </w:r>
      <w:r w:rsidR="009D3084">
        <w:t xml:space="preserve">ts should </w:t>
      </w:r>
      <w:r w:rsidR="00735B3B">
        <w:t>ensure</w:t>
      </w:r>
      <w:r w:rsidR="009D3084">
        <w:t xml:space="preserve"> </w:t>
      </w:r>
      <w:r>
        <w:t>students are able to access the support they need to succe</w:t>
      </w:r>
      <w:r w:rsidR="008A2C5D">
        <w:t>e</w:t>
      </w:r>
      <w:r>
        <w:t xml:space="preserve">d. The schooling system should also be centred </w:t>
      </w:r>
      <w:r w:rsidR="001763E0">
        <w:t xml:space="preserve">on </w:t>
      </w:r>
      <w:r>
        <w:t xml:space="preserve">ensuring young people leave school with the skills they need </w:t>
      </w:r>
      <w:r w:rsidR="008A2C5D">
        <w:t xml:space="preserve">to </w:t>
      </w:r>
      <w:r>
        <w:t xml:space="preserve">succeed in the workplace, </w:t>
      </w:r>
      <w:r w:rsidR="008A2C5D">
        <w:t xml:space="preserve">in </w:t>
      </w:r>
      <w:r>
        <w:t>further education and as active and involved citizens.</w:t>
      </w:r>
      <w:r w:rsidR="006E0EAD" w:rsidRPr="006E0EAD">
        <w:t xml:space="preserve"> </w:t>
      </w:r>
      <w:r w:rsidR="006E0EAD">
        <w:t>T</w:t>
      </w:r>
      <w:r w:rsidR="006E0EAD" w:rsidRPr="00AA17E2">
        <w:t>he Government will work with state and territory governments and</w:t>
      </w:r>
      <w:r w:rsidR="006E0EAD">
        <w:t xml:space="preserve"> the</w:t>
      </w:r>
      <w:r w:rsidR="006E0EAD" w:rsidRPr="00AA17E2">
        <w:t xml:space="preserve"> non-government </w:t>
      </w:r>
      <w:r w:rsidR="006E0EAD">
        <w:t xml:space="preserve">sector </w:t>
      </w:r>
      <w:r w:rsidR="006E0EAD" w:rsidRPr="00AA17E2">
        <w:t>to implement key reforms in these</w:t>
      </w:r>
      <w:r w:rsidR="009A6999">
        <w:t> </w:t>
      </w:r>
      <w:r w:rsidR="006E0EAD" w:rsidRPr="00AA17E2">
        <w:t>areas.</w:t>
      </w:r>
    </w:p>
    <w:p w:rsidR="003D676F" w:rsidRPr="004A35E3" w:rsidRDefault="003D676F" w:rsidP="003D676F">
      <w:r>
        <w:t>Better sharing of information and making improvements to the quality of data available will be central to achieving better educ</w:t>
      </w:r>
      <w:r w:rsidR="008A2C5D">
        <w:t>ational outcomes for students.</w:t>
      </w:r>
    </w:p>
    <w:p w:rsidR="004F6F63" w:rsidRPr="002E3026" w:rsidRDefault="00A815A1" w:rsidP="002E3026">
      <w:pPr>
        <w:pStyle w:val="Heading4"/>
        <w:rPr>
          <w:color w:val="593674"/>
        </w:rPr>
      </w:pPr>
      <w:r w:rsidRPr="002E3026">
        <w:rPr>
          <w:color w:val="593674"/>
        </w:rPr>
        <w:t>Challenges</w:t>
      </w:r>
    </w:p>
    <w:p w:rsidR="007A699F" w:rsidRPr="004A35E3" w:rsidRDefault="007A699F" w:rsidP="007A699F">
      <w:r w:rsidRPr="004A35E3">
        <w:t xml:space="preserve">The delivery of school education is the constitutional responsibility of </w:t>
      </w:r>
      <w:r w:rsidR="00837FDC">
        <w:t xml:space="preserve">the states and territories. </w:t>
      </w:r>
      <w:r w:rsidR="00C11382">
        <w:t>The</w:t>
      </w:r>
      <w:r w:rsidR="00837FDC">
        <w:t xml:space="preserve"> </w:t>
      </w:r>
      <w:r w:rsidRPr="004A35E3">
        <w:t>Commonwealth works in partnership with state and territory governments and non-government education authorities to provide funding, develop and implement national policy priorities, assess performance and support other education initiatives.</w:t>
      </w:r>
    </w:p>
    <w:p w:rsidR="007A699F" w:rsidRPr="004A35E3" w:rsidRDefault="00B124DE" w:rsidP="007A699F">
      <w:r>
        <w:t>Despite real</w:t>
      </w:r>
      <w:r w:rsidR="007A699F" w:rsidRPr="004A35E3">
        <w:t xml:space="preserve"> increase</w:t>
      </w:r>
      <w:r>
        <w:t>s</w:t>
      </w:r>
      <w:r w:rsidR="007A699F" w:rsidRPr="004A35E3">
        <w:t xml:space="preserve"> in </w:t>
      </w:r>
      <w:r w:rsidR="003F70B0">
        <w:t xml:space="preserve">the Government’s </w:t>
      </w:r>
      <w:r w:rsidR="007A699F" w:rsidRPr="004A35E3">
        <w:t>funding</w:t>
      </w:r>
      <w:r>
        <w:t xml:space="preserve"> to schools</w:t>
      </w:r>
      <w:r w:rsidR="006E0EAD" w:rsidRPr="006E0EAD">
        <w:t xml:space="preserve"> </w:t>
      </w:r>
      <w:r w:rsidR="006E0EAD">
        <w:t>over a considerable period</w:t>
      </w:r>
      <w:r w:rsidR="007A699F" w:rsidRPr="004A35E3">
        <w:t xml:space="preserve">, the performance of Australian students in international testing has declined in both absolute and relative terms in the key learning areas of reading, maths and science. This decline is a result of fewer </w:t>
      </w:r>
      <w:r w:rsidR="007A699F" w:rsidRPr="004A35E3">
        <w:lastRenderedPageBreak/>
        <w:t>Australian students classified as ‘high performers’ and an increase in the number of low performers. There is also a substantial gap in student achievement between Indigenous and non</w:t>
      </w:r>
      <w:r w:rsidR="00BA3C4B">
        <w:noBreakHyphen/>
      </w:r>
      <w:r w:rsidR="007A699F" w:rsidRPr="004A35E3">
        <w:t>Indigenous</w:t>
      </w:r>
      <w:r w:rsidR="00BA3C4B">
        <w:t> </w:t>
      </w:r>
      <w:r w:rsidR="007A699F" w:rsidRPr="004A35E3">
        <w:t>students.</w:t>
      </w:r>
    </w:p>
    <w:p w:rsidR="007A699F" w:rsidRPr="0059171E" w:rsidRDefault="007A699F" w:rsidP="007A699F">
      <w:r w:rsidRPr="004A35E3">
        <w:t xml:space="preserve">This performance record demonstrates that, while school resourcing </w:t>
      </w:r>
      <w:r w:rsidRPr="00031EFF">
        <w:t>is important, it is crucial that funding be spent effectively and in ways that lift performance and student outcomes.</w:t>
      </w:r>
    </w:p>
    <w:p w:rsidR="004A2484" w:rsidRPr="002E3026" w:rsidRDefault="00A815A1" w:rsidP="002E3026">
      <w:pPr>
        <w:pStyle w:val="Heading4"/>
        <w:rPr>
          <w:color w:val="593674"/>
        </w:rPr>
      </w:pPr>
      <w:r w:rsidRPr="002E3026">
        <w:rPr>
          <w:color w:val="593674"/>
        </w:rPr>
        <w:t>Activities</w:t>
      </w:r>
    </w:p>
    <w:p w:rsidR="004A2484" w:rsidRDefault="004A2484" w:rsidP="004A2484">
      <w:pPr>
        <w:pStyle w:val="ListBullet"/>
      </w:pPr>
      <w:r w:rsidRPr="00A54889">
        <w:t>Sustainable needs-based school funding to support improved student outcomes</w:t>
      </w:r>
      <w:r w:rsidR="001763E0">
        <w:t>.</w:t>
      </w:r>
    </w:p>
    <w:p w:rsidR="00D02768" w:rsidRPr="00A54889" w:rsidRDefault="00D02768" w:rsidP="00D02768">
      <w:pPr>
        <w:pStyle w:val="ListBullet"/>
      </w:pPr>
      <w:r w:rsidRPr="00A54889">
        <w:t>Support</w:t>
      </w:r>
      <w:r>
        <w:t>ing</w:t>
      </w:r>
      <w:r w:rsidRPr="00A54889">
        <w:t xml:space="preserve"> early learning preschool program</w:t>
      </w:r>
      <w:r w:rsidR="000F18D4">
        <w:t>s</w:t>
      </w:r>
      <w:r w:rsidRPr="00A54889">
        <w:t xml:space="preserve"> to facilitate children’s</w:t>
      </w:r>
      <w:r>
        <w:t xml:space="preserve"> transition to full</w:t>
      </w:r>
      <w:r w:rsidR="00BA3C4B">
        <w:noBreakHyphen/>
      </w:r>
      <w:r>
        <w:t>time</w:t>
      </w:r>
      <w:r w:rsidR="00BA3C4B">
        <w:t> </w:t>
      </w:r>
      <w:r>
        <w:t>school</w:t>
      </w:r>
      <w:r w:rsidR="00E83182">
        <w:t>.</w:t>
      </w:r>
    </w:p>
    <w:p w:rsidR="004A2484" w:rsidRPr="00A54889" w:rsidRDefault="004A2484" w:rsidP="004A2484">
      <w:pPr>
        <w:pStyle w:val="ListBullet"/>
      </w:pPr>
      <w:r w:rsidRPr="00A54889">
        <w:t>Partner</w:t>
      </w:r>
      <w:r w:rsidR="000A6C28">
        <w:t>ing</w:t>
      </w:r>
      <w:r w:rsidRPr="00A54889">
        <w:t xml:space="preserve"> with state and territory governments and non-government schooling authorities to achieve national policy priorities</w:t>
      </w:r>
      <w:r w:rsidR="001763E0">
        <w:t>.</w:t>
      </w:r>
    </w:p>
    <w:p w:rsidR="004A2484" w:rsidRPr="00A54889" w:rsidRDefault="000A6C28" w:rsidP="004A2484">
      <w:pPr>
        <w:pStyle w:val="ListBullet"/>
      </w:pPr>
      <w:r>
        <w:t>Measuring</w:t>
      </w:r>
      <w:r w:rsidR="004A2484" w:rsidRPr="00A54889">
        <w:t xml:space="preserve"> educational outcomes through national assessments and international</w:t>
      </w:r>
      <w:r w:rsidR="00BA3C4B">
        <w:t> </w:t>
      </w:r>
      <w:r w:rsidR="004A2484" w:rsidRPr="00A54889">
        <w:t>benchmarking</w:t>
      </w:r>
      <w:r w:rsidR="00BA3C4B">
        <w:t>.</w:t>
      </w:r>
    </w:p>
    <w:p w:rsidR="004A2484" w:rsidRDefault="000A6C28" w:rsidP="004A2484">
      <w:pPr>
        <w:pStyle w:val="ListBullet"/>
        <w:ind w:left="357" w:hanging="357"/>
      </w:pPr>
      <w:r>
        <w:t>B</w:t>
      </w:r>
      <w:r w:rsidR="004A2484" w:rsidRPr="00A54889">
        <w:t>uilding national evidence to inform decision making.</w:t>
      </w:r>
    </w:p>
    <w:p w:rsidR="00C20705" w:rsidRPr="00C20705" w:rsidRDefault="00C20705" w:rsidP="00C20705">
      <w:r>
        <w:t>Refer to Appendix A for programs administered by the department.</w:t>
      </w:r>
    </w:p>
    <w:p w:rsidR="004F6F63" w:rsidRPr="002E3026" w:rsidRDefault="00A815A1" w:rsidP="002E3026">
      <w:pPr>
        <w:pStyle w:val="Heading4"/>
        <w:rPr>
          <w:color w:val="593674"/>
        </w:rPr>
      </w:pPr>
      <w:r w:rsidRPr="002E3026">
        <w:rPr>
          <w:color w:val="593674"/>
        </w:rPr>
        <w:t>Priorities</w:t>
      </w:r>
    </w:p>
    <w:p w:rsidR="006E0EAD" w:rsidRPr="00E33929" w:rsidRDefault="006E0EAD" w:rsidP="008A2C5D">
      <w:pPr>
        <w:pStyle w:val="ListBullet"/>
      </w:pPr>
      <w:r>
        <w:rPr>
          <w:b/>
          <w:bCs/>
        </w:rPr>
        <w:t xml:space="preserve">Lift </w:t>
      </w:r>
      <w:r w:rsidRPr="00A54889">
        <w:rPr>
          <w:b/>
          <w:bCs/>
        </w:rPr>
        <w:t xml:space="preserve">school </w:t>
      </w:r>
      <w:r w:rsidRPr="0059171E">
        <w:rPr>
          <w:b/>
          <w:bCs/>
        </w:rPr>
        <w:t xml:space="preserve">education outcomes </w:t>
      </w:r>
      <w:r w:rsidRPr="0059171E">
        <w:t>– addressing the decline of Australia’s performance in international assessments</w:t>
      </w:r>
    </w:p>
    <w:p w:rsidR="008A2C5D" w:rsidRPr="0059171E" w:rsidRDefault="008A2C5D" w:rsidP="008A2C5D">
      <w:pPr>
        <w:pStyle w:val="ListBullet"/>
      </w:pPr>
      <w:r w:rsidRPr="0059171E">
        <w:rPr>
          <w:b/>
        </w:rPr>
        <w:t>Improv</w:t>
      </w:r>
      <w:r w:rsidR="00E73F0A" w:rsidRPr="0059171E">
        <w:rPr>
          <w:b/>
        </w:rPr>
        <w:t>e</w:t>
      </w:r>
      <w:r w:rsidRPr="0059171E">
        <w:rPr>
          <w:b/>
        </w:rPr>
        <w:t xml:space="preserve"> access to, and participation in, quality preschool programs </w:t>
      </w:r>
      <w:r w:rsidRPr="0059171E">
        <w:t>– supporting 600 hours of preschool education for all children in the year before full-time school</w:t>
      </w:r>
      <w:r w:rsidR="001763E0" w:rsidRPr="0059171E">
        <w:t>.</w:t>
      </w:r>
    </w:p>
    <w:p w:rsidR="008A2C5D" w:rsidRPr="0059171E" w:rsidRDefault="008A2C5D" w:rsidP="008A2C5D">
      <w:pPr>
        <w:pStyle w:val="ListBullet"/>
      </w:pPr>
      <w:r w:rsidRPr="0059171E">
        <w:rPr>
          <w:b/>
          <w:bCs/>
        </w:rPr>
        <w:t>Improv</w:t>
      </w:r>
      <w:r w:rsidR="00E73F0A" w:rsidRPr="0059171E">
        <w:rPr>
          <w:b/>
          <w:bCs/>
        </w:rPr>
        <w:t>e</w:t>
      </w:r>
      <w:r w:rsidRPr="0059171E">
        <w:rPr>
          <w:b/>
          <w:bCs/>
        </w:rPr>
        <w:t xml:space="preserve"> access to quality compulsory school education </w:t>
      </w:r>
      <w:r w:rsidRPr="0059171E">
        <w:t>–</w:t>
      </w:r>
      <w:r w:rsidR="006E0EAD" w:rsidRPr="0059171E">
        <w:t xml:space="preserve"> direct</w:t>
      </w:r>
      <w:r w:rsidR="00BA3C4B">
        <w:t>ing</w:t>
      </w:r>
      <w:r w:rsidR="006E0EAD" w:rsidRPr="0059171E">
        <w:t xml:space="preserve"> national effort towards the strategies which ensure improved learning outcomes can be achieved for all Australian students regardless of their school or background through </w:t>
      </w:r>
      <w:r w:rsidRPr="0059171E">
        <w:t xml:space="preserve">the </w:t>
      </w:r>
      <w:r w:rsidRPr="000A2882">
        <w:t>Students First</w:t>
      </w:r>
      <w:r w:rsidRPr="0059171E">
        <w:t xml:space="preserve"> and </w:t>
      </w:r>
      <w:r w:rsidRPr="0095653F">
        <w:t>Quality Schools, Quality Outcomes</w:t>
      </w:r>
      <w:r w:rsidRPr="0059171E">
        <w:t xml:space="preserve"> reform packages</w:t>
      </w:r>
      <w:r w:rsidR="001763E0" w:rsidRPr="0059171E">
        <w:t>.</w:t>
      </w:r>
    </w:p>
    <w:p w:rsidR="008A2C5D" w:rsidRPr="0059171E" w:rsidRDefault="008A2C5D" w:rsidP="008A2C5D">
      <w:pPr>
        <w:pStyle w:val="ListBullet"/>
      </w:pPr>
      <w:r w:rsidRPr="0059171E">
        <w:rPr>
          <w:b/>
          <w:bCs/>
        </w:rPr>
        <w:t>Improv</w:t>
      </w:r>
      <w:r w:rsidR="00E73F0A" w:rsidRPr="0059171E">
        <w:rPr>
          <w:b/>
          <w:bCs/>
        </w:rPr>
        <w:t>e</w:t>
      </w:r>
      <w:r w:rsidRPr="0059171E">
        <w:rPr>
          <w:b/>
          <w:bCs/>
        </w:rPr>
        <w:t xml:space="preserve"> the fairness and effectiveness of Government </w:t>
      </w:r>
      <w:r w:rsidRPr="0059171E">
        <w:rPr>
          <w:b/>
          <w:lang w:val="en-GB"/>
        </w:rPr>
        <w:t xml:space="preserve">schools funding </w:t>
      </w:r>
      <w:r w:rsidRPr="0059171E">
        <w:rPr>
          <w:lang w:val="en-GB"/>
        </w:rPr>
        <w:t xml:space="preserve">– </w:t>
      </w:r>
      <w:r w:rsidR="009D3084" w:rsidRPr="0059171E">
        <w:rPr>
          <w:lang w:val="en-GB"/>
        </w:rPr>
        <w:t xml:space="preserve">funding is </w:t>
      </w:r>
      <w:r w:rsidR="009D3084" w:rsidRPr="0059171E">
        <w:t>needs</w:t>
      </w:r>
      <w:r w:rsidR="009D3084" w:rsidRPr="0059171E">
        <w:noBreakHyphen/>
      </w:r>
      <w:r w:rsidRPr="0059171E">
        <w:t xml:space="preserve">based </w:t>
      </w:r>
      <w:r w:rsidR="009D3084" w:rsidRPr="0059171E">
        <w:t>and</w:t>
      </w:r>
      <w:r w:rsidRPr="0059171E">
        <w:t xml:space="preserve"> </w:t>
      </w:r>
      <w:r w:rsidRPr="0059171E">
        <w:rPr>
          <w:lang w:val="en-GB"/>
        </w:rPr>
        <w:t>c</w:t>
      </w:r>
      <w:proofErr w:type="spellStart"/>
      <w:r w:rsidRPr="0059171E">
        <w:t>ontributes</w:t>
      </w:r>
      <w:proofErr w:type="spellEnd"/>
      <w:r w:rsidRPr="0059171E">
        <w:t xml:space="preserve"> to the operating costs of government and non-government</w:t>
      </w:r>
      <w:r w:rsidR="00BA3C4B">
        <w:t> </w:t>
      </w:r>
      <w:r w:rsidRPr="0059171E">
        <w:t>schools</w:t>
      </w:r>
      <w:r w:rsidR="001763E0" w:rsidRPr="0059171E">
        <w:t>.</w:t>
      </w:r>
    </w:p>
    <w:p w:rsidR="008A2C5D" w:rsidRPr="00C85E57" w:rsidRDefault="00E73F0A" w:rsidP="008A2C5D">
      <w:pPr>
        <w:pStyle w:val="ListBullet"/>
      </w:pPr>
      <w:r w:rsidRPr="0059171E">
        <w:rPr>
          <w:b/>
          <w:bCs/>
        </w:rPr>
        <w:t>Improve</w:t>
      </w:r>
      <w:r w:rsidR="008A2C5D" w:rsidRPr="0059171E">
        <w:rPr>
          <w:b/>
          <w:bCs/>
        </w:rPr>
        <w:t xml:space="preserve"> the national evidence base </w:t>
      </w:r>
      <w:r w:rsidR="008A2C5D" w:rsidRPr="0059171E">
        <w:t xml:space="preserve">– </w:t>
      </w:r>
      <w:r w:rsidR="008A2C5D" w:rsidRPr="0059171E">
        <w:rPr>
          <w:bCs/>
        </w:rPr>
        <w:t xml:space="preserve">improving </w:t>
      </w:r>
      <w:r w:rsidR="008A2C5D">
        <w:rPr>
          <w:bCs/>
        </w:rPr>
        <w:t>data collection and the information available to policy</w:t>
      </w:r>
      <w:r w:rsidR="008A2C5D">
        <w:rPr>
          <w:bCs/>
        </w:rPr>
        <w:noBreakHyphen/>
        <w:t>makers, education authorities, teachers and parents.</w:t>
      </w:r>
    </w:p>
    <w:p w:rsidR="004F6F63" w:rsidRPr="002E3026" w:rsidRDefault="004A2484" w:rsidP="002E3026">
      <w:pPr>
        <w:pStyle w:val="Heading4"/>
        <w:rPr>
          <w:color w:val="593674"/>
        </w:rPr>
      </w:pPr>
      <w:r w:rsidRPr="002E3026">
        <w:rPr>
          <w:color w:val="593674"/>
        </w:rPr>
        <w:t>P</w:t>
      </w:r>
      <w:r w:rsidR="004F6F63" w:rsidRPr="002E3026">
        <w:rPr>
          <w:color w:val="593674"/>
        </w:rPr>
        <w:t xml:space="preserve">erformance </w:t>
      </w:r>
      <w:r w:rsidR="0077043C" w:rsidRPr="002E3026">
        <w:rPr>
          <w:color w:val="593674"/>
        </w:rPr>
        <w:t>m</w:t>
      </w:r>
      <w:r w:rsidR="00A815A1" w:rsidRPr="002E3026">
        <w:rPr>
          <w:color w:val="593674"/>
        </w:rPr>
        <w:t>easures</w:t>
      </w:r>
    </w:p>
    <w:p w:rsidR="00D02BB2" w:rsidRPr="00B0787F" w:rsidRDefault="009A6999" w:rsidP="0094796A">
      <w:r w:rsidRPr="00B0787F">
        <w:t xml:space="preserve">Key performance measures </w:t>
      </w:r>
      <w:r>
        <w:t>and the years in which they are reported against</w:t>
      </w:r>
      <w:r w:rsidDel="009A6999">
        <w:t xml:space="preserve"> </w:t>
      </w:r>
      <w:r>
        <w:t>are outlined below.</w:t>
      </w:r>
    </w:p>
    <w:tbl>
      <w:tblPr>
        <w:tblStyle w:val="DEEWRTable"/>
        <w:tblW w:w="9214" w:type="dxa"/>
        <w:tblLook w:val="04A0" w:firstRow="1" w:lastRow="0" w:firstColumn="1" w:lastColumn="0" w:noHBand="0" w:noVBand="1"/>
        <w:tblCaption w:val="The key performance measures of Goal 2 - Quality Schooling"/>
      </w:tblPr>
      <w:tblGrid>
        <w:gridCol w:w="4111"/>
        <w:gridCol w:w="1275"/>
        <w:gridCol w:w="1276"/>
        <w:gridCol w:w="1276"/>
        <w:gridCol w:w="1276"/>
      </w:tblGrid>
      <w:tr w:rsidR="000817DF" w:rsidRPr="000817DF" w:rsidTr="00624A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auto"/>
              <w:left w:val="single" w:sz="8" w:space="0" w:color="auto"/>
              <w:bottom w:val="single" w:sz="8" w:space="0" w:color="auto"/>
              <w:right w:val="single" w:sz="8" w:space="0" w:color="auto"/>
            </w:tcBorders>
          </w:tcPr>
          <w:p w:rsidR="004A2484" w:rsidRPr="000817DF" w:rsidRDefault="004A2484" w:rsidP="004A2484">
            <w:pPr>
              <w:pStyle w:val="Default"/>
              <w:ind w:left="34"/>
              <w:rPr>
                <w:b w:val="0"/>
                <w:color w:val="auto"/>
                <w:sz w:val="22"/>
                <w:szCs w:val="22"/>
              </w:rPr>
            </w:pPr>
          </w:p>
        </w:tc>
        <w:tc>
          <w:tcPr>
            <w:tcW w:w="1275" w:type="dxa"/>
            <w:tcBorders>
              <w:top w:val="single" w:sz="8" w:space="0" w:color="auto"/>
              <w:left w:val="single" w:sz="8" w:space="0" w:color="auto"/>
              <w:bottom w:val="single" w:sz="8" w:space="0" w:color="auto"/>
              <w:right w:val="single" w:sz="8" w:space="0" w:color="auto"/>
            </w:tcBorders>
          </w:tcPr>
          <w:p w:rsidR="004A2484" w:rsidRPr="000817DF" w:rsidRDefault="00802ABB" w:rsidP="00802ABB">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Pr>
                <w:b w:val="0"/>
                <w:color w:val="auto"/>
                <w:sz w:val="22"/>
                <w:szCs w:val="22"/>
              </w:rPr>
              <w:t>2016–</w:t>
            </w:r>
            <w:r w:rsidR="004A2484" w:rsidRPr="000817DF">
              <w:rPr>
                <w:b w:val="0"/>
                <w:color w:val="auto"/>
                <w:sz w:val="22"/>
                <w:szCs w:val="22"/>
              </w:rPr>
              <w:t>17</w:t>
            </w:r>
          </w:p>
        </w:tc>
        <w:tc>
          <w:tcPr>
            <w:tcW w:w="1276" w:type="dxa"/>
            <w:tcBorders>
              <w:top w:val="single" w:sz="8" w:space="0" w:color="auto"/>
              <w:left w:val="single" w:sz="8" w:space="0" w:color="auto"/>
              <w:bottom w:val="single" w:sz="8" w:space="0" w:color="auto"/>
              <w:right w:val="single" w:sz="8" w:space="0" w:color="auto"/>
            </w:tcBorders>
          </w:tcPr>
          <w:p w:rsidR="004A2484" w:rsidRPr="000817DF" w:rsidRDefault="00802ABB" w:rsidP="00802ABB">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Pr>
                <w:b w:val="0"/>
                <w:color w:val="auto"/>
                <w:sz w:val="22"/>
                <w:szCs w:val="22"/>
              </w:rPr>
              <w:t>2017–</w:t>
            </w:r>
            <w:r w:rsidR="004A2484" w:rsidRPr="000817DF">
              <w:rPr>
                <w:b w:val="0"/>
                <w:color w:val="auto"/>
                <w:sz w:val="22"/>
                <w:szCs w:val="22"/>
              </w:rPr>
              <w:t>18</w:t>
            </w:r>
          </w:p>
        </w:tc>
        <w:tc>
          <w:tcPr>
            <w:tcW w:w="1276" w:type="dxa"/>
            <w:tcBorders>
              <w:top w:val="single" w:sz="8" w:space="0" w:color="auto"/>
              <w:left w:val="single" w:sz="8" w:space="0" w:color="auto"/>
              <w:bottom w:val="single" w:sz="8" w:space="0" w:color="auto"/>
              <w:right w:val="single" w:sz="8" w:space="0" w:color="auto"/>
            </w:tcBorders>
          </w:tcPr>
          <w:p w:rsidR="004A2484" w:rsidRPr="000817DF" w:rsidRDefault="00802ABB" w:rsidP="00802ABB">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Pr>
                <w:b w:val="0"/>
                <w:color w:val="auto"/>
                <w:sz w:val="22"/>
                <w:szCs w:val="22"/>
              </w:rPr>
              <w:t>2018–</w:t>
            </w:r>
            <w:r w:rsidR="004A2484" w:rsidRPr="000817DF">
              <w:rPr>
                <w:b w:val="0"/>
                <w:color w:val="auto"/>
                <w:sz w:val="22"/>
                <w:szCs w:val="22"/>
              </w:rPr>
              <w:t>19</w:t>
            </w:r>
          </w:p>
        </w:tc>
        <w:tc>
          <w:tcPr>
            <w:tcW w:w="1276" w:type="dxa"/>
            <w:tcBorders>
              <w:top w:val="single" w:sz="8" w:space="0" w:color="auto"/>
              <w:left w:val="single" w:sz="8" w:space="0" w:color="auto"/>
              <w:bottom w:val="single" w:sz="8" w:space="0" w:color="auto"/>
              <w:right w:val="single" w:sz="8" w:space="0" w:color="auto"/>
            </w:tcBorders>
          </w:tcPr>
          <w:p w:rsidR="004A2484" w:rsidRPr="000817DF" w:rsidRDefault="00802ABB" w:rsidP="00802ABB">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Pr>
                <w:b w:val="0"/>
                <w:color w:val="auto"/>
                <w:sz w:val="22"/>
                <w:szCs w:val="22"/>
              </w:rPr>
              <w:t>2019–</w:t>
            </w:r>
            <w:r w:rsidR="004A2484" w:rsidRPr="000817DF">
              <w:rPr>
                <w:b w:val="0"/>
                <w:color w:val="auto"/>
                <w:sz w:val="22"/>
                <w:szCs w:val="22"/>
              </w:rPr>
              <w:t>20</w:t>
            </w:r>
          </w:p>
        </w:tc>
      </w:tr>
      <w:tr w:rsidR="00C85E57" w:rsidRPr="00C85E57" w:rsidTr="00624AA7">
        <w:tc>
          <w:tcPr>
            <w:cnfStyle w:val="001000000000" w:firstRow="0" w:lastRow="0" w:firstColumn="1" w:lastColumn="0" w:oddVBand="0" w:evenVBand="0" w:oddHBand="0" w:evenHBand="0" w:firstRowFirstColumn="0" w:firstRowLastColumn="0" w:lastRowFirstColumn="0" w:lastRowLastColumn="0"/>
            <w:tcW w:w="4111" w:type="dxa"/>
            <w:tcBorders>
              <w:top w:val="single" w:sz="8" w:space="0" w:color="auto"/>
              <w:left w:val="single" w:sz="4" w:space="0" w:color="auto"/>
              <w:bottom w:val="single" w:sz="4" w:space="0" w:color="auto"/>
              <w:right w:val="single" w:sz="4" w:space="0" w:color="auto"/>
            </w:tcBorders>
          </w:tcPr>
          <w:p w:rsidR="00C85E57" w:rsidRPr="00C85E57" w:rsidRDefault="00C85E57" w:rsidP="00802ABB">
            <w:r w:rsidRPr="00C85E57">
              <w:t xml:space="preserve">High-level targets and measures outlined in the </w:t>
            </w:r>
            <w:r w:rsidRPr="00C85E57">
              <w:rPr>
                <w:i/>
              </w:rPr>
              <w:t xml:space="preserve">Australian Education Act 2013 </w:t>
            </w:r>
            <w:r w:rsidRPr="00C85E57">
              <w:t>and the Education Council’s</w:t>
            </w:r>
            <w:r w:rsidRPr="00C85E57">
              <w:rPr>
                <w:i/>
              </w:rPr>
              <w:t xml:space="preserve"> </w:t>
            </w:r>
            <w:r w:rsidRPr="00C85E57">
              <w:t>Measurement Framework for Schooling in Australia</w:t>
            </w:r>
          </w:p>
        </w:tc>
        <w:tc>
          <w:tcPr>
            <w:tcW w:w="1275" w:type="dxa"/>
            <w:tcBorders>
              <w:top w:val="single" w:sz="8" w:space="0" w:color="auto"/>
              <w:left w:val="single" w:sz="4" w:space="0" w:color="auto"/>
              <w:bottom w:val="single" w:sz="4" w:space="0" w:color="auto"/>
              <w:right w:val="single" w:sz="4" w:space="0" w:color="auto"/>
            </w:tcBorders>
          </w:tcPr>
          <w:p w:rsidR="00C85E57" w:rsidRPr="00C85E57" w:rsidRDefault="00C85E57" w:rsidP="00C85E5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C85E57">
              <w:rPr>
                <w:color w:val="auto"/>
                <w:sz w:val="28"/>
                <w:szCs w:val="28"/>
              </w:rPr>
              <w:sym w:font="Wingdings" w:char="F0FC"/>
            </w:r>
          </w:p>
        </w:tc>
        <w:tc>
          <w:tcPr>
            <w:tcW w:w="1276" w:type="dxa"/>
            <w:tcBorders>
              <w:top w:val="single" w:sz="8" w:space="0" w:color="auto"/>
              <w:left w:val="single" w:sz="4" w:space="0" w:color="auto"/>
              <w:bottom w:val="single" w:sz="4" w:space="0" w:color="auto"/>
              <w:right w:val="single" w:sz="4" w:space="0" w:color="auto"/>
            </w:tcBorders>
          </w:tcPr>
          <w:p w:rsidR="00C85E57" w:rsidRPr="00C85E57" w:rsidRDefault="00C85E57" w:rsidP="00C85E5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C85E57">
              <w:rPr>
                <w:color w:val="auto"/>
                <w:sz w:val="28"/>
                <w:szCs w:val="28"/>
              </w:rPr>
              <w:sym w:font="Wingdings" w:char="F0FC"/>
            </w:r>
          </w:p>
        </w:tc>
        <w:tc>
          <w:tcPr>
            <w:tcW w:w="1276" w:type="dxa"/>
            <w:tcBorders>
              <w:top w:val="single" w:sz="8" w:space="0" w:color="auto"/>
              <w:left w:val="single" w:sz="4" w:space="0" w:color="auto"/>
              <w:bottom w:val="single" w:sz="4" w:space="0" w:color="auto"/>
              <w:right w:val="single" w:sz="4" w:space="0" w:color="auto"/>
            </w:tcBorders>
          </w:tcPr>
          <w:p w:rsidR="00C85E57" w:rsidRPr="00C85E57" w:rsidRDefault="00C85E57" w:rsidP="00C85E5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C85E57">
              <w:rPr>
                <w:color w:val="auto"/>
                <w:sz w:val="28"/>
                <w:szCs w:val="28"/>
              </w:rPr>
              <w:sym w:font="Wingdings" w:char="F0FC"/>
            </w:r>
          </w:p>
        </w:tc>
        <w:tc>
          <w:tcPr>
            <w:tcW w:w="1276" w:type="dxa"/>
            <w:tcBorders>
              <w:top w:val="single" w:sz="8" w:space="0" w:color="auto"/>
              <w:left w:val="single" w:sz="4" w:space="0" w:color="auto"/>
              <w:bottom w:val="single" w:sz="4" w:space="0" w:color="auto"/>
              <w:right w:val="single" w:sz="4" w:space="0" w:color="auto"/>
            </w:tcBorders>
          </w:tcPr>
          <w:p w:rsidR="00C85E57" w:rsidRPr="00C85E57" w:rsidRDefault="00C85E57" w:rsidP="00C85E5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C85E57">
              <w:rPr>
                <w:color w:val="auto"/>
                <w:sz w:val="28"/>
                <w:szCs w:val="28"/>
              </w:rPr>
              <w:sym w:font="Wingdings" w:char="F0FC"/>
            </w:r>
          </w:p>
        </w:tc>
      </w:tr>
      <w:tr w:rsidR="00C85E57" w:rsidRPr="00C85E57" w:rsidTr="00F657F5">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rsidR="00031EFF" w:rsidRPr="00C85E57" w:rsidRDefault="00C85E57" w:rsidP="00802ABB">
            <w:pPr>
              <w:rPr>
                <w:color w:val="auto"/>
              </w:rPr>
            </w:pPr>
            <w:r>
              <w:t>Assessin</w:t>
            </w:r>
            <w:r w:rsidRPr="00C85E57">
              <w:rPr>
                <w:color w:val="auto"/>
              </w:rPr>
              <w:t xml:space="preserve">g </w:t>
            </w:r>
            <w:r w:rsidR="005075B1" w:rsidRPr="00C85E57">
              <w:rPr>
                <w:color w:val="auto"/>
              </w:rPr>
              <w:t>Australia’s perf</w:t>
            </w:r>
            <w:r w:rsidR="00031EFF" w:rsidRPr="00C85E57">
              <w:rPr>
                <w:color w:val="auto"/>
              </w:rPr>
              <w:t>o</w:t>
            </w:r>
            <w:r w:rsidR="005075B1" w:rsidRPr="00C85E57">
              <w:rPr>
                <w:color w:val="auto"/>
              </w:rPr>
              <w:t>r</w:t>
            </w:r>
            <w:r w:rsidR="00031EFF" w:rsidRPr="00C85E57">
              <w:rPr>
                <w:color w:val="auto"/>
              </w:rPr>
              <w:t>mance against international benchmarks</w:t>
            </w:r>
            <w:r w:rsidRPr="00C85E57">
              <w:rPr>
                <w:rStyle w:val="FootnoteReference"/>
                <w:color w:val="auto"/>
                <w:sz w:val="22"/>
              </w:rPr>
              <w:footnoteReference w:id="4"/>
            </w:r>
          </w:p>
        </w:tc>
        <w:tc>
          <w:tcPr>
            <w:tcW w:w="1275" w:type="dxa"/>
            <w:tcBorders>
              <w:top w:val="single" w:sz="4" w:space="0" w:color="auto"/>
              <w:left w:val="single" w:sz="4" w:space="0" w:color="auto"/>
              <w:bottom w:val="single" w:sz="4" w:space="0" w:color="auto"/>
              <w:right w:val="single" w:sz="4" w:space="0" w:color="auto"/>
            </w:tcBorders>
          </w:tcPr>
          <w:p w:rsidR="00031EFF" w:rsidRPr="00C85E57" w:rsidRDefault="00031EFF" w:rsidP="00C85E57">
            <w:pPr>
              <w:jc w:val="cente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top w:val="single" w:sz="4" w:space="0" w:color="auto"/>
              <w:left w:val="single" w:sz="4" w:space="0" w:color="auto"/>
              <w:bottom w:val="single" w:sz="4" w:space="0" w:color="auto"/>
              <w:right w:val="single" w:sz="4" w:space="0" w:color="auto"/>
            </w:tcBorders>
          </w:tcPr>
          <w:p w:rsidR="00031EFF" w:rsidRPr="00C85E57" w:rsidRDefault="00031EFF" w:rsidP="00C85E57">
            <w:pPr>
              <w:jc w:val="cente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top w:val="single" w:sz="4" w:space="0" w:color="auto"/>
              <w:left w:val="single" w:sz="4" w:space="0" w:color="auto"/>
              <w:bottom w:val="single" w:sz="4" w:space="0" w:color="auto"/>
              <w:right w:val="single" w:sz="4" w:space="0" w:color="auto"/>
            </w:tcBorders>
          </w:tcPr>
          <w:p w:rsidR="00031EFF" w:rsidRPr="00C85E57" w:rsidRDefault="00C85E57" w:rsidP="00C85E57">
            <w:pPr>
              <w:jc w:val="center"/>
              <w:cnfStyle w:val="000000000000" w:firstRow="0" w:lastRow="0" w:firstColumn="0" w:lastColumn="0" w:oddVBand="0" w:evenVBand="0" w:oddHBand="0" w:evenHBand="0" w:firstRowFirstColumn="0" w:firstRowLastColumn="0" w:lastRowFirstColumn="0" w:lastRowLastColumn="0"/>
              <w:rPr>
                <w:color w:val="auto"/>
              </w:rPr>
            </w:pPr>
            <w:r w:rsidRPr="00C85E57">
              <w:rPr>
                <w:color w:val="auto"/>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031EFF" w:rsidRPr="00C85E57" w:rsidRDefault="00031EFF" w:rsidP="00C85E57">
            <w:pPr>
              <w:jc w:val="center"/>
              <w:cnfStyle w:val="000000000000" w:firstRow="0" w:lastRow="0" w:firstColumn="0" w:lastColumn="0" w:oddVBand="0" w:evenVBand="0" w:oddHBand="0" w:evenHBand="0" w:firstRowFirstColumn="0" w:firstRowLastColumn="0" w:lastRowFirstColumn="0" w:lastRowLastColumn="0"/>
              <w:rPr>
                <w:color w:val="auto"/>
              </w:rPr>
            </w:pPr>
          </w:p>
        </w:tc>
      </w:tr>
    </w:tbl>
    <w:p w:rsidR="00DB1B3D" w:rsidRDefault="00EB0E8E" w:rsidP="00624AA7">
      <w:pPr>
        <w:tabs>
          <w:tab w:val="left" w:pos="5812"/>
        </w:tabs>
        <w:spacing w:before="200"/>
        <w:rPr>
          <w:rFonts w:ascii="Calibri" w:eastAsiaTheme="majorEastAsia" w:hAnsi="Calibri" w:cstheme="majorBidi"/>
          <w:b/>
          <w:bCs/>
          <w:color w:val="165788" w:themeColor="accent1"/>
          <w:sz w:val="28"/>
          <w:szCs w:val="26"/>
        </w:rPr>
      </w:pPr>
      <w:r>
        <w:t>Refer to Appendix B for performance measures relating to each program, as published in the Education and Training 2016</w:t>
      </w:r>
      <w:r w:rsidR="00DD4046">
        <w:t>–</w:t>
      </w:r>
      <w:r>
        <w:t>17 Portfolio Budget Statements.</w:t>
      </w:r>
      <w:r w:rsidR="00DB1B3D">
        <w:br w:type="page"/>
      </w:r>
    </w:p>
    <w:p w:rsidR="00B613F8" w:rsidRDefault="00B613F8" w:rsidP="00B613F8">
      <w:pPr>
        <w:pStyle w:val="Heading2"/>
      </w:pPr>
      <w:bookmarkStart w:id="18" w:name="_Toc459905285"/>
      <w:r>
        <w:lastRenderedPageBreak/>
        <w:t>Outcome 2</w:t>
      </w:r>
      <w:bookmarkEnd w:id="18"/>
    </w:p>
    <w:p w:rsidR="001A22A8" w:rsidRPr="002E3026" w:rsidRDefault="001A22A8" w:rsidP="002E3026">
      <w:pPr>
        <w:rPr>
          <w:rStyle w:val="IntenseEmphasis"/>
          <w:i/>
        </w:rPr>
      </w:pPr>
      <w:r w:rsidRPr="002E3026">
        <w:rPr>
          <w:rStyle w:val="IntenseEmphasis"/>
          <w:i/>
        </w:rPr>
        <w:t>Promote growth in economic productivity and social wellbeing through access to quality higher education, international education, and international quality research, skills and training</w:t>
      </w:r>
    </w:p>
    <w:p w:rsidR="004732D6" w:rsidRPr="00BE15C5" w:rsidRDefault="00CD079B" w:rsidP="00DB1B3D">
      <w:pPr>
        <w:pStyle w:val="Heading3"/>
        <w:rPr>
          <w:color w:val="593674"/>
        </w:rPr>
      </w:pPr>
      <w:r w:rsidRPr="00BE15C5">
        <w:rPr>
          <w:color w:val="593674"/>
        </w:rPr>
        <w:t>Goal</w:t>
      </w:r>
      <w:r w:rsidR="00F86781" w:rsidRPr="00BE15C5">
        <w:rPr>
          <w:color w:val="593674"/>
        </w:rPr>
        <w:t xml:space="preserve"> 3: World-class </w:t>
      </w:r>
      <w:r w:rsidRPr="00BE15C5">
        <w:rPr>
          <w:color w:val="593674"/>
        </w:rPr>
        <w:t>tertiary</w:t>
      </w:r>
      <w:r w:rsidR="00F86781" w:rsidRPr="00BE15C5">
        <w:rPr>
          <w:color w:val="593674"/>
        </w:rPr>
        <w:t xml:space="preserve"> education and research</w:t>
      </w:r>
    </w:p>
    <w:p w:rsidR="004A2DC1" w:rsidRDefault="004A2DC1" w:rsidP="002E3026">
      <w:pPr>
        <w:rPr>
          <w:rStyle w:val="IntenseEmphasis"/>
          <w:i/>
        </w:rPr>
      </w:pPr>
      <w:r w:rsidRPr="002E3026">
        <w:rPr>
          <w:rStyle w:val="IntenseEmphasis"/>
          <w:i/>
        </w:rPr>
        <w:t xml:space="preserve">Enable the delivery of quality higher education, international education and research that contributes to </w:t>
      </w:r>
      <w:r w:rsidR="00BE725C">
        <w:rPr>
          <w:rStyle w:val="IntenseEmphasis"/>
          <w:i/>
        </w:rPr>
        <w:t xml:space="preserve">both </w:t>
      </w:r>
      <w:r w:rsidR="00973E60">
        <w:rPr>
          <w:rStyle w:val="IntenseEmphasis"/>
          <w:i/>
        </w:rPr>
        <w:t xml:space="preserve">the </w:t>
      </w:r>
      <w:r w:rsidRPr="002E3026">
        <w:rPr>
          <w:rStyle w:val="IntenseEmphasis"/>
          <w:i/>
        </w:rPr>
        <w:t>Australia</w:t>
      </w:r>
      <w:r w:rsidR="00973E60">
        <w:rPr>
          <w:rStyle w:val="IntenseEmphasis"/>
          <w:i/>
        </w:rPr>
        <w:t xml:space="preserve">n </w:t>
      </w:r>
      <w:r w:rsidR="00BE725C" w:rsidRPr="00BE725C">
        <w:rPr>
          <w:rStyle w:val="IntenseEmphasis"/>
          <w:i/>
        </w:rPr>
        <w:t xml:space="preserve">and the global economy and </w:t>
      </w:r>
      <w:r w:rsidRPr="002E3026">
        <w:rPr>
          <w:rStyle w:val="IntenseEmphasis"/>
          <w:i/>
        </w:rPr>
        <w:t>society</w:t>
      </w:r>
    </w:p>
    <w:p w:rsidR="004732D6" w:rsidRDefault="004732D6" w:rsidP="004732D6">
      <w:r>
        <w:t xml:space="preserve">The Australian Government is working to reform </w:t>
      </w:r>
      <w:r w:rsidRPr="00A54889">
        <w:t>Australia’s higher education sector to ensure it is fair, sustainable and provides a qua</w:t>
      </w:r>
      <w:r>
        <w:t>lity education for all students,</w:t>
      </w:r>
      <w:r w:rsidRPr="00A54889">
        <w:t xml:space="preserve"> improving Australia’s economic performance through better translation of publicly funded research into commercial outcomes, and </w:t>
      </w:r>
      <w:r w:rsidR="00900786">
        <w:t>building</w:t>
      </w:r>
      <w:r w:rsidRPr="00A54889">
        <w:t xml:space="preserve"> Australia’s status as a world leader in international education.</w:t>
      </w:r>
    </w:p>
    <w:p w:rsidR="004732D6" w:rsidRDefault="004732D6" w:rsidP="004732D6">
      <w:r w:rsidRPr="00DB04F7">
        <w:t xml:space="preserve">In May 2016, the Government released a paper, </w:t>
      </w:r>
      <w:r w:rsidRPr="003F705F">
        <w:rPr>
          <w:i/>
        </w:rPr>
        <w:t>Driving Innovation, Fairness and Excellence in Australian Higher Education</w:t>
      </w:r>
      <w:r w:rsidRPr="00DB04F7">
        <w:t xml:space="preserve">, which </w:t>
      </w:r>
      <w:r w:rsidR="00735B3B">
        <w:t xml:space="preserve">lists </w:t>
      </w:r>
      <w:r w:rsidRPr="00DB04F7">
        <w:t xml:space="preserve">reform </w:t>
      </w:r>
      <w:r w:rsidR="00735B3B">
        <w:t xml:space="preserve">options to achieve </w:t>
      </w:r>
      <w:r w:rsidRPr="00DB04F7">
        <w:t xml:space="preserve">the Government’s vision of a stronger, more sustainable system of higher education. </w:t>
      </w:r>
      <w:r>
        <w:t xml:space="preserve">The paper </w:t>
      </w:r>
      <w:r w:rsidR="00735B3B">
        <w:t>articulates</w:t>
      </w:r>
      <w:r w:rsidRPr="00514D29">
        <w:t xml:space="preserve"> the</w:t>
      </w:r>
      <w:r>
        <w:t xml:space="preserve"> </w:t>
      </w:r>
      <w:r w:rsidRPr="00514D29">
        <w:t xml:space="preserve">broad vision </w:t>
      </w:r>
      <w:r>
        <w:t xml:space="preserve">and reinforces the </w:t>
      </w:r>
      <w:r w:rsidRPr="00514D29">
        <w:t xml:space="preserve">need for </w:t>
      </w:r>
      <w:r>
        <w:t xml:space="preserve">a fairer and </w:t>
      </w:r>
      <w:r w:rsidRPr="00514D29">
        <w:t xml:space="preserve">more internationally competitive </w:t>
      </w:r>
      <w:r>
        <w:t>higher education system</w:t>
      </w:r>
      <w:r w:rsidR="000750D8">
        <w:t>, which</w:t>
      </w:r>
      <w:r>
        <w:t xml:space="preserve"> is </w:t>
      </w:r>
      <w:r w:rsidRPr="00514D29">
        <w:t>more financially sustainable into the future</w:t>
      </w:r>
      <w:r w:rsidR="00837FDC">
        <w:t>.</w:t>
      </w:r>
    </w:p>
    <w:p w:rsidR="004732D6" w:rsidRDefault="0051782E" w:rsidP="004732D6">
      <w:r>
        <w:t>At the same time</w:t>
      </w:r>
      <w:r w:rsidR="004732D6">
        <w:t xml:space="preserve">, the Government accepted the recommendations of the </w:t>
      </w:r>
      <w:r w:rsidR="004732D6" w:rsidRPr="00C16C30">
        <w:rPr>
          <w:i/>
        </w:rPr>
        <w:t>Review of Research Policy and Funding Arrangements</w:t>
      </w:r>
      <w:r w:rsidR="009F6339" w:rsidRPr="00C16C30">
        <w:rPr>
          <w:i/>
        </w:rPr>
        <w:t xml:space="preserve"> </w:t>
      </w:r>
      <w:r w:rsidR="00C32A29" w:rsidRPr="00C16C30">
        <w:rPr>
          <w:i/>
        </w:rPr>
        <w:t>– Report November 2015</w:t>
      </w:r>
      <w:r w:rsidR="00C32A29">
        <w:t xml:space="preserve"> </w:t>
      </w:r>
      <w:r w:rsidR="009F6339">
        <w:t>(the Watt Review)</w:t>
      </w:r>
      <w:r w:rsidR="004732D6">
        <w:t xml:space="preserve">. The review recommended actions </w:t>
      </w:r>
      <w:r w:rsidR="004732D6" w:rsidRPr="009A34EF">
        <w:t>to strengthen Australia’s research system, improve collaboration between universities and business, and translate research outcomes into economic and social benef</w:t>
      </w:r>
      <w:r w:rsidR="00A534CC">
        <w:t xml:space="preserve">its. These actions build on </w:t>
      </w:r>
      <w:r w:rsidR="004732D6" w:rsidRPr="009A34EF">
        <w:t>measur</w:t>
      </w:r>
      <w:r w:rsidR="004732D6">
        <w:t xml:space="preserve">es </w:t>
      </w:r>
      <w:r w:rsidR="00A534CC">
        <w:t>in the</w:t>
      </w:r>
      <w:r w:rsidR="004732D6">
        <w:t xml:space="preserve"> National Innovation</w:t>
      </w:r>
      <w:r w:rsidR="00900786">
        <w:t xml:space="preserve"> and Science</w:t>
      </w:r>
      <w:r w:rsidR="004732D6">
        <w:t xml:space="preserve"> Agenda (</w:t>
      </w:r>
      <w:proofErr w:type="spellStart"/>
      <w:r w:rsidR="004732D6">
        <w:t>NISA</w:t>
      </w:r>
      <w:proofErr w:type="spellEnd"/>
      <w:r w:rsidR="004732D6">
        <w:t>)</w:t>
      </w:r>
      <w:r w:rsidR="00A534CC">
        <w:t>, released</w:t>
      </w:r>
      <w:r w:rsidR="004732D6">
        <w:t xml:space="preserve"> in December 2015</w:t>
      </w:r>
      <w:r w:rsidR="004732D6" w:rsidRPr="009A34EF">
        <w:t>.</w:t>
      </w:r>
    </w:p>
    <w:p w:rsidR="004732D6" w:rsidRDefault="00A534CC" w:rsidP="004732D6">
      <w:r>
        <w:t xml:space="preserve">Under </w:t>
      </w:r>
      <w:proofErr w:type="spellStart"/>
      <w:r>
        <w:t>NISA</w:t>
      </w:r>
      <w:proofErr w:type="spellEnd"/>
      <w:r>
        <w:t xml:space="preserve">, the Government has </w:t>
      </w:r>
      <w:r w:rsidR="004732D6">
        <w:t>commissioned the</w:t>
      </w:r>
      <w:r w:rsidR="004732D6" w:rsidRPr="0083274B">
        <w:t xml:space="preserve"> 2016 National Research Infrastructure Roadmap to support future investment decisions in </w:t>
      </w:r>
      <w:r w:rsidR="00900786">
        <w:t xml:space="preserve">national </w:t>
      </w:r>
      <w:r w:rsidR="004732D6" w:rsidRPr="0083274B">
        <w:t xml:space="preserve">research infrastructure. This will ensure Australian researchers can </w:t>
      </w:r>
      <w:r w:rsidR="00BE725C">
        <w:t xml:space="preserve">continue to </w:t>
      </w:r>
      <w:r w:rsidR="004732D6" w:rsidRPr="0083274B">
        <w:t xml:space="preserve">access </w:t>
      </w:r>
      <w:r w:rsidR="00900786">
        <w:t xml:space="preserve">cutting edge and </w:t>
      </w:r>
      <w:r w:rsidR="004732D6" w:rsidRPr="0083274B">
        <w:t>world</w:t>
      </w:r>
      <w:r w:rsidR="00BA3C4B">
        <w:t>-</w:t>
      </w:r>
      <w:r w:rsidR="004732D6" w:rsidRPr="0083274B">
        <w:t>class</w:t>
      </w:r>
      <w:r w:rsidR="00900786">
        <w:t xml:space="preserve"> </w:t>
      </w:r>
      <w:r w:rsidR="004732D6" w:rsidRPr="00E97BC1">
        <w:t>research inf</w:t>
      </w:r>
      <w:r w:rsidR="00900786">
        <w:t>rastructure.</w:t>
      </w:r>
    </w:p>
    <w:p w:rsidR="004732D6" w:rsidRPr="006F6E0F" w:rsidRDefault="00C11382" w:rsidP="004732D6">
      <w:r>
        <w:t>The</w:t>
      </w:r>
      <w:r w:rsidR="004732D6" w:rsidRPr="00B926A9">
        <w:t xml:space="preserve"> Government released the </w:t>
      </w:r>
      <w:r w:rsidR="004732D6" w:rsidRPr="00690FC0">
        <w:rPr>
          <w:i/>
        </w:rPr>
        <w:t>National Strategy for International Education 2025</w:t>
      </w:r>
      <w:r>
        <w:rPr>
          <w:i/>
        </w:rPr>
        <w:t xml:space="preserve"> </w:t>
      </w:r>
      <w:r w:rsidRPr="00C11382">
        <w:t>in April 2016</w:t>
      </w:r>
      <w:r w:rsidR="006F6E0F" w:rsidRPr="00C11382">
        <w:t>,</w:t>
      </w:r>
      <w:r w:rsidR="006F6E0F">
        <w:t xml:space="preserve"> which</w:t>
      </w:r>
      <w:r w:rsidR="00BA3C4B">
        <w:t> </w:t>
      </w:r>
      <w:r w:rsidR="00FC570F">
        <w:t xml:space="preserve">outlines strategies </w:t>
      </w:r>
      <w:r w:rsidR="006F6E0F">
        <w:t xml:space="preserve">to </w:t>
      </w:r>
      <w:r w:rsidR="006F6E0F" w:rsidRPr="006F6E0F">
        <w:t>strengthen and grow Australia’s international education sector over the coming</w:t>
      </w:r>
      <w:r w:rsidR="00BA3C4B">
        <w:t> </w:t>
      </w:r>
      <w:r w:rsidR="006F6E0F" w:rsidRPr="006F6E0F">
        <w:t>decade.</w:t>
      </w:r>
    </w:p>
    <w:p w:rsidR="004732D6" w:rsidRPr="002E3026" w:rsidRDefault="004732D6" w:rsidP="002E3026">
      <w:pPr>
        <w:pStyle w:val="Heading4"/>
        <w:rPr>
          <w:color w:val="593674"/>
        </w:rPr>
      </w:pPr>
      <w:r w:rsidRPr="002E3026">
        <w:rPr>
          <w:color w:val="593674"/>
        </w:rPr>
        <w:t>Challenges</w:t>
      </w:r>
    </w:p>
    <w:p w:rsidR="001E4D8D" w:rsidRDefault="00900786">
      <w:pPr>
        <w:rPr>
          <w:rFonts w:ascii="Calibri" w:eastAsiaTheme="majorEastAsia" w:hAnsi="Calibri" w:cstheme="majorBidi"/>
          <w:b/>
          <w:bCs/>
          <w:iCs/>
          <w:color w:val="593674"/>
        </w:rPr>
      </w:pPr>
      <w:r>
        <w:rPr>
          <w:lang w:eastAsia="en-AU"/>
        </w:rPr>
        <w:t>The</w:t>
      </w:r>
      <w:r w:rsidR="004732D6">
        <w:rPr>
          <w:lang w:eastAsia="en-AU"/>
        </w:rPr>
        <w:t xml:space="preserve"> department has a critically important policy agenda to deliver on behalf of Government. </w:t>
      </w:r>
      <w:r w:rsidR="00837FDC">
        <w:t xml:space="preserve">By </w:t>
      </w:r>
      <w:r w:rsidR="004732D6" w:rsidRPr="00DB04F7">
        <w:t>actively engaging with stakeholders</w:t>
      </w:r>
      <w:r w:rsidR="00E73F0A">
        <w:t xml:space="preserve">, delivering evidence </w:t>
      </w:r>
      <w:r w:rsidR="004732D6">
        <w:t>based policy advice,</w:t>
      </w:r>
      <w:r w:rsidR="004732D6" w:rsidRPr="00DB04F7">
        <w:t xml:space="preserve"> and ensuring that policies </w:t>
      </w:r>
      <w:r>
        <w:t>support the best use of available resources</w:t>
      </w:r>
      <w:r w:rsidR="004732D6" w:rsidRPr="00DB04F7">
        <w:t xml:space="preserve">, the department will </w:t>
      </w:r>
      <w:r w:rsidR="00A534CC">
        <w:t>enable the</w:t>
      </w:r>
      <w:r w:rsidR="004732D6">
        <w:t xml:space="preserve"> G</w:t>
      </w:r>
      <w:r w:rsidR="004732D6" w:rsidRPr="00DB04F7">
        <w:t xml:space="preserve">overnment </w:t>
      </w:r>
      <w:r w:rsidR="00A534CC">
        <w:t xml:space="preserve">to meet its </w:t>
      </w:r>
      <w:r w:rsidR="004732D6" w:rsidRPr="00DB04F7">
        <w:t>objectives</w:t>
      </w:r>
      <w:r w:rsidR="004732D6">
        <w:t xml:space="preserve"> for higher education, research and international education</w:t>
      </w:r>
      <w:r w:rsidR="004732D6" w:rsidRPr="00DB04F7">
        <w:t>.</w:t>
      </w:r>
      <w:r w:rsidR="001E4D8D">
        <w:rPr>
          <w:color w:val="593674"/>
        </w:rPr>
        <w:br w:type="page"/>
      </w:r>
    </w:p>
    <w:p w:rsidR="004732D6" w:rsidRPr="002E3026" w:rsidRDefault="004732D6" w:rsidP="002E3026">
      <w:pPr>
        <w:pStyle w:val="Heading4"/>
        <w:rPr>
          <w:color w:val="593674"/>
        </w:rPr>
      </w:pPr>
      <w:r w:rsidRPr="002E3026">
        <w:rPr>
          <w:color w:val="593674"/>
        </w:rPr>
        <w:lastRenderedPageBreak/>
        <w:t>Activities</w:t>
      </w:r>
    </w:p>
    <w:p w:rsidR="004732D6" w:rsidRDefault="004732D6" w:rsidP="00BE15C5">
      <w:pPr>
        <w:pStyle w:val="ListBullet"/>
      </w:pPr>
      <w:r>
        <w:t xml:space="preserve">Continuing to support the Government </w:t>
      </w:r>
      <w:r w:rsidR="00E0298B">
        <w:t>to work</w:t>
      </w:r>
      <w:r>
        <w:t xml:space="preserve"> closely with stakeholders to </w:t>
      </w:r>
      <w:r w:rsidR="00BE725C">
        <w:t>deliver</w:t>
      </w:r>
      <w:r>
        <w:t xml:space="preserve"> a revised higher education reform pac</w:t>
      </w:r>
      <w:r w:rsidR="00900786">
        <w:t>kage</w:t>
      </w:r>
      <w:r w:rsidR="001763E0">
        <w:t>.</w:t>
      </w:r>
    </w:p>
    <w:p w:rsidR="004732D6" w:rsidRDefault="004732D6" w:rsidP="00BE15C5">
      <w:pPr>
        <w:pStyle w:val="ListBullet"/>
      </w:pPr>
      <w:r>
        <w:t xml:space="preserve">Sharpening </w:t>
      </w:r>
      <w:r w:rsidRPr="00B926A9">
        <w:t xml:space="preserve">incentives to drive greater </w:t>
      </w:r>
      <w:r w:rsidR="00E0298B">
        <w:t xml:space="preserve">collaboration between research and </w:t>
      </w:r>
      <w:r w:rsidRPr="00B926A9">
        <w:t>industry</w:t>
      </w:r>
      <w:r w:rsidR="00E0298B">
        <w:t xml:space="preserve">, including streamlining </w:t>
      </w:r>
      <w:r w:rsidRPr="00B926A9">
        <w:t>research block grants</w:t>
      </w:r>
      <w:r>
        <w:t xml:space="preserve"> and progressing Australia’s first national assessment of engagement and impact in university research</w:t>
      </w:r>
      <w:r w:rsidR="001763E0">
        <w:t>.</w:t>
      </w:r>
    </w:p>
    <w:p w:rsidR="004732D6" w:rsidRDefault="004732D6" w:rsidP="00BE15C5">
      <w:pPr>
        <w:pStyle w:val="ListBullet"/>
      </w:pPr>
      <w:r>
        <w:t>O</w:t>
      </w:r>
      <w:r w:rsidRPr="00B926A9">
        <w:t xml:space="preserve">ngoing support for the National Collaborative Research Infrastructure Strategy and </w:t>
      </w:r>
      <w:r w:rsidR="00E0298B">
        <w:t>developing</w:t>
      </w:r>
      <w:r w:rsidRPr="00B926A9">
        <w:t xml:space="preserve"> a new National Research Infrastructure Roadmap </w:t>
      </w:r>
      <w:r w:rsidR="00900786">
        <w:t>to guide future Government investment in national research infrastructure</w:t>
      </w:r>
      <w:r w:rsidR="001763E0">
        <w:t>.</w:t>
      </w:r>
    </w:p>
    <w:p w:rsidR="00900786" w:rsidRDefault="00900786" w:rsidP="00BE15C5">
      <w:pPr>
        <w:pStyle w:val="ListBullet"/>
      </w:pPr>
      <w:r>
        <w:t>Working wit</w:t>
      </w:r>
      <w:r w:rsidR="005B7D61">
        <w:t xml:space="preserve">h higher education institutions, </w:t>
      </w:r>
      <w:r>
        <w:t xml:space="preserve">Indigenous leaders and organisations to improve participation and success </w:t>
      </w:r>
      <w:r w:rsidR="00E0298B">
        <w:t xml:space="preserve">in higher education and research of </w:t>
      </w:r>
      <w:r>
        <w:t>under</w:t>
      </w:r>
      <w:r w:rsidR="00BA3C4B">
        <w:t>-</w:t>
      </w:r>
      <w:r>
        <w:t>represented groups, including Indigenous Australians</w:t>
      </w:r>
      <w:r w:rsidR="001763E0">
        <w:t>.</w:t>
      </w:r>
    </w:p>
    <w:p w:rsidR="004732D6" w:rsidRPr="00B926A9" w:rsidRDefault="004732D6" w:rsidP="00BE15C5">
      <w:pPr>
        <w:pStyle w:val="ListBullet"/>
      </w:pPr>
      <w:r>
        <w:t>Working closely with education and training providers, partner agencies and other stakeholders to progress initiatives to sustain and strength</w:t>
      </w:r>
      <w:r w:rsidR="00900786">
        <w:t>en</w:t>
      </w:r>
      <w:r>
        <w:t xml:space="preserve"> our international education sector</w:t>
      </w:r>
      <w:r w:rsidR="009E5245">
        <w:t>.</w:t>
      </w:r>
    </w:p>
    <w:p w:rsidR="004732D6" w:rsidRPr="00335D97" w:rsidRDefault="004732D6" w:rsidP="004732D6">
      <w:r>
        <w:t>Refer to Appendix A for programs administered by the department.</w:t>
      </w:r>
    </w:p>
    <w:p w:rsidR="004732D6" w:rsidRPr="002E3026" w:rsidRDefault="004732D6" w:rsidP="002E3026">
      <w:pPr>
        <w:pStyle w:val="Heading4"/>
        <w:rPr>
          <w:color w:val="593674"/>
        </w:rPr>
      </w:pPr>
      <w:r w:rsidRPr="002E3026">
        <w:rPr>
          <w:color w:val="593674"/>
        </w:rPr>
        <w:t>Priorities</w:t>
      </w:r>
    </w:p>
    <w:p w:rsidR="004732D6" w:rsidRPr="00900786" w:rsidRDefault="004732D6" w:rsidP="00BE15C5">
      <w:pPr>
        <w:pStyle w:val="ListBullet"/>
      </w:pPr>
      <w:r w:rsidRPr="00BE15C5">
        <w:rPr>
          <w:b/>
        </w:rPr>
        <w:t>Strengthen</w:t>
      </w:r>
      <w:r w:rsidR="00E73F0A">
        <w:rPr>
          <w:b/>
          <w:bCs/>
        </w:rPr>
        <w:t xml:space="preserve"> the</w:t>
      </w:r>
      <w:r w:rsidRPr="00900786">
        <w:rPr>
          <w:b/>
          <w:bCs/>
        </w:rPr>
        <w:t xml:space="preserve"> higher education system </w:t>
      </w:r>
      <w:r w:rsidRPr="00900786">
        <w:t xml:space="preserve">– </w:t>
      </w:r>
      <w:r w:rsidR="00E73F0A">
        <w:t>ensuring</w:t>
      </w:r>
      <w:r w:rsidRPr="00900786">
        <w:t xml:space="preserve"> that Australian higher education providers stay internationally competitive</w:t>
      </w:r>
      <w:r w:rsidR="00900786" w:rsidRPr="00900786">
        <w:t xml:space="preserve">, </w:t>
      </w:r>
      <w:r w:rsidR="00E0298B">
        <w:t xml:space="preserve">and </w:t>
      </w:r>
      <w:r w:rsidR="00900786" w:rsidRPr="00900786">
        <w:t>attractive to Austra</w:t>
      </w:r>
      <w:r w:rsidR="00E73F0A">
        <w:t>lian and international students;</w:t>
      </w:r>
      <w:r w:rsidR="00900786" w:rsidRPr="00900786">
        <w:t xml:space="preserve"> </w:t>
      </w:r>
      <w:r w:rsidRPr="00900786">
        <w:t>producing adaptable and well educated professionals for t</w:t>
      </w:r>
      <w:r w:rsidR="00E73F0A">
        <w:t>he changing economy of the 21</w:t>
      </w:r>
      <w:r w:rsidR="00E73F0A" w:rsidRPr="00E73F0A">
        <w:rPr>
          <w:vertAlign w:val="superscript"/>
        </w:rPr>
        <w:t>st</w:t>
      </w:r>
      <w:r w:rsidR="00E73F0A">
        <w:t> </w:t>
      </w:r>
      <w:r w:rsidRPr="00900786">
        <w:t>cen</w:t>
      </w:r>
      <w:r w:rsidR="00E73F0A">
        <w:t>tury; and providing</w:t>
      </w:r>
      <w:r w:rsidRPr="00900786">
        <w:t xml:space="preserve"> competitive research across all disciplines </w:t>
      </w:r>
      <w:r w:rsidR="00E73F0A">
        <w:t>to</w:t>
      </w:r>
      <w:r w:rsidRPr="00900786">
        <w:t xml:space="preserve"> underpin social and economic progress</w:t>
      </w:r>
      <w:r w:rsidR="001763E0">
        <w:t>.</w:t>
      </w:r>
    </w:p>
    <w:p w:rsidR="00BE725C" w:rsidRPr="003048C1" w:rsidRDefault="00BE725C" w:rsidP="00BE725C">
      <w:pPr>
        <w:pStyle w:val="ListBullet"/>
      </w:pPr>
      <w:r>
        <w:rPr>
          <w:b/>
          <w:bCs/>
        </w:rPr>
        <w:t>Ensur</w:t>
      </w:r>
      <w:r w:rsidR="00BA3C4B">
        <w:rPr>
          <w:b/>
          <w:bCs/>
        </w:rPr>
        <w:t>e</w:t>
      </w:r>
      <w:r>
        <w:rPr>
          <w:b/>
          <w:bCs/>
        </w:rPr>
        <w:t xml:space="preserve"> equity of opportunity</w:t>
      </w:r>
      <w:r>
        <w:rPr>
          <w:bCs/>
        </w:rPr>
        <w:t xml:space="preserve"> – </w:t>
      </w:r>
      <w:r w:rsidRPr="00A056E4">
        <w:rPr>
          <w:bCs/>
        </w:rPr>
        <w:t xml:space="preserve">for </w:t>
      </w:r>
      <w:r w:rsidRPr="00942ED3">
        <w:t>previously under</w:t>
      </w:r>
      <w:r w:rsidR="00BA3C4B">
        <w:t>-</w:t>
      </w:r>
      <w:r w:rsidRPr="00942ED3">
        <w:t>represented groups, including Indigenous Australians</w:t>
      </w:r>
      <w:r>
        <w:t>,</w:t>
      </w:r>
      <w:r w:rsidRPr="00942ED3">
        <w:t xml:space="preserve"> in higher education and research </w:t>
      </w:r>
      <w:r>
        <w:t>– including students and staff.</w:t>
      </w:r>
    </w:p>
    <w:p w:rsidR="004732D6" w:rsidRPr="00900786" w:rsidRDefault="00E73F0A" w:rsidP="00BE15C5">
      <w:pPr>
        <w:pStyle w:val="ListBullet"/>
      </w:pPr>
      <w:r>
        <w:rPr>
          <w:b/>
          <w:bCs/>
        </w:rPr>
        <w:t>Improve</w:t>
      </w:r>
      <w:r w:rsidR="004732D6" w:rsidRPr="00900786">
        <w:rPr>
          <w:b/>
          <w:bCs/>
        </w:rPr>
        <w:t xml:space="preserve"> the sustainability and effectiveness of Government funding </w:t>
      </w:r>
      <w:r w:rsidR="004732D6" w:rsidRPr="005B7D61">
        <w:rPr>
          <w:b/>
        </w:rPr>
        <w:t>to higher education</w:t>
      </w:r>
      <w:r w:rsidR="004732D6" w:rsidRPr="00900786">
        <w:t xml:space="preserve"> – including striking the right balance between public and private contributions, while </w:t>
      </w:r>
      <w:r w:rsidR="007B4DF5">
        <w:t xml:space="preserve">minimising </w:t>
      </w:r>
      <w:r w:rsidR="004732D6" w:rsidRPr="00900786">
        <w:t>upfront barriers to participation</w:t>
      </w:r>
      <w:r w:rsidR="001763E0">
        <w:t>.</w:t>
      </w:r>
    </w:p>
    <w:p w:rsidR="004732D6" w:rsidRDefault="00900786" w:rsidP="00BE15C5">
      <w:pPr>
        <w:pStyle w:val="ListBullet"/>
      </w:pPr>
      <w:r>
        <w:rPr>
          <w:b/>
          <w:bCs/>
        </w:rPr>
        <w:t xml:space="preserve">Align </w:t>
      </w:r>
      <w:r w:rsidRPr="00DD2708">
        <w:rPr>
          <w:b/>
          <w:bCs/>
        </w:rPr>
        <w:t xml:space="preserve">Australia’s research effort </w:t>
      </w:r>
      <w:r>
        <w:rPr>
          <w:b/>
          <w:bCs/>
        </w:rPr>
        <w:t>with</w:t>
      </w:r>
      <w:r w:rsidRPr="00DD2708">
        <w:rPr>
          <w:b/>
          <w:bCs/>
        </w:rPr>
        <w:t xml:space="preserve"> the national innovation system </w:t>
      </w:r>
      <w:r w:rsidRPr="00DD2708">
        <w:t xml:space="preserve">– </w:t>
      </w:r>
      <w:r w:rsidR="00942ED3">
        <w:t>improving</w:t>
      </w:r>
      <w:r w:rsidRPr="00DD2708">
        <w:t xml:space="preserve"> </w:t>
      </w:r>
      <w:r>
        <w:t>collaboration between universities and industry</w:t>
      </w:r>
      <w:r w:rsidR="00E73F0A">
        <w:t xml:space="preserve"> and</w:t>
      </w:r>
      <w:r w:rsidR="007B4DF5">
        <w:t xml:space="preserve"> </w:t>
      </w:r>
      <w:r w:rsidR="00942ED3">
        <w:t>increasing</w:t>
      </w:r>
      <w:r>
        <w:t xml:space="preserve"> research </w:t>
      </w:r>
      <w:r w:rsidRPr="00DD2708">
        <w:t>commercialisation</w:t>
      </w:r>
      <w:r>
        <w:t xml:space="preserve"> and economic and social benefits</w:t>
      </w:r>
      <w:r w:rsidR="001763E0">
        <w:t>.</w:t>
      </w:r>
    </w:p>
    <w:p w:rsidR="00900786" w:rsidRPr="0083274B" w:rsidRDefault="00900786" w:rsidP="00BE15C5">
      <w:pPr>
        <w:pStyle w:val="ListBullet"/>
      </w:pPr>
      <w:r>
        <w:rPr>
          <w:b/>
          <w:bCs/>
        </w:rPr>
        <w:t xml:space="preserve">Identify Australia’s priority national research infrastructure needs </w:t>
      </w:r>
      <w:r>
        <w:rPr>
          <w:b/>
          <w:bCs/>
        </w:rPr>
        <w:softHyphen/>
      </w:r>
      <w:r w:rsidRPr="00E97BC1">
        <w:rPr>
          <w:bCs/>
        </w:rPr>
        <w:t xml:space="preserve">– </w:t>
      </w:r>
      <w:r w:rsidR="00942ED3">
        <w:t>ensuring</w:t>
      </w:r>
      <w:r w:rsidRPr="0083274B">
        <w:t xml:space="preserve"> that</w:t>
      </w:r>
      <w:r>
        <w:t xml:space="preserve"> our local</w:t>
      </w:r>
      <w:r w:rsidRPr="0083274B">
        <w:t xml:space="preserve"> and international researchers have access to </w:t>
      </w:r>
      <w:r>
        <w:t xml:space="preserve">cutting edge and </w:t>
      </w:r>
      <w:r w:rsidRPr="0083274B">
        <w:t>world-class national facilities and lift</w:t>
      </w:r>
      <w:r>
        <w:t>ing</w:t>
      </w:r>
      <w:r w:rsidRPr="0083274B">
        <w:t xml:space="preserve"> </w:t>
      </w:r>
      <w:r>
        <w:t xml:space="preserve">our </w:t>
      </w:r>
      <w:r w:rsidRPr="0083274B">
        <w:t>competitiveness and international reputation</w:t>
      </w:r>
      <w:r w:rsidR="001763E0">
        <w:t>.</w:t>
      </w:r>
    </w:p>
    <w:p w:rsidR="001E4D8D" w:rsidRPr="003859CD" w:rsidRDefault="00900786" w:rsidP="00C16C30">
      <w:pPr>
        <w:pStyle w:val="ListBullet"/>
        <w:rPr>
          <w:rFonts w:ascii="Calibri" w:eastAsiaTheme="majorEastAsia" w:hAnsi="Calibri" w:cstheme="majorBidi"/>
          <w:b/>
          <w:bCs/>
          <w:iCs/>
          <w:color w:val="593674"/>
        </w:rPr>
      </w:pPr>
      <w:r w:rsidRPr="003859CD">
        <w:rPr>
          <w:b/>
          <w:bCs/>
        </w:rPr>
        <w:t xml:space="preserve">Preserve and extend Australia’s share of global education markets </w:t>
      </w:r>
      <w:r>
        <w:t>–</w:t>
      </w:r>
      <w:r w:rsidR="00942ED3">
        <w:t xml:space="preserve"> </w:t>
      </w:r>
      <w:r>
        <w:t>supporting growth and diversity in international education to ensure Australia remains a partner of choice for high quality education, training and research engagement</w:t>
      </w:r>
      <w:r w:rsidR="001763E0">
        <w:t>.</w:t>
      </w:r>
      <w:r w:rsidR="001E4D8D" w:rsidRPr="003859CD">
        <w:rPr>
          <w:color w:val="593674"/>
        </w:rPr>
        <w:br w:type="page"/>
      </w:r>
    </w:p>
    <w:p w:rsidR="004732D6" w:rsidRPr="002E3026" w:rsidRDefault="004732D6" w:rsidP="002E3026">
      <w:pPr>
        <w:pStyle w:val="Heading4"/>
        <w:rPr>
          <w:color w:val="593674"/>
        </w:rPr>
      </w:pPr>
      <w:r w:rsidRPr="002E3026">
        <w:rPr>
          <w:color w:val="593674"/>
        </w:rPr>
        <w:lastRenderedPageBreak/>
        <w:t>Performance measures</w:t>
      </w:r>
    </w:p>
    <w:p w:rsidR="009A6999" w:rsidRPr="00B0787F" w:rsidRDefault="009A6999" w:rsidP="009A6999">
      <w:r w:rsidRPr="00B0787F">
        <w:t xml:space="preserve">Key performance measures </w:t>
      </w:r>
      <w:r>
        <w:t>and the years in which they are reported against</w:t>
      </w:r>
      <w:r w:rsidDel="009A6999">
        <w:t xml:space="preserve"> </w:t>
      </w:r>
      <w:r>
        <w:t>are outlined below.</w:t>
      </w:r>
    </w:p>
    <w:tbl>
      <w:tblPr>
        <w:tblStyle w:val="DEEWRTable"/>
        <w:tblW w:w="9214" w:type="dxa"/>
        <w:tblLayout w:type="fixed"/>
        <w:tblLook w:val="04A0" w:firstRow="1" w:lastRow="0" w:firstColumn="1" w:lastColumn="0" w:noHBand="0" w:noVBand="1"/>
        <w:tblCaption w:val="The key performance measures of Goal 3 - World class tertiary education and research"/>
      </w:tblPr>
      <w:tblGrid>
        <w:gridCol w:w="4253"/>
        <w:gridCol w:w="1310"/>
        <w:gridCol w:w="1217"/>
        <w:gridCol w:w="1217"/>
        <w:gridCol w:w="1217"/>
      </w:tblGrid>
      <w:tr w:rsidR="004732D6" w:rsidRPr="00FC6730" w:rsidTr="00624A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tcBorders>
              <w:top w:val="single" w:sz="8" w:space="0" w:color="auto"/>
              <w:left w:val="single" w:sz="8" w:space="0" w:color="auto"/>
              <w:bottom w:val="single" w:sz="8" w:space="0" w:color="auto"/>
              <w:right w:val="single" w:sz="8" w:space="0" w:color="auto"/>
            </w:tcBorders>
          </w:tcPr>
          <w:p w:rsidR="004732D6" w:rsidRPr="00A54889" w:rsidRDefault="004732D6" w:rsidP="00335D97">
            <w:pPr>
              <w:rPr>
                <w:b w:val="0"/>
              </w:rPr>
            </w:pPr>
          </w:p>
        </w:tc>
        <w:tc>
          <w:tcPr>
            <w:tcW w:w="1310" w:type="dxa"/>
            <w:tcBorders>
              <w:top w:val="single" w:sz="8" w:space="0" w:color="auto"/>
              <w:left w:val="single" w:sz="8" w:space="0" w:color="auto"/>
              <w:bottom w:val="single" w:sz="8" w:space="0" w:color="auto"/>
              <w:right w:val="single" w:sz="8" w:space="0" w:color="auto"/>
            </w:tcBorders>
          </w:tcPr>
          <w:p w:rsidR="004732D6" w:rsidRPr="00B0787F" w:rsidRDefault="004732D6" w:rsidP="00FA77B4">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sidRPr="00B0787F">
              <w:rPr>
                <w:b w:val="0"/>
                <w:color w:val="auto"/>
                <w:sz w:val="22"/>
                <w:szCs w:val="22"/>
              </w:rPr>
              <w:t>2016</w:t>
            </w:r>
            <w:r w:rsidR="00DD4046">
              <w:rPr>
                <w:b w:val="0"/>
                <w:color w:val="auto"/>
                <w:sz w:val="22"/>
                <w:szCs w:val="22"/>
              </w:rPr>
              <w:t>–</w:t>
            </w:r>
            <w:r w:rsidRPr="00B0787F">
              <w:rPr>
                <w:b w:val="0"/>
                <w:color w:val="auto"/>
                <w:sz w:val="22"/>
                <w:szCs w:val="22"/>
              </w:rPr>
              <w:t>17</w:t>
            </w:r>
          </w:p>
        </w:tc>
        <w:tc>
          <w:tcPr>
            <w:tcW w:w="1217" w:type="dxa"/>
            <w:tcBorders>
              <w:top w:val="single" w:sz="8" w:space="0" w:color="auto"/>
              <w:left w:val="single" w:sz="8" w:space="0" w:color="auto"/>
              <w:bottom w:val="single" w:sz="8" w:space="0" w:color="auto"/>
              <w:right w:val="single" w:sz="8" w:space="0" w:color="auto"/>
            </w:tcBorders>
          </w:tcPr>
          <w:p w:rsidR="004732D6" w:rsidRPr="00B0787F" w:rsidRDefault="004732D6" w:rsidP="00FA77B4">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sidRPr="00B0787F">
              <w:rPr>
                <w:b w:val="0"/>
                <w:color w:val="auto"/>
                <w:sz w:val="22"/>
                <w:szCs w:val="22"/>
              </w:rPr>
              <w:t>2017</w:t>
            </w:r>
            <w:r>
              <w:rPr>
                <w:b w:val="0"/>
                <w:color w:val="auto"/>
                <w:sz w:val="22"/>
                <w:szCs w:val="22"/>
              </w:rPr>
              <w:t>–</w:t>
            </w:r>
            <w:r w:rsidRPr="00B0787F">
              <w:rPr>
                <w:b w:val="0"/>
                <w:color w:val="auto"/>
                <w:sz w:val="22"/>
                <w:szCs w:val="22"/>
              </w:rPr>
              <w:t>18</w:t>
            </w:r>
          </w:p>
        </w:tc>
        <w:tc>
          <w:tcPr>
            <w:tcW w:w="1217" w:type="dxa"/>
            <w:tcBorders>
              <w:top w:val="single" w:sz="8" w:space="0" w:color="auto"/>
              <w:left w:val="single" w:sz="8" w:space="0" w:color="auto"/>
              <w:bottom w:val="single" w:sz="8" w:space="0" w:color="auto"/>
              <w:right w:val="single" w:sz="8" w:space="0" w:color="auto"/>
            </w:tcBorders>
          </w:tcPr>
          <w:p w:rsidR="004732D6" w:rsidRPr="00B0787F" w:rsidRDefault="004732D6" w:rsidP="00FA77B4">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sidRPr="00B0787F">
              <w:rPr>
                <w:b w:val="0"/>
                <w:color w:val="auto"/>
                <w:sz w:val="22"/>
                <w:szCs w:val="22"/>
              </w:rPr>
              <w:t>2018</w:t>
            </w:r>
            <w:r>
              <w:rPr>
                <w:b w:val="0"/>
                <w:color w:val="auto"/>
                <w:sz w:val="22"/>
                <w:szCs w:val="22"/>
              </w:rPr>
              <w:t>–</w:t>
            </w:r>
            <w:r w:rsidRPr="00B0787F">
              <w:rPr>
                <w:b w:val="0"/>
                <w:color w:val="auto"/>
                <w:sz w:val="22"/>
                <w:szCs w:val="22"/>
              </w:rPr>
              <w:t>19</w:t>
            </w:r>
          </w:p>
        </w:tc>
        <w:tc>
          <w:tcPr>
            <w:tcW w:w="1217" w:type="dxa"/>
            <w:tcBorders>
              <w:top w:val="single" w:sz="8" w:space="0" w:color="auto"/>
              <w:left w:val="single" w:sz="8" w:space="0" w:color="auto"/>
              <w:bottom w:val="single" w:sz="8" w:space="0" w:color="auto"/>
              <w:right w:val="single" w:sz="8" w:space="0" w:color="auto"/>
            </w:tcBorders>
          </w:tcPr>
          <w:p w:rsidR="004732D6" w:rsidRPr="00B0787F" w:rsidRDefault="004732D6" w:rsidP="00FA77B4">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sidRPr="00B0787F">
              <w:rPr>
                <w:b w:val="0"/>
                <w:color w:val="auto"/>
                <w:sz w:val="22"/>
                <w:szCs w:val="22"/>
              </w:rPr>
              <w:t>2019</w:t>
            </w:r>
            <w:r>
              <w:rPr>
                <w:b w:val="0"/>
                <w:color w:val="auto"/>
                <w:sz w:val="22"/>
                <w:szCs w:val="22"/>
              </w:rPr>
              <w:t>–</w:t>
            </w:r>
            <w:r w:rsidRPr="00B0787F">
              <w:rPr>
                <w:b w:val="0"/>
                <w:color w:val="auto"/>
                <w:sz w:val="22"/>
                <w:szCs w:val="22"/>
              </w:rPr>
              <w:t>20</w:t>
            </w:r>
          </w:p>
        </w:tc>
      </w:tr>
      <w:tr w:rsidR="004732D6" w:rsidRPr="00A54889" w:rsidTr="00624AA7">
        <w:tc>
          <w:tcPr>
            <w:cnfStyle w:val="001000000000" w:firstRow="0" w:lastRow="0" w:firstColumn="1" w:lastColumn="0" w:oddVBand="0" w:evenVBand="0" w:oddHBand="0" w:evenHBand="0" w:firstRowFirstColumn="0" w:firstRowLastColumn="0" w:lastRowFirstColumn="0" w:lastRowLastColumn="0"/>
            <w:tcW w:w="4253" w:type="dxa"/>
            <w:tcBorders>
              <w:top w:val="single" w:sz="8" w:space="0" w:color="auto"/>
              <w:left w:val="single" w:sz="4" w:space="0" w:color="auto"/>
              <w:bottom w:val="single" w:sz="4" w:space="0" w:color="auto"/>
              <w:right w:val="single" w:sz="4" w:space="0" w:color="auto"/>
            </w:tcBorders>
          </w:tcPr>
          <w:p w:rsidR="004732D6" w:rsidRPr="00802ABB" w:rsidRDefault="004732D6" w:rsidP="00FA77B4">
            <w:pPr>
              <w:rPr>
                <w:szCs w:val="20"/>
              </w:rPr>
            </w:pPr>
            <w:r w:rsidRPr="00802ABB">
              <w:rPr>
                <w:szCs w:val="20"/>
              </w:rPr>
              <w:t xml:space="preserve">Increased student participation in higher education, including by previously </w:t>
            </w:r>
            <w:r w:rsidR="00894B67">
              <w:rPr>
                <w:szCs w:val="20"/>
              </w:rPr>
              <w:t>under</w:t>
            </w:r>
            <w:r w:rsidR="00894B67">
              <w:rPr>
                <w:szCs w:val="20"/>
              </w:rPr>
              <w:noBreakHyphen/>
            </w:r>
            <w:r w:rsidRPr="00802ABB">
              <w:rPr>
                <w:szCs w:val="20"/>
              </w:rPr>
              <w:t>represented groups</w:t>
            </w:r>
          </w:p>
        </w:tc>
        <w:tc>
          <w:tcPr>
            <w:tcW w:w="1310" w:type="dxa"/>
            <w:tcBorders>
              <w:top w:val="single" w:sz="8"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8"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8"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8"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r>
      <w:tr w:rsidR="004732D6" w:rsidRPr="00A54889" w:rsidTr="009E5245">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4732D6" w:rsidRPr="00802ABB" w:rsidRDefault="004732D6" w:rsidP="00FA77B4">
            <w:pPr>
              <w:rPr>
                <w:szCs w:val="20"/>
              </w:rPr>
            </w:pPr>
            <w:r w:rsidRPr="00802ABB">
              <w:rPr>
                <w:szCs w:val="20"/>
              </w:rPr>
              <w:t xml:space="preserve">Evaluation of the Higher Education Participation </w:t>
            </w:r>
            <w:r w:rsidR="00900786">
              <w:rPr>
                <w:szCs w:val="20"/>
              </w:rPr>
              <w:t xml:space="preserve">and Partnerships </w:t>
            </w:r>
            <w:r w:rsidRPr="00802ABB">
              <w:rPr>
                <w:szCs w:val="20"/>
              </w:rPr>
              <w:t>Program</w:t>
            </w:r>
          </w:p>
        </w:tc>
        <w:tc>
          <w:tcPr>
            <w:tcW w:w="1310"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sz w:val="28"/>
                <w:szCs w:val="28"/>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sz w:val="28"/>
                <w:szCs w:val="28"/>
              </w:rPr>
            </w:pP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sz w:val="28"/>
                <w:szCs w:val="28"/>
              </w:rPr>
            </w:pP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732D6" w:rsidRPr="00A54889" w:rsidTr="009E5245">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4732D6" w:rsidRPr="00802ABB" w:rsidRDefault="004732D6" w:rsidP="00FA77B4">
            <w:pPr>
              <w:pStyle w:val="Default"/>
              <w:rPr>
                <w:color w:val="165788" w:themeColor="text2"/>
                <w:sz w:val="20"/>
                <w:szCs w:val="20"/>
              </w:rPr>
            </w:pPr>
            <w:r w:rsidRPr="00802ABB">
              <w:rPr>
                <w:rFonts w:asciiTheme="minorHAnsi" w:eastAsiaTheme="minorEastAsia" w:hAnsiTheme="minorHAnsi" w:cstheme="minorBidi"/>
                <w:color w:val="auto"/>
                <w:sz w:val="20"/>
                <w:szCs w:val="20"/>
                <w:lang w:eastAsia="en-US"/>
              </w:rPr>
              <w:t xml:space="preserve">Quality Indicators in Learning and Teaching drives improved quality, supports transparency and informs student choice </w:t>
            </w:r>
          </w:p>
        </w:tc>
        <w:tc>
          <w:tcPr>
            <w:tcW w:w="1310"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r>
      <w:tr w:rsidR="004732D6" w:rsidRPr="00B0787F" w:rsidTr="009E5245">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4732D6" w:rsidRPr="00802ABB" w:rsidRDefault="004732D6" w:rsidP="00900786">
            <w:pPr>
              <w:pStyle w:val="Default"/>
              <w:rPr>
                <w:rFonts w:asciiTheme="minorHAnsi" w:eastAsiaTheme="minorEastAsia" w:hAnsiTheme="minorHAnsi" w:cstheme="minorBidi"/>
                <w:color w:val="auto"/>
                <w:sz w:val="20"/>
                <w:szCs w:val="20"/>
                <w:lang w:eastAsia="en-US"/>
              </w:rPr>
            </w:pPr>
            <w:r w:rsidRPr="00802ABB">
              <w:rPr>
                <w:rFonts w:asciiTheme="minorHAnsi" w:eastAsiaTheme="minorEastAsia" w:hAnsiTheme="minorHAnsi" w:cstheme="minorBidi"/>
                <w:color w:val="auto"/>
                <w:sz w:val="20"/>
                <w:szCs w:val="20"/>
                <w:lang w:eastAsia="en-US"/>
              </w:rPr>
              <w:t>Higher Education Loan Program (HELP) enables access to tertiary education and HELP debts are affordable for both students and the community</w:t>
            </w:r>
          </w:p>
        </w:tc>
        <w:tc>
          <w:tcPr>
            <w:tcW w:w="1310"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r>
      <w:tr w:rsidR="004732D6" w:rsidRPr="00A54889" w:rsidTr="009E5245">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4732D6" w:rsidRPr="00802ABB" w:rsidRDefault="004732D6" w:rsidP="00FA77B4">
            <w:pPr>
              <w:pStyle w:val="Default"/>
              <w:rPr>
                <w:rFonts w:asciiTheme="minorHAnsi" w:eastAsiaTheme="minorEastAsia" w:hAnsiTheme="minorHAnsi" w:cstheme="minorBidi"/>
                <w:color w:val="auto"/>
                <w:sz w:val="20"/>
                <w:szCs w:val="20"/>
                <w:lang w:eastAsia="en-US"/>
              </w:rPr>
            </w:pPr>
            <w:r w:rsidRPr="00802ABB">
              <w:rPr>
                <w:rFonts w:asciiTheme="minorHAnsi" w:eastAsiaTheme="minorEastAsia" w:hAnsiTheme="minorHAnsi" w:cstheme="minorBidi"/>
                <w:color w:val="auto"/>
                <w:sz w:val="20"/>
                <w:szCs w:val="20"/>
                <w:lang w:eastAsia="en-US"/>
              </w:rPr>
              <w:t>Successfully transition to new research block grant funding arrangements</w:t>
            </w:r>
          </w:p>
        </w:tc>
        <w:tc>
          <w:tcPr>
            <w:tcW w:w="1310"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sz w:val="28"/>
                <w:szCs w:val="28"/>
              </w:rPr>
            </w:pP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sz w:val="28"/>
                <w:szCs w:val="28"/>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sz w:val="28"/>
                <w:szCs w:val="28"/>
              </w:rPr>
            </w:pP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732D6" w:rsidRPr="00C31944" w:rsidTr="009E5245">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4732D6" w:rsidRPr="00802ABB" w:rsidRDefault="004732D6" w:rsidP="00FA77B4">
            <w:pPr>
              <w:pStyle w:val="Default"/>
              <w:rPr>
                <w:rFonts w:asciiTheme="minorHAnsi" w:eastAsiaTheme="minorEastAsia" w:hAnsiTheme="minorHAnsi" w:cstheme="minorBidi"/>
                <w:color w:val="auto"/>
                <w:sz w:val="20"/>
                <w:szCs w:val="20"/>
                <w:lang w:eastAsia="en-US"/>
              </w:rPr>
            </w:pPr>
            <w:r w:rsidRPr="00802ABB">
              <w:rPr>
                <w:rFonts w:asciiTheme="minorHAnsi" w:eastAsiaTheme="minorEastAsia" w:hAnsiTheme="minorHAnsi" w:cstheme="minorBidi"/>
                <w:color w:val="auto"/>
                <w:sz w:val="20"/>
                <w:szCs w:val="20"/>
                <w:lang w:eastAsia="en-US"/>
              </w:rPr>
              <w:t>Increased research collaboration between universities, industry and other end-users</w:t>
            </w:r>
            <w:r w:rsidRPr="00802ABB">
              <w:rPr>
                <w:rStyle w:val="FootnoteReference"/>
                <w:rFonts w:asciiTheme="minorHAnsi" w:eastAsiaTheme="minorEastAsia" w:hAnsiTheme="minorHAnsi" w:cstheme="minorBidi"/>
                <w:color w:val="auto"/>
                <w:sz w:val="20"/>
                <w:szCs w:val="20"/>
                <w:lang w:eastAsia="en-US"/>
              </w:rPr>
              <w:footnoteReference w:id="5"/>
            </w:r>
          </w:p>
        </w:tc>
        <w:tc>
          <w:tcPr>
            <w:tcW w:w="1310"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p>
        </w:tc>
      </w:tr>
      <w:tr w:rsidR="004732D6" w:rsidRPr="00C31944" w:rsidTr="009E5245">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4732D6" w:rsidRPr="00802ABB" w:rsidRDefault="004732D6" w:rsidP="00900786">
            <w:pPr>
              <w:pStyle w:val="Default"/>
              <w:rPr>
                <w:color w:val="165788" w:themeColor="text2"/>
                <w:sz w:val="20"/>
                <w:szCs w:val="20"/>
              </w:rPr>
            </w:pPr>
            <w:r w:rsidRPr="00802ABB">
              <w:rPr>
                <w:rFonts w:asciiTheme="minorHAnsi" w:eastAsiaTheme="minorEastAsia" w:hAnsiTheme="minorHAnsi" w:cstheme="minorBidi"/>
                <w:color w:val="auto"/>
                <w:sz w:val="20"/>
                <w:szCs w:val="20"/>
                <w:lang w:eastAsia="en-US"/>
              </w:rPr>
              <w:t xml:space="preserve">Increased access to </w:t>
            </w:r>
            <w:r w:rsidR="00D53DCC" w:rsidRPr="00802ABB">
              <w:rPr>
                <w:rFonts w:asciiTheme="minorHAnsi" w:eastAsiaTheme="minorEastAsia" w:hAnsiTheme="minorHAnsi" w:cstheme="minorBidi"/>
                <w:color w:val="auto"/>
                <w:sz w:val="20"/>
                <w:szCs w:val="20"/>
                <w:lang w:eastAsia="en-US"/>
              </w:rPr>
              <w:t xml:space="preserve">major national </w:t>
            </w:r>
            <w:r w:rsidRPr="00802ABB">
              <w:rPr>
                <w:rFonts w:asciiTheme="minorHAnsi" w:eastAsiaTheme="minorEastAsia" w:hAnsiTheme="minorHAnsi" w:cstheme="minorBidi"/>
                <w:color w:val="auto"/>
                <w:sz w:val="20"/>
                <w:szCs w:val="20"/>
                <w:lang w:eastAsia="en-US"/>
              </w:rPr>
              <w:t>research infrastructure to support collaborative research activities</w:t>
            </w:r>
          </w:p>
        </w:tc>
        <w:tc>
          <w:tcPr>
            <w:tcW w:w="1310"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0787F"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B0787F">
              <w:rPr>
                <w:sz w:val="28"/>
                <w:szCs w:val="28"/>
              </w:rPr>
              <w:sym w:font="Wingdings" w:char="F0FC"/>
            </w:r>
          </w:p>
        </w:tc>
      </w:tr>
      <w:tr w:rsidR="004732D6" w:rsidRPr="00C31944" w:rsidTr="009E5245">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right w:val="single" w:sz="4" w:space="0" w:color="auto"/>
            </w:tcBorders>
          </w:tcPr>
          <w:p w:rsidR="004732D6" w:rsidRPr="00802ABB" w:rsidRDefault="004732D6" w:rsidP="000975B9">
            <w:pPr>
              <w:rPr>
                <w:color w:val="165788" w:themeColor="text2"/>
                <w:szCs w:val="20"/>
              </w:rPr>
            </w:pPr>
            <w:r w:rsidRPr="00802ABB">
              <w:rPr>
                <w:szCs w:val="20"/>
              </w:rPr>
              <w:t>Maintain and strength</w:t>
            </w:r>
            <w:r w:rsidR="0051782E">
              <w:rPr>
                <w:szCs w:val="20"/>
              </w:rPr>
              <w:t>en</w:t>
            </w:r>
            <w:r w:rsidRPr="00802ABB">
              <w:rPr>
                <w:szCs w:val="20"/>
              </w:rPr>
              <w:t xml:space="preserve"> international students’ satisfaction with studying and living in Australia (biennial survey)</w:t>
            </w:r>
          </w:p>
        </w:tc>
        <w:tc>
          <w:tcPr>
            <w:tcW w:w="1310" w:type="dxa"/>
            <w:tcBorders>
              <w:top w:val="single" w:sz="4" w:space="0" w:color="auto"/>
              <w:left w:val="single" w:sz="4" w:space="0" w:color="auto"/>
              <w:bottom w:val="single" w:sz="4" w:space="0" w:color="auto"/>
              <w:right w:val="single" w:sz="4" w:space="0" w:color="auto"/>
            </w:tcBorders>
          </w:tcPr>
          <w:p w:rsidR="004732D6" w:rsidRPr="00B56AAB"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8"/>
                <w:szCs w:val="28"/>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56AAB"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17" w:type="dxa"/>
            <w:tcBorders>
              <w:top w:val="single" w:sz="4" w:space="0" w:color="auto"/>
              <w:left w:val="single" w:sz="4" w:space="0" w:color="auto"/>
              <w:bottom w:val="single" w:sz="4" w:space="0" w:color="auto"/>
              <w:right w:val="single" w:sz="4" w:space="0" w:color="auto"/>
            </w:tcBorders>
          </w:tcPr>
          <w:p w:rsidR="004732D6" w:rsidRPr="00B56AAB"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8"/>
                <w:szCs w:val="28"/>
              </w:rPr>
            </w:pPr>
            <w:r w:rsidRPr="00B0787F">
              <w:rPr>
                <w:sz w:val="28"/>
                <w:szCs w:val="28"/>
              </w:rPr>
              <w:sym w:font="Wingdings" w:char="F0FC"/>
            </w:r>
          </w:p>
        </w:tc>
        <w:tc>
          <w:tcPr>
            <w:tcW w:w="1217" w:type="dxa"/>
            <w:tcBorders>
              <w:top w:val="single" w:sz="4" w:space="0" w:color="auto"/>
              <w:left w:val="single" w:sz="4" w:space="0" w:color="auto"/>
              <w:bottom w:val="single" w:sz="4" w:space="0" w:color="auto"/>
              <w:right w:val="single" w:sz="4" w:space="0" w:color="auto"/>
            </w:tcBorders>
          </w:tcPr>
          <w:p w:rsidR="004732D6" w:rsidRPr="00B56AAB" w:rsidRDefault="004732D6" w:rsidP="00FA77B4">
            <w:pPr>
              <w:pStyle w:val="Default"/>
              <w:jc w:val="center"/>
              <w:cnfStyle w:val="000000000000" w:firstRow="0" w:lastRow="0" w:firstColumn="0" w:lastColumn="0" w:oddVBand="0" w:evenVBand="0" w:oddHBand="0" w:evenHBand="0" w:firstRowFirstColumn="0" w:firstRowLastColumn="0" w:lastRowFirstColumn="0" w:lastRowLastColumn="0"/>
              <w:rPr>
                <w:color w:val="auto"/>
                <w:sz w:val="28"/>
                <w:szCs w:val="28"/>
              </w:rPr>
            </w:pPr>
          </w:p>
        </w:tc>
      </w:tr>
    </w:tbl>
    <w:p w:rsidR="00A018AA" w:rsidRPr="004732D6" w:rsidRDefault="004732D6" w:rsidP="004732D6">
      <w:pPr>
        <w:tabs>
          <w:tab w:val="left" w:pos="5812"/>
        </w:tabs>
        <w:spacing w:before="200"/>
      </w:pPr>
      <w:r>
        <w:t>Refer to Appendix B for performance measures relating to each program, as published in the Education and Training 2016</w:t>
      </w:r>
      <w:r w:rsidR="00DD4046">
        <w:t>–</w:t>
      </w:r>
      <w:r>
        <w:t>17 Portfolio Budget Statements.</w:t>
      </w:r>
      <w:r w:rsidR="00A018AA" w:rsidRPr="00A54889">
        <w:rPr>
          <w:color w:val="165788" w:themeColor="text2"/>
        </w:rPr>
        <w:br w:type="page"/>
      </w:r>
    </w:p>
    <w:p w:rsidR="00F05E99" w:rsidRPr="00BE15C5" w:rsidRDefault="00CD079B" w:rsidP="00DB1B3D">
      <w:pPr>
        <w:pStyle w:val="Heading3"/>
        <w:rPr>
          <w:color w:val="593674"/>
        </w:rPr>
      </w:pPr>
      <w:bookmarkStart w:id="19" w:name="_Toc423963086"/>
      <w:bookmarkStart w:id="20" w:name="_Toc423963088"/>
      <w:r w:rsidRPr="00BE15C5">
        <w:rPr>
          <w:color w:val="593674"/>
        </w:rPr>
        <w:lastRenderedPageBreak/>
        <w:t xml:space="preserve">Goal </w:t>
      </w:r>
      <w:r w:rsidR="00F05E99" w:rsidRPr="00BE15C5">
        <w:rPr>
          <w:color w:val="593674"/>
        </w:rPr>
        <w:t>4: Skilled workforce</w:t>
      </w:r>
    </w:p>
    <w:bookmarkEnd w:id="19"/>
    <w:p w:rsidR="00F05E99" w:rsidRPr="002E3026" w:rsidRDefault="00F05E99" w:rsidP="002E3026">
      <w:pPr>
        <w:rPr>
          <w:rStyle w:val="IntenseEmphasis"/>
          <w:i/>
        </w:rPr>
      </w:pPr>
      <w:r w:rsidRPr="002E3026">
        <w:rPr>
          <w:rStyle w:val="IntenseEmphasis"/>
          <w:i/>
        </w:rPr>
        <w:t xml:space="preserve">Ensure Australia’s workforce has the capability to respond to the needs of current and emerging industries, thus contributing </w:t>
      </w:r>
      <w:r w:rsidR="00721E60" w:rsidRPr="002E3026">
        <w:rPr>
          <w:rStyle w:val="IntenseEmphasis"/>
          <w:i/>
        </w:rPr>
        <w:t>to their global competitiveness</w:t>
      </w:r>
    </w:p>
    <w:p w:rsidR="009E1828" w:rsidRPr="00E560CF" w:rsidRDefault="009E1828" w:rsidP="009E1828">
      <w:r w:rsidRPr="00031EFF">
        <w:t xml:space="preserve">The </w:t>
      </w:r>
      <w:r>
        <w:t xml:space="preserve">Australian </w:t>
      </w:r>
      <w:r w:rsidRPr="00031EFF">
        <w:t xml:space="preserve">Government </w:t>
      </w:r>
      <w:r w:rsidR="007B4DF5">
        <w:t xml:space="preserve">works to </w:t>
      </w:r>
      <w:r w:rsidR="00791147">
        <w:t xml:space="preserve">position </w:t>
      </w:r>
      <w:r w:rsidR="007B4DF5">
        <w:t>a</w:t>
      </w:r>
      <w:r w:rsidRPr="00031EFF">
        <w:t xml:space="preserve"> highly skilled workforce, by providing all students with opportunities for access</w:t>
      </w:r>
      <w:r w:rsidR="007B4DF5">
        <w:t>, participation and success, and</w:t>
      </w:r>
      <w:r w:rsidRPr="00031EFF">
        <w:t xml:space="preserve"> </w:t>
      </w:r>
      <w:r w:rsidR="007B4DF5">
        <w:t>striving for an</w:t>
      </w:r>
      <w:r w:rsidRPr="00031EFF">
        <w:t xml:space="preserve"> effective and efficient </w:t>
      </w:r>
      <w:r>
        <w:t xml:space="preserve">national </w:t>
      </w:r>
      <w:r w:rsidRPr="00031EFF">
        <w:t xml:space="preserve">training system that is industry-led and delivers the skills Australian </w:t>
      </w:r>
      <w:r w:rsidRPr="00E560CF">
        <w:t>employers need.</w:t>
      </w:r>
    </w:p>
    <w:p w:rsidR="00F05E99" w:rsidRDefault="00F05E99" w:rsidP="00F05E99">
      <w:r>
        <w:t xml:space="preserve">Australia’s vocational education and training (VET) </w:t>
      </w:r>
      <w:r w:rsidR="00791147">
        <w:t xml:space="preserve">and apprenticeships </w:t>
      </w:r>
      <w:r>
        <w:t>sector delivers workplace</w:t>
      </w:r>
      <w:r w:rsidR="00932569">
        <w:t>-</w:t>
      </w:r>
      <w:r>
        <w:t xml:space="preserve">specific skills and knowledge </w:t>
      </w:r>
      <w:r w:rsidR="00791147">
        <w:t xml:space="preserve">through diverse career pathways in </w:t>
      </w:r>
      <w:r>
        <w:t xml:space="preserve">a wide </w:t>
      </w:r>
      <w:r w:rsidR="007B4DF5">
        <w:t xml:space="preserve">range of </w:t>
      </w:r>
      <w:r w:rsidR="00791147">
        <w:t xml:space="preserve">occupations and </w:t>
      </w:r>
      <w:r w:rsidR="007B4DF5">
        <w:t xml:space="preserve">industries. </w:t>
      </w:r>
      <w:r w:rsidR="00791147">
        <w:t xml:space="preserve">Vocational education and skills development </w:t>
      </w:r>
      <w:r>
        <w:t xml:space="preserve">is crucial to Australia’s </w:t>
      </w:r>
      <w:r w:rsidR="007B4DF5">
        <w:t>social and economic prosperity because it helps develop our national workforce</w:t>
      </w:r>
      <w:r>
        <w:t xml:space="preserve"> </w:t>
      </w:r>
      <w:r w:rsidR="007B4DF5">
        <w:t>by providing</w:t>
      </w:r>
      <w:r>
        <w:t xml:space="preserve"> path</w:t>
      </w:r>
      <w:r w:rsidR="007B4DF5">
        <w:t>ways to employment and addressing</w:t>
      </w:r>
      <w:r>
        <w:t xml:space="preserve"> barriers to workforce participation.</w:t>
      </w:r>
    </w:p>
    <w:p w:rsidR="00F05E99" w:rsidRPr="002E3026" w:rsidRDefault="001623F9" w:rsidP="002E3026">
      <w:pPr>
        <w:pStyle w:val="Heading4"/>
        <w:rPr>
          <w:color w:val="593674"/>
        </w:rPr>
      </w:pPr>
      <w:r w:rsidRPr="002E3026">
        <w:rPr>
          <w:color w:val="593674"/>
        </w:rPr>
        <w:t>Challenges</w:t>
      </w:r>
    </w:p>
    <w:p w:rsidR="00F05E99" w:rsidRPr="005903C2" w:rsidRDefault="00F05E99" w:rsidP="00F05E99">
      <w:pPr>
        <w:rPr>
          <w:rFonts w:cstheme="minorHAnsi"/>
        </w:rPr>
      </w:pPr>
      <w:r w:rsidRPr="005903C2">
        <w:rPr>
          <w:rFonts w:cstheme="minorHAnsi"/>
        </w:rPr>
        <w:t xml:space="preserve">The sector is undergoing significant transition with reforms in regulation, funding and information to ensure skills meet the needs of students and employers now and in the future. The challenge for the department is to continue to lift the quality of training providers and their courses, </w:t>
      </w:r>
      <w:r w:rsidR="00791147">
        <w:rPr>
          <w:rFonts w:cstheme="minorHAnsi"/>
        </w:rPr>
        <w:t xml:space="preserve">encourage employers to provide Australian Apprenticeship opportunities </w:t>
      </w:r>
      <w:r w:rsidRPr="005903C2">
        <w:rPr>
          <w:rFonts w:cstheme="minorHAnsi"/>
        </w:rPr>
        <w:t xml:space="preserve">and to increase the job prospects of students </w:t>
      </w:r>
      <w:r w:rsidR="007B4DF5">
        <w:rPr>
          <w:rFonts w:cstheme="minorHAnsi"/>
        </w:rPr>
        <w:t>so that</w:t>
      </w:r>
      <w:r w:rsidRPr="005903C2">
        <w:rPr>
          <w:rFonts w:cstheme="minorHAnsi"/>
        </w:rPr>
        <w:t xml:space="preserve"> workforce trend demands are met.</w:t>
      </w:r>
    </w:p>
    <w:p w:rsidR="007B4DF5" w:rsidRPr="005903C2" w:rsidRDefault="007B4DF5" w:rsidP="007B4DF5">
      <w:pPr>
        <w:rPr>
          <w:rFonts w:cstheme="minorHAnsi"/>
        </w:rPr>
      </w:pPr>
      <w:r>
        <w:rPr>
          <w:rFonts w:cstheme="minorHAnsi"/>
        </w:rPr>
        <w:t>B</w:t>
      </w:r>
      <w:r w:rsidRPr="000A2883">
        <w:rPr>
          <w:rFonts w:cstheme="minorHAnsi"/>
        </w:rPr>
        <w:t>y engaging openly and meaningfully with stakeholders</w:t>
      </w:r>
      <w:r>
        <w:rPr>
          <w:rFonts w:cstheme="minorHAnsi"/>
        </w:rPr>
        <w:t>,</w:t>
      </w:r>
      <w:r w:rsidRPr="000A2883">
        <w:rPr>
          <w:rFonts w:cstheme="minorHAnsi"/>
        </w:rPr>
        <w:t xml:space="preserve"> </w:t>
      </w:r>
      <w:r>
        <w:rPr>
          <w:rFonts w:cstheme="minorHAnsi"/>
        </w:rPr>
        <w:t>t</w:t>
      </w:r>
      <w:r w:rsidRPr="005903C2">
        <w:rPr>
          <w:rFonts w:cstheme="minorHAnsi"/>
        </w:rPr>
        <w:t>he department</w:t>
      </w:r>
      <w:r>
        <w:rPr>
          <w:rFonts w:cstheme="minorHAnsi"/>
        </w:rPr>
        <w:t xml:space="preserve"> can maintain its</w:t>
      </w:r>
      <w:r w:rsidRPr="005903C2">
        <w:rPr>
          <w:rFonts w:cstheme="minorHAnsi"/>
        </w:rPr>
        <w:t xml:space="preserve"> inclusive approach to policy and program development </w:t>
      </w:r>
      <w:r>
        <w:rPr>
          <w:rFonts w:cstheme="minorHAnsi"/>
        </w:rPr>
        <w:t xml:space="preserve">and </w:t>
      </w:r>
      <w:r w:rsidRPr="005903C2">
        <w:rPr>
          <w:rFonts w:cstheme="minorHAnsi"/>
        </w:rPr>
        <w:t xml:space="preserve">position </w:t>
      </w:r>
      <w:r>
        <w:rPr>
          <w:rFonts w:cstheme="minorHAnsi"/>
        </w:rPr>
        <w:t xml:space="preserve">itself </w:t>
      </w:r>
      <w:r w:rsidRPr="005903C2">
        <w:rPr>
          <w:rFonts w:cstheme="minorHAnsi"/>
        </w:rPr>
        <w:t>to achieve the best outcome</w:t>
      </w:r>
      <w:r>
        <w:rPr>
          <w:rFonts w:cstheme="minorHAnsi"/>
        </w:rPr>
        <w:t>s</w:t>
      </w:r>
      <w:r w:rsidRPr="005903C2">
        <w:rPr>
          <w:rFonts w:cstheme="minorHAnsi"/>
        </w:rPr>
        <w:t xml:space="preserve"> for students, employers and industry.</w:t>
      </w:r>
    </w:p>
    <w:p w:rsidR="00F05E99" w:rsidRPr="002E3026" w:rsidRDefault="001623F9" w:rsidP="002E3026">
      <w:pPr>
        <w:pStyle w:val="Heading4"/>
        <w:rPr>
          <w:color w:val="593674"/>
        </w:rPr>
      </w:pPr>
      <w:r w:rsidRPr="002E3026">
        <w:rPr>
          <w:color w:val="593674"/>
        </w:rPr>
        <w:t>Activities</w:t>
      </w:r>
    </w:p>
    <w:p w:rsidR="00F05E99" w:rsidRPr="007C1A55" w:rsidRDefault="009E1828" w:rsidP="00FC41C8">
      <w:pPr>
        <w:pStyle w:val="ListBullet"/>
        <w:spacing w:after="0"/>
        <w:ind w:left="357" w:hanging="357"/>
      </w:pPr>
      <w:r>
        <w:t>Developing p</w:t>
      </w:r>
      <w:r w:rsidR="00F05E99" w:rsidRPr="007C1A55">
        <w:t xml:space="preserve">olicies that </w:t>
      </w:r>
      <w:r>
        <w:t xml:space="preserve">will improve the VET sector </w:t>
      </w:r>
      <w:r w:rsidR="00F05E99" w:rsidRPr="007C1A55">
        <w:t>through three principles:</w:t>
      </w:r>
    </w:p>
    <w:p w:rsidR="00F05E99" w:rsidRPr="007C1A55" w:rsidRDefault="00F05E99" w:rsidP="00C16C30">
      <w:pPr>
        <w:pStyle w:val="ListBullet3"/>
        <w:ind w:left="709"/>
      </w:pPr>
      <w:r w:rsidRPr="007C1A55">
        <w:t>Jobs – stronger linkages between training and real jobs, to deliver better employment outcomes and more effective regulation</w:t>
      </w:r>
    </w:p>
    <w:p w:rsidR="00F05E99" w:rsidRPr="007C1A55" w:rsidRDefault="00F05E99" w:rsidP="00C16C30">
      <w:pPr>
        <w:pStyle w:val="ListBullet3"/>
        <w:ind w:left="709"/>
      </w:pPr>
      <w:r w:rsidRPr="007C1A55">
        <w:t xml:space="preserve">Quality – </w:t>
      </w:r>
      <w:r w:rsidR="00BE725C">
        <w:t xml:space="preserve">high </w:t>
      </w:r>
      <w:r w:rsidRPr="007C1A55">
        <w:t>standards for training providers, and stronger consumer protection</w:t>
      </w:r>
    </w:p>
    <w:p w:rsidR="00F05E99" w:rsidRDefault="00F05E99" w:rsidP="00C16C30">
      <w:pPr>
        <w:pStyle w:val="ListBullet3"/>
        <w:ind w:left="709"/>
      </w:pPr>
      <w:r w:rsidRPr="007C1A55">
        <w:t>Status – increasing the VET sector’s reputation nationally and internationally</w:t>
      </w:r>
      <w:r w:rsidR="00791147" w:rsidRPr="00791147">
        <w:t xml:space="preserve"> </w:t>
      </w:r>
      <w:r w:rsidR="00791147">
        <w:t>and ensuring its recognition as a vocationally focussed career pathway</w:t>
      </w:r>
      <w:r w:rsidRPr="007C1A55">
        <w:t>.</w:t>
      </w:r>
    </w:p>
    <w:p w:rsidR="0045439C" w:rsidRDefault="0045439C" w:rsidP="0045439C">
      <w:pPr>
        <w:pStyle w:val="ListBullet"/>
        <w:numPr>
          <w:ilvl w:val="0"/>
          <w:numId w:val="0"/>
        </w:numPr>
        <w:ind w:left="360" w:hanging="360"/>
      </w:pPr>
      <w:r>
        <w:t>Refer to Appendix A for programs administered by the department.</w:t>
      </w:r>
    </w:p>
    <w:p w:rsidR="00F05E99" w:rsidRPr="002E3026" w:rsidRDefault="001623F9" w:rsidP="002E3026">
      <w:pPr>
        <w:pStyle w:val="Heading4"/>
        <w:rPr>
          <w:color w:val="593674"/>
        </w:rPr>
      </w:pPr>
      <w:r w:rsidRPr="002E3026">
        <w:rPr>
          <w:color w:val="593674"/>
        </w:rPr>
        <w:t>Priorities</w:t>
      </w:r>
    </w:p>
    <w:p w:rsidR="009E1828" w:rsidRPr="007C1A55" w:rsidRDefault="009E1828" w:rsidP="00FC41C8">
      <w:pPr>
        <w:pStyle w:val="ListBullet"/>
        <w:spacing w:after="0"/>
        <w:ind w:left="357" w:hanging="357"/>
      </w:pPr>
      <w:r>
        <w:rPr>
          <w:b/>
        </w:rPr>
        <w:t>Creat</w:t>
      </w:r>
      <w:r w:rsidR="004D4EC8">
        <w:rPr>
          <w:b/>
        </w:rPr>
        <w:t>e</w:t>
      </w:r>
      <w:r w:rsidRPr="009E1828">
        <w:rPr>
          <w:b/>
        </w:rPr>
        <w:t xml:space="preserve"> an effective and efficient national training system</w:t>
      </w:r>
      <w:r w:rsidRPr="007C1A55">
        <w:t xml:space="preserve"> </w:t>
      </w:r>
      <w:r w:rsidRPr="007B4DF5">
        <w:rPr>
          <w:b/>
        </w:rPr>
        <w:t>that meets the needs of Australia’s current and emerging industries</w:t>
      </w:r>
      <w:r w:rsidR="007B4DF5">
        <w:t xml:space="preserve"> –</w:t>
      </w:r>
      <w:r w:rsidRPr="007C1A55">
        <w:t xml:space="preserve"> including:</w:t>
      </w:r>
    </w:p>
    <w:p w:rsidR="009E1828" w:rsidRPr="001A08D9" w:rsidRDefault="009E1828" w:rsidP="00C16C30">
      <w:pPr>
        <w:pStyle w:val="ListBullet3"/>
        <w:ind w:left="709"/>
      </w:pPr>
      <w:r w:rsidRPr="003859CD">
        <w:t xml:space="preserve">improving access </w:t>
      </w:r>
      <w:r w:rsidR="00700D03" w:rsidRPr="001A08D9">
        <w:t>to</w:t>
      </w:r>
      <w:r w:rsidRPr="001A08D9">
        <w:t xml:space="preserve"> </w:t>
      </w:r>
      <w:r w:rsidR="00BE725C" w:rsidRPr="001A08D9">
        <w:t xml:space="preserve">high quality </w:t>
      </w:r>
      <w:r w:rsidRPr="001A08D9">
        <w:t>training</w:t>
      </w:r>
      <w:r w:rsidR="00BE725C" w:rsidRPr="001A08D9">
        <w:t xml:space="preserve"> that leads to real jobs</w:t>
      </w:r>
    </w:p>
    <w:p w:rsidR="009E1828" w:rsidRPr="001A08D9" w:rsidRDefault="009E1828" w:rsidP="00C16C30">
      <w:pPr>
        <w:pStyle w:val="ListBullet3"/>
        <w:ind w:left="709"/>
      </w:pPr>
      <w:r w:rsidRPr="001A08D9">
        <w:t>facilitating training that enhance</w:t>
      </w:r>
      <w:r w:rsidR="004B4180" w:rsidRPr="001A08D9">
        <w:t>s</w:t>
      </w:r>
      <w:r w:rsidRPr="001A08D9">
        <w:t xml:space="preserve"> Australian businesses’ competitiveness in global markets</w:t>
      </w:r>
    </w:p>
    <w:p w:rsidR="009E1828" w:rsidRPr="007C1A55" w:rsidRDefault="009E1828" w:rsidP="00C16C30">
      <w:pPr>
        <w:pStyle w:val="ListBullet3"/>
        <w:spacing w:after="0"/>
        <w:ind w:left="709"/>
      </w:pPr>
      <w:proofErr w:type="gramStart"/>
      <w:r w:rsidRPr="001A08D9">
        <w:t>increasing</w:t>
      </w:r>
      <w:proofErr w:type="gramEnd"/>
      <w:r w:rsidRPr="007C1A55">
        <w:t xml:space="preserve"> </w:t>
      </w:r>
      <w:r w:rsidR="004A2089">
        <w:t xml:space="preserve">apprenticeship </w:t>
      </w:r>
      <w:r w:rsidR="00BE725C">
        <w:t xml:space="preserve">commencements, </w:t>
      </w:r>
      <w:r w:rsidR="004A2089">
        <w:t>completions</w:t>
      </w:r>
      <w:r w:rsidR="00700D03">
        <w:t xml:space="preserve"> and </w:t>
      </w:r>
      <w:r w:rsidRPr="007C1A55">
        <w:t>develop</w:t>
      </w:r>
      <w:r>
        <w:t>ing</w:t>
      </w:r>
      <w:r w:rsidRPr="007C1A55">
        <w:t xml:space="preserve"> the skills of the Austral</w:t>
      </w:r>
      <w:r>
        <w:t>ian workforce</w:t>
      </w:r>
      <w:r w:rsidR="00932569">
        <w:t>.</w:t>
      </w:r>
    </w:p>
    <w:p w:rsidR="00F77AF8" w:rsidRDefault="004A2089" w:rsidP="00F77AF8">
      <w:pPr>
        <w:pStyle w:val="ListBullet"/>
      </w:pPr>
      <w:r>
        <w:rPr>
          <w:b/>
        </w:rPr>
        <w:t>B</w:t>
      </w:r>
      <w:r w:rsidR="00F77AF8">
        <w:rPr>
          <w:b/>
        </w:rPr>
        <w:t>etter consumer information</w:t>
      </w:r>
      <w:r w:rsidR="00F05E99" w:rsidRPr="00F77AF8">
        <w:rPr>
          <w:b/>
        </w:rPr>
        <w:t xml:space="preserve"> </w:t>
      </w:r>
      <w:r w:rsidR="00F77AF8" w:rsidRPr="00F77AF8">
        <w:rPr>
          <w:b/>
        </w:rPr>
        <w:t>and regulatory reforms</w:t>
      </w:r>
      <w:r w:rsidR="00F77AF8">
        <w:t xml:space="preserve"> </w:t>
      </w:r>
      <w:r w:rsidR="00F05E99" w:rsidRPr="007C1A55">
        <w:t>–</w:t>
      </w:r>
      <w:r w:rsidR="00F77AF8">
        <w:t xml:space="preserve"> </w:t>
      </w:r>
      <w:r>
        <w:t>improving the</w:t>
      </w:r>
      <w:r w:rsidR="00F77AF8">
        <w:t xml:space="preserve"> </w:t>
      </w:r>
      <w:r w:rsidR="00BE725C">
        <w:t xml:space="preserve">information available to enable students to make informed choices about training, and improving the </w:t>
      </w:r>
      <w:r w:rsidR="00F77AF8">
        <w:t>quality and reputat</w:t>
      </w:r>
      <w:r>
        <w:t>ion of the VET sector, both domestically</w:t>
      </w:r>
      <w:r w:rsidR="00F77AF8">
        <w:t xml:space="preserve"> and overseas</w:t>
      </w:r>
      <w:r w:rsidR="00932569">
        <w:t>.</w:t>
      </w:r>
    </w:p>
    <w:p w:rsidR="007576E1" w:rsidRDefault="007576E1" w:rsidP="007576E1">
      <w:pPr>
        <w:pStyle w:val="ListBullet"/>
      </w:pPr>
      <w:r>
        <w:rPr>
          <w:b/>
        </w:rPr>
        <w:lastRenderedPageBreak/>
        <w:t>Reform the VET FEE-HELP</w:t>
      </w:r>
      <w:r w:rsidRPr="005479FC">
        <w:rPr>
          <w:b/>
        </w:rPr>
        <w:t xml:space="preserve"> </w:t>
      </w:r>
      <w:r>
        <w:rPr>
          <w:b/>
        </w:rPr>
        <w:t xml:space="preserve">system </w:t>
      </w:r>
      <w:r w:rsidRPr="005479FC">
        <w:t xml:space="preserve">– </w:t>
      </w:r>
      <w:r>
        <w:t>redesigning VET FEE-HELP to ensure a high quality system for students and employers, which is sustainable and affordable to the taxpayer and protects the reputation of our education and training sector</w:t>
      </w:r>
      <w:r w:rsidRPr="005479FC">
        <w:t xml:space="preserve">. </w:t>
      </w:r>
    </w:p>
    <w:p w:rsidR="00125ED4" w:rsidRPr="00164AE0" w:rsidRDefault="00125ED4" w:rsidP="00BE15C5">
      <w:pPr>
        <w:pStyle w:val="ListBullet"/>
      </w:pPr>
      <w:r w:rsidRPr="00B35F57">
        <w:rPr>
          <w:b/>
        </w:rPr>
        <w:t>Trial a range of approaches aimed to increase apprenticeship</w:t>
      </w:r>
      <w:r w:rsidR="00E52D48" w:rsidRPr="00E52D48">
        <w:rPr>
          <w:b/>
        </w:rPr>
        <w:t xml:space="preserve"> </w:t>
      </w:r>
      <w:r w:rsidR="00E52D48">
        <w:rPr>
          <w:b/>
        </w:rPr>
        <w:t xml:space="preserve">participation and improve outcomes </w:t>
      </w:r>
      <w:r w:rsidR="00467EA2">
        <w:t>– i</w:t>
      </w:r>
      <w:r w:rsidRPr="00B35F57">
        <w:t>ncluding</w:t>
      </w:r>
      <w:r w:rsidR="00DE1F30">
        <w:t xml:space="preserve"> pre</w:t>
      </w:r>
      <w:r w:rsidR="00DE1F30">
        <w:noBreakHyphen/>
      </w:r>
      <w:r w:rsidRPr="00B35F57">
        <w:t>apprenticeship models and alternative delivery pilots</w:t>
      </w:r>
      <w:r>
        <w:t>.</w:t>
      </w:r>
    </w:p>
    <w:p w:rsidR="00F05E99" w:rsidRDefault="009E1828" w:rsidP="00F05E99">
      <w:pPr>
        <w:pStyle w:val="ListBullet"/>
      </w:pPr>
      <w:r>
        <w:rPr>
          <w:b/>
        </w:rPr>
        <w:t>Better linking training to real jobs</w:t>
      </w:r>
      <w:r w:rsidR="00F05E99" w:rsidRPr="007C1A55">
        <w:t xml:space="preserve"> –</w:t>
      </w:r>
      <w:r w:rsidR="00BA3C4B">
        <w:t xml:space="preserve"> </w:t>
      </w:r>
      <w:r>
        <w:t>including demonstrating improved employment outcomes for VET graduates</w:t>
      </w:r>
      <w:r w:rsidR="00F5580F">
        <w:t>.</w:t>
      </w:r>
    </w:p>
    <w:p w:rsidR="00F05E99" w:rsidRPr="002E3026" w:rsidRDefault="00F05E99" w:rsidP="002E3026">
      <w:pPr>
        <w:pStyle w:val="Heading4"/>
        <w:rPr>
          <w:color w:val="593674"/>
        </w:rPr>
      </w:pPr>
      <w:r w:rsidRPr="002E3026">
        <w:rPr>
          <w:color w:val="593674"/>
        </w:rPr>
        <w:t>Performance m</w:t>
      </w:r>
      <w:r w:rsidR="001623F9" w:rsidRPr="002E3026">
        <w:rPr>
          <w:color w:val="593674"/>
        </w:rPr>
        <w:t>easures</w:t>
      </w:r>
    </w:p>
    <w:p w:rsidR="009A6999" w:rsidRPr="00B0787F" w:rsidRDefault="009A6999" w:rsidP="009A6999">
      <w:r w:rsidRPr="00B0787F">
        <w:t xml:space="preserve">Key performance measures </w:t>
      </w:r>
      <w:r>
        <w:t>and the years in which they are reported against</w:t>
      </w:r>
      <w:r w:rsidDel="009A6999">
        <w:t xml:space="preserve"> </w:t>
      </w:r>
      <w:r>
        <w:t>are outlined below.</w:t>
      </w:r>
    </w:p>
    <w:tbl>
      <w:tblPr>
        <w:tblStyle w:val="DEEWRTable"/>
        <w:tblW w:w="9498" w:type="dxa"/>
        <w:tblLook w:val="04A0" w:firstRow="1" w:lastRow="0" w:firstColumn="1" w:lastColumn="0" w:noHBand="0" w:noVBand="1"/>
        <w:tblCaption w:val="The key performance measure for Goal 4 - Skilled workforce"/>
      </w:tblPr>
      <w:tblGrid>
        <w:gridCol w:w="4395"/>
        <w:gridCol w:w="1275"/>
        <w:gridCol w:w="1276"/>
        <w:gridCol w:w="1276"/>
        <w:gridCol w:w="1276"/>
      </w:tblGrid>
      <w:tr w:rsidR="00F05E99" w:rsidRPr="00A249BB" w:rsidTr="00624A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95" w:type="dxa"/>
            <w:tcBorders>
              <w:top w:val="single" w:sz="8" w:space="0" w:color="auto"/>
              <w:left w:val="single" w:sz="8" w:space="0" w:color="auto"/>
              <w:bottom w:val="single" w:sz="8" w:space="0" w:color="auto"/>
              <w:right w:val="single" w:sz="8" w:space="0" w:color="auto"/>
            </w:tcBorders>
          </w:tcPr>
          <w:p w:rsidR="00F05E99" w:rsidRPr="00A249BB" w:rsidRDefault="00F05E99" w:rsidP="0082743A">
            <w:pPr>
              <w:rPr>
                <w:b w:val="0"/>
              </w:rPr>
            </w:pPr>
          </w:p>
        </w:tc>
        <w:tc>
          <w:tcPr>
            <w:tcW w:w="1275" w:type="dxa"/>
            <w:tcBorders>
              <w:top w:val="single" w:sz="8" w:space="0" w:color="auto"/>
              <w:left w:val="single" w:sz="8" w:space="0" w:color="auto"/>
              <w:bottom w:val="single" w:sz="8" w:space="0" w:color="auto"/>
              <w:right w:val="single" w:sz="8" w:space="0" w:color="auto"/>
            </w:tcBorders>
          </w:tcPr>
          <w:p w:rsidR="00F05E99" w:rsidRPr="00A249BB" w:rsidRDefault="0082743A" w:rsidP="0082743A">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Pr>
                <w:b w:val="0"/>
                <w:color w:val="auto"/>
                <w:sz w:val="22"/>
                <w:szCs w:val="22"/>
              </w:rPr>
              <w:t>2016–</w:t>
            </w:r>
            <w:r w:rsidR="00F05E99" w:rsidRPr="00A249BB">
              <w:rPr>
                <w:b w:val="0"/>
                <w:color w:val="auto"/>
                <w:sz w:val="22"/>
                <w:szCs w:val="22"/>
              </w:rPr>
              <w:t>17</w:t>
            </w:r>
          </w:p>
        </w:tc>
        <w:tc>
          <w:tcPr>
            <w:tcW w:w="1276" w:type="dxa"/>
            <w:tcBorders>
              <w:top w:val="single" w:sz="8" w:space="0" w:color="auto"/>
              <w:left w:val="single" w:sz="8" w:space="0" w:color="auto"/>
              <w:bottom w:val="single" w:sz="8" w:space="0" w:color="auto"/>
              <w:right w:val="single" w:sz="8" w:space="0" w:color="auto"/>
            </w:tcBorders>
          </w:tcPr>
          <w:p w:rsidR="00F05E99" w:rsidRPr="00A249BB" w:rsidRDefault="0082743A" w:rsidP="0082743A">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Pr>
                <w:b w:val="0"/>
                <w:color w:val="auto"/>
                <w:sz w:val="22"/>
                <w:szCs w:val="22"/>
              </w:rPr>
              <w:t>2017–</w:t>
            </w:r>
            <w:r w:rsidR="00F05E99" w:rsidRPr="00A249BB">
              <w:rPr>
                <w:b w:val="0"/>
                <w:color w:val="auto"/>
                <w:sz w:val="22"/>
                <w:szCs w:val="22"/>
              </w:rPr>
              <w:t>18</w:t>
            </w:r>
          </w:p>
        </w:tc>
        <w:tc>
          <w:tcPr>
            <w:tcW w:w="1276" w:type="dxa"/>
            <w:tcBorders>
              <w:top w:val="single" w:sz="8" w:space="0" w:color="auto"/>
              <w:left w:val="single" w:sz="8" w:space="0" w:color="auto"/>
              <w:bottom w:val="single" w:sz="8" w:space="0" w:color="auto"/>
              <w:right w:val="single" w:sz="8" w:space="0" w:color="auto"/>
            </w:tcBorders>
          </w:tcPr>
          <w:p w:rsidR="00F05E99" w:rsidRPr="00A249BB" w:rsidRDefault="0082743A" w:rsidP="0082743A">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Pr>
                <w:b w:val="0"/>
                <w:color w:val="auto"/>
                <w:sz w:val="22"/>
                <w:szCs w:val="22"/>
              </w:rPr>
              <w:t>2018–</w:t>
            </w:r>
            <w:r w:rsidR="00F05E99" w:rsidRPr="00A249BB">
              <w:rPr>
                <w:b w:val="0"/>
                <w:color w:val="auto"/>
                <w:sz w:val="22"/>
                <w:szCs w:val="22"/>
              </w:rPr>
              <w:t>19</w:t>
            </w:r>
          </w:p>
        </w:tc>
        <w:tc>
          <w:tcPr>
            <w:tcW w:w="1276" w:type="dxa"/>
            <w:tcBorders>
              <w:top w:val="single" w:sz="8" w:space="0" w:color="auto"/>
              <w:left w:val="single" w:sz="8" w:space="0" w:color="auto"/>
              <w:bottom w:val="single" w:sz="8" w:space="0" w:color="auto"/>
              <w:right w:val="single" w:sz="8" w:space="0" w:color="auto"/>
            </w:tcBorders>
          </w:tcPr>
          <w:p w:rsidR="00F05E99" w:rsidRPr="00A249BB" w:rsidRDefault="00F05E99" w:rsidP="0082743A">
            <w:pPr>
              <w:pStyle w:val="Default"/>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sidRPr="00A249BB">
              <w:rPr>
                <w:b w:val="0"/>
                <w:color w:val="auto"/>
                <w:sz w:val="22"/>
                <w:szCs w:val="22"/>
              </w:rPr>
              <w:t>2019</w:t>
            </w:r>
            <w:r w:rsidR="0082743A">
              <w:rPr>
                <w:b w:val="0"/>
                <w:color w:val="auto"/>
                <w:sz w:val="22"/>
                <w:szCs w:val="22"/>
              </w:rPr>
              <w:t>–</w:t>
            </w:r>
            <w:r w:rsidRPr="00A249BB">
              <w:rPr>
                <w:b w:val="0"/>
                <w:color w:val="auto"/>
                <w:sz w:val="22"/>
                <w:szCs w:val="22"/>
              </w:rPr>
              <w:t>20</w:t>
            </w:r>
          </w:p>
        </w:tc>
      </w:tr>
      <w:tr w:rsidR="00D12691" w:rsidRPr="00104432" w:rsidTr="00624AA7">
        <w:tc>
          <w:tcPr>
            <w:cnfStyle w:val="001000000000" w:firstRow="0" w:lastRow="0" w:firstColumn="1" w:lastColumn="0" w:oddVBand="0" w:evenVBand="0" w:oddHBand="0" w:evenHBand="0" w:firstRowFirstColumn="0" w:firstRowLastColumn="0" w:lastRowFirstColumn="0" w:lastRowLastColumn="0"/>
            <w:tcW w:w="4395" w:type="dxa"/>
            <w:tcBorders>
              <w:top w:val="single" w:sz="8" w:space="0" w:color="auto"/>
              <w:left w:val="single" w:sz="4" w:space="0" w:color="auto"/>
              <w:bottom w:val="single" w:sz="4" w:space="0" w:color="auto"/>
              <w:right w:val="single" w:sz="4" w:space="0" w:color="auto"/>
            </w:tcBorders>
          </w:tcPr>
          <w:p w:rsidR="00D12691" w:rsidRPr="00104432" w:rsidRDefault="00D12691" w:rsidP="0082743A">
            <w:r w:rsidRPr="00104432">
              <w:t>Growth in the number and proportion</w:t>
            </w:r>
            <w:r>
              <w:t xml:space="preserve"> of Australians with VET skills</w:t>
            </w:r>
          </w:p>
        </w:tc>
        <w:tc>
          <w:tcPr>
            <w:tcW w:w="1275" w:type="dxa"/>
            <w:tcBorders>
              <w:top w:val="single" w:sz="8"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B0787F">
              <w:rPr>
                <w:sz w:val="28"/>
                <w:szCs w:val="28"/>
              </w:rPr>
              <w:sym w:font="Wingdings" w:char="F0FC"/>
            </w:r>
          </w:p>
        </w:tc>
        <w:tc>
          <w:tcPr>
            <w:tcW w:w="1276" w:type="dxa"/>
            <w:tcBorders>
              <w:top w:val="single" w:sz="8"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B0787F">
              <w:rPr>
                <w:sz w:val="28"/>
                <w:szCs w:val="28"/>
              </w:rPr>
              <w:sym w:font="Wingdings" w:char="F0FC"/>
            </w:r>
          </w:p>
        </w:tc>
        <w:tc>
          <w:tcPr>
            <w:tcW w:w="1276" w:type="dxa"/>
            <w:tcBorders>
              <w:top w:val="single" w:sz="8"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BD270E">
              <w:rPr>
                <w:sz w:val="28"/>
                <w:szCs w:val="28"/>
              </w:rPr>
              <w:sym w:font="Wingdings" w:char="F0FC"/>
            </w:r>
          </w:p>
        </w:tc>
        <w:tc>
          <w:tcPr>
            <w:tcW w:w="1276" w:type="dxa"/>
            <w:tcBorders>
              <w:top w:val="single" w:sz="8"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BD270E">
              <w:rPr>
                <w:sz w:val="28"/>
                <w:szCs w:val="28"/>
              </w:rPr>
              <w:sym w:font="Wingdings" w:char="F0FC"/>
            </w:r>
          </w:p>
        </w:tc>
      </w:tr>
      <w:tr w:rsidR="00D12691" w:rsidRPr="00104432" w:rsidTr="003F6FD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D12691" w:rsidRPr="00104432" w:rsidRDefault="00D12691" w:rsidP="0082743A">
            <w:r>
              <w:t>VET student satisfaction, salaries and jobs</w:t>
            </w:r>
            <w:r w:rsidR="00A0131A">
              <w:t xml:space="preserve"> (annual survey)</w:t>
            </w:r>
          </w:p>
        </w:tc>
        <w:tc>
          <w:tcPr>
            <w:tcW w:w="1275"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pPr>
            <w:r w:rsidRPr="00AF126C">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pPr>
            <w:r w:rsidRPr="00AF126C">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pPr>
            <w:r w:rsidRPr="00AF126C">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pPr>
            <w:r w:rsidRPr="00AF126C">
              <w:rPr>
                <w:sz w:val="28"/>
                <w:szCs w:val="28"/>
              </w:rPr>
              <w:sym w:font="Wingdings" w:char="F0FC"/>
            </w:r>
          </w:p>
        </w:tc>
      </w:tr>
      <w:tr w:rsidR="00D12691" w:rsidRPr="00104432" w:rsidTr="003F6FD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D12691" w:rsidRPr="00104432" w:rsidRDefault="00D12691" w:rsidP="0082743A">
            <w:r>
              <w:t>Employers</w:t>
            </w:r>
            <w:r w:rsidR="00467EA2">
              <w:t>’</w:t>
            </w:r>
            <w:r>
              <w:t xml:space="preserve"> </w:t>
            </w:r>
            <w:r w:rsidRPr="004D55C1">
              <w:t>use and views of the VET system</w:t>
            </w:r>
            <w:r>
              <w:t xml:space="preserve"> (biennial survey)</w:t>
            </w:r>
          </w:p>
        </w:tc>
        <w:tc>
          <w:tcPr>
            <w:tcW w:w="1275"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pPr>
            <w:r w:rsidRPr="00B0787F">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pPr>
            <w:r w:rsidRPr="00B0787F">
              <w:rPr>
                <w:sz w:val="28"/>
                <w:szCs w:val="28"/>
              </w:rPr>
              <w:sym w:font="Wingdings" w:char="F0FC"/>
            </w:r>
          </w:p>
        </w:tc>
      </w:tr>
      <w:tr w:rsidR="00D12691" w:rsidRPr="00104432" w:rsidTr="003F6FD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D12691" w:rsidRPr="00104432" w:rsidRDefault="00D12691" w:rsidP="0082743A">
            <w:pPr>
              <w:rPr>
                <w:color w:val="auto"/>
              </w:rPr>
            </w:pPr>
            <w:r w:rsidRPr="00104432">
              <w:rPr>
                <w:color w:val="auto"/>
              </w:rPr>
              <w:t xml:space="preserve">Growth in the apprenticeship </w:t>
            </w:r>
            <w:r w:rsidR="00BE725C">
              <w:rPr>
                <w:color w:val="auto"/>
              </w:rPr>
              <w:t>commencement and</w:t>
            </w:r>
            <w:r w:rsidR="00BE725C" w:rsidRPr="00104432">
              <w:rPr>
                <w:color w:val="auto"/>
              </w:rPr>
              <w:t xml:space="preserve"> </w:t>
            </w:r>
            <w:r w:rsidRPr="00104432">
              <w:rPr>
                <w:color w:val="auto"/>
              </w:rPr>
              <w:t>completion rate</w:t>
            </w:r>
            <w:r w:rsidR="00BE725C">
              <w:rPr>
                <w:color w:val="auto"/>
              </w:rPr>
              <w:t>s</w:t>
            </w:r>
          </w:p>
        </w:tc>
        <w:tc>
          <w:tcPr>
            <w:tcW w:w="1275"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33028F">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33028F">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33028F">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33028F">
              <w:rPr>
                <w:sz w:val="28"/>
                <w:szCs w:val="28"/>
              </w:rPr>
              <w:sym w:font="Wingdings" w:char="F0FC"/>
            </w:r>
          </w:p>
        </w:tc>
      </w:tr>
      <w:tr w:rsidR="00D12691" w:rsidRPr="00104432" w:rsidTr="003F6FD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D12691" w:rsidRPr="00104432" w:rsidRDefault="00D12691" w:rsidP="0082743A">
            <w:pPr>
              <w:rPr>
                <w:color w:val="auto"/>
              </w:rPr>
            </w:pPr>
            <w:r w:rsidRPr="00104432">
              <w:rPr>
                <w:color w:val="auto"/>
              </w:rPr>
              <w:t>Change in indicators of quality of training, including regulatory actions and revisions to training packages</w:t>
            </w:r>
          </w:p>
        </w:tc>
        <w:tc>
          <w:tcPr>
            <w:tcW w:w="1275"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432CB4">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432CB4">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432CB4">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432CB4">
              <w:rPr>
                <w:sz w:val="28"/>
                <w:szCs w:val="28"/>
              </w:rPr>
              <w:sym w:font="Wingdings" w:char="F0FC"/>
            </w:r>
          </w:p>
        </w:tc>
      </w:tr>
      <w:tr w:rsidR="00D12691" w:rsidRPr="00104432" w:rsidTr="003F6FD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D12691" w:rsidRPr="00104432" w:rsidRDefault="00D12691" w:rsidP="0082743A">
            <w:pPr>
              <w:rPr>
                <w:color w:val="auto"/>
              </w:rPr>
            </w:pPr>
            <w:r w:rsidRPr="00104432">
              <w:rPr>
                <w:color w:val="auto"/>
              </w:rPr>
              <w:t xml:space="preserve">Progress towards National Partnership on Skills Reform outcomes </w:t>
            </w:r>
          </w:p>
        </w:tc>
        <w:tc>
          <w:tcPr>
            <w:tcW w:w="1275"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534D39">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r w:rsidRPr="00534D39">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top w:val="single" w:sz="4" w:space="0" w:color="auto"/>
              <w:left w:val="single" w:sz="4" w:space="0" w:color="auto"/>
              <w:bottom w:val="single" w:sz="4" w:space="0" w:color="auto"/>
              <w:right w:val="single" w:sz="4" w:space="0" w:color="auto"/>
            </w:tcBorders>
          </w:tcPr>
          <w:p w:rsidR="00D12691" w:rsidRPr="00C11316" w:rsidRDefault="00D12691" w:rsidP="0082743A">
            <w:pPr>
              <w:jc w:val="center"/>
              <w:cnfStyle w:val="000000000000" w:firstRow="0" w:lastRow="0" w:firstColumn="0" w:lastColumn="0" w:oddVBand="0" w:evenVBand="0" w:oddHBand="0" w:evenHBand="0" w:firstRowFirstColumn="0" w:firstRowLastColumn="0" w:lastRowFirstColumn="0" w:lastRowLastColumn="0"/>
              <w:rPr>
                <w:color w:val="auto"/>
              </w:rPr>
            </w:pPr>
          </w:p>
        </w:tc>
      </w:tr>
      <w:tr w:rsidR="00F05E99" w:rsidRPr="00D84AA3" w:rsidTr="003F6FD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05E99" w:rsidRPr="00D84AA3" w:rsidRDefault="00D12691" w:rsidP="00D12691">
            <w:r>
              <w:t xml:space="preserve">Evaluation of the </w:t>
            </w:r>
            <w:r w:rsidR="00F05E99">
              <w:t xml:space="preserve">Trade Support Loan </w:t>
            </w:r>
            <w:r>
              <w:t>program</w:t>
            </w:r>
          </w:p>
        </w:tc>
        <w:tc>
          <w:tcPr>
            <w:tcW w:w="1275" w:type="dxa"/>
            <w:tcBorders>
              <w:top w:val="single" w:sz="4" w:space="0" w:color="auto"/>
              <w:left w:val="single" w:sz="4" w:space="0" w:color="auto"/>
              <w:bottom w:val="single" w:sz="4" w:space="0" w:color="auto"/>
              <w:right w:val="single" w:sz="4" w:space="0" w:color="auto"/>
            </w:tcBorders>
          </w:tcPr>
          <w:p w:rsidR="00F05E99" w:rsidRPr="00D84AA3" w:rsidRDefault="00D12691" w:rsidP="0082743A">
            <w:pPr>
              <w:jc w:val="center"/>
              <w:cnfStyle w:val="000000000000" w:firstRow="0" w:lastRow="0" w:firstColumn="0" w:lastColumn="0" w:oddVBand="0" w:evenVBand="0" w:oddHBand="0" w:evenHBand="0" w:firstRowFirstColumn="0" w:firstRowLastColumn="0" w:lastRowFirstColumn="0" w:lastRowLastColumn="0"/>
            </w:pPr>
            <w:r w:rsidRPr="00B0787F">
              <w:rPr>
                <w:sz w:val="28"/>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F05E99" w:rsidRPr="00D84AA3" w:rsidRDefault="00F05E99" w:rsidP="0082743A">
            <w:pPr>
              <w:jc w:val="center"/>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auto"/>
              <w:left w:val="single" w:sz="4" w:space="0" w:color="auto"/>
              <w:bottom w:val="single" w:sz="4" w:space="0" w:color="auto"/>
              <w:right w:val="single" w:sz="4" w:space="0" w:color="auto"/>
            </w:tcBorders>
          </w:tcPr>
          <w:p w:rsidR="00F05E99" w:rsidRPr="00D84AA3" w:rsidRDefault="00F05E99" w:rsidP="0082743A">
            <w:pPr>
              <w:jc w:val="center"/>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auto"/>
              <w:left w:val="single" w:sz="4" w:space="0" w:color="auto"/>
              <w:bottom w:val="single" w:sz="4" w:space="0" w:color="auto"/>
              <w:right w:val="single" w:sz="4" w:space="0" w:color="auto"/>
            </w:tcBorders>
          </w:tcPr>
          <w:p w:rsidR="00F05E99" w:rsidRPr="00D84AA3" w:rsidRDefault="00F05E99" w:rsidP="0082743A">
            <w:pPr>
              <w:jc w:val="center"/>
              <w:cnfStyle w:val="000000000000" w:firstRow="0" w:lastRow="0" w:firstColumn="0" w:lastColumn="0" w:oddVBand="0" w:evenVBand="0" w:oddHBand="0" w:evenHBand="0" w:firstRowFirstColumn="0" w:firstRowLastColumn="0" w:lastRowFirstColumn="0" w:lastRowLastColumn="0"/>
            </w:pPr>
          </w:p>
        </w:tc>
      </w:tr>
    </w:tbl>
    <w:p w:rsidR="00411119" w:rsidRDefault="00C16DD8" w:rsidP="00FC41C8">
      <w:pPr>
        <w:tabs>
          <w:tab w:val="left" w:pos="5812"/>
        </w:tabs>
        <w:spacing w:before="200"/>
        <w:sectPr w:rsidR="00411119" w:rsidSect="00C16C30">
          <w:headerReference w:type="default" r:id="rId24"/>
          <w:footerReference w:type="default" r:id="rId25"/>
          <w:pgSz w:w="11906" w:h="16838"/>
          <w:pgMar w:top="1440" w:right="1274" w:bottom="1134" w:left="1440" w:header="708" w:footer="1011" w:gutter="0"/>
          <w:cols w:space="708"/>
          <w:docGrid w:linePitch="360"/>
        </w:sectPr>
      </w:pPr>
      <w:r w:rsidRPr="00B02A53">
        <w:t>Refer to Appendix B for performance measures relating to each program, as published in the Education and Training 2016</w:t>
      </w:r>
      <w:r w:rsidR="00DD4046" w:rsidRPr="00B02A53">
        <w:t>–</w:t>
      </w:r>
      <w:r w:rsidRPr="00B02A53">
        <w:t>17 Portfolio Budget Statements.</w:t>
      </w:r>
    </w:p>
    <w:p w:rsidR="00564A58" w:rsidRPr="000C5B9F" w:rsidRDefault="00564A58" w:rsidP="00411119">
      <w:pPr>
        <w:pStyle w:val="Heading1"/>
      </w:pPr>
      <w:bookmarkStart w:id="21" w:name="_Toc459905286"/>
      <w:r w:rsidRPr="007D6CFC">
        <w:lastRenderedPageBreak/>
        <w:t>Capabilit</w:t>
      </w:r>
      <w:bookmarkEnd w:id="20"/>
      <w:r w:rsidR="00153A10" w:rsidRPr="007D6CFC">
        <w:t>y</w:t>
      </w:r>
      <w:bookmarkEnd w:id="21"/>
    </w:p>
    <w:p w:rsidR="001623F9" w:rsidRPr="00BE15C5" w:rsidRDefault="0027005B" w:rsidP="00BE15C5">
      <w:pPr>
        <w:rPr>
          <w:b/>
        </w:rPr>
      </w:pPr>
      <w:r w:rsidRPr="00BE15C5">
        <w:rPr>
          <w:b/>
        </w:rPr>
        <w:t>Our operating environment is changing. To continue to achieve</w:t>
      </w:r>
      <w:r w:rsidR="001623F9" w:rsidRPr="00BE15C5">
        <w:rPr>
          <w:b/>
        </w:rPr>
        <w:t xml:space="preserve"> outcomes for Government, </w:t>
      </w:r>
      <w:r w:rsidR="001E05B9" w:rsidRPr="00BE15C5">
        <w:rPr>
          <w:b/>
        </w:rPr>
        <w:t xml:space="preserve">we will give </w:t>
      </w:r>
      <w:r w:rsidR="001623F9" w:rsidRPr="00BE15C5">
        <w:rPr>
          <w:b/>
        </w:rPr>
        <w:t>priority to building our capaci</w:t>
      </w:r>
      <w:r w:rsidRPr="00BE15C5">
        <w:rPr>
          <w:b/>
        </w:rPr>
        <w:t>ty to formulate rigorous policy</w:t>
      </w:r>
      <w:r w:rsidR="001623F9" w:rsidRPr="00BE15C5">
        <w:rPr>
          <w:b/>
        </w:rPr>
        <w:t xml:space="preserve"> and </w:t>
      </w:r>
      <w:r w:rsidRPr="00BE15C5">
        <w:rPr>
          <w:b/>
        </w:rPr>
        <w:t>to share and analyse data</w:t>
      </w:r>
      <w:r w:rsidR="001623F9" w:rsidRPr="00BE15C5">
        <w:rPr>
          <w:b/>
        </w:rPr>
        <w:t>.</w:t>
      </w:r>
      <w:r w:rsidRPr="00BE15C5">
        <w:rPr>
          <w:b/>
        </w:rPr>
        <w:t xml:space="preserve"> This will further strengthen the department’s national leadership role in education.</w:t>
      </w:r>
    </w:p>
    <w:p w:rsidR="00153A10" w:rsidRDefault="00153A10" w:rsidP="00254DEF">
      <w:pPr>
        <w:spacing w:after="120"/>
      </w:pPr>
      <w:r>
        <w:t>Our capability</w:t>
      </w:r>
      <w:r w:rsidR="004A2089">
        <w:t xml:space="preserve"> to deliver against our purpose</w:t>
      </w:r>
      <w:r>
        <w:t xml:space="preserve"> is supported by </w:t>
      </w:r>
      <w:r w:rsidR="00CC32E1">
        <w:t xml:space="preserve">a range of enabling strategies. </w:t>
      </w:r>
      <w:r w:rsidR="00BE15C5">
        <w:t>These</w:t>
      </w:r>
      <w:r w:rsidR="00BA3C4B">
        <w:t> </w:t>
      </w:r>
      <w:r w:rsidR="005E19C3">
        <w:t>include</w:t>
      </w:r>
      <w:r>
        <w:t>:</w:t>
      </w:r>
    </w:p>
    <w:p w:rsidR="0060496E" w:rsidRDefault="000F71D2" w:rsidP="00BE15C5">
      <w:pPr>
        <w:pStyle w:val="ListBullet"/>
      </w:pPr>
      <w:r>
        <w:t>finalising and implementing</w:t>
      </w:r>
      <w:r w:rsidR="00721DE7">
        <w:t xml:space="preserve"> </w:t>
      </w:r>
      <w:r w:rsidR="00BC5DBB">
        <w:t>our new</w:t>
      </w:r>
      <w:r w:rsidR="00721DE7">
        <w:t xml:space="preserve"> </w:t>
      </w:r>
      <w:r w:rsidR="0060496E" w:rsidRPr="000C5B9F">
        <w:t>People Strategy</w:t>
      </w:r>
    </w:p>
    <w:p w:rsidR="00153A10" w:rsidRDefault="00153A10" w:rsidP="00BE15C5">
      <w:pPr>
        <w:pStyle w:val="ListBullet"/>
      </w:pPr>
      <w:r>
        <w:t>strengthening our evidence base through improved data and analytical capabilities</w:t>
      </w:r>
    </w:p>
    <w:p w:rsidR="00153A10" w:rsidRDefault="00153A10" w:rsidP="00BE15C5">
      <w:pPr>
        <w:pStyle w:val="ListBullet"/>
      </w:pPr>
      <w:r>
        <w:t>enabling technology and systems, including user-centre design and strategic ICT investments</w:t>
      </w:r>
    </w:p>
    <w:p w:rsidR="00137E52" w:rsidRDefault="009D0079" w:rsidP="00BE15C5">
      <w:pPr>
        <w:pStyle w:val="ListBullet"/>
      </w:pPr>
      <w:r>
        <w:t>corporate services and the Shared Services Centre</w:t>
      </w:r>
      <w:r w:rsidR="00BA3C4B">
        <w:t xml:space="preserve"> (SSC)</w:t>
      </w:r>
      <w:r>
        <w:t xml:space="preserve"> working together</w:t>
      </w:r>
    </w:p>
    <w:p w:rsidR="007B4DE7" w:rsidRDefault="007B4DE7" w:rsidP="00BE15C5">
      <w:pPr>
        <w:pStyle w:val="ListBullet"/>
      </w:pPr>
      <w:r>
        <w:t>strengthening our governance and risk management practices</w:t>
      </w:r>
    </w:p>
    <w:p w:rsidR="007B4DE7" w:rsidRDefault="00024BEE" w:rsidP="00BE15C5">
      <w:pPr>
        <w:pStyle w:val="ListBullet"/>
      </w:pPr>
      <w:proofErr w:type="gramStart"/>
      <w:r>
        <w:t>improving</w:t>
      </w:r>
      <w:proofErr w:type="gramEnd"/>
      <w:r>
        <w:t xml:space="preserve"> business planning and </w:t>
      </w:r>
      <w:r w:rsidR="002E3E24">
        <w:t xml:space="preserve">performance </w:t>
      </w:r>
      <w:r>
        <w:t xml:space="preserve">monitoring </w:t>
      </w:r>
      <w:r w:rsidR="007B4DE7">
        <w:t>processes.</w:t>
      </w:r>
    </w:p>
    <w:p w:rsidR="0060496E" w:rsidRPr="00BE15C5" w:rsidRDefault="00F240EC" w:rsidP="00E83182">
      <w:pPr>
        <w:pStyle w:val="Heading2"/>
      </w:pPr>
      <w:bookmarkStart w:id="22" w:name="_Toc459905287"/>
      <w:r w:rsidRPr="00BE15C5">
        <w:t>P</w:t>
      </w:r>
      <w:r w:rsidR="0060496E" w:rsidRPr="00BE15C5">
        <w:t>eople strategy</w:t>
      </w:r>
      <w:bookmarkEnd w:id="22"/>
    </w:p>
    <w:p w:rsidR="00FA68B1" w:rsidRPr="00BE15C5" w:rsidRDefault="00AB4122" w:rsidP="00BE15C5">
      <w:pPr>
        <w:rPr>
          <w:b/>
        </w:rPr>
      </w:pPr>
      <w:r w:rsidRPr="00BE15C5">
        <w:rPr>
          <w:b/>
        </w:rPr>
        <w:t xml:space="preserve">Our skilled and professional employees demonstrate each day their commitment to our vision of providing opportunity through learning for all Australians. </w:t>
      </w:r>
      <w:r w:rsidR="0060496E" w:rsidRPr="00BE15C5">
        <w:rPr>
          <w:b/>
        </w:rPr>
        <w:t xml:space="preserve">The department’s people strategy </w:t>
      </w:r>
      <w:r w:rsidR="005F4E6E" w:rsidRPr="00BE15C5">
        <w:rPr>
          <w:b/>
        </w:rPr>
        <w:t>will provide</w:t>
      </w:r>
      <w:r w:rsidR="0060496E" w:rsidRPr="00BE15C5">
        <w:rPr>
          <w:b/>
        </w:rPr>
        <w:t xml:space="preserve"> </w:t>
      </w:r>
      <w:r w:rsidR="00FA68B1" w:rsidRPr="00BE15C5">
        <w:rPr>
          <w:b/>
        </w:rPr>
        <w:t xml:space="preserve">a framework for us to make </w:t>
      </w:r>
      <w:r w:rsidR="0027005B" w:rsidRPr="00BE15C5">
        <w:rPr>
          <w:b/>
        </w:rPr>
        <w:t>informed, evidence based</w:t>
      </w:r>
      <w:r w:rsidR="0060496E" w:rsidRPr="00BE15C5">
        <w:rPr>
          <w:b/>
        </w:rPr>
        <w:t xml:space="preserve"> decisions about our organisation and our future workforce needs.</w:t>
      </w:r>
    </w:p>
    <w:p w:rsidR="0060496E" w:rsidRPr="002241C4" w:rsidRDefault="003E5114" w:rsidP="00254DEF">
      <w:pPr>
        <w:spacing w:after="120"/>
      </w:pPr>
      <w:r>
        <w:t>We are developing a new people strategy</w:t>
      </w:r>
      <w:r w:rsidR="00D6144B">
        <w:t xml:space="preserve">, </w:t>
      </w:r>
      <w:r w:rsidR="00BA3C4B">
        <w:t xml:space="preserve">which </w:t>
      </w:r>
      <w:r>
        <w:t xml:space="preserve">will </w:t>
      </w:r>
      <w:r w:rsidR="005F4E6E">
        <w:t>help ensure we have the right</w:t>
      </w:r>
      <w:r w:rsidR="0060496E" w:rsidRPr="002241C4">
        <w:t>:</w:t>
      </w:r>
    </w:p>
    <w:p w:rsidR="00960A5B" w:rsidRDefault="0060496E" w:rsidP="00BE15C5">
      <w:pPr>
        <w:pStyle w:val="ListBullet"/>
      </w:pPr>
      <w:r>
        <w:rPr>
          <w:b/>
        </w:rPr>
        <w:t>C</w:t>
      </w:r>
      <w:r w:rsidRPr="002241C4">
        <w:rPr>
          <w:b/>
        </w:rPr>
        <w:t>apability</w:t>
      </w:r>
      <w:r w:rsidRPr="002241C4">
        <w:t xml:space="preserve">: </w:t>
      </w:r>
      <w:r w:rsidR="00960A5B">
        <w:t xml:space="preserve">Our people are highly capable, inclusive leaders and equipped to provide robust evidence based policy advice to </w:t>
      </w:r>
      <w:r w:rsidR="00BA3C4B">
        <w:t>G</w:t>
      </w:r>
      <w:r w:rsidR="00960A5B">
        <w:t>overnment and to deliver our business</w:t>
      </w:r>
      <w:r w:rsidR="00932569">
        <w:t>.</w:t>
      </w:r>
    </w:p>
    <w:p w:rsidR="0060496E" w:rsidRPr="002241C4" w:rsidRDefault="0060496E" w:rsidP="00BE15C5">
      <w:pPr>
        <w:pStyle w:val="ListBullet"/>
      </w:pPr>
      <w:r>
        <w:rPr>
          <w:b/>
        </w:rPr>
        <w:t>Culture and</w:t>
      </w:r>
      <w:r w:rsidRPr="002241C4">
        <w:rPr>
          <w:b/>
        </w:rPr>
        <w:t xml:space="preserve"> performance</w:t>
      </w:r>
      <w:r w:rsidRPr="002241C4">
        <w:t xml:space="preserve">: Our culture is based on </w:t>
      </w:r>
      <w:r w:rsidR="0081595E">
        <w:t xml:space="preserve">APS </w:t>
      </w:r>
      <w:r w:rsidRPr="002241C4">
        <w:t>core values</w:t>
      </w:r>
      <w:r>
        <w:t xml:space="preserve"> </w:t>
      </w:r>
      <w:r w:rsidRPr="002241C4">
        <w:t>and provides a workplace environ</w:t>
      </w:r>
      <w:r w:rsidR="00960A5B">
        <w:t>ment that motivates our</w:t>
      </w:r>
      <w:r>
        <w:t xml:space="preserve"> people</w:t>
      </w:r>
      <w:r w:rsidR="00932569">
        <w:t>.</w:t>
      </w:r>
    </w:p>
    <w:p w:rsidR="0060496E" w:rsidRPr="002241C4" w:rsidRDefault="0060496E" w:rsidP="00BE15C5">
      <w:pPr>
        <w:pStyle w:val="ListBullet"/>
      </w:pPr>
      <w:r w:rsidRPr="0081595E">
        <w:rPr>
          <w:b/>
        </w:rPr>
        <w:t>Shape</w:t>
      </w:r>
      <w:r w:rsidRPr="002241C4">
        <w:t xml:space="preserve">: The size and shape of our workforce meets the department’s </w:t>
      </w:r>
      <w:r w:rsidR="0081595E">
        <w:t>need to deliver business outcomes on behalf of the Government.</w:t>
      </w:r>
    </w:p>
    <w:p w:rsidR="001623F9" w:rsidRPr="00BE15C5" w:rsidRDefault="007B4DE7" w:rsidP="00E83182">
      <w:pPr>
        <w:pStyle w:val="Heading2"/>
      </w:pPr>
      <w:bookmarkStart w:id="23" w:name="_Toc459905288"/>
      <w:r w:rsidRPr="00BE15C5">
        <w:t>Enhancing our policy and analytical capabilities</w:t>
      </w:r>
      <w:bookmarkEnd w:id="23"/>
    </w:p>
    <w:p w:rsidR="007B4DE7" w:rsidRPr="00BE15C5" w:rsidRDefault="00087716" w:rsidP="00DF0626">
      <w:pPr>
        <w:rPr>
          <w:b/>
        </w:rPr>
      </w:pPr>
      <w:r w:rsidRPr="00BE15C5">
        <w:rPr>
          <w:b/>
        </w:rPr>
        <w:t>The develop</w:t>
      </w:r>
      <w:r w:rsidR="00C60451" w:rsidRPr="00BE15C5">
        <w:rPr>
          <w:b/>
        </w:rPr>
        <w:t>ment</w:t>
      </w:r>
      <w:r w:rsidRPr="00BE15C5">
        <w:rPr>
          <w:b/>
        </w:rPr>
        <w:t xml:space="preserve"> and deliver</w:t>
      </w:r>
      <w:r w:rsidR="00C60451" w:rsidRPr="00BE15C5">
        <w:rPr>
          <w:b/>
        </w:rPr>
        <w:t>y of good policy can only be achieved through a</w:t>
      </w:r>
      <w:r w:rsidRPr="00BE15C5">
        <w:rPr>
          <w:b/>
        </w:rPr>
        <w:t xml:space="preserve"> strong evidence</w:t>
      </w:r>
      <w:r w:rsidR="00C60451" w:rsidRPr="00BE15C5">
        <w:rPr>
          <w:b/>
        </w:rPr>
        <w:t xml:space="preserve"> base</w:t>
      </w:r>
      <w:r w:rsidRPr="00BE15C5">
        <w:rPr>
          <w:b/>
        </w:rPr>
        <w:t xml:space="preserve">. </w:t>
      </w:r>
      <w:r w:rsidR="00C60451" w:rsidRPr="00BE15C5">
        <w:rPr>
          <w:b/>
        </w:rPr>
        <w:t>As our role in delivering s</w:t>
      </w:r>
      <w:r w:rsidR="00D56310" w:rsidRPr="00BE15C5">
        <w:rPr>
          <w:b/>
        </w:rPr>
        <w:t>ocial and economic outcomes for</w:t>
      </w:r>
      <w:r w:rsidR="00C60451" w:rsidRPr="00BE15C5">
        <w:rPr>
          <w:b/>
        </w:rPr>
        <w:t xml:space="preserve"> all Australians through national </w:t>
      </w:r>
      <w:r w:rsidR="007B4DE7" w:rsidRPr="00BE15C5">
        <w:rPr>
          <w:b/>
        </w:rPr>
        <w:t xml:space="preserve">leadership in </w:t>
      </w:r>
      <w:r w:rsidR="00C60451" w:rsidRPr="00BE15C5">
        <w:rPr>
          <w:b/>
        </w:rPr>
        <w:t>education policy grows</w:t>
      </w:r>
      <w:r w:rsidR="007B4DE7" w:rsidRPr="00BE15C5">
        <w:rPr>
          <w:b/>
        </w:rPr>
        <w:t>, so too must our capabilities.</w:t>
      </w:r>
    </w:p>
    <w:p w:rsidR="007B4DE7" w:rsidRDefault="00F240EC" w:rsidP="00DF0626">
      <w:r>
        <w:t>In 2016</w:t>
      </w:r>
      <w:r w:rsidR="00DD4046">
        <w:t>–</w:t>
      </w:r>
      <w:r>
        <w:t>17,</w:t>
      </w:r>
      <w:r w:rsidR="00087716" w:rsidRPr="000C5B9F">
        <w:t xml:space="preserve"> </w:t>
      </w:r>
      <w:r w:rsidR="00973F1E">
        <w:t>we</w:t>
      </w:r>
      <w:r w:rsidR="004A2089">
        <w:t xml:space="preserve"> will </w:t>
      </w:r>
      <w:r w:rsidR="00087716" w:rsidRPr="000C5B9F">
        <w:t xml:space="preserve">actively </w:t>
      </w:r>
      <w:r w:rsidR="004A2089">
        <w:t>assess</w:t>
      </w:r>
      <w:r w:rsidR="007B4DE7">
        <w:t xml:space="preserve"> our future capabilities needs, our readiness to take on the challenges ahead, and what we need to do to get there. </w:t>
      </w:r>
      <w:r w:rsidR="004A2089">
        <w:t>We will determine</w:t>
      </w:r>
      <w:r w:rsidR="007B4DE7">
        <w:t xml:space="preserve"> how to best share and build</w:t>
      </w:r>
      <w:r w:rsidR="00A872A7">
        <w:t xml:space="preserve"> our capability into the future</w:t>
      </w:r>
      <w:r w:rsidR="007B4DE7">
        <w:t>.</w:t>
      </w:r>
    </w:p>
    <w:p w:rsidR="007B4DE7" w:rsidRDefault="007B4DE7" w:rsidP="00254DEF">
      <w:pPr>
        <w:spacing w:after="120"/>
      </w:pPr>
      <w:r>
        <w:t xml:space="preserve">An immediate priority is to enhance our </w:t>
      </w:r>
      <w:r w:rsidR="006C3EDF" w:rsidRPr="000C5B9F">
        <w:t>p</w:t>
      </w:r>
      <w:r>
        <w:t>olicy and analytic</w:t>
      </w:r>
      <w:r w:rsidR="00414A96">
        <w:t>al</w:t>
      </w:r>
      <w:r>
        <w:t xml:space="preserve"> </w:t>
      </w:r>
      <w:r w:rsidR="00414A96">
        <w:t xml:space="preserve">capabilities. We will </w:t>
      </w:r>
      <w:r w:rsidR="004A2089">
        <w:t>work</w:t>
      </w:r>
      <w:r>
        <w:t xml:space="preserve"> </w:t>
      </w:r>
      <w:r w:rsidR="004A2089">
        <w:t>to get</w:t>
      </w:r>
      <w:r>
        <w:t xml:space="preserve"> our basics right. This includes:</w:t>
      </w:r>
    </w:p>
    <w:p w:rsidR="006C3EDF" w:rsidRDefault="007B4DE7" w:rsidP="00BE15C5">
      <w:pPr>
        <w:pStyle w:val="ListBullet"/>
      </w:pPr>
      <w:r>
        <w:t>ensuring the range of data sets we currently hold in the department are more coordinated and accessible, both within the department and externally</w:t>
      </w:r>
    </w:p>
    <w:p w:rsidR="007B4DE7" w:rsidRDefault="007B4DE7" w:rsidP="00BE15C5">
      <w:pPr>
        <w:pStyle w:val="ListBullet"/>
      </w:pPr>
      <w:r>
        <w:t>professional development to build staff capability around data analytics</w:t>
      </w:r>
    </w:p>
    <w:p w:rsidR="007B4DE7" w:rsidRPr="000C5B9F" w:rsidRDefault="007B4DE7" w:rsidP="00BE15C5">
      <w:pPr>
        <w:pStyle w:val="ListBullet"/>
      </w:pPr>
      <w:proofErr w:type="gramStart"/>
      <w:r>
        <w:t>working</w:t>
      </w:r>
      <w:proofErr w:type="gramEnd"/>
      <w:r>
        <w:t xml:space="preserve"> with other departments to explore data linkages across social policy areas.</w:t>
      </w:r>
    </w:p>
    <w:p w:rsidR="00DB3369" w:rsidRPr="00BE15C5" w:rsidRDefault="00F240EC" w:rsidP="00E83182">
      <w:pPr>
        <w:pStyle w:val="Heading2"/>
      </w:pPr>
      <w:bookmarkStart w:id="24" w:name="_Toc459905289"/>
      <w:bookmarkStart w:id="25" w:name="_Toc423963091"/>
      <w:r w:rsidRPr="00BE15C5">
        <w:lastRenderedPageBreak/>
        <w:t>ICT capability</w:t>
      </w:r>
      <w:bookmarkEnd w:id="24"/>
    </w:p>
    <w:p w:rsidR="00A8139F" w:rsidRPr="00BE15C5" w:rsidRDefault="00A8139F" w:rsidP="00BE15C5">
      <w:pPr>
        <w:rPr>
          <w:b/>
        </w:rPr>
      </w:pPr>
      <w:r w:rsidRPr="00BE15C5">
        <w:rPr>
          <w:b/>
        </w:rPr>
        <w:t xml:space="preserve">To meet current and future challenges, the department’s approach to </w:t>
      </w:r>
      <w:r w:rsidR="009A6999">
        <w:rPr>
          <w:b/>
        </w:rPr>
        <w:t>information and communications technologies (</w:t>
      </w:r>
      <w:r w:rsidRPr="00BE15C5">
        <w:rPr>
          <w:b/>
        </w:rPr>
        <w:t>ICT</w:t>
      </w:r>
      <w:r w:rsidR="009A6999">
        <w:rPr>
          <w:b/>
        </w:rPr>
        <w:t>)</w:t>
      </w:r>
      <w:r w:rsidRPr="00BE15C5">
        <w:rPr>
          <w:b/>
        </w:rPr>
        <w:t xml:space="preserve"> capability focuses on the use of tools and technology to inform strategic policy and achieve business outcomes.</w:t>
      </w:r>
    </w:p>
    <w:p w:rsidR="00DB3369" w:rsidRPr="001D6D9A" w:rsidRDefault="00A8139F" w:rsidP="00E83182">
      <w:pPr>
        <w:spacing w:after="120"/>
      </w:pPr>
      <w:r>
        <w:t>Our key ICT capability focus areas include</w:t>
      </w:r>
      <w:r w:rsidR="00DB3369" w:rsidRPr="001D6D9A">
        <w:t>:</w:t>
      </w:r>
    </w:p>
    <w:p w:rsidR="00A8139F" w:rsidRPr="001D6D9A" w:rsidRDefault="00F25C79" w:rsidP="00A8139F">
      <w:pPr>
        <w:pStyle w:val="ListBullet"/>
        <w:rPr>
          <w:rFonts w:eastAsia="Times New Roman" w:cstheme="minorHAnsi"/>
        </w:rPr>
      </w:pPr>
      <w:r>
        <w:rPr>
          <w:rFonts w:eastAsia="Times New Roman" w:cstheme="minorHAnsi"/>
        </w:rPr>
        <w:t>data</w:t>
      </w:r>
      <w:r w:rsidR="00A8139F" w:rsidRPr="001D6D9A">
        <w:rPr>
          <w:rFonts w:eastAsia="Times New Roman" w:cstheme="minorHAnsi"/>
        </w:rPr>
        <w:t xml:space="preserve"> analytics and evidence </w:t>
      </w:r>
      <w:r>
        <w:rPr>
          <w:rFonts w:eastAsia="Times New Roman" w:cstheme="minorHAnsi"/>
        </w:rPr>
        <w:t>driven policy</w:t>
      </w:r>
    </w:p>
    <w:p w:rsidR="00A8139F" w:rsidRPr="001D6D9A" w:rsidRDefault="00A8139F" w:rsidP="00DB3369">
      <w:pPr>
        <w:pStyle w:val="ListBullet"/>
        <w:rPr>
          <w:rFonts w:eastAsia="Times New Roman" w:cstheme="minorHAnsi"/>
        </w:rPr>
      </w:pPr>
      <w:r>
        <w:rPr>
          <w:rFonts w:eastAsia="Times New Roman" w:cstheme="minorHAnsi"/>
        </w:rPr>
        <w:t>a focus on user-centred design and benefits driven investment to deliver strategic priorities</w:t>
      </w:r>
    </w:p>
    <w:p w:rsidR="00DB3369" w:rsidRDefault="00DB3369" w:rsidP="00DB3369">
      <w:pPr>
        <w:pStyle w:val="ListBullet"/>
        <w:rPr>
          <w:rFonts w:eastAsia="Times New Roman" w:cstheme="minorHAnsi"/>
        </w:rPr>
      </w:pPr>
      <w:r w:rsidRPr="001D6D9A">
        <w:rPr>
          <w:rFonts w:eastAsia="Times New Roman" w:cstheme="minorHAnsi"/>
        </w:rPr>
        <w:t>strong design governance</w:t>
      </w:r>
    </w:p>
    <w:p w:rsidR="00F25C79" w:rsidRDefault="00F25C79" w:rsidP="00F25C79">
      <w:pPr>
        <w:pStyle w:val="ListBullet"/>
        <w:rPr>
          <w:rFonts w:eastAsia="Times New Roman" w:cstheme="minorHAnsi"/>
        </w:rPr>
      </w:pPr>
      <w:r w:rsidRPr="001D6D9A">
        <w:rPr>
          <w:rFonts w:eastAsia="Times New Roman" w:cstheme="minorHAnsi"/>
        </w:rPr>
        <w:t>encouraging and enabling innovation</w:t>
      </w:r>
    </w:p>
    <w:p w:rsidR="00A8139F" w:rsidRPr="001D6D9A" w:rsidRDefault="00A8139F" w:rsidP="00DB3369">
      <w:pPr>
        <w:pStyle w:val="ListBullet"/>
        <w:rPr>
          <w:rFonts w:eastAsia="Times New Roman" w:cstheme="minorHAnsi"/>
        </w:rPr>
      </w:pPr>
      <w:r>
        <w:rPr>
          <w:rFonts w:eastAsia="Times New Roman" w:cstheme="minorHAnsi"/>
        </w:rPr>
        <w:t>maturing our portfolio, program and project capabilities</w:t>
      </w:r>
    </w:p>
    <w:p w:rsidR="00DB3369" w:rsidRPr="001D6D9A" w:rsidRDefault="00DB3369" w:rsidP="00DB3369">
      <w:pPr>
        <w:pStyle w:val="ListBullet"/>
        <w:rPr>
          <w:rFonts w:eastAsia="Times New Roman" w:cstheme="minorHAnsi"/>
        </w:rPr>
      </w:pPr>
      <w:r w:rsidRPr="001D6D9A">
        <w:rPr>
          <w:rFonts w:eastAsia="Times New Roman" w:cstheme="minorHAnsi"/>
        </w:rPr>
        <w:t>fully utilising our current investments to maximise organisational outcomes, and rationalising our application portfolio</w:t>
      </w:r>
    </w:p>
    <w:p w:rsidR="00DB3369" w:rsidRPr="001D6D9A" w:rsidRDefault="00DB3369" w:rsidP="00DB3369">
      <w:pPr>
        <w:pStyle w:val="ListBullet"/>
        <w:rPr>
          <w:rFonts w:eastAsia="Times New Roman" w:cstheme="minorHAnsi"/>
        </w:rPr>
      </w:pPr>
      <w:proofErr w:type="gramStart"/>
      <w:r w:rsidRPr="001D6D9A">
        <w:rPr>
          <w:rFonts w:eastAsia="Times New Roman" w:cstheme="minorHAnsi"/>
        </w:rPr>
        <w:t>leveraging</w:t>
      </w:r>
      <w:proofErr w:type="gramEnd"/>
      <w:r w:rsidRPr="001D6D9A">
        <w:rPr>
          <w:rFonts w:eastAsia="Times New Roman" w:cstheme="minorHAnsi"/>
        </w:rPr>
        <w:t xml:space="preserve"> our knowledge and technology to reform business processes.</w:t>
      </w:r>
    </w:p>
    <w:p w:rsidR="00DB3369" w:rsidRPr="00BE15C5" w:rsidRDefault="00DB3369" w:rsidP="00E83182">
      <w:pPr>
        <w:pStyle w:val="Heading2"/>
      </w:pPr>
      <w:bookmarkStart w:id="26" w:name="_Toc459905290"/>
      <w:bookmarkStart w:id="27" w:name="_Toc423963093"/>
      <w:r w:rsidRPr="00BE15C5">
        <w:t>Our corporate services</w:t>
      </w:r>
      <w:bookmarkEnd w:id="26"/>
    </w:p>
    <w:bookmarkEnd w:id="27"/>
    <w:p w:rsidR="00DB3369" w:rsidRPr="00BE15C5" w:rsidRDefault="00DB3369" w:rsidP="00BE15C5">
      <w:pPr>
        <w:rPr>
          <w:b/>
        </w:rPr>
      </w:pPr>
      <w:r w:rsidRPr="00BE15C5">
        <w:rPr>
          <w:b/>
        </w:rPr>
        <w:t xml:space="preserve">Our internal corporate services </w:t>
      </w:r>
      <w:r w:rsidR="009D0079" w:rsidRPr="00BE15C5">
        <w:rPr>
          <w:b/>
        </w:rPr>
        <w:t xml:space="preserve">and SSC </w:t>
      </w:r>
      <w:r w:rsidRPr="00BE15C5">
        <w:rPr>
          <w:b/>
        </w:rPr>
        <w:t xml:space="preserve">work collaboratively </w:t>
      </w:r>
      <w:r w:rsidR="009D0079" w:rsidRPr="00BE15C5">
        <w:rPr>
          <w:b/>
        </w:rPr>
        <w:t xml:space="preserve">to support </w:t>
      </w:r>
      <w:r w:rsidRPr="00BE15C5">
        <w:rPr>
          <w:b/>
        </w:rPr>
        <w:t xml:space="preserve">business areas </w:t>
      </w:r>
      <w:r w:rsidR="004A2089" w:rsidRPr="00BE15C5">
        <w:rPr>
          <w:b/>
        </w:rPr>
        <w:t>to achieve their goals and maintain</w:t>
      </w:r>
      <w:r w:rsidRPr="00BE15C5">
        <w:rPr>
          <w:b/>
        </w:rPr>
        <w:t xml:space="preserve"> productivity and excellence within a constrained fiscal environment.</w:t>
      </w:r>
    </w:p>
    <w:p w:rsidR="00DB3369" w:rsidRPr="00762526" w:rsidRDefault="00DB3369" w:rsidP="00E83182">
      <w:pPr>
        <w:spacing w:after="120"/>
      </w:pPr>
      <w:r>
        <w:t>Our corporate areas:</w:t>
      </w:r>
    </w:p>
    <w:p w:rsidR="00DB3369" w:rsidRDefault="00DB3369" w:rsidP="00DB3369">
      <w:pPr>
        <w:pStyle w:val="ListBullet"/>
      </w:pPr>
      <w:r>
        <w:t>offer strategic services and expertise to the department’s business areas</w:t>
      </w:r>
    </w:p>
    <w:p w:rsidR="00DB3369" w:rsidRDefault="00DB3369" w:rsidP="00DB3369">
      <w:pPr>
        <w:pStyle w:val="ListBullet"/>
      </w:pPr>
      <w:r>
        <w:t>deliver services seamlessly without compromising accountability, compliance or quality</w:t>
      </w:r>
    </w:p>
    <w:p w:rsidR="00DB3369" w:rsidRDefault="00DB3369" w:rsidP="00DB3369">
      <w:pPr>
        <w:pStyle w:val="ListBullet"/>
      </w:pPr>
      <w:r>
        <w:t>ensure reliable technologies and systems are accessible</w:t>
      </w:r>
    </w:p>
    <w:p w:rsidR="00DB3369" w:rsidRDefault="00DB3369" w:rsidP="00DB3369">
      <w:pPr>
        <w:pStyle w:val="ListBullet"/>
      </w:pPr>
      <w:proofErr w:type="gramStart"/>
      <w:r>
        <w:t>support</w:t>
      </w:r>
      <w:proofErr w:type="gramEnd"/>
      <w:r>
        <w:t xml:space="preserve"> our ministers, the department and stakeholders to strive for better ways of working.</w:t>
      </w:r>
    </w:p>
    <w:p w:rsidR="009D0079" w:rsidRPr="00AC6E93" w:rsidRDefault="009D0079" w:rsidP="009D0079">
      <w:pPr>
        <w:pStyle w:val="Heading3"/>
      </w:pPr>
      <w:bookmarkStart w:id="28" w:name="_Toc428520751"/>
      <w:bookmarkStart w:id="29" w:name="_Toc423963095"/>
      <w:bookmarkEnd w:id="25"/>
      <w:r w:rsidRPr="00AC6E93">
        <w:t>Shared Services Centre</w:t>
      </w:r>
    </w:p>
    <w:p w:rsidR="00DB1B3D" w:rsidRPr="0059171E" w:rsidRDefault="009D0079" w:rsidP="009D0079">
      <w:pPr>
        <w:rPr>
          <w:rFonts w:ascii="Calibri" w:eastAsiaTheme="majorEastAsia" w:hAnsi="Calibri" w:cstheme="majorBidi"/>
          <w:b/>
          <w:bCs/>
          <w:sz w:val="28"/>
          <w:szCs w:val="26"/>
        </w:rPr>
      </w:pPr>
      <w:r>
        <w:t>The SSC is a joint operation with the Department of Employment. The SSC provides shared corporate functions to the departments, including corporate IT, human resources, finance operations, property, design, website development, library and mailroom services. This shared services model helps reduce costs and increase efficiency by consolidating and standardising processes. The SSC is accountable to the two departments and overseen by a governance board.</w:t>
      </w:r>
      <w:r w:rsidR="00DB1B3D">
        <w:br w:type="page"/>
      </w:r>
    </w:p>
    <w:p w:rsidR="00153A10" w:rsidRPr="00564A58" w:rsidRDefault="00791752" w:rsidP="00DB1B3D">
      <w:pPr>
        <w:pStyle w:val="Heading1"/>
      </w:pPr>
      <w:bookmarkStart w:id="30" w:name="_Toc459905291"/>
      <w:r>
        <w:lastRenderedPageBreak/>
        <w:t>Risk oversight and</w:t>
      </w:r>
      <w:r w:rsidR="00153A10">
        <w:t xml:space="preserve"> management</w:t>
      </w:r>
      <w:bookmarkEnd w:id="28"/>
      <w:bookmarkEnd w:id="30"/>
    </w:p>
    <w:p w:rsidR="00137E52" w:rsidRPr="00242FBF" w:rsidRDefault="00153A10" w:rsidP="00242FBF">
      <w:pPr>
        <w:rPr>
          <w:b/>
        </w:rPr>
      </w:pPr>
      <w:r w:rsidRPr="00242FBF">
        <w:rPr>
          <w:b/>
        </w:rPr>
        <w:t xml:space="preserve">The </w:t>
      </w:r>
      <w:r w:rsidR="00137E52" w:rsidRPr="00242FBF">
        <w:rPr>
          <w:b/>
        </w:rPr>
        <w:t>department</w:t>
      </w:r>
      <w:r w:rsidRPr="00242FBF">
        <w:rPr>
          <w:b/>
        </w:rPr>
        <w:t xml:space="preserve"> is committed to good corporate governance and sound manag</w:t>
      </w:r>
      <w:r w:rsidR="001E3BE9" w:rsidRPr="00242FBF">
        <w:rPr>
          <w:b/>
        </w:rPr>
        <w:t>ement practices, includ</w:t>
      </w:r>
      <w:r w:rsidR="001E05B9" w:rsidRPr="00242FBF">
        <w:rPr>
          <w:b/>
        </w:rPr>
        <w:t>ing</w:t>
      </w:r>
      <w:r w:rsidR="001E3BE9" w:rsidRPr="00242FBF">
        <w:rPr>
          <w:b/>
        </w:rPr>
        <w:t xml:space="preserve"> </w:t>
      </w:r>
      <w:r w:rsidRPr="00242FBF">
        <w:rPr>
          <w:b/>
        </w:rPr>
        <w:t>a structured appr</w:t>
      </w:r>
      <w:r w:rsidR="00137E52" w:rsidRPr="00242FBF">
        <w:rPr>
          <w:b/>
        </w:rPr>
        <w:t>oach to the management of risk.</w:t>
      </w:r>
    </w:p>
    <w:p w:rsidR="00153A10" w:rsidRDefault="00153A10" w:rsidP="00153A10">
      <w:r>
        <w:t>Our risk management framework and policy is based on the Australian and New Zealand Standard for Risk Management (AS/</w:t>
      </w:r>
      <w:proofErr w:type="spellStart"/>
      <w:r>
        <w:t>NZS</w:t>
      </w:r>
      <w:proofErr w:type="spellEnd"/>
      <w:r>
        <w:t xml:space="preserve"> ISO 31000:2009) and draws on the Australian Government’s Better Practice Guide for Risk Management.</w:t>
      </w:r>
      <w:r w:rsidR="00137E52">
        <w:t xml:space="preserve"> </w:t>
      </w:r>
      <w:r>
        <w:t>Our policy and framework promotes risk management as an integral component of core business delivery</w:t>
      </w:r>
      <w:r w:rsidR="00137E52">
        <w:t>, at all levels of the organisation,</w:t>
      </w:r>
      <w:r>
        <w:t xml:space="preserve"> and encourages all employees to manage risk as part of their everyday responsibilities.</w:t>
      </w:r>
    </w:p>
    <w:p w:rsidR="006A05A1" w:rsidRDefault="00137E52" w:rsidP="008A43E7">
      <w:r w:rsidRPr="00BB6F9B">
        <w:t xml:space="preserve">Our department </w:t>
      </w:r>
      <w:r w:rsidR="004A2089">
        <w:t>uses</w:t>
      </w:r>
      <w:r w:rsidRPr="00BB6F9B">
        <w:t xml:space="preserve"> Senior Executive Service officers, governance committees, and working groups to inform decision making. We aim </w:t>
      </w:r>
      <w:r w:rsidR="004A2089">
        <w:t>to ensure</w:t>
      </w:r>
      <w:r w:rsidRPr="00BB6F9B">
        <w:t xml:space="preserve"> decision making is delegated to the most appropriate level to empower our employees and promote a sense of agency.</w:t>
      </w:r>
      <w:r>
        <w:t xml:space="preserve"> </w:t>
      </w:r>
      <w:r w:rsidRPr="00BB6F9B">
        <w:t xml:space="preserve">Our Audit Committee, for example, provides independent strategic assurance </w:t>
      </w:r>
      <w:r w:rsidRPr="000C5B9F">
        <w:t>on the appropriateness of the department’s performance reporting, risk controls and compliance framework.</w:t>
      </w:r>
    </w:p>
    <w:p w:rsidR="00137E52" w:rsidRPr="00137E52" w:rsidRDefault="00137E52" w:rsidP="00153A10">
      <w:pPr>
        <w:pStyle w:val="ListBullet"/>
        <w:numPr>
          <w:ilvl w:val="0"/>
          <w:numId w:val="0"/>
        </w:numPr>
        <w:sectPr w:rsidR="00137E52" w:rsidRPr="00137E52" w:rsidSect="00624AA7">
          <w:pgSz w:w="11906" w:h="16838"/>
          <w:pgMar w:top="1440" w:right="1440" w:bottom="1134" w:left="1440" w:header="708" w:footer="1011" w:gutter="0"/>
          <w:cols w:space="708"/>
          <w:docGrid w:linePitch="360"/>
        </w:sectPr>
      </w:pPr>
    </w:p>
    <w:p w:rsidR="008866A1" w:rsidRDefault="008866A1" w:rsidP="00624AA7">
      <w:pPr>
        <w:pStyle w:val="Heading1"/>
        <w:spacing w:after="200"/>
      </w:pPr>
      <w:bookmarkStart w:id="31" w:name="_Toc428520752"/>
      <w:bookmarkStart w:id="32" w:name="_Toc459905292"/>
      <w:bookmarkStart w:id="33" w:name="_Toc423963096"/>
      <w:bookmarkEnd w:id="29"/>
      <w:r>
        <w:lastRenderedPageBreak/>
        <w:t>Appendix A – Administered programs</w:t>
      </w:r>
      <w:bookmarkEnd w:id="31"/>
      <w:bookmarkEnd w:id="32"/>
    </w:p>
    <w:p w:rsidR="00546455" w:rsidRDefault="00546455" w:rsidP="00624AA7">
      <w:pPr>
        <w:pStyle w:val="Heading2"/>
        <w:spacing w:before="120"/>
      </w:pPr>
      <w:bookmarkStart w:id="34" w:name="_Toc459905293"/>
      <w:r>
        <w:t>Outcome 1</w:t>
      </w:r>
      <w:bookmarkEnd w:id="34"/>
    </w:p>
    <w:p w:rsidR="008866A1" w:rsidRPr="00624AA7" w:rsidRDefault="00B523D0" w:rsidP="00624AA7">
      <w:pPr>
        <w:spacing w:before="120" w:after="0"/>
        <w:rPr>
          <w:b/>
          <w:color w:val="593674"/>
          <w:sz w:val="24"/>
        </w:rPr>
      </w:pPr>
      <w:r w:rsidRPr="00624AA7">
        <w:rPr>
          <w:b/>
          <w:color w:val="593674"/>
          <w:sz w:val="24"/>
        </w:rPr>
        <w:t>Goal 1</w:t>
      </w:r>
      <w:r w:rsidR="008866A1" w:rsidRPr="00624AA7">
        <w:rPr>
          <w:b/>
          <w:color w:val="593674"/>
          <w:sz w:val="24"/>
        </w:rPr>
        <w:t>: Quality schooling</w:t>
      </w:r>
    </w:p>
    <w:p w:rsidR="008866A1" w:rsidRDefault="008866A1" w:rsidP="008866A1">
      <w:pPr>
        <w:pStyle w:val="ListBullet"/>
        <w:spacing w:after="0"/>
        <w:ind w:left="369" w:hanging="369"/>
      </w:pPr>
      <w:r>
        <w:t>Program 1.1: Government Schools National Support</w:t>
      </w:r>
    </w:p>
    <w:p w:rsidR="008866A1" w:rsidRPr="00467EA2" w:rsidRDefault="00467EA2" w:rsidP="008866A1">
      <w:pPr>
        <w:pStyle w:val="ListBullet2"/>
        <w:spacing w:after="0"/>
        <w:ind w:left="766" w:hanging="369"/>
        <w:rPr>
          <w:i/>
        </w:rPr>
      </w:pPr>
      <w:r>
        <w:rPr>
          <w:i/>
        </w:rPr>
        <w:t>Government Schools – Recurrent</w:t>
      </w:r>
    </w:p>
    <w:p w:rsidR="008866A1" w:rsidRDefault="008866A1" w:rsidP="008866A1">
      <w:pPr>
        <w:pStyle w:val="ListBullet"/>
        <w:spacing w:after="0"/>
        <w:ind w:left="369" w:hanging="369"/>
        <w:rPr>
          <w:rFonts w:cstheme="minorHAnsi"/>
        </w:rPr>
      </w:pPr>
      <w:r>
        <w:t>Program</w:t>
      </w:r>
      <w:r>
        <w:rPr>
          <w:rFonts w:cstheme="minorHAnsi"/>
        </w:rPr>
        <w:t xml:space="preserve"> 1.2: Non-Government Schools National Support</w:t>
      </w:r>
    </w:p>
    <w:p w:rsidR="008866A1" w:rsidRPr="00467EA2" w:rsidRDefault="008866A1" w:rsidP="008866A1">
      <w:pPr>
        <w:pStyle w:val="ListBullet2"/>
        <w:spacing w:after="0"/>
        <w:ind w:left="766" w:hanging="369"/>
        <w:rPr>
          <w:i/>
        </w:rPr>
      </w:pPr>
      <w:r w:rsidRPr="00467EA2">
        <w:rPr>
          <w:i/>
        </w:rPr>
        <w:t>Non-</w:t>
      </w:r>
      <w:r w:rsidR="00467EA2" w:rsidRPr="00467EA2">
        <w:rPr>
          <w:i/>
        </w:rPr>
        <w:t xml:space="preserve"> Government Schools – Recurrent</w:t>
      </w:r>
    </w:p>
    <w:p w:rsidR="008866A1" w:rsidRPr="00467EA2" w:rsidRDefault="008866A1" w:rsidP="008866A1">
      <w:pPr>
        <w:pStyle w:val="ListBullet2"/>
        <w:spacing w:after="0"/>
        <w:ind w:left="766" w:hanging="369"/>
        <w:rPr>
          <w:i/>
        </w:rPr>
      </w:pPr>
      <w:r w:rsidRPr="00467EA2">
        <w:rPr>
          <w:i/>
        </w:rPr>
        <w:t>N</w:t>
      </w:r>
      <w:r w:rsidR="00467EA2" w:rsidRPr="00467EA2">
        <w:rPr>
          <w:i/>
        </w:rPr>
        <w:t>on-Government Schools – Capital</w:t>
      </w:r>
    </w:p>
    <w:p w:rsidR="008866A1" w:rsidRPr="000F4FF4" w:rsidRDefault="008866A1" w:rsidP="008866A1">
      <w:pPr>
        <w:pStyle w:val="ListBullet2"/>
        <w:spacing w:after="0"/>
        <w:ind w:left="766" w:hanging="369"/>
        <w:rPr>
          <w:i/>
        </w:rPr>
      </w:pPr>
      <w:r w:rsidRPr="000F4FF4">
        <w:rPr>
          <w:i/>
        </w:rPr>
        <w:t>Short Term Emergency Assistance</w:t>
      </w:r>
    </w:p>
    <w:p w:rsidR="008866A1" w:rsidRPr="000F4FF4" w:rsidRDefault="008866A1" w:rsidP="008866A1">
      <w:pPr>
        <w:pStyle w:val="ListBullet2"/>
        <w:spacing w:after="0"/>
        <w:ind w:left="766" w:hanging="369"/>
        <w:rPr>
          <w:i/>
        </w:rPr>
      </w:pPr>
      <w:r w:rsidRPr="000F4FF4">
        <w:rPr>
          <w:i/>
        </w:rPr>
        <w:t>Non-Government Representative Bodies</w:t>
      </w:r>
    </w:p>
    <w:p w:rsidR="008866A1" w:rsidRDefault="008866A1" w:rsidP="008866A1">
      <w:pPr>
        <w:pStyle w:val="ListBullet"/>
        <w:spacing w:after="0"/>
        <w:ind w:left="369" w:hanging="369"/>
        <w:rPr>
          <w:rFonts w:cstheme="minorHAnsi"/>
        </w:rPr>
      </w:pPr>
      <w:r>
        <w:rPr>
          <w:rFonts w:cstheme="minorHAnsi"/>
        </w:rPr>
        <w:t>Program 1.3: Early Learning and Schools Support</w:t>
      </w:r>
    </w:p>
    <w:p w:rsidR="008866A1" w:rsidRDefault="008866A1" w:rsidP="008866A1">
      <w:pPr>
        <w:pStyle w:val="ListBullet2"/>
        <w:spacing w:after="0"/>
        <w:ind w:left="766" w:hanging="369"/>
        <w:rPr>
          <w:i/>
        </w:rPr>
      </w:pPr>
      <w:r w:rsidRPr="000F4FF4">
        <w:rPr>
          <w:i/>
        </w:rPr>
        <w:t>Grants and Awards</w:t>
      </w:r>
    </w:p>
    <w:p w:rsidR="0074168E" w:rsidRPr="000F4FF4" w:rsidRDefault="0074168E" w:rsidP="0074168E">
      <w:pPr>
        <w:pStyle w:val="ListBullet2"/>
        <w:spacing w:after="0"/>
        <w:ind w:left="766" w:hanging="369"/>
        <w:rPr>
          <w:i/>
        </w:rPr>
      </w:pPr>
      <w:r w:rsidRPr="000F4FF4">
        <w:rPr>
          <w:i/>
        </w:rPr>
        <w:t>Helping Children with Autism</w:t>
      </w:r>
    </w:p>
    <w:p w:rsidR="0074168E" w:rsidRPr="0074168E" w:rsidRDefault="0074168E" w:rsidP="0074168E">
      <w:pPr>
        <w:pStyle w:val="ListBullet2"/>
        <w:spacing w:after="0"/>
        <w:ind w:left="766" w:hanging="369"/>
        <w:rPr>
          <w:i/>
        </w:rPr>
      </w:pPr>
      <w:r w:rsidRPr="000F4FF4">
        <w:rPr>
          <w:i/>
        </w:rPr>
        <w:t>Teach for Australia</w:t>
      </w:r>
    </w:p>
    <w:p w:rsidR="008866A1" w:rsidRPr="000F4FF4" w:rsidRDefault="008866A1" w:rsidP="008866A1">
      <w:pPr>
        <w:pStyle w:val="ListBullet2"/>
        <w:spacing w:after="0"/>
        <w:ind w:left="766" w:hanging="369"/>
        <w:rPr>
          <w:i/>
        </w:rPr>
      </w:pPr>
      <w:r w:rsidRPr="000F4FF4">
        <w:rPr>
          <w:i/>
        </w:rPr>
        <w:t>Quality Outcomes</w:t>
      </w:r>
    </w:p>
    <w:p w:rsidR="008866A1" w:rsidRPr="000F4FF4" w:rsidRDefault="008866A1" w:rsidP="008866A1">
      <w:pPr>
        <w:pStyle w:val="ListBullet2"/>
        <w:spacing w:after="0"/>
        <w:ind w:left="766" w:hanging="369"/>
        <w:rPr>
          <w:i/>
        </w:rPr>
      </w:pPr>
      <w:r w:rsidRPr="000F4FF4">
        <w:rPr>
          <w:i/>
        </w:rPr>
        <w:t>Maths and Science Participation</w:t>
      </w:r>
    </w:p>
    <w:p w:rsidR="008866A1" w:rsidRDefault="008866A1" w:rsidP="008866A1">
      <w:pPr>
        <w:pStyle w:val="ListBullet2"/>
        <w:spacing w:after="0"/>
        <w:ind w:left="766" w:hanging="369"/>
        <w:rPr>
          <w:i/>
        </w:rPr>
      </w:pPr>
      <w:r w:rsidRPr="000F4FF4">
        <w:rPr>
          <w:i/>
        </w:rPr>
        <w:t>Flexible Literacy Learning for Remote Primary Schools</w:t>
      </w:r>
    </w:p>
    <w:p w:rsidR="0074168E" w:rsidRPr="0074168E" w:rsidRDefault="0074168E" w:rsidP="0074168E">
      <w:pPr>
        <w:pStyle w:val="ListBullet2"/>
        <w:spacing w:after="0"/>
        <w:ind w:left="766" w:hanging="369"/>
        <w:rPr>
          <w:i/>
        </w:rPr>
      </w:pPr>
      <w:r w:rsidRPr="000F4FF4">
        <w:rPr>
          <w:i/>
        </w:rPr>
        <w:t>Improving the Teaching of Foreign Languages</w:t>
      </w:r>
    </w:p>
    <w:p w:rsidR="008866A1" w:rsidRPr="000F4FF4" w:rsidRDefault="008866A1" w:rsidP="008866A1">
      <w:pPr>
        <w:pStyle w:val="ListBullet2"/>
        <w:spacing w:after="0"/>
        <w:ind w:left="766" w:hanging="369"/>
        <w:rPr>
          <w:i/>
        </w:rPr>
      </w:pPr>
      <w:r w:rsidRPr="000F4FF4">
        <w:rPr>
          <w:i/>
        </w:rPr>
        <w:t>National Assessment Reform</w:t>
      </w:r>
    </w:p>
    <w:p w:rsidR="008866A1" w:rsidRDefault="008866A1" w:rsidP="008866A1">
      <w:pPr>
        <w:pStyle w:val="ListBullet2"/>
        <w:spacing w:after="0"/>
        <w:ind w:left="766" w:hanging="369"/>
        <w:rPr>
          <w:i/>
        </w:rPr>
      </w:pPr>
      <w:r w:rsidRPr="000F4FF4">
        <w:rPr>
          <w:i/>
        </w:rPr>
        <w:t>Science, Technology, Engineering, and Mathematics (STEM)</w:t>
      </w:r>
    </w:p>
    <w:p w:rsidR="0074168E" w:rsidRPr="000F4FF4" w:rsidRDefault="0074168E" w:rsidP="008866A1">
      <w:pPr>
        <w:pStyle w:val="ListBullet2"/>
        <w:spacing w:after="0"/>
        <w:ind w:left="766" w:hanging="369"/>
        <w:rPr>
          <w:i/>
        </w:rPr>
      </w:pPr>
      <w:r>
        <w:rPr>
          <w:i/>
        </w:rPr>
        <w:t>Inspiring all Australians in Digital Literacy and STEM</w:t>
      </w:r>
    </w:p>
    <w:p w:rsidR="008866A1" w:rsidRDefault="008866A1" w:rsidP="008866A1">
      <w:pPr>
        <w:pStyle w:val="ListBullet2"/>
        <w:spacing w:after="0"/>
        <w:ind w:left="766" w:hanging="369"/>
        <w:rPr>
          <w:i/>
        </w:rPr>
      </w:pPr>
      <w:r w:rsidRPr="000F4FF4">
        <w:rPr>
          <w:i/>
        </w:rPr>
        <w:t>Australian Early Development Census</w:t>
      </w:r>
    </w:p>
    <w:p w:rsidR="0074168E" w:rsidRPr="000F4FF4" w:rsidRDefault="0074168E" w:rsidP="008866A1">
      <w:pPr>
        <w:pStyle w:val="ListBullet2"/>
        <w:spacing w:after="0"/>
        <w:ind w:left="766" w:hanging="369"/>
        <w:rPr>
          <w:i/>
        </w:rPr>
      </w:pPr>
      <w:r>
        <w:rPr>
          <w:i/>
        </w:rPr>
        <w:t>Educating Against Domestic Violence</w:t>
      </w:r>
    </w:p>
    <w:p w:rsidR="008866A1" w:rsidRPr="000F4FF4" w:rsidRDefault="008866A1" w:rsidP="008866A1">
      <w:pPr>
        <w:pStyle w:val="ListBullet2"/>
        <w:spacing w:after="0"/>
        <w:ind w:left="766" w:hanging="369"/>
        <w:rPr>
          <w:i/>
        </w:rPr>
      </w:pPr>
      <w:r w:rsidRPr="000F4FF4">
        <w:rPr>
          <w:i/>
        </w:rPr>
        <w:t>Universal Access</w:t>
      </w:r>
      <w:r>
        <w:rPr>
          <w:i/>
        </w:rPr>
        <w:t xml:space="preserve"> to Preschool – Research </w:t>
      </w:r>
      <w:r w:rsidR="0074168E">
        <w:rPr>
          <w:i/>
        </w:rPr>
        <w:t>Component</w:t>
      </w:r>
    </w:p>
    <w:p w:rsidR="008866A1" w:rsidRPr="000F4FF4" w:rsidRDefault="008866A1" w:rsidP="008866A1">
      <w:pPr>
        <w:pStyle w:val="ListBullet2"/>
        <w:spacing w:after="0"/>
        <w:ind w:left="766" w:hanging="369"/>
        <w:rPr>
          <w:i/>
        </w:rPr>
      </w:pPr>
      <w:r w:rsidRPr="000F4FF4">
        <w:rPr>
          <w:i/>
        </w:rPr>
        <w:t>Early Learning Languages Australia (ELLA)</w:t>
      </w:r>
    </w:p>
    <w:p w:rsidR="008866A1" w:rsidRPr="000F4FF4" w:rsidRDefault="008866A1" w:rsidP="008866A1">
      <w:pPr>
        <w:pStyle w:val="ListBullet2"/>
        <w:spacing w:after="0"/>
        <w:ind w:left="766" w:hanging="369"/>
        <w:rPr>
          <w:i/>
        </w:rPr>
      </w:pPr>
      <w:r w:rsidRPr="000F4FF4">
        <w:rPr>
          <w:i/>
        </w:rPr>
        <w:t xml:space="preserve">Australian Government Response to </w:t>
      </w:r>
      <w:proofErr w:type="spellStart"/>
      <w:r w:rsidRPr="000F4FF4">
        <w:rPr>
          <w:i/>
        </w:rPr>
        <w:t>TEMAG</w:t>
      </w:r>
      <w:proofErr w:type="spellEnd"/>
      <w:r w:rsidRPr="000F4FF4">
        <w:rPr>
          <w:i/>
        </w:rPr>
        <w:t xml:space="preserve"> </w:t>
      </w:r>
    </w:p>
    <w:p w:rsidR="008866A1" w:rsidRDefault="008866A1" w:rsidP="008866A1">
      <w:pPr>
        <w:pStyle w:val="ListBullet"/>
        <w:ind w:left="369" w:hanging="369"/>
        <w:rPr>
          <w:rFonts w:cstheme="minorHAnsi"/>
        </w:rPr>
      </w:pPr>
      <w:r>
        <w:rPr>
          <w:rFonts w:cstheme="minorHAnsi"/>
        </w:rPr>
        <w:t>Program 1.4: Trade Training Centres in Schools</w:t>
      </w:r>
      <w:r w:rsidR="00C17D14" w:rsidRPr="00C17D14">
        <w:rPr>
          <w:rFonts w:cstheme="minorHAnsi"/>
          <w:i/>
        </w:rPr>
        <w:t xml:space="preserve"> (ceased 30 June 2016)</w:t>
      </w:r>
    </w:p>
    <w:p w:rsidR="008866A1" w:rsidRDefault="008866A1" w:rsidP="008866A1">
      <w:pPr>
        <w:pStyle w:val="ListBullet"/>
        <w:spacing w:after="0"/>
        <w:ind w:left="369" w:hanging="369"/>
        <w:rPr>
          <w:rFonts w:cstheme="minorHAnsi"/>
        </w:rPr>
      </w:pPr>
      <w:r>
        <w:rPr>
          <w:rFonts w:cstheme="minorHAnsi"/>
        </w:rPr>
        <w:t>Program</w:t>
      </w:r>
      <w:r w:rsidR="00D275AE">
        <w:rPr>
          <w:rFonts w:cstheme="minorHAnsi"/>
        </w:rPr>
        <w:t xml:space="preserve"> 1.5</w:t>
      </w:r>
      <w:r>
        <w:rPr>
          <w:rFonts w:cstheme="minorHAnsi"/>
        </w:rPr>
        <w:t>: Youth Support</w:t>
      </w:r>
    </w:p>
    <w:p w:rsidR="008866A1" w:rsidRPr="000F4FF4" w:rsidRDefault="008866A1" w:rsidP="009E15A5">
      <w:pPr>
        <w:pStyle w:val="ListBullet2"/>
        <w:spacing w:after="0"/>
        <w:ind w:left="766" w:hanging="369"/>
        <w:rPr>
          <w:i/>
        </w:rPr>
      </w:pPr>
      <w:r w:rsidRPr="000F4FF4">
        <w:rPr>
          <w:i/>
        </w:rPr>
        <w:t xml:space="preserve">Youth </w:t>
      </w:r>
      <w:r w:rsidR="009E15A5">
        <w:rPr>
          <w:i/>
        </w:rPr>
        <w:t>Week</w:t>
      </w:r>
    </w:p>
    <w:p w:rsidR="008866A1" w:rsidRPr="00624AA7" w:rsidRDefault="00B523D0" w:rsidP="00624AA7">
      <w:pPr>
        <w:spacing w:before="120" w:after="0"/>
        <w:rPr>
          <w:b/>
          <w:color w:val="593674"/>
          <w:sz w:val="24"/>
        </w:rPr>
      </w:pPr>
      <w:r w:rsidRPr="00624AA7">
        <w:rPr>
          <w:b/>
          <w:color w:val="593674"/>
          <w:sz w:val="24"/>
        </w:rPr>
        <w:t>Goal</w:t>
      </w:r>
      <w:r w:rsidR="008866A1" w:rsidRPr="00624AA7">
        <w:rPr>
          <w:b/>
          <w:color w:val="593674"/>
          <w:sz w:val="24"/>
        </w:rPr>
        <w:t xml:space="preserve"> 2: </w:t>
      </w:r>
      <w:r w:rsidRPr="00624AA7">
        <w:rPr>
          <w:b/>
          <w:color w:val="593674"/>
          <w:sz w:val="24"/>
        </w:rPr>
        <w:t>Access to quality child care</w:t>
      </w:r>
    </w:p>
    <w:p w:rsidR="008866A1" w:rsidRDefault="008866A1" w:rsidP="008866A1">
      <w:pPr>
        <w:pStyle w:val="ListBullet"/>
        <w:spacing w:after="0"/>
        <w:ind w:left="369" w:hanging="369"/>
      </w:pPr>
      <w:r>
        <w:t>Program</w:t>
      </w:r>
      <w:r w:rsidR="00D275AE">
        <w:t xml:space="preserve"> 1.6</w:t>
      </w:r>
      <w:r>
        <w:t xml:space="preserve">: </w:t>
      </w:r>
      <w:r w:rsidR="00D275AE">
        <w:t>Support for the Child Care System</w:t>
      </w:r>
    </w:p>
    <w:p w:rsidR="008866A1" w:rsidRPr="00104B30" w:rsidRDefault="00D275AE" w:rsidP="008866A1">
      <w:pPr>
        <w:pStyle w:val="ListBullet2"/>
        <w:spacing w:after="0"/>
        <w:ind w:left="766" w:hanging="369"/>
        <w:rPr>
          <w:i/>
        </w:rPr>
      </w:pPr>
      <w:r w:rsidRPr="00104B30">
        <w:rPr>
          <w:i/>
        </w:rPr>
        <w:t>Interim Home Based Carer Subsidy</w:t>
      </w:r>
    </w:p>
    <w:p w:rsidR="00D275AE" w:rsidRPr="00104B30" w:rsidRDefault="00D275AE" w:rsidP="008866A1">
      <w:pPr>
        <w:pStyle w:val="ListBullet2"/>
        <w:spacing w:after="0"/>
        <w:ind w:left="766" w:hanging="369"/>
        <w:rPr>
          <w:i/>
        </w:rPr>
      </w:pPr>
      <w:r w:rsidRPr="00104B30">
        <w:rPr>
          <w:i/>
        </w:rPr>
        <w:t>Inclusion Support Programme</w:t>
      </w:r>
    </w:p>
    <w:p w:rsidR="00D275AE" w:rsidRPr="00104B30" w:rsidRDefault="00D275AE" w:rsidP="008866A1">
      <w:pPr>
        <w:pStyle w:val="ListBullet2"/>
        <w:spacing w:after="0"/>
        <w:ind w:left="766" w:hanging="369"/>
        <w:rPr>
          <w:i/>
        </w:rPr>
      </w:pPr>
      <w:r w:rsidRPr="00104B30">
        <w:rPr>
          <w:i/>
        </w:rPr>
        <w:t>Community Child Care Fund</w:t>
      </w:r>
    </w:p>
    <w:p w:rsidR="00D275AE" w:rsidRPr="00104B30" w:rsidRDefault="00854167" w:rsidP="008866A1">
      <w:pPr>
        <w:pStyle w:val="ListBullet2"/>
        <w:spacing w:after="0"/>
        <w:ind w:left="766" w:hanging="369"/>
        <w:rPr>
          <w:i/>
        </w:rPr>
      </w:pPr>
      <w:r>
        <w:rPr>
          <w:i/>
        </w:rPr>
        <w:t>Additional Child Care</w:t>
      </w:r>
      <w:r w:rsidR="00D275AE" w:rsidRPr="00104B30">
        <w:rPr>
          <w:i/>
        </w:rPr>
        <w:t xml:space="preserve"> Subsidy</w:t>
      </w:r>
    </w:p>
    <w:p w:rsidR="00D275AE" w:rsidRPr="00104B30" w:rsidRDefault="00D275AE" w:rsidP="008866A1">
      <w:pPr>
        <w:pStyle w:val="ListBullet2"/>
        <w:spacing w:after="0"/>
        <w:ind w:left="766" w:hanging="369"/>
        <w:rPr>
          <w:i/>
        </w:rPr>
      </w:pPr>
      <w:r w:rsidRPr="00104B30">
        <w:rPr>
          <w:i/>
        </w:rPr>
        <w:t>Community Support</w:t>
      </w:r>
    </w:p>
    <w:p w:rsidR="00D275AE" w:rsidRPr="00104B30" w:rsidRDefault="00D275AE" w:rsidP="008866A1">
      <w:pPr>
        <w:pStyle w:val="ListBullet2"/>
        <w:spacing w:after="0"/>
        <w:ind w:left="766" w:hanging="369"/>
        <w:rPr>
          <w:i/>
        </w:rPr>
      </w:pPr>
      <w:r w:rsidRPr="00104B30">
        <w:rPr>
          <w:i/>
        </w:rPr>
        <w:t>Quality Support</w:t>
      </w:r>
    </w:p>
    <w:p w:rsidR="00D275AE" w:rsidRPr="00104B30" w:rsidRDefault="00D275AE" w:rsidP="008866A1">
      <w:pPr>
        <w:pStyle w:val="ListBullet2"/>
        <w:spacing w:after="0"/>
        <w:ind w:left="766" w:hanging="369"/>
        <w:rPr>
          <w:i/>
        </w:rPr>
      </w:pPr>
      <w:r w:rsidRPr="00104B30">
        <w:rPr>
          <w:i/>
        </w:rPr>
        <w:t>Program Support</w:t>
      </w:r>
    </w:p>
    <w:p w:rsidR="00D275AE" w:rsidRPr="00104B30" w:rsidRDefault="00D275AE" w:rsidP="008866A1">
      <w:pPr>
        <w:pStyle w:val="ListBullet2"/>
        <w:spacing w:after="0"/>
        <w:ind w:left="766" w:hanging="369"/>
        <w:rPr>
          <w:i/>
        </w:rPr>
      </w:pPr>
      <w:r w:rsidRPr="00104B30">
        <w:rPr>
          <w:i/>
        </w:rPr>
        <w:t>Child Care Early Learning Projects</w:t>
      </w:r>
    </w:p>
    <w:p w:rsidR="008866A1" w:rsidRDefault="008866A1" w:rsidP="008866A1">
      <w:pPr>
        <w:pStyle w:val="ListBullet"/>
        <w:spacing w:after="0"/>
        <w:ind w:left="369" w:hanging="369"/>
        <w:rPr>
          <w:rFonts w:cstheme="minorHAnsi"/>
        </w:rPr>
      </w:pPr>
      <w:r>
        <w:t>Program</w:t>
      </w:r>
      <w:r w:rsidR="00D275AE">
        <w:rPr>
          <w:rFonts w:cstheme="minorHAnsi"/>
        </w:rPr>
        <w:t xml:space="preserve"> 1.7</w:t>
      </w:r>
      <w:r>
        <w:rPr>
          <w:rFonts w:cstheme="minorHAnsi"/>
        </w:rPr>
        <w:t xml:space="preserve">: </w:t>
      </w:r>
      <w:r w:rsidR="00D275AE">
        <w:rPr>
          <w:rFonts w:cstheme="minorHAnsi"/>
        </w:rPr>
        <w:t>Child Care Benefit</w:t>
      </w:r>
    </w:p>
    <w:p w:rsidR="008866A1" w:rsidRDefault="008866A1" w:rsidP="008866A1">
      <w:pPr>
        <w:pStyle w:val="ListBullet"/>
        <w:spacing w:after="0"/>
        <w:ind w:left="369" w:hanging="369"/>
        <w:rPr>
          <w:rFonts w:cstheme="minorHAnsi"/>
        </w:rPr>
      </w:pPr>
      <w:r>
        <w:rPr>
          <w:rFonts w:cstheme="minorHAnsi"/>
        </w:rPr>
        <w:t>Program</w:t>
      </w:r>
      <w:r w:rsidR="00D275AE">
        <w:rPr>
          <w:rFonts w:cstheme="minorHAnsi"/>
        </w:rPr>
        <w:t xml:space="preserve"> 1.8</w:t>
      </w:r>
      <w:r>
        <w:rPr>
          <w:rFonts w:cstheme="minorHAnsi"/>
        </w:rPr>
        <w:t xml:space="preserve">: </w:t>
      </w:r>
      <w:r w:rsidR="00D275AE">
        <w:rPr>
          <w:rFonts w:cstheme="minorHAnsi"/>
        </w:rPr>
        <w:t>Child Care Rebate</w:t>
      </w:r>
    </w:p>
    <w:p w:rsidR="008866A1" w:rsidRDefault="008866A1" w:rsidP="008866A1">
      <w:pPr>
        <w:pStyle w:val="ListBullet"/>
        <w:ind w:left="369" w:hanging="369"/>
        <w:rPr>
          <w:rFonts w:cstheme="minorHAnsi"/>
        </w:rPr>
      </w:pPr>
      <w:r>
        <w:rPr>
          <w:rFonts w:cstheme="minorHAnsi"/>
        </w:rPr>
        <w:t>Program</w:t>
      </w:r>
      <w:r w:rsidR="00D275AE">
        <w:rPr>
          <w:rFonts w:cstheme="minorHAnsi"/>
        </w:rPr>
        <w:t xml:space="preserve"> 1.9</w:t>
      </w:r>
      <w:r>
        <w:rPr>
          <w:rFonts w:cstheme="minorHAnsi"/>
        </w:rPr>
        <w:t xml:space="preserve">: </w:t>
      </w:r>
      <w:r w:rsidR="00D275AE">
        <w:rPr>
          <w:rFonts w:cstheme="minorHAnsi"/>
        </w:rPr>
        <w:t>Child Care Subsidy</w:t>
      </w:r>
    </w:p>
    <w:p w:rsidR="00546455" w:rsidRDefault="00546455" w:rsidP="00D275AE">
      <w:pPr>
        <w:pStyle w:val="Heading2"/>
      </w:pPr>
      <w:bookmarkStart w:id="35" w:name="_Toc459905294"/>
      <w:r>
        <w:lastRenderedPageBreak/>
        <w:t>Outcome 2</w:t>
      </w:r>
      <w:bookmarkEnd w:id="35"/>
    </w:p>
    <w:p w:rsidR="008866A1" w:rsidRPr="00624AA7" w:rsidRDefault="00B523D0" w:rsidP="00624AA7">
      <w:pPr>
        <w:spacing w:before="120" w:after="0"/>
        <w:rPr>
          <w:b/>
          <w:color w:val="593674"/>
          <w:sz w:val="24"/>
        </w:rPr>
      </w:pPr>
      <w:r w:rsidRPr="00624AA7">
        <w:rPr>
          <w:b/>
          <w:color w:val="593674"/>
          <w:sz w:val="24"/>
        </w:rPr>
        <w:t>Goal</w:t>
      </w:r>
      <w:r w:rsidR="00D275AE" w:rsidRPr="00624AA7">
        <w:rPr>
          <w:b/>
          <w:color w:val="593674"/>
          <w:sz w:val="24"/>
        </w:rPr>
        <w:t xml:space="preserve"> 3</w:t>
      </w:r>
      <w:r w:rsidR="008866A1" w:rsidRPr="00624AA7">
        <w:rPr>
          <w:b/>
          <w:color w:val="593674"/>
          <w:sz w:val="24"/>
        </w:rPr>
        <w:t xml:space="preserve">: </w:t>
      </w:r>
      <w:r w:rsidRPr="00624AA7">
        <w:rPr>
          <w:b/>
          <w:color w:val="593674"/>
          <w:sz w:val="24"/>
        </w:rPr>
        <w:t xml:space="preserve">World-class tertiary </w:t>
      </w:r>
      <w:r w:rsidR="00D275AE" w:rsidRPr="00624AA7">
        <w:rPr>
          <w:b/>
          <w:color w:val="593674"/>
          <w:sz w:val="24"/>
        </w:rPr>
        <w:t>education and research</w:t>
      </w:r>
    </w:p>
    <w:p w:rsidR="008866A1" w:rsidRDefault="00D275AE" w:rsidP="00546455">
      <w:pPr>
        <w:pStyle w:val="ListBullet"/>
        <w:spacing w:after="0"/>
        <w:ind w:left="369" w:hanging="369"/>
        <w:rPr>
          <w:rFonts w:cstheme="minorHAnsi"/>
        </w:rPr>
      </w:pPr>
      <w:r>
        <w:rPr>
          <w:rFonts w:cstheme="minorHAnsi"/>
        </w:rPr>
        <w:t>Program</w:t>
      </w:r>
      <w:r w:rsidR="008866A1" w:rsidRPr="000F4FF4">
        <w:rPr>
          <w:rFonts w:cstheme="minorHAnsi"/>
        </w:rPr>
        <w:t xml:space="preserve"> 2.1: Commonwealth Grant Scheme</w:t>
      </w:r>
    </w:p>
    <w:p w:rsidR="00546455" w:rsidRPr="000F4FF4" w:rsidRDefault="00546455" w:rsidP="00C16C30">
      <w:pPr>
        <w:pStyle w:val="ListBullet2"/>
      </w:pPr>
      <w:r>
        <w:t>Cluster Funding</w:t>
      </w:r>
    </w:p>
    <w:p w:rsidR="00546455" w:rsidRPr="000F4FF4" w:rsidRDefault="00546455" w:rsidP="00546455">
      <w:pPr>
        <w:pStyle w:val="ListBullet2"/>
        <w:spacing w:after="0"/>
        <w:ind w:left="766" w:hanging="369"/>
        <w:rPr>
          <w:i/>
        </w:rPr>
      </w:pPr>
      <w:r>
        <w:rPr>
          <w:i/>
        </w:rPr>
        <w:t>Enabling Loading</w:t>
      </w:r>
    </w:p>
    <w:p w:rsidR="00546455" w:rsidRPr="00546455" w:rsidRDefault="00546455" w:rsidP="00546455">
      <w:pPr>
        <w:pStyle w:val="ListBullet2"/>
        <w:spacing w:after="0"/>
        <w:ind w:left="766" w:hanging="369"/>
        <w:rPr>
          <w:i/>
        </w:rPr>
      </w:pPr>
      <w:r>
        <w:rPr>
          <w:i/>
        </w:rPr>
        <w:t>Regional Loading</w:t>
      </w:r>
    </w:p>
    <w:p w:rsidR="008866A1" w:rsidRPr="000F4FF4" w:rsidRDefault="00D275AE" w:rsidP="008866A1">
      <w:pPr>
        <w:pStyle w:val="ListBullet"/>
        <w:ind w:left="369" w:hanging="369"/>
        <w:rPr>
          <w:rFonts w:cstheme="minorHAnsi"/>
        </w:rPr>
      </w:pPr>
      <w:r>
        <w:rPr>
          <w:rFonts w:cstheme="minorHAnsi"/>
        </w:rPr>
        <w:t>Program</w:t>
      </w:r>
      <w:r w:rsidR="008866A1" w:rsidRPr="000F4FF4">
        <w:rPr>
          <w:rFonts w:cstheme="minorHAnsi"/>
        </w:rPr>
        <w:t xml:space="preserve"> 2.2 Higher Education Superannuation </w:t>
      </w:r>
    </w:p>
    <w:p w:rsidR="008866A1" w:rsidRDefault="00D275AE" w:rsidP="008866A1">
      <w:pPr>
        <w:pStyle w:val="ListBullet"/>
        <w:spacing w:after="0"/>
        <w:ind w:left="369" w:hanging="369"/>
      </w:pPr>
      <w:r>
        <w:rPr>
          <w:rFonts w:cstheme="minorHAnsi"/>
        </w:rPr>
        <w:t>Program</w:t>
      </w:r>
      <w:r w:rsidR="008866A1">
        <w:t xml:space="preserve"> 2.3: Higher Education Support</w:t>
      </w:r>
    </w:p>
    <w:p w:rsidR="00546455" w:rsidRPr="000F4FF4" w:rsidRDefault="00546455" w:rsidP="00546455">
      <w:pPr>
        <w:pStyle w:val="ListBullet2"/>
        <w:spacing w:after="0"/>
        <w:ind w:left="766" w:hanging="369"/>
        <w:rPr>
          <w:i/>
        </w:rPr>
      </w:pPr>
      <w:r>
        <w:rPr>
          <w:i/>
        </w:rPr>
        <w:t>National Disability Coordination Officer</w:t>
      </w:r>
    </w:p>
    <w:p w:rsidR="00546455" w:rsidRPr="000F4FF4" w:rsidRDefault="00546455" w:rsidP="00546455">
      <w:pPr>
        <w:pStyle w:val="ListBullet2"/>
        <w:spacing w:after="0"/>
        <w:ind w:left="766" w:hanging="369"/>
        <w:rPr>
          <w:i/>
        </w:rPr>
      </w:pPr>
      <w:r w:rsidRPr="000F4FF4">
        <w:rPr>
          <w:i/>
        </w:rPr>
        <w:t>Quality Indicators for Teaching and Learning</w:t>
      </w:r>
    </w:p>
    <w:p w:rsidR="00546455" w:rsidRDefault="00546455" w:rsidP="008866A1">
      <w:pPr>
        <w:pStyle w:val="ListBullet2"/>
        <w:spacing w:after="0"/>
        <w:ind w:left="766" w:hanging="369"/>
        <w:rPr>
          <w:i/>
        </w:rPr>
      </w:pPr>
      <w:r>
        <w:rPr>
          <w:i/>
        </w:rPr>
        <w:t>Australian Mathematical Sciences Institute</w:t>
      </w:r>
    </w:p>
    <w:p w:rsidR="00546455" w:rsidRDefault="00546455" w:rsidP="008866A1">
      <w:pPr>
        <w:pStyle w:val="ListBullet2"/>
        <w:spacing w:after="0"/>
        <w:ind w:left="766" w:hanging="369"/>
        <w:rPr>
          <w:i/>
        </w:rPr>
      </w:pPr>
      <w:r>
        <w:rPr>
          <w:i/>
        </w:rPr>
        <w:t>Improving the Quality of Maths and Science Teachers</w:t>
      </w:r>
    </w:p>
    <w:p w:rsidR="00546455" w:rsidRPr="00546455" w:rsidRDefault="00546455" w:rsidP="00546455">
      <w:pPr>
        <w:pStyle w:val="ListBullet2"/>
        <w:spacing w:after="0"/>
        <w:ind w:left="766" w:hanging="369"/>
        <w:rPr>
          <w:i/>
        </w:rPr>
      </w:pPr>
      <w:r>
        <w:rPr>
          <w:i/>
        </w:rPr>
        <w:t>Disability Support Program</w:t>
      </w:r>
    </w:p>
    <w:p w:rsidR="008866A1" w:rsidRPr="000F4FF4" w:rsidRDefault="008866A1" w:rsidP="008866A1">
      <w:pPr>
        <w:pStyle w:val="ListBullet2"/>
        <w:spacing w:after="0"/>
        <w:ind w:left="766" w:hanging="369"/>
        <w:rPr>
          <w:i/>
        </w:rPr>
      </w:pPr>
      <w:r w:rsidRPr="000F4FF4">
        <w:rPr>
          <w:i/>
        </w:rPr>
        <w:t>Diversity and Structural Reform</w:t>
      </w:r>
    </w:p>
    <w:p w:rsidR="008866A1" w:rsidRPr="000F4FF4" w:rsidRDefault="008866A1" w:rsidP="008866A1">
      <w:pPr>
        <w:pStyle w:val="ListBullet2"/>
        <w:spacing w:after="0"/>
        <w:ind w:left="766" w:hanging="369"/>
        <w:rPr>
          <w:i/>
        </w:rPr>
      </w:pPr>
      <w:r w:rsidRPr="000F4FF4">
        <w:rPr>
          <w:i/>
        </w:rPr>
        <w:t>Higher E</w:t>
      </w:r>
      <w:r w:rsidR="00D275AE">
        <w:rPr>
          <w:i/>
        </w:rPr>
        <w:t>ducation Participation Program</w:t>
      </w:r>
    </w:p>
    <w:p w:rsidR="008866A1" w:rsidRPr="000F4FF4" w:rsidRDefault="008866A1" w:rsidP="008866A1">
      <w:pPr>
        <w:pStyle w:val="ListBullet2"/>
        <w:spacing w:after="0"/>
        <w:ind w:left="766" w:hanging="369"/>
        <w:rPr>
          <w:i/>
        </w:rPr>
      </w:pPr>
      <w:r w:rsidRPr="000F4FF4">
        <w:rPr>
          <w:i/>
        </w:rPr>
        <w:t>National Institutes</w:t>
      </w:r>
    </w:p>
    <w:p w:rsidR="008866A1" w:rsidRPr="000F4FF4" w:rsidRDefault="008866A1" w:rsidP="008866A1">
      <w:pPr>
        <w:pStyle w:val="ListBullet2"/>
        <w:spacing w:after="0"/>
        <w:ind w:left="766" w:hanging="369"/>
        <w:rPr>
          <w:i/>
        </w:rPr>
      </w:pPr>
      <w:r w:rsidRPr="000F4FF4">
        <w:rPr>
          <w:i/>
        </w:rPr>
        <w:t>Promotion of Excellence in Learning and Teaching in Higher Education</w:t>
      </w:r>
    </w:p>
    <w:p w:rsidR="008866A1" w:rsidRPr="000F4FF4" w:rsidRDefault="008866A1" w:rsidP="008866A1">
      <w:pPr>
        <w:pStyle w:val="ListBullet2"/>
        <w:spacing w:after="0"/>
        <w:ind w:left="766" w:hanging="369"/>
        <w:rPr>
          <w:i/>
        </w:rPr>
      </w:pPr>
      <w:r w:rsidRPr="000F4FF4">
        <w:rPr>
          <w:i/>
        </w:rPr>
        <w:t xml:space="preserve">Education Investment Fund </w:t>
      </w:r>
    </w:p>
    <w:p w:rsidR="008866A1" w:rsidRDefault="00D275AE" w:rsidP="008866A1">
      <w:pPr>
        <w:pStyle w:val="ListBullet"/>
        <w:spacing w:after="0"/>
        <w:ind w:left="369" w:hanging="369"/>
        <w:rPr>
          <w:rFonts w:ascii="Times New Roman" w:hAnsi="Times New Roman" w:cs="Times New Roman"/>
        </w:rPr>
      </w:pPr>
      <w:r>
        <w:t>Program</w:t>
      </w:r>
      <w:r w:rsidR="008866A1">
        <w:t xml:space="preserve"> 2.4:</w:t>
      </w:r>
      <w:r w:rsidR="00546455">
        <w:t xml:space="preserve"> Higher Education Loan Program</w:t>
      </w:r>
    </w:p>
    <w:p w:rsidR="008866A1" w:rsidRDefault="008866A1" w:rsidP="008866A1">
      <w:pPr>
        <w:pStyle w:val="ListBullet2"/>
        <w:spacing w:after="0"/>
        <w:ind w:left="766" w:hanging="369"/>
        <w:rPr>
          <w:i/>
        </w:rPr>
      </w:pPr>
      <w:proofErr w:type="spellStart"/>
      <w:r>
        <w:rPr>
          <w:i/>
        </w:rPr>
        <w:t>HECS</w:t>
      </w:r>
      <w:proofErr w:type="spellEnd"/>
      <w:r>
        <w:rPr>
          <w:i/>
        </w:rPr>
        <w:t>-HELP</w:t>
      </w:r>
    </w:p>
    <w:p w:rsidR="008866A1" w:rsidRDefault="008866A1" w:rsidP="008866A1">
      <w:pPr>
        <w:pStyle w:val="ListBullet2"/>
        <w:spacing w:after="0"/>
        <w:ind w:left="766" w:hanging="369"/>
        <w:rPr>
          <w:i/>
        </w:rPr>
      </w:pPr>
      <w:r>
        <w:rPr>
          <w:i/>
        </w:rPr>
        <w:t>FEE-HELP</w:t>
      </w:r>
    </w:p>
    <w:p w:rsidR="008866A1" w:rsidRDefault="008866A1" w:rsidP="008866A1">
      <w:pPr>
        <w:pStyle w:val="ListBullet2"/>
        <w:spacing w:after="0"/>
        <w:ind w:left="766" w:hanging="369"/>
        <w:rPr>
          <w:i/>
        </w:rPr>
      </w:pPr>
      <w:r>
        <w:rPr>
          <w:i/>
        </w:rPr>
        <w:t>OS-HELP</w:t>
      </w:r>
    </w:p>
    <w:p w:rsidR="008866A1" w:rsidRDefault="008866A1" w:rsidP="008866A1">
      <w:pPr>
        <w:pStyle w:val="ListBullet2"/>
        <w:spacing w:after="0"/>
        <w:ind w:left="766" w:hanging="369"/>
        <w:rPr>
          <w:i/>
        </w:rPr>
      </w:pPr>
      <w:r>
        <w:rPr>
          <w:i/>
        </w:rPr>
        <w:t>SA-HELP</w:t>
      </w:r>
    </w:p>
    <w:p w:rsidR="008866A1" w:rsidRDefault="008866A1" w:rsidP="008866A1">
      <w:pPr>
        <w:pStyle w:val="ListBullet2"/>
        <w:spacing w:after="0"/>
        <w:ind w:left="766" w:hanging="369"/>
        <w:rPr>
          <w:i/>
        </w:rPr>
      </w:pPr>
      <w:r>
        <w:rPr>
          <w:i/>
        </w:rPr>
        <w:t>VET FEE-HELP</w:t>
      </w:r>
    </w:p>
    <w:p w:rsidR="008866A1" w:rsidRDefault="00D275AE" w:rsidP="008866A1">
      <w:pPr>
        <w:pStyle w:val="ListBullet"/>
        <w:spacing w:after="0"/>
        <w:ind w:left="369" w:hanging="369"/>
      </w:pPr>
      <w:r>
        <w:t>Program</w:t>
      </w:r>
      <w:r w:rsidR="008866A1">
        <w:t xml:space="preserve"> 2.5: Investment in Higher Education Research</w:t>
      </w:r>
    </w:p>
    <w:p w:rsidR="008866A1" w:rsidRDefault="008866A1" w:rsidP="008866A1">
      <w:pPr>
        <w:pStyle w:val="ListBullet2"/>
        <w:spacing w:after="0"/>
        <w:ind w:left="766" w:hanging="369"/>
        <w:rPr>
          <w:i/>
        </w:rPr>
      </w:pPr>
      <w:r>
        <w:rPr>
          <w:i/>
        </w:rPr>
        <w:t>Research Infrastructure Block Grants</w:t>
      </w:r>
    </w:p>
    <w:p w:rsidR="008866A1" w:rsidRDefault="008866A1" w:rsidP="008866A1">
      <w:pPr>
        <w:pStyle w:val="ListBullet2"/>
        <w:spacing w:after="0"/>
        <w:ind w:left="766" w:hanging="369"/>
        <w:rPr>
          <w:i/>
        </w:rPr>
      </w:pPr>
      <w:r>
        <w:rPr>
          <w:i/>
        </w:rPr>
        <w:t>Joi</w:t>
      </w:r>
      <w:r w:rsidR="00546455">
        <w:rPr>
          <w:i/>
        </w:rPr>
        <w:t>nt Research Engagement</w:t>
      </w:r>
    </w:p>
    <w:p w:rsidR="00705DAB" w:rsidRPr="00705DAB" w:rsidRDefault="00705DAB" w:rsidP="00705DAB">
      <w:pPr>
        <w:pStyle w:val="ListBullet2"/>
        <w:spacing w:after="0"/>
        <w:ind w:left="766" w:hanging="369"/>
        <w:rPr>
          <w:i/>
        </w:rPr>
      </w:pPr>
      <w:r>
        <w:rPr>
          <w:i/>
        </w:rPr>
        <w:t xml:space="preserve">Sustainable Research Excellence </w:t>
      </w:r>
    </w:p>
    <w:p w:rsidR="008866A1" w:rsidRDefault="008866A1" w:rsidP="008866A1">
      <w:pPr>
        <w:pStyle w:val="ListBullet2"/>
        <w:spacing w:after="0"/>
        <w:ind w:left="766" w:hanging="369"/>
        <w:rPr>
          <w:i/>
        </w:rPr>
      </w:pPr>
      <w:r>
        <w:rPr>
          <w:i/>
        </w:rPr>
        <w:t>Research Training</w:t>
      </w:r>
      <w:r w:rsidR="00546455">
        <w:rPr>
          <w:i/>
        </w:rPr>
        <w:t xml:space="preserve"> Scheme</w:t>
      </w:r>
    </w:p>
    <w:p w:rsidR="008866A1" w:rsidRDefault="008866A1" w:rsidP="008866A1">
      <w:pPr>
        <w:pStyle w:val="ListBullet2"/>
        <w:spacing w:after="0"/>
        <w:ind w:left="766" w:hanging="369"/>
        <w:rPr>
          <w:i/>
        </w:rPr>
      </w:pPr>
      <w:r>
        <w:rPr>
          <w:i/>
        </w:rPr>
        <w:t>Australian Postgraduate Awards</w:t>
      </w:r>
    </w:p>
    <w:p w:rsidR="008866A1" w:rsidRDefault="008866A1" w:rsidP="008866A1">
      <w:pPr>
        <w:pStyle w:val="ListBullet2"/>
        <w:spacing w:after="0"/>
        <w:ind w:left="766" w:hanging="369"/>
        <w:rPr>
          <w:i/>
        </w:rPr>
      </w:pPr>
      <w:r>
        <w:rPr>
          <w:i/>
        </w:rPr>
        <w:t xml:space="preserve">International Postgraduate Research </w:t>
      </w:r>
      <w:r w:rsidR="00546455">
        <w:rPr>
          <w:i/>
        </w:rPr>
        <w:t>Scholarships</w:t>
      </w:r>
    </w:p>
    <w:p w:rsidR="00546455" w:rsidRDefault="00546455" w:rsidP="00546455">
      <w:pPr>
        <w:pStyle w:val="ListBullet2"/>
        <w:spacing w:after="0"/>
        <w:ind w:left="766" w:hanging="369"/>
        <w:rPr>
          <w:i/>
        </w:rPr>
      </w:pPr>
      <w:r>
        <w:rPr>
          <w:i/>
        </w:rPr>
        <w:t>Research Investment Adjustment Scheme</w:t>
      </w:r>
    </w:p>
    <w:p w:rsidR="00546455" w:rsidRDefault="00546455" w:rsidP="008866A1">
      <w:pPr>
        <w:pStyle w:val="ListBullet2"/>
        <w:spacing w:after="0"/>
        <w:ind w:left="766" w:hanging="369"/>
        <w:rPr>
          <w:i/>
        </w:rPr>
      </w:pPr>
      <w:r>
        <w:rPr>
          <w:i/>
        </w:rPr>
        <w:t>Research Support Program</w:t>
      </w:r>
    </w:p>
    <w:p w:rsidR="00546455" w:rsidRDefault="00546455" w:rsidP="008866A1">
      <w:pPr>
        <w:pStyle w:val="ListBullet2"/>
        <w:spacing w:after="0"/>
        <w:ind w:left="766" w:hanging="369"/>
        <w:rPr>
          <w:i/>
        </w:rPr>
      </w:pPr>
      <w:r>
        <w:rPr>
          <w:i/>
        </w:rPr>
        <w:t>Research Training Program</w:t>
      </w:r>
    </w:p>
    <w:p w:rsidR="008866A1" w:rsidRDefault="00D275AE" w:rsidP="008866A1">
      <w:pPr>
        <w:pStyle w:val="ListBullet"/>
        <w:spacing w:after="0"/>
        <w:ind w:left="369" w:hanging="369"/>
      </w:pPr>
      <w:r>
        <w:t>Program</w:t>
      </w:r>
      <w:r w:rsidR="008866A1">
        <w:t xml:space="preserve"> 2.6: Research Capacity</w:t>
      </w:r>
    </w:p>
    <w:p w:rsidR="008866A1" w:rsidRDefault="008866A1" w:rsidP="008866A1">
      <w:pPr>
        <w:pStyle w:val="ListBullet2"/>
        <w:spacing w:after="0"/>
        <w:ind w:left="766" w:hanging="369"/>
        <w:rPr>
          <w:i/>
        </w:rPr>
      </w:pPr>
      <w:r>
        <w:rPr>
          <w:i/>
        </w:rPr>
        <w:t xml:space="preserve">Commonwealth – </w:t>
      </w:r>
      <w:proofErr w:type="spellStart"/>
      <w:r>
        <w:rPr>
          <w:i/>
        </w:rPr>
        <w:t>ANU</w:t>
      </w:r>
      <w:proofErr w:type="spellEnd"/>
      <w:r>
        <w:rPr>
          <w:i/>
        </w:rPr>
        <w:t xml:space="preserve"> Strategic Relationships</w:t>
      </w:r>
    </w:p>
    <w:p w:rsidR="008866A1" w:rsidRDefault="008866A1" w:rsidP="008866A1">
      <w:pPr>
        <w:pStyle w:val="ListBullet2"/>
        <w:spacing w:after="0"/>
        <w:ind w:left="766" w:hanging="369"/>
        <w:rPr>
          <w:i/>
        </w:rPr>
      </w:pPr>
      <w:r>
        <w:rPr>
          <w:i/>
        </w:rPr>
        <w:t>National Collaborative Research Infra</w:t>
      </w:r>
      <w:r w:rsidR="00C6541F">
        <w:rPr>
          <w:i/>
        </w:rPr>
        <w:t>structure Strategy</w:t>
      </w:r>
    </w:p>
    <w:p w:rsidR="00C6541F" w:rsidRDefault="00C6541F" w:rsidP="008866A1">
      <w:pPr>
        <w:pStyle w:val="ListBullet2"/>
        <w:spacing w:after="0"/>
        <w:ind w:left="766" w:hanging="369"/>
        <w:rPr>
          <w:i/>
        </w:rPr>
      </w:pPr>
      <w:r>
        <w:rPr>
          <w:i/>
        </w:rPr>
        <w:t>Academic Centres of Cyber Security Excellence</w:t>
      </w:r>
    </w:p>
    <w:p w:rsidR="00C6541F" w:rsidRDefault="00C6541F" w:rsidP="008866A1">
      <w:pPr>
        <w:pStyle w:val="ListBullet2"/>
        <w:spacing w:after="0"/>
        <w:ind w:left="766" w:hanging="369"/>
        <w:rPr>
          <w:i/>
        </w:rPr>
      </w:pPr>
      <w:r>
        <w:rPr>
          <w:i/>
        </w:rPr>
        <w:t>Australian Institute of Aboriginal and Torres Strait Islander Studies</w:t>
      </w:r>
    </w:p>
    <w:p w:rsidR="008866A1" w:rsidRDefault="008866A1" w:rsidP="008866A1">
      <w:pPr>
        <w:pStyle w:val="ListBullet2"/>
        <w:spacing w:after="0"/>
        <w:ind w:left="766" w:hanging="369"/>
        <w:rPr>
          <w:i/>
        </w:rPr>
      </w:pPr>
      <w:r>
        <w:rPr>
          <w:i/>
        </w:rPr>
        <w:t>Higher Educat</w:t>
      </w:r>
      <w:r w:rsidR="00C6541F">
        <w:rPr>
          <w:i/>
        </w:rPr>
        <w:t>ion Research Promotion</w:t>
      </w:r>
    </w:p>
    <w:p w:rsidR="008866A1" w:rsidRDefault="00D275AE" w:rsidP="008866A1">
      <w:pPr>
        <w:pStyle w:val="ListBullet"/>
        <w:spacing w:after="0"/>
        <w:ind w:left="369" w:hanging="369"/>
      </w:pPr>
      <w:r>
        <w:t>Program</w:t>
      </w:r>
      <w:r w:rsidR="008866A1">
        <w:t xml:space="preserve"> 2.7: International Education Support</w:t>
      </w:r>
    </w:p>
    <w:p w:rsidR="00191839" w:rsidRDefault="00191839" w:rsidP="008866A1">
      <w:pPr>
        <w:pStyle w:val="ListBullet2"/>
        <w:spacing w:after="0"/>
        <w:ind w:left="766" w:hanging="369"/>
        <w:rPr>
          <w:i/>
        </w:rPr>
      </w:pPr>
      <w:r>
        <w:rPr>
          <w:i/>
        </w:rPr>
        <w:t>Overseas Students Tuition Fund</w:t>
      </w:r>
    </w:p>
    <w:p w:rsidR="008866A1" w:rsidRDefault="008866A1" w:rsidP="008866A1">
      <w:pPr>
        <w:pStyle w:val="ListBullet2"/>
        <w:spacing w:after="0"/>
        <w:ind w:left="766" w:hanging="369"/>
        <w:rPr>
          <w:i/>
        </w:rPr>
      </w:pPr>
      <w:r>
        <w:rPr>
          <w:i/>
        </w:rPr>
        <w:t>International Education Support</w:t>
      </w:r>
    </w:p>
    <w:p w:rsidR="00072730" w:rsidRDefault="00072730">
      <w:pPr>
        <w:rPr>
          <w:b/>
          <w:color w:val="593674"/>
          <w:sz w:val="24"/>
        </w:rPr>
      </w:pPr>
      <w:r>
        <w:rPr>
          <w:b/>
          <w:color w:val="593674"/>
          <w:sz w:val="24"/>
        </w:rPr>
        <w:br w:type="page"/>
      </w:r>
    </w:p>
    <w:p w:rsidR="008866A1" w:rsidRPr="00624AA7" w:rsidRDefault="00B523D0" w:rsidP="00624AA7">
      <w:pPr>
        <w:spacing w:before="120" w:after="0"/>
        <w:rPr>
          <w:b/>
          <w:color w:val="593674"/>
          <w:sz w:val="24"/>
        </w:rPr>
      </w:pPr>
      <w:r w:rsidRPr="00624AA7">
        <w:rPr>
          <w:b/>
          <w:color w:val="593674"/>
          <w:sz w:val="24"/>
        </w:rPr>
        <w:lastRenderedPageBreak/>
        <w:t>Goal</w:t>
      </w:r>
      <w:r w:rsidR="00D275AE" w:rsidRPr="00624AA7">
        <w:rPr>
          <w:b/>
          <w:color w:val="593674"/>
          <w:sz w:val="24"/>
        </w:rPr>
        <w:t xml:space="preserve"> 4</w:t>
      </w:r>
      <w:r w:rsidR="008866A1" w:rsidRPr="00624AA7">
        <w:rPr>
          <w:b/>
          <w:color w:val="593674"/>
          <w:sz w:val="24"/>
        </w:rPr>
        <w:t xml:space="preserve">: </w:t>
      </w:r>
      <w:r w:rsidR="00D275AE" w:rsidRPr="00624AA7">
        <w:rPr>
          <w:b/>
          <w:color w:val="593674"/>
          <w:sz w:val="24"/>
        </w:rPr>
        <w:t>Skilled workforce</w:t>
      </w:r>
    </w:p>
    <w:p w:rsidR="008866A1" w:rsidRDefault="00D275AE" w:rsidP="008866A1">
      <w:pPr>
        <w:pStyle w:val="ListBullet"/>
        <w:spacing w:after="0"/>
        <w:ind w:left="369" w:hanging="369"/>
        <w:rPr>
          <w:rFonts w:cstheme="minorHAnsi"/>
        </w:rPr>
      </w:pPr>
      <w:r>
        <w:rPr>
          <w:rFonts w:cstheme="minorHAnsi"/>
        </w:rPr>
        <w:t>Program</w:t>
      </w:r>
      <w:r w:rsidR="008866A1">
        <w:rPr>
          <w:rFonts w:cstheme="minorHAnsi"/>
        </w:rPr>
        <w:t xml:space="preserve"> 2.8: Building </w:t>
      </w:r>
      <w:r w:rsidR="008866A1" w:rsidRPr="000F4FF4">
        <w:t>Skills</w:t>
      </w:r>
      <w:r w:rsidR="008866A1">
        <w:rPr>
          <w:rFonts w:cstheme="minorHAnsi"/>
        </w:rPr>
        <w:t xml:space="preserve"> and Capability</w:t>
      </w:r>
    </w:p>
    <w:p w:rsidR="008E4DFF" w:rsidRDefault="001A08D9" w:rsidP="00C16C30">
      <w:pPr>
        <w:pStyle w:val="ListBullet2"/>
        <w:numPr>
          <w:ilvl w:val="0"/>
          <w:numId w:val="0"/>
        </w:numPr>
        <w:spacing w:after="0"/>
        <w:ind w:left="737" w:hanging="340"/>
      </w:pPr>
      <w:r>
        <w:t xml:space="preserve">2.8.1: </w:t>
      </w:r>
      <w:r w:rsidR="008E4DFF">
        <w:t>Industry Competitiveness</w:t>
      </w:r>
    </w:p>
    <w:p w:rsidR="00191839" w:rsidRPr="00191839" w:rsidRDefault="00191839" w:rsidP="00191839">
      <w:pPr>
        <w:pStyle w:val="ListBullet2"/>
        <w:rPr>
          <w:i/>
        </w:rPr>
      </w:pPr>
      <w:r w:rsidRPr="00191839">
        <w:rPr>
          <w:i/>
        </w:rPr>
        <w:t>Industry Skills Fund</w:t>
      </w:r>
    </w:p>
    <w:p w:rsidR="00191839" w:rsidRDefault="00191839" w:rsidP="00191839">
      <w:pPr>
        <w:pStyle w:val="ListBullet2"/>
        <w:rPr>
          <w:i/>
        </w:rPr>
      </w:pPr>
      <w:r w:rsidRPr="00191839">
        <w:rPr>
          <w:i/>
        </w:rPr>
        <w:t>National Workforce Development Fund</w:t>
      </w:r>
    </w:p>
    <w:p w:rsidR="008E4DFF" w:rsidRPr="008E4DFF" w:rsidRDefault="00191839" w:rsidP="008E4DFF">
      <w:pPr>
        <w:pStyle w:val="ListBullet2"/>
        <w:rPr>
          <w:i/>
        </w:rPr>
      </w:pPr>
      <w:r>
        <w:rPr>
          <w:i/>
        </w:rPr>
        <w:t>Australian Industry and Skills Committees</w:t>
      </w:r>
    </w:p>
    <w:p w:rsidR="008866A1" w:rsidRDefault="001A08D9" w:rsidP="00C16C30">
      <w:pPr>
        <w:pStyle w:val="ListBullet2"/>
        <w:numPr>
          <w:ilvl w:val="0"/>
          <w:numId w:val="0"/>
        </w:numPr>
        <w:spacing w:after="0"/>
        <w:ind w:left="737" w:hanging="340"/>
      </w:pPr>
      <w:r>
        <w:t xml:space="preserve">2.8.2: </w:t>
      </w:r>
      <w:r w:rsidR="008866A1" w:rsidRPr="00104B30">
        <w:t>Skills Development</w:t>
      </w:r>
    </w:p>
    <w:p w:rsidR="00191839" w:rsidRPr="00191839" w:rsidRDefault="00191839" w:rsidP="008866A1">
      <w:pPr>
        <w:pStyle w:val="ListBullet2"/>
        <w:spacing w:after="0"/>
        <w:ind w:left="766" w:hanging="369"/>
      </w:pPr>
      <w:r>
        <w:rPr>
          <w:i/>
        </w:rPr>
        <w:t>Australian Apprenticeships Support Network</w:t>
      </w:r>
    </w:p>
    <w:p w:rsidR="00191839" w:rsidRPr="00191839" w:rsidRDefault="00191839" w:rsidP="008866A1">
      <w:pPr>
        <w:pStyle w:val="ListBullet2"/>
        <w:spacing w:after="0"/>
        <w:ind w:left="766" w:hanging="369"/>
      </w:pPr>
      <w:r>
        <w:rPr>
          <w:i/>
        </w:rPr>
        <w:t>Australian Apprenticeships Incentives Program</w:t>
      </w:r>
    </w:p>
    <w:p w:rsidR="00191839" w:rsidRPr="00104B30" w:rsidRDefault="00191839" w:rsidP="008866A1">
      <w:pPr>
        <w:pStyle w:val="ListBullet2"/>
        <w:spacing w:after="0"/>
        <w:ind w:left="766" w:hanging="369"/>
      </w:pPr>
      <w:r>
        <w:rPr>
          <w:i/>
        </w:rPr>
        <w:t>Job Ready Program – Trades Recognition Australia</w:t>
      </w:r>
    </w:p>
    <w:p w:rsidR="008866A1" w:rsidRDefault="001A08D9" w:rsidP="00C16C30">
      <w:pPr>
        <w:pStyle w:val="ListBullet2"/>
        <w:numPr>
          <w:ilvl w:val="0"/>
          <w:numId w:val="0"/>
        </w:numPr>
        <w:spacing w:after="0"/>
        <w:ind w:left="737" w:hanging="340"/>
      </w:pPr>
      <w:r>
        <w:t xml:space="preserve">2.8.3: </w:t>
      </w:r>
      <w:r w:rsidR="008866A1" w:rsidRPr="00104B30">
        <w:t>Access to Training</w:t>
      </w:r>
    </w:p>
    <w:p w:rsidR="00191839" w:rsidRPr="00191839" w:rsidRDefault="00191839" w:rsidP="008866A1">
      <w:pPr>
        <w:pStyle w:val="ListBullet2"/>
        <w:spacing w:after="0"/>
        <w:ind w:left="766" w:hanging="369"/>
      </w:pPr>
      <w:r>
        <w:rPr>
          <w:i/>
        </w:rPr>
        <w:t>Adult Migrant English Program</w:t>
      </w:r>
    </w:p>
    <w:p w:rsidR="00191839" w:rsidRPr="00191839" w:rsidRDefault="00191839" w:rsidP="008866A1">
      <w:pPr>
        <w:pStyle w:val="ListBullet2"/>
        <w:spacing w:after="0"/>
        <w:ind w:left="766" w:hanging="369"/>
      </w:pPr>
      <w:r>
        <w:rPr>
          <w:i/>
        </w:rPr>
        <w:t>National Foundation Skills Strategy</w:t>
      </w:r>
    </w:p>
    <w:p w:rsidR="00191839" w:rsidRPr="00104B30" w:rsidRDefault="00191839" w:rsidP="008866A1">
      <w:pPr>
        <w:pStyle w:val="ListBullet2"/>
        <w:spacing w:after="0"/>
        <w:ind w:left="766" w:hanging="369"/>
      </w:pPr>
      <w:r>
        <w:rPr>
          <w:i/>
        </w:rPr>
        <w:t>Skills for Education and Employment Program</w:t>
      </w:r>
    </w:p>
    <w:p w:rsidR="008866A1" w:rsidRPr="00D275AE" w:rsidRDefault="001A08D9" w:rsidP="00C16C30">
      <w:pPr>
        <w:pStyle w:val="ListBullet2"/>
        <w:numPr>
          <w:ilvl w:val="0"/>
          <w:numId w:val="0"/>
        </w:numPr>
        <w:spacing w:after="0"/>
        <w:ind w:left="737" w:hanging="340"/>
      </w:pPr>
      <w:r>
        <w:t xml:space="preserve">2.8.4: </w:t>
      </w:r>
      <w:r w:rsidR="008866A1" w:rsidRPr="00104B30">
        <w:t>Support for the National Training System</w:t>
      </w:r>
      <w:r w:rsidR="008866A1" w:rsidRPr="00D275AE">
        <w:rPr>
          <w:color w:val="165788" w:themeColor="text2"/>
        </w:rPr>
        <w:br w:type="page"/>
      </w:r>
    </w:p>
    <w:p w:rsidR="00564A58" w:rsidRDefault="008866A1" w:rsidP="008866A1">
      <w:pPr>
        <w:pStyle w:val="Heading1"/>
      </w:pPr>
      <w:bookmarkStart w:id="36" w:name="_Toc459905295"/>
      <w:r>
        <w:lastRenderedPageBreak/>
        <w:t>Appendix B</w:t>
      </w:r>
      <w:r w:rsidR="008F7D37" w:rsidRPr="00A54889">
        <w:t xml:space="preserve"> –</w:t>
      </w:r>
      <w:r w:rsidR="00D56310">
        <w:t xml:space="preserve"> P</w:t>
      </w:r>
      <w:r w:rsidR="008F7D37" w:rsidRPr="00A54889">
        <w:t>rogram performance measures</w:t>
      </w:r>
      <w:bookmarkEnd w:id="33"/>
      <w:bookmarkEnd w:id="36"/>
    </w:p>
    <w:p w:rsidR="007C0F44" w:rsidRPr="007C0F44" w:rsidRDefault="00D56310" w:rsidP="007C0F44">
      <w:r>
        <w:t xml:space="preserve">The following table outlines </w:t>
      </w:r>
      <w:r w:rsidR="004857E6">
        <w:t xml:space="preserve">our </w:t>
      </w:r>
      <w:r w:rsidR="00A01C23">
        <w:t>performance measures by program</w:t>
      </w:r>
      <w:r w:rsidR="00287702" w:rsidRPr="00287702">
        <w:t xml:space="preserve"> </w:t>
      </w:r>
      <w:r w:rsidR="00287702">
        <w:t>and the years in which these measures are reported against</w:t>
      </w:r>
      <w:r w:rsidR="00A01C23">
        <w:t xml:space="preserve">, </w:t>
      </w:r>
      <w:r>
        <w:t>as detailed in the Education and Training 2016–17 Portfolio Budget Statements.</w:t>
      </w:r>
    </w:p>
    <w:tbl>
      <w:tblPr>
        <w:tblStyle w:val="DEEWRTable"/>
        <w:tblW w:w="10298" w:type="dxa"/>
        <w:tblLook w:val="04A0" w:firstRow="1" w:lastRow="0" w:firstColumn="1" w:lastColumn="0" w:noHBand="0" w:noVBand="1"/>
        <w:tblCaption w:val="All performance measures by program"/>
      </w:tblPr>
      <w:tblGrid>
        <w:gridCol w:w="4928"/>
        <w:gridCol w:w="1270"/>
        <w:gridCol w:w="1020"/>
        <w:gridCol w:w="1020"/>
        <w:gridCol w:w="1020"/>
        <w:gridCol w:w="1040"/>
      </w:tblGrid>
      <w:tr w:rsidR="00E10559" w:rsidRPr="007C0F44" w:rsidTr="00E42045">
        <w:trPr>
          <w:cnfStyle w:val="100000000000" w:firstRow="1" w:lastRow="0" w:firstColumn="0" w:lastColumn="0" w:oddVBand="0" w:evenVBand="0" w:oddHBand="0" w:evenHBand="0" w:firstRowFirstColumn="0" w:firstRowLastColumn="0" w:lastRowFirstColumn="0" w:lastRowLastColumn="0"/>
          <w:trHeight w:val="503"/>
          <w:tblHeader/>
        </w:trPr>
        <w:tc>
          <w:tcPr>
            <w:cnfStyle w:val="001000000000" w:firstRow="0" w:lastRow="0" w:firstColumn="1" w:lastColumn="0" w:oddVBand="0" w:evenVBand="0" w:oddHBand="0" w:evenHBand="0" w:firstRowFirstColumn="0" w:firstRowLastColumn="0" w:lastRowFirstColumn="0" w:lastRowLastColumn="0"/>
            <w:tcW w:w="4928" w:type="dxa"/>
            <w:tcBorders>
              <w:top w:val="single" w:sz="8" w:space="0" w:color="auto"/>
              <w:left w:val="single" w:sz="8" w:space="0" w:color="auto"/>
              <w:bottom w:val="single" w:sz="8" w:space="0" w:color="auto"/>
              <w:right w:val="single" w:sz="8" w:space="0" w:color="auto"/>
            </w:tcBorders>
            <w:noWrap/>
            <w:vAlign w:val="center"/>
          </w:tcPr>
          <w:p w:rsidR="00E10559" w:rsidRPr="00967FCB" w:rsidRDefault="00967FCB" w:rsidP="00E42045">
            <w:pPr>
              <w:rPr>
                <w:rFonts w:ascii="Calibri" w:eastAsia="Times New Roman" w:hAnsi="Calibri" w:cs="Calibri"/>
                <w:lang w:eastAsia="en-AU"/>
              </w:rPr>
            </w:pPr>
            <w:r w:rsidRPr="00967FCB">
              <w:rPr>
                <w:rFonts w:ascii="Calibri" w:eastAsia="Times New Roman" w:hAnsi="Calibri" w:cs="Calibri"/>
                <w:bCs/>
                <w:color w:val="auto"/>
                <w:lang w:eastAsia="en-AU"/>
              </w:rPr>
              <w:t>Performan</w:t>
            </w:r>
            <w:r w:rsidRPr="00967FCB">
              <w:rPr>
                <w:rFonts w:ascii="Calibri" w:eastAsia="Times New Roman" w:hAnsi="Calibri" w:cs="Calibri"/>
                <w:bCs/>
                <w:lang w:eastAsia="en-AU"/>
              </w:rPr>
              <w:t>ce</w:t>
            </w:r>
            <w:r w:rsidRPr="00967FCB">
              <w:rPr>
                <w:rFonts w:ascii="Calibri" w:eastAsia="Times New Roman" w:hAnsi="Calibri" w:cs="Calibri"/>
                <w:bCs/>
                <w:color w:val="auto"/>
                <w:lang w:eastAsia="en-AU"/>
              </w:rPr>
              <w:t xml:space="preserve"> Measure</w:t>
            </w:r>
            <w:r>
              <w:rPr>
                <w:rFonts w:ascii="Calibri" w:eastAsia="Times New Roman" w:hAnsi="Calibri" w:cs="Calibri"/>
                <w:bCs/>
                <w:color w:val="auto"/>
                <w:lang w:eastAsia="en-AU"/>
              </w:rPr>
              <w:t>s</w:t>
            </w:r>
          </w:p>
        </w:tc>
        <w:tc>
          <w:tcPr>
            <w:tcW w:w="1270" w:type="dxa"/>
            <w:tcBorders>
              <w:top w:val="single" w:sz="8" w:space="0" w:color="auto"/>
              <w:left w:val="single" w:sz="8" w:space="0" w:color="auto"/>
              <w:bottom w:val="single" w:sz="8" w:space="0" w:color="auto"/>
              <w:right w:val="single" w:sz="8" w:space="0" w:color="auto"/>
            </w:tcBorders>
            <w:noWrap/>
            <w:vAlign w:val="center"/>
          </w:tcPr>
          <w:p w:rsidR="00E10559" w:rsidRPr="00967FCB" w:rsidRDefault="00967FCB" w:rsidP="00E4204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967FCB">
              <w:rPr>
                <w:rFonts w:ascii="Calibri" w:eastAsia="Times New Roman" w:hAnsi="Calibri" w:cs="Calibri"/>
                <w:bCs/>
                <w:lang w:eastAsia="en-AU"/>
              </w:rPr>
              <w:t>Type</w:t>
            </w:r>
          </w:p>
        </w:tc>
        <w:tc>
          <w:tcPr>
            <w:tcW w:w="1020" w:type="dxa"/>
            <w:tcBorders>
              <w:top w:val="single" w:sz="8" w:space="0" w:color="auto"/>
              <w:left w:val="single" w:sz="8" w:space="0" w:color="auto"/>
              <w:bottom w:val="single" w:sz="8" w:space="0" w:color="auto"/>
              <w:right w:val="single" w:sz="8" w:space="0" w:color="auto"/>
            </w:tcBorders>
            <w:noWrap/>
            <w:vAlign w:val="center"/>
            <w:hideMark/>
          </w:tcPr>
          <w:p w:rsidR="00E10559" w:rsidRPr="00967FCB" w:rsidRDefault="00D56310" w:rsidP="00E420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967FCB">
              <w:rPr>
                <w:rFonts w:ascii="Calibri" w:eastAsia="Times New Roman" w:hAnsi="Calibri" w:cs="Calibri"/>
                <w:bCs/>
                <w:lang w:eastAsia="en-AU"/>
              </w:rPr>
              <w:t>2016–</w:t>
            </w:r>
            <w:r w:rsidR="00E10559" w:rsidRPr="00967FCB">
              <w:rPr>
                <w:rFonts w:ascii="Calibri" w:eastAsia="Times New Roman" w:hAnsi="Calibri" w:cs="Calibri"/>
                <w:bCs/>
                <w:lang w:eastAsia="en-AU"/>
              </w:rPr>
              <w:t>17</w:t>
            </w:r>
          </w:p>
        </w:tc>
        <w:tc>
          <w:tcPr>
            <w:tcW w:w="1020" w:type="dxa"/>
            <w:tcBorders>
              <w:top w:val="single" w:sz="8" w:space="0" w:color="auto"/>
              <w:left w:val="single" w:sz="8" w:space="0" w:color="auto"/>
              <w:bottom w:val="single" w:sz="8" w:space="0" w:color="auto"/>
              <w:right w:val="single" w:sz="8" w:space="0" w:color="auto"/>
            </w:tcBorders>
            <w:noWrap/>
            <w:vAlign w:val="center"/>
            <w:hideMark/>
          </w:tcPr>
          <w:p w:rsidR="00E10559" w:rsidRPr="00967FCB" w:rsidRDefault="00D56310" w:rsidP="00E420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967FCB">
              <w:rPr>
                <w:rFonts w:ascii="Calibri" w:eastAsia="Times New Roman" w:hAnsi="Calibri" w:cs="Calibri"/>
                <w:bCs/>
                <w:lang w:eastAsia="en-AU"/>
              </w:rPr>
              <w:t>2017–</w:t>
            </w:r>
            <w:r w:rsidR="00E10559" w:rsidRPr="00967FCB">
              <w:rPr>
                <w:rFonts w:ascii="Calibri" w:eastAsia="Times New Roman" w:hAnsi="Calibri" w:cs="Calibri"/>
                <w:bCs/>
                <w:lang w:eastAsia="en-AU"/>
              </w:rPr>
              <w:t>18</w:t>
            </w:r>
          </w:p>
        </w:tc>
        <w:tc>
          <w:tcPr>
            <w:tcW w:w="1020" w:type="dxa"/>
            <w:tcBorders>
              <w:top w:val="single" w:sz="8" w:space="0" w:color="auto"/>
              <w:left w:val="single" w:sz="8" w:space="0" w:color="auto"/>
              <w:bottom w:val="single" w:sz="8" w:space="0" w:color="auto"/>
              <w:right w:val="single" w:sz="8" w:space="0" w:color="auto"/>
            </w:tcBorders>
            <w:noWrap/>
            <w:vAlign w:val="center"/>
            <w:hideMark/>
          </w:tcPr>
          <w:p w:rsidR="00E10559" w:rsidRPr="00967FCB" w:rsidRDefault="00DD4046" w:rsidP="00E420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Pr>
                <w:rFonts w:ascii="Calibri" w:eastAsia="Times New Roman" w:hAnsi="Calibri" w:cs="Calibri"/>
                <w:bCs/>
                <w:lang w:eastAsia="en-AU"/>
              </w:rPr>
              <w:t>2018–</w:t>
            </w:r>
            <w:r w:rsidR="00E10559" w:rsidRPr="00967FCB">
              <w:rPr>
                <w:rFonts w:ascii="Calibri" w:eastAsia="Times New Roman" w:hAnsi="Calibri" w:cs="Calibri"/>
                <w:bCs/>
                <w:lang w:eastAsia="en-AU"/>
              </w:rPr>
              <w:t>19</w:t>
            </w:r>
          </w:p>
        </w:tc>
        <w:tc>
          <w:tcPr>
            <w:tcW w:w="1040" w:type="dxa"/>
            <w:tcBorders>
              <w:top w:val="single" w:sz="8" w:space="0" w:color="auto"/>
              <w:left w:val="single" w:sz="8" w:space="0" w:color="auto"/>
              <w:bottom w:val="single" w:sz="8" w:space="0" w:color="auto"/>
              <w:right w:val="single" w:sz="8" w:space="0" w:color="auto"/>
            </w:tcBorders>
            <w:noWrap/>
            <w:vAlign w:val="center"/>
            <w:hideMark/>
          </w:tcPr>
          <w:p w:rsidR="00E10559" w:rsidRPr="00967FCB" w:rsidRDefault="00D56310" w:rsidP="00E4204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967FCB">
              <w:rPr>
                <w:rFonts w:ascii="Calibri" w:eastAsia="Times New Roman" w:hAnsi="Calibri" w:cs="Calibri"/>
                <w:bCs/>
                <w:lang w:eastAsia="en-AU"/>
              </w:rPr>
              <w:t>2019–</w:t>
            </w:r>
            <w:r w:rsidR="00E10559" w:rsidRPr="00967FCB">
              <w:rPr>
                <w:rFonts w:ascii="Calibri" w:eastAsia="Times New Roman" w:hAnsi="Calibri" w:cs="Calibri"/>
                <w:bCs/>
                <w:lang w:eastAsia="en-AU"/>
              </w:rPr>
              <w:t>20</w:t>
            </w:r>
          </w:p>
        </w:tc>
      </w:tr>
      <w:tr w:rsidR="00B437DB" w:rsidRPr="00B437DB"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8" w:space="0" w:color="auto"/>
              <w:left w:val="single" w:sz="4" w:space="0" w:color="auto"/>
              <w:bottom w:val="single" w:sz="4" w:space="0" w:color="auto"/>
            </w:tcBorders>
            <w:shd w:val="clear" w:color="auto" w:fill="D9D9D9" w:themeFill="background2" w:themeFillShade="D9"/>
            <w:noWrap/>
          </w:tcPr>
          <w:p w:rsidR="00E10559" w:rsidRPr="00967FCB" w:rsidRDefault="00967FCB" w:rsidP="00E42045">
            <w:pPr>
              <w:rPr>
                <w:rFonts w:ascii="Calibri" w:eastAsia="Times New Roman" w:hAnsi="Calibri" w:cs="Calibri"/>
                <w:bCs/>
                <w:color w:val="auto"/>
                <w:lang w:eastAsia="en-AU"/>
              </w:rPr>
            </w:pPr>
            <w:r>
              <w:rPr>
                <w:rFonts w:ascii="Calibri" w:eastAsia="Times New Roman" w:hAnsi="Calibri" w:cs="Calibri"/>
                <w:bCs/>
                <w:color w:val="auto"/>
                <w:lang w:eastAsia="en-AU"/>
              </w:rPr>
              <w:t xml:space="preserve">Program </w:t>
            </w:r>
            <w:r w:rsidR="00B437DB" w:rsidRPr="00967FCB">
              <w:rPr>
                <w:rFonts w:ascii="Calibri" w:eastAsia="Times New Roman" w:hAnsi="Calibri" w:cs="Calibri"/>
                <w:bCs/>
                <w:color w:val="auto"/>
                <w:lang w:eastAsia="en-AU"/>
              </w:rPr>
              <w:t>1.1 – Government Schools National Support</w:t>
            </w:r>
          </w:p>
        </w:tc>
        <w:tc>
          <w:tcPr>
            <w:tcW w:w="1270" w:type="dxa"/>
            <w:tcBorders>
              <w:top w:val="single" w:sz="8" w:space="0" w:color="auto"/>
              <w:bottom w:val="single" w:sz="4" w:space="0" w:color="auto"/>
            </w:tcBorders>
            <w:shd w:val="clear" w:color="auto" w:fill="D9D9D9" w:themeFill="background2" w:themeFillShade="D9"/>
            <w:noWrap/>
            <w:vAlign w:val="center"/>
          </w:tcPr>
          <w:p w:rsidR="00E10559" w:rsidRPr="00967FCB" w:rsidRDefault="00E10559" w:rsidP="00B6560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20" w:type="dxa"/>
            <w:tcBorders>
              <w:top w:val="single" w:sz="8" w:space="0" w:color="auto"/>
              <w:bottom w:val="single" w:sz="4" w:space="0" w:color="auto"/>
            </w:tcBorders>
            <w:shd w:val="clear" w:color="auto" w:fill="D9D9D9" w:themeFill="background2" w:themeFillShade="D9"/>
            <w:noWrap/>
            <w:vAlign w:val="center"/>
          </w:tcPr>
          <w:p w:rsidR="00E10559" w:rsidRPr="00967FCB" w:rsidRDefault="00E10559" w:rsidP="00B656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20" w:type="dxa"/>
            <w:tcBorders>
              <w:top w:val="single" w:sz="8" w:space="0" w:color="auto"/>
              <w:bottom w:val="single" w:sz="4" w:space="0" w:color="auto"/>
            </w:tcBorders>
            <w:shd w:val="clear" w:color="auto" w:fill="D9D9D9" w:themeFill="background2" w:themeFillShade="D9"/>
            <w:noWrap/>
            <w:vAlign w:val="center"/>
          </w:tcPr>
          <w:p w:rsidR="00E10559" w:rsidRPr="00967FCB" w:rsidRDefault="00E10559" w:rsidP="00B656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20" w:type="dxa"/>
            <w:tcBorders>
              <w:top w:val="single" w:sz="8" w:space="0" w:color="auto"/>
              <w:bottom w:val="single" w:sz="4" w:space="0" w:color="auto"/>
            </w:tcBorders>
            <w:shd w:val="clear" w:color="auto" w:fill="D9D9D9" w:themeFill="background2" w:themeFillShade="D9"/>
            <w:noWrap/>
            <w:vAlign w:val="center"/>
          </w:tcPr>
          <w:p w:rsidR="00E10559" w:rsidRPr="00967FCB" w:rsidRDefault="00E10559" w:rsidP="00B656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40" w:type="dxa"/>
            <w:tcBorders>
              <w:top w:val="single" w:sz="8" w:space="0" w:color="auto"/>
              <w:bottom w:val="single" w:sz="4" w:space="0" w:color="auto"/>
              <w:right w:val="single" w:sz="4" w:space="0" w:color="auto"/>
            </w:tcBorders>
            <w:shd w:val="clear" w:color="auto" w:fill="D9D9D9" w:themeFill="background2" w:themeFillShade="D9"/>
            <w:noWrap/>
            <w:vAlign w:val="center"/>
          </w:tcPr>
          <w:p w:rsidR="00E10559" w:rsidRPr="00967FCB" w:rsidRDefault="00E10559" w:rsidP="00B656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r>
      <w:tr w:rsidR="00AE388D"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2D6C76" w:rsidRDefault="00AE388D" w:rsidP="00E42045">
            <w:pPr>
              <w:rPr>
                <w:rFonts w:ascii="Calibri" w:eastAsia="Times New Roman" w:hAnsi="Calibri" w:cs="Calibri"/>
                <w:bCs/>
                <w:lang w:eastAsia="en-AU"/>
              </w:rPr>
            </w:pPr>
            <w:r w:rsidRPr="002D6C76">
              <w:rPr>
                <w:rFonts w:ascii="Calibri" w:hAnsi="Calibri" w:cs="Calibri"/>
              </w:rPr>
              <w:t>Funded full-time equivalent student enrolment projections</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D6C76">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B6560A"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2A2D1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r>
      <w:tr w:rsidR="00AE388D" w:rsidRPr="002D6C76" w:rsidTr="00E42045">
        <w:trPr>
          <w:trHeight w:val="1016"/>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DC1B6F" w:rsidRDefault="00AE388D" w:rsidP="00E42045">
            <w:pPr>
              <w:rPr>
                <w:rFonts w:ascii="Calibri" w:eastAsia="Times New Roman" w:hAnsi="Calibri" w:cs="Calibri"/>
                <w:bCs/>
                <w:lang w:eastAsia="en-AU"/>
              </w:rPr>
            </w:pPr>
            <w:r w:rsidRPr="007C0F44">
              <w:rPr>
                <w:rFonts w:ascii="Calibri" w:hAnsi="Calibri" w:cs="Calibri"/>
              </w:rPr>
              <w:t xml:space="preserve">All </w:t>
            </w:r>
            <w:r w:rsidRPr="00DC1B6F">
              <w:rPr>
                <w:rFonts w:ascii="Calibri" w:hAnsi="Calibri" w:cs="Calibri"/>
              </w:rPr>
              <w:t>full-time enrolments in Australian schools:</w:t>
            </w:r>
          </w:p>
          <w:p w:rsidR="00AE388D" w:rsidRPr="00C16C30" w:rsidRDefault="00AE388D" w:rsidP="00C16C30">
            <w:pPr>
              <w:pStyle w:val="ListParagraph"/>
              <w:numPr>
                <w:ilvl w:val="0"/>
                <w:numId w:val="6"/>
              </w:numPr>
              <w:ind w:left="426"/>
              <w:rPr>
                <w:rFonts w:ascii="Calibri" w:hAnsi="Calibri" w:cs="Calibri"/>
              </w:rPr>
            </w:pPr>
            <w:r w:rsidRPr="00DC1B6F">
              <w:rPr>
                <w:rFonts w:ascii="Calibri" w:hAnsi="Calibri" w:cs="Calibri"/>
              </w:rPr>
              <w:t>Primary students</w:t>
            </w:r>
          </w:p>
          <w:p w:rsidR="00AE388D" w:rsidRPr="00C16C30" w:rsidRDefault="00AE388D" w:rsidP="00C16C30">
            <w:pPr>
              <w:pStyle w:val="ListParagraph"/>
              <w:numPr>
                <w:ilvl w:val="0"/>
                <w:numId w:val="6"/>
              </w:numPr>
              <w:ind w:left="426"/>
              <w:rPr>
                <w:rFonts w:ascii="Calibri" w:hAnsi="Calibri" w:cs="Calibri"/>
              </w:rPr>
            </w:pPr>
            <w:r w:rsidRPr="00DC1B6F">
              <w:rPr>
                <w:rFonts w:ascii="Calibri" w:hAnsi="Calibri" w:cs="Calibri"/>
              </w:rPr>
              <w:t>Secondary students</w:t>
            </w:r>
          </w:p>
          <w:p w:rsidR="00AE388D" w:rsidRPr="00DC1B6F" w:rsidRDefault="00E42045" w:rsidP="00C16C30">
            <w:pPr>
              <w:pStyle w:val="ListParagraph"/>
              <w:numPr>
                <w:ilvl w:val="0"/>
                <w:numId w:val="6"/>
              </w:numPr>
              <w:ind w:left="426"/>
              <w:rPr>
                <w:rFonts w:ascii="Calibri" w:eastAsia="Times New Roman" w:hAnsi="Calibri" w:cs="Calibri"/>
                <w:bCs/>
                <w:lang w:eastAsia="en-AU"/>
              </w:rPr>
            </w:pPr>
            <w:r>
              <w:rPr>
                <w:rFonts w:ascii="Calibri" w:hAnsi="Calibri" w:cs="Calibri"/>
              </w:rPr>
              <w:t>Indigenous students</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EC2F3B" w:rsidRDefault="00AE388D" w:rsidP="00B6560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D6C76">
              <w:rPr>
                <w:rFonts w:ascii="Calibri" w:hAnsi="Calibri" w:cs="Calibri"/>
              </w:rPr>
              <w:t>Target</w:t>
            </w:r>
            <w:r w:rsidR="00E36699">
              <w:rPr>
                <w:rFonts w:ascii="Calibri" w:hAnsi="Calibri" w:cs="Calibri"/>
              </w:rPr>
              <w:t>s</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lang w:eastAsia="en-AU"/>
              </w:rPr>
            </w:pPr>
            <w:r w:rsidRPr="002A2D1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lang w:eastAsia="en-AU"/>
              </w:rPr>
            </w:pPr>
            <w:r w:rsidRPr="002A2D1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lang w:eastAsia="en-AU"/>
              </w:rPr>
            </w:pPr>
            <w:r w:rsidRPr="002A2D19">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lang w:eastAsia="en-AU"/>
              </w:rPr>
            </w:pPr>
            <w:r w:rsidRPr="002A2D19">
              <w:rPr>
                <w:sz w:val="28"/>
                <w:szCs w:val="28"/>
              </w:rPr>
              <w:sym w:font="Wingdings" w:char="F0FC"/>
            </w:r>
          </w:p>
        </w:tc>
      </w:tr>
      <w:tr w:rsidR="00AE388D"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2D6C76" w:rsidRDefault="00AE388D" w:rsidP="00E42045">
            <w:pPr>
              <w:rPr>
                <w:rFonts w:ascii="Calibri" w:eastAsia="Times New Roman" w:hAnsi="Calibri" w:cs="Calibri"/>
                <w:bCs/>
                <w:lang w:eastAsia="en-AU"/>
              </w:rPr>
            </w:pPr>
            <w:r w:rsidRPr="002D6C76">
              <w:rPr>
                <w:rFonts w:ascii="Calibri" w:hAnsi="Calibri" w:cs="Calibri"/>
              </w:rPr>
              <w:t>Fund 100% of eligible students attending government schools</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D6C76">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r>
      <w:tr w:rsidR="00AE388D"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2D6C76" w:rsidRDefault="00AE388D" w:rsidP="00E42045">
            <w:pPr>
              <w:rPr>
                <w:rFonts w:ascii="Calibri" w:eastAsia="Times New Roman" w:hAnsi="Calibri" w:cs="Calibri"/>
                <w:bCs/>
                <w:lang w:eastAsia="en-AU"/>
              </w:rPr>
            </w:pPr>
            <w:r w:rsidRPr="002D6C76">
              <w:rPr>
                <w:rFonts w:ascii="Calibri" w:hAnsi="Calibri" w:cs="Calibri"/>
              </w:rPr>
              <w:t>Continue to work with state and territory governments to deliver quality student outcomes</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3859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D6C76">
              <w:rPr>
                <w:rFonts w:ascii="Calibri" w:hAnsi="Calibri" w:cs="Calibri"/>
              </w:rPr>
              <w:t xml:space="preserve">Performance </w:t>
            </w:r>
            <w:r w:rsidR="001A08D9">
              <w:rPr>
                <w:rFonts w:ascii="Calibri" w:hAnsi="Calibri" w:cs="Calibri"/>
              </w:rPr>
              <w:t>c</w:t>
            </w:r>
            <w:r w:rsidRPr="002D6C76">
              <w:rPr>
                <w:rFonts w:ascii="Calibri" w:hAnsi="Calibri" w:cs="Calibri"/>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2A2D19">
              <w:rPr>
                <w:sz w:val="28"/>
                <w:szCs w:val="28"/>
              </w:rPr>
              <w:sym w:font="Wingdings" w:char="F0FC"/>
            </w:r>
          </w:p>
        </w:tc>
      </w:tr>
      <w:tr w:rsidR="00967FCB" w:rsidRPr="00967FCB"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967FCB" w:rsidRPr="00967FCB" w:rsidRDefault="00967FCB" w:rsidP="00E42045">
            <w:pPr>
              <w:rPr>
                <w:rFonts w:ascii="Calibri" w:eastAsia="Times New Roman" w:hAnsi="Calibri" w:cs="Calibri"/>
                <w:bCs/>
                <w:color w:val="auto"/>
                <w:lang w:eastAsia="en-AU"/>
              </w:rPr>
            </w:pPr>
            <w:r>
              <w:rPr>
                <w:rFonts w:ascii="Calibri" w:eastAsia="Times New Roman" w:hAnsi="Calibri" w:cs="Calibri"/>
                <w:bCs/>
                <w:color w:val="auto"/>
                <w:lang w:eastAsia="en-AU"/>
              </w:rPr>
              <w:t xml:space="preserve">Program </w:t>
            </w:r>
            <w:r w:rsidRPr="00967FCB">
              <w:rPr>
                <w:rFonts w:ascii="Calibri" w:eastAsia="Times New Roman" w:hAnsi="Calibri" w:cs="Calibri"/>
                <w:bCs/>
                <w:color w:val="auto"/>
                <w:lang w:eastAsia="en-AU"/>
              </w:rPr>
              <w:t>1.2</w:t>
            </w:r>
            <w:r>
              <w:rPr>
                <w:rFonts w:ascii="Calibri" w:eastAsia="Times New Roman" w:hAnsi="Calibri" w:cs="Calibri"/>
                <w:bCs/>
                <w:color w:val="auto"/>
                <w:lang w:eastAsia="en-AU"/>
              </w:rPr>
              <w:t xml:space="preserve"> – Non-</w:t>
            </w:r>
            <w:r w:rsidRPr="00967FCB">
              <w:rPr>
                <w:rFonts w:ascii="Calibri" w:eastAsia="Times New Roman" w:hAnsi="Calibri" w:cs="Calibri"/>
                <w:bCs/>
                <w:color w:val="auto"/>
                <w:lang w:eastAsia="en-AU"/>
              </w:rPr>
              <w:t>Government Schools National Support</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r>
      <w:tr w:rsidR="00AE388D"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2D6C76" w:rsidRDefault="00AE388D" w:rsidP="00E42045">
            <w:pPr>
              <w:rPr>
                <w:rFonts w:ascii="Calibri" w:hAnsi="Calibri" w:cs="Calibri"/>
              </w:rPr>
            </w:pPr>
            <w:r w:rsidRPr="002D6C76">
              <w:rPr>
                <w:rFonts w:ascii="Calibri" w:hAnsi="Calibri" w:cs="Calibri"/>
              </w:rPr>
              <w:t>Funded full-time equivalent student enrolment projections</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6C76">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r>
      <w:tr w:rsidR="00AE388D"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2D6C76" w:rsidRDefault="00AE388D" w:rsidP="00E42045">
            <w:pPr>
              <w:rPr>
                <w:rFonts w:ascii="Calibri" w:hAnsi="Calibri" w:cs="Calibri"/>
              </w:rPr>
            </w:pPr>
            <w:r w:rsidRPr="002D6C76">
              <w:rPr>
                <w:rFonts w:ascii="Calibri" w:hAnsi="Calibri" w:cs="Calibri"/>
              </w:rPr>
              <w:t>Number of schools assisted with capital support</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6C76">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r>
      <w:tr w:rsidR="00AE388D"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DC1B6F" w:rsidRDefault="00AE388D" w:rsidP="00E42045">
            <w:pPr>
              <w:rPr>
                <w:rFonts w:ascii="Calibri" w:eastAsia="Times New Roman" w:hAnsi="Calibri" w:cs="Calibri"/>
                <w:bCs/>
                <w:lang w:eastAsia="en-AU"/>
              </w:rPr>
            </w:pPr>
            <w:r w:rsidRPr="007C0F44">
              <w:rPr>
                <w:rFonts w:ascii="Calibri" w:hAnsi="Calibri" w:cs="Calibri"/>
              </w:rPr>
              <w:t xml:space="preserve">All </w:t>
            </w:r>
            <w:r w:rsidRPr="00DC1B6F">
              <w:rPr>
                <w:rFonts w:ascii="Calibri" w:hAnsi="Calibri" w:cs="Calibri"/>
              </w:rPr>
              <w:t>full-time enrolments in Australian schools:</w:t>
            </w:r>
          </w:p>
          <w:p w:rsidR="00AE388D" w:rsidRPr="00467EA2" w:rsidRDefault="00AE388D" w:rsidP="00C16C30">
            <w:pPr>
              <w:pStyle w:val="ListParagraph"/>
              <w:numPr>
                <w:ilvl w:val="0"/>
                <w:numId w:val="6"/>
              </w:numPr>
              <w:ind w:left="426"/>
              <w:rPr>
                <w:rFonts w:ascii="Calibri" w:hAnsi="Calibri" w:cs="Calibri"/>
              </w:rPr>
            </w:pPr>
            <w:r w:rsidRPr="00DC1B6F">
              <w:rPr>
                <w:rFonts w:ascii="Calibri" w:hAnsi="Calibri" w:cs="Calibri"/>
              </w:rPr>
              <w:t>Primary students</w:t>
            </w:r>
          </w:p>
          <w:p w:rsidR="00AE388D" w:rsidRPr="00467EA2" w:rsidRDefault="00AE388D" w:rsidP="00C16C30">
            <w:pPr>
              <w:pStyle w:val="ListParagraph"/>
              <w:numPr>
                <w:ilvl w:val="0"/>
                <w:numId w:val="6"/>
              </w:numPr>
              <w:ind w:left="426"/>
              <w:rPr>
                <w:rFonts w:ascii="Calibri" w:hAnsi="Calibri" w:cs="Calibri"/>
              </w:rPr>
            </w:pPr>
            <w:r w:rsidRPr="00DC1B6F">
              <w:rPr>
                <w:rFonts w:ascii="Calibri" w:hAnsi="Calibri" w:cs="Calibri"/>
              </w:rPr>
              <w:t>Secondary students</w:t>
            </w:r>
          </w:p>
          <w:p w:rsidR="00AE388D" w:rsidRPr="00AE388D" w:rsidRDefault="00E42045" w:rsidP="00C16C30">
            <w:pPr>
              <w:pStyle w:val="ListParagraph"/>
              <w:numPr>
                <w:ilvl w:val="0"/>
                <w:numId w:val="6"/>
              </w:numPr>
              <w:ind w:left="426"/>
              <w:rPr>
                <w:rFonts w:ascii="Calibri" w:hAnsi="Calibri" w:cs="Calibri"/>
              </w:rPr>
            </w:pPr>
            <w:r>
              <w:rPr>
                <w:rFonts w:ascii="Calibri" w:hAnsi="Calibri" w:cs="Calibri"/>
              </w:rPr>
              <w:t>Indigenous students</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6C76">
              <w:rPr>
                <w:rFonts w:ascii="Calibri" w:hAnsi="Calibri" w:cs="Calibri"/>
              </w:rPr>
              <w:t>Target</w:t>
            </w:r>
            <w:r>
              <w:rPr>
                <w:rFonts w:ascii="Calibri" w:hAnsi="Calibri" w:cs="Calibri"/>
              </w:rPr>
              <w:t>s</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r>
      <w:tr w:rsidR="00AE388D"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2D6C76" w:rsidRDefault="00AE388D" w:rsidP="00287702">
            <w:pPr>
              <w:rPr>
                <w:rFonts w:ascii="Calibri" w:hAnsi="Calibri" w:cs="Calibri"/>
              </w:rPr>
            </w:pPr>
            <w:r w:rsidRPr="002D6C76">
              <w:rPr>
                <w:rFonts w:ascii="Calibri" w:hAnsi="Calibri" w:cs="Calibri"/>
              </w:rPr>
              <w:t xml:space="preserve">Fund 100% of eligible students attending </w:t>
            </w:r>
            <w:r w:rsidR="00287702">
              <w:rPr>
                <w:rFonts w:ascii="Calibri" w:hAnsi="Calibri" w:cs="Calibri"/>
              </w:rPr>
              <w:t>non-</w:t>
            </w:r>
            <w:r w:rsidRPr="002D6C76">
              <w:rPr>
                <w:rFonts w:ascii="Calibri" w:hAnsi="Calibri" w:cs="Calibri"/>
              </w:rPr>
              <w:t>government schools</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6C76">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r>
      <w:tr w:rsidR="00AE388D"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2D6C76" w:rsidRDefault="00AE388D" w:rsidP="00287702">
            <w:pPr>
              <w:rPr>
                <w:rFonts w:ascii="Calibri" w:hAnsi="Calibri" w:cs="Calibri"/>
              </w:rPr>
            </w:pPr>
            <w:r w:rsidRPr="002D6C76">
              <w:rPr>
                <w:rFonts w:ascii="Calibri" w:hAnsi="Calibri" w:cs="Calibri"/>
              </w:rPr>
              <w:t xml:space="preserve">Continue to work with </w:t>
            </w:r>
            <w:r w:rsidR="00287702">
              <w:rPr>
                <w:rFonts w:ascii="Calibri" w:hAnsi="Calibri" w:cs="Calibri"/>
              </w:rPr>
              <w:t>non-</w:t>
            </w:r>
            <w:r w:rsidRPr="002D6C76">
              <w:rPr>
                <w:rFonts w:ascii="Calibri" w:hAnsi="Calibri" w:cs="Calibri"/>
              </w:rPr>
              <w:t>government education authorities to deliver quality student outcomes</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6C76">
              <w:rPr>
                <w:rFonts w:ascii="Calibri" w:hAnsi="Calibri" w:cs="Calibri"/>
              </w:rPr>
              <w:t xml:space="preserve">Performance </w:t>
            </w:r>
            <w:r w:rsidR="001A08D9">
              <w:rPr>
                <w:rFonts w:ascii="Calibri" w:hAnsi="Calibri" w:cs="Calibri"/>
              </w:rPr>
              <w:t>c</w:t>
            </w:r>
            <w:r w:rsidRPr="002D6C76">
              <w:rPr>
                <w:rFonts w:ascii="Calibri" w:hAnsi="Calibri" w:cs="Calibri"/>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445B1">
              <w:rPr>
                <w:sz w:val="28"/>
                <w:szCs w:val="28"/>
              </w:rPr>
              <w:sym w:font="Wingdings" w:char="F0FC"/>
            </w:r>
          </w:p>
        </w:tc>
      </w:tr>
      <w:tr w:rsidR="00967FCB"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967FCB" w:rsidRPr="00967FCB" w:rsidRDefault="00967FCB" w:rsidP="00E42045">
            <w:pPr>
              <w:rPr>
                <w:rFonts w:ascii="Calibri" w:eastAsia="Times New Roman" w:hAnsi="Calibri" w:cs="Calibri"/>
                <w:bCs/>
                <w:color w:val="auto"/>
                <w:lang w:eastAsia="en-AU"/>
              </w:rPr>
            </w:pPr>
            <w:r w:rsidRPr="00967FCB">
              <w:rPr>
                <w:rFonts w:ascii="Calibri" w:eastAsia="Times New Roman" w:hAnsi="Calibri" w:cs="Calibri"/>
                <w:bCs/>
                <w:color w:val="auto"/>
                <w:lang w:eastAsia="en-AU"/>
              </w:rPr>
              <w:t>1.3 – Early Learning and Schools Support</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67FCB" w:rsidRPr="00967FCB" w:rsidRDefault="00967FCB"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auto"/>
                <w:lang w:eastAsia="en-AU"/>
              </w:rPr>
            </w:pPr>
          </w:p>
        </w:tc>
      </w:tr>
      <w:tr w:rsidR="00AE388D" w:rsidRPr="002D6C76" w:rsidTr="00E42045">
        <w:trPr>
          <w:trHeight w:val="3949"/>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right w:val="single" w:sz="4" w:space="0" w:color="auto"/>
            </w:tcBorders>
            <w:noWrap/>
          </w:tcPr>
          <w:p w:rsidR="00AE388D" w:rsidRPr="002D6C76" w:rsidRDefault="00AE388D" w:rsidP="00E42045">
            <w:pPr>
              <w:rPr>
                <w:rFonts w:ascii="Calibri" w:hAnsi="Calibri" w:cs="Calibri"/>
                <w:b w:val="0"/>
              </w:rPr>
            </w:pPr>
            <w:r w:rsidRPr="002D6C76">
              <w:rPr>
                <w:rFonts w:ascii="Calibri" w:hAnsi="Calibri" w:cs="Calibri"/>
                <w:i/>
              </w:rPr>
              <w:t xml:space="preserve">National Partnership Agreement Universal Access to Early Childhood Education </w:t>
            </w:r>
          </w:p>
          <w:p w:rsidR="00AE388D" w:rsidRPr="00467EA2" w:rsidRDefault="00AE388D" w:rsidP="00C16C30">
            <w:pPr>
              <w:pStyle w:val="ListParagraph"/>
              <w:numPr>
                <w:ilvl w:val="0"/>
                <w:numId w:val="6"/>
              </w:numPr>
              <w:ind w:left="426"/>
              <w:rPr>
                <w:rFonts w:ascii="Calibri" w:hAnsi="Calibri" w:cs="Calibri"/>
              </w:rPr>
            </w:pPr>
            <w:r w:rsidRPr="00967FCB">
              <w:rPr>
                <w:rFonts w:ascii="Calibri" w:hAnsi="Calibri" w:cs="Calibri"/>
              </w:rPr>
              <w:t>Percentage of all children enrolled, in the year before full</w:t>
            </w:r>
            <w:r w:rsidRPr="00967FCB">
              <w:rPr>
                <w:rFonts w:ascii="Calibri" w:hAnsi="Calibri" w:cs="Calibri"/>
              </w:rPr>
              <w:noBreakHyphen/>
              <w:t>time school, in quality early childhood</w:t>
            </w:r>
            <w:r w:rsidR="00072730">
              <w:rPr>
                <w:rFonts w:ascii="Calibri" w:hAnsi="Calibri" w:cs="Calibri"/>
              </w:rPr>
              <w:t> </w:t>
            </w:r>
            <w:r w:rsidRPr="00967FCB">
              <w:rPr>
                <w:rFonts w:ascii="Calibri" w:hAnsi="Calibri" w:cs="Calibri"/>
              </w:rPr>
              <w:t>education</w:t>
            </w:r>
          </w:p>
          <w:p w:rsidR="00AE388D" w:rsidRPr="00467EA2" w:rsidRDefault="00AE388D" w:rsidP="00C16C30">
            <w:pPr>
              <w:pStyle w:val="ListParagraph"/>
              <w:numPr>
                <w:ilvl w:val="0"/>
                <w:numId w:val="6"/>
              </w:numPr>
              <w:ind w:left="426"/>
              <w:rPr>
                <w:rFonts w:ascii="Calibri" w:hAnsi="Calibri" w:cs="Calibri"/>
              </w:rPr>
            </w:pPr>
            <w:r w:rsidRPr="00967FCB">
              <w:rPr>
                <w:rFonts w:ascii="Calibri" w:hAnsi="Calibri" w:cs="Calibri"/>
              </w:rPr>
              <w:t>Percentage of Indigenous children enrolled, in the year before full-time school, in quality early childhood education</w:t>
            </w:r>
          </w:p>
          <w:p w:rsidR="00AE388D" w:rsidRPr="00467EA2" w:rsidRDefault="00AE388D" w:rsidP="00C16C30">
            <w:pPr>
              <w:pStyle w:val="ListParagraph"/>
              <w:numPr>
                <w:ilvl w:val="0"/>
                <w:numId w:val="6"/>
              </w:numPr>
              <w:ind w:left="426"/>
              <w:rPr>
                <w:rFonts w:ascii="Calibri" w:hAnsi="Calibri" w:cs="Calibri"/>
              </w:rPr>
            </w:pPr>
            <w:r w:rsidRPr="00967FCB">
              <w:rPr>
                <w:rFonts w:ascii="Calibri" w:hAnsi="Calibri" w:cs="Calibri"/>
              </w:rPr>
              <w:t>Percentage of enrolled children, enrolled in the year before full-time school, in quality early childhood education program(s) for 600 hours per</w:t>
            </w:r>
            <w:r w:rsidR="00072730">
              <w:rPr>
                <w:rFonts w:ascii="Calibri" w:hAnsi="Calibri" w:cs="Calibri"/>
              </w:rPr>
              <w:t> </w:t>
            </w:r>
            <w:r w:rsidRPr="00967FCB">
              <w:rPr>
                <w:rFonts w:ascii="Calibri" w:hAnsi="Calibri" w:cs="Calibri"/>
              </w:rPr>
              <w:t>year</w:t>
            </w:r>
          </w:p>
          <w:p w:rsidR="00AE388D" w:rsidRPr="00967FCB" w:rsidRDefault="00AE388D" w:rsidP="00C16C30">
            <w:pPr>
              <w:pStyle w:val="ListParagraph"/>
              <w:numPr>
                <w:ilvl w:val="0"/>
                <w:numId w:val="6"/>
              </w:numPr>
              <w:ind w:left="426"/>
              <w:rPr>
                <w:rFonts w:ascii="Calibri" w:hAnsi="Calibri" w:cs="Calibri"/>
              </w:rPr>
            </w:pPr>
            <w:r w:rsidRPr="00967FCB">
              <w:rPr>
                <w:rFonts w:ascii="Calibri" w:hAnsi="Calibri" w:cs="Calibri"/>
              </w:rPr>
              <w:t>Percentage of enrolled Indigenous children, enrolled in the year before full-time school, in quality early childhood education program(s) for 600 hours per year</w:t>
            </w:r>
          </w:p>
        </w:tc>
        <w:tc>
          <w:tcPr>
            <w:tcW w:w="1270" w:type="dxa"/>
            <w:tcBorders>
              <w:top w:val="single" w:sz="4" w:space="0" w:color="auto"/>
              <w:left w:val="single" w:sz="4" w:space="0" w:color="auto"/>
              <w:right w:val="single" w:sz="4" w:space="0" w:color="auto"/>
            </w:tcBorders>
            <w:noWrap/>
            <w:vAlign w:val="center"/>
          </w:tcPr>
          <w:p w:rsidR="00AE388D" w:rsidRPr="002D6C76" w:rsidRDefault="00AE388D"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Targets</w:t>
            </w:r>
          </w:p>
        </w:tc>
        <w:tc>
          <w:tcPr>
            <w:tcW w:w="1020" w:type="dxa"/>
            <w:tcBorders>
              <w:top w:val="single" w:sz="4" w:space="0" w:color="auto"/>
              <w:left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3489">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3489">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AE388D"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AE388D" w:rsidRPr="00467EA2" w:rsidRDefault="00AE388D" w:rsidP="00E42045">
            <w:pPr>
              <w:rPr>
                <w:rFonts w:ascii="Calibri" w:hAnsi="Calibri" w:cs="Calibri"/>
              </w:rPr>
            </w:pPr>
            <w:r w:rsidRPr="00467EA2">
              <w:rPr>
                <w:rFonts w:ascii="Calibri" w:hAnsi="Calibri" w:cs="Calibri"/>
              </w:rPr>
              <w:t>Facilitate children’s early learning and development and transition to school, by maintaining universal access to, and improving participation in, affordable, quality early childhood education programs for all children</w:t>
            </w:r>
          </w:p>
        </w:tc>
        <w:tc>
          <w:tcPr>
            <w:tcW w:w="127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3859C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1A08D9">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348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348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AE388D" w:rsidRPr="002D6C76" w:rsidRDefault="00AE388D"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C5688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C56883" w:rsidRPr="002D6C76" w:rsidRDefault="00C56883" w:rsidP="00E42045">
            <w:pPr>
              <w:rPr>
                <w:rFonts w:ascii="Calibri" w:hAnsi="Calibri" w:cs="Calibri"/>
              </w:rPr>
            </w:pPr>
            <w:r w:rsidRPr="004D619E">
              <w:rPr>
                <w:rFonts w:ascii="Calibri" w:hAnsi="Calibri" w:cs="Calibri"/>
              </w:rPr>
              <w:lastRenderedPageBreak/>
              <w:t>The department improved the quality of school education by working collaboratively with states and</w:t>
            </w:r>
            <w:r w:rsidR="00072730">
              <w:rPr>
                <w:rFonts w:ascii="Calibri" w:hAnsi="Calibri" w:cs="Calibri"/>
              </w:rPr>
              <w:t> </w:t>
            </w:r>
            <w:r w:rsidRPr="004D619E">
              <w:rPr>
                <w:rFonts w:ascii="Calibri" w:hAnsi="Calibri" w:cs="Calibri"/>
              </w:rPr>
              <w:t>territories</w:t>
            </w:r>
          </w:p>
        </w:tc>
        <w:tc>
          <w:tcPr>
            <w:tcW w:w="127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3859C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D619E">
              <w:rPr>
                <w:rFonts w:ascii="Calibri" w:hAnsi="Calibri" w:cs="Calibri"/>
              </w:rPr>
              <w:t xml:space="preserve">Performance </w:t>
            </w:r>
            <w:r w:rsidR="00F5055B">
              <w:rPr>
                <w:rFonts w:ascii="Calibri" w:hAnsi="Calibri" w:cs="Calibri"/>
              </w:rPr>
              <w:t>c</w:t>
            </w:r>
            <w:r w:rsidRPr="004D619E">
              <w:rPr>
                <w:rFonts w:ascii="Calibri" w:hAnsi="Calibri" w:cs="Calibri"/>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F24F2">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F24F2">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F24F2">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F24F2">
              <w:rPr>
                <w:sz w:val="28"/>
                <w:szCs w:val="28"/>
              </w:rPr>
              <w:sym w:font="Wingdings" w:char="F0FC"/>
            </w:r>
          </w:p>
        </w:tc>
      </w:tr>
      <w:tr w:rsidR="00C5688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C56883" w:rsidRDefault="00C56883" w:rsidP="00E42045">
            <w:pPr>
              <w:rPr>
                <w:rFonts w:ascii="Calibri" w:hAnsi="Calibri" w:cs="Calibri"/>
              </w:rPr>
            </w:pPr>
            <w:r>
              <w:rPr>
                <w:rFonts w:ascii="Calibri" w:hAnsi="Calibri" w:cs="Calibri"/>
              </w:rPr>
              <w:t>National School Chaplaincy Programme</w:t>
            </w:r>
          </w:p>
          <w:p w:rsidR="00C56883" w:rsidRPr="00C56883" w:rsidRDefault="00C56883" w:rsidP="00C16C30">
            <w:pPr>
              <w:pStyle w:val="ListParagraph"/>
              <w:numPr>
                <w:ilvl w:val="0"/>
                <w:numId w:val="6"/>
              </w:numPr>
              <w:ind w:left="426"/>
              <w:rPr>
                <w:rFonts w:ascii="Calibri" w:hAnsi="Calibri" w:cs="Calibri"/>
              </w:rPr>
            </w:pPr>
            <w:r w:rsidRPr="00C56883">
              <w:rPr>
                <w:rFonts w:ascii="Calibri" w:hAnsi="Calibri" w:cs="Calibri"/>
              </w:rPr>
              <w:t>Number of schools receiving support for chaplaincy</w:t>
            </w:r>
            <w:r w:rsidR="00072730">
              <w:rPr>
                <w:rFonts w:ascii="Calibri" w:hAnsi="Calibri" w:cs="Calibri"/>
              </w:rPr>
              <w:t> </w:t>
            </w:r>
            <w:r w:rsidRPr="00C56883">
              <w:rPr>
                <w:rFonts w:ascii="Calibri" w:hAnsi="Calibri" w:cs="Calibri"/>
              </w:rPr>
              <w:t>services</w:t>
            </w:r>
          </w:p>
        </w:tc>
        <w:tc>
          <w:tcPr>
            <w:tcW w:w="127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F7D50">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F7D50">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C5688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C56883" w:rsidRPr="002D6C76" w:rsidRDefault="00C56883" w:rsidP="00E42045">
            <w:pPr>
              <w:rPr>
                <w:rFonts w:ascii="Calibri" w:hAnsi="Calibri" w:cs="Calibri"/>
              </w:rPr>
            </w:pPr>
            <w:r>
              <w:rPr>
                <w:rFonts w:ascii="Calibri" w:hAnsi="Calibri" w:cs="Calibri"/>
              </w:rPr>
              <w:t>Number of Associates commencing in schools in the Teach for Australia Program</w:t>
            </w:r>
          </w:p>
        </w:tc>
        <w:tc>
          <w:tcPr>
            <w:tcW w:w="127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9371D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9371D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C56883" w:rsidRPr="002D6C76" w:rsidRDefault="00C5688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C56883" w:rsidRPr="002D6C76" w:rsidTr="00E42045">
        <w:trPr>
          <w:trHeight w:val="1242"/>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right w:val="single" w:sz="4" w:space="0" w:color="auto"/>
            </w:tcBorders>
            <w:noWrap/>
          </w:tcPr>
          <w:p w:rsidR="00C56883" w:rsidRPr="00C56883" w:rsidRDefault="00C56883" w:rsidP="00E42045">
            <w:pPr>
              <w:rPr>
                <w:rFonts w:ascii="Calibri" w:hAnsi="Calibri" w:cs="Calibri"/>
                <w:b w:val="0"/>
              </w:rPr>
            </w:pPr>
            <w:r w:rsidRPr="00C56883">
              <w:rPr>
                <w:rFonts w:ascii="Calibri" w:hAnsi="Calibri" w:cs="Calibri"/>
              </w:rPr>
              <w:t>Helping Children with Autism package</w:t>
            </w:r>
          </w:p>
          <w:p w:rsidR="00C56883" w:rsidRPr="00467EA2" w:rsidRDefault="00C56883" w:rsidP="00C16C30">
            <w:pPr>
              <w:pStyle w:val="ListParagraph"/>
              <w:numPr>
                <w:ilvl w:val="0"/>
                <w:numId w:val="6"/>
              </w:numPr>
              <w:ind w:left="426"/>
              <w:rPr>
                <w:rFonts w:ascii="Calibri" w:hAnsi="Calibri" w:cs="Calibri"/>
              </w:rPr>
            </w:pPr>
            <w:r w:rsidRPr="00C56883">
              <w:rPr>
                <w:rFonts w:ascii="Calibri" w:hAnsi="Calibri" w:cs="Calibri"/>
              </w:rPr>
              <w:t>Number of teachers and other school staff attending professional development courses</w:t>
            </w:r>
          </w:p>
          <w:p w:rsidR="00C56883" w:rsidRPr="00C56883" w:rsidRDefault="00C56883" w:rsidP="00C16C30">
            <w:pPr>
              <w:pStyle w:val="ListParagraph"/>
              <w:numPr>
                <w:ilvl w:val="0"/>
                <w:numId w:val="6"/>
              </w:numPr>
              <w:ind w:left="426"/>
              <w:rPr>
                <w:rFonts w:ascii="Calibri" w:hAnsi="Calibri" w:cs="Calibri"/>
              </w:rPr>
            </w:pPr>
            <w:r w:rsidRPr="00C56883">
              <w:rPr>
                <w:rFonts w:ascii="Calibri" w:hAnsi="Calibri" w:cs="Calibri"/>
              </w:rPr>
              <w:t>Number of parents and carers attending workshops and information sessions</w:t>
            </w:r>
          </w:p>
        </w:tc>
        <w:tc>
          <w:tcPr>
            <w:tcW w:w="1270" w:type="dxa"/>
            <w:tcBorders>
              <w:top w:val="single" w:sz="4" w:space="0" w:color="auto"/>
              <w:left w:val="single" w:sz="4" w:space="0" w:color="auto"/>
              <w:right w:val="single" w:sz="4" w:space="0" w:color="auto"/>
            </w:tcBorders>
            <w:noWrap/>
            <w:vAlign w:val="center"/>
          </w:tcPr>
          <w:p w:rsidR="00C56883" w:rsidRPr="002D6C76" w:rsidRDefault="00C5688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Targets</w:t>
            </w:r>
          </w:p>
        </w:tc>
        <w:tc>
          <w:tcPr>
            <w:tcW w:w="1020" w:type="dxa"/>
            <w:tcBorders>
              <w:top w:val="single" w:sz="4" w:space="0" w:color="auto"/>
              <w:left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74AB3">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C56883" w:rsidRPr="002D6C76" w:rsidRDefault="00C5688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40" w:type="dxa"/>
            <w:tcBorders>
              <w:top w:val="single" w:sz="4" w:space="0" w:color="auto"/>
              <w:left w:val="single" w:sz="4" w:space="0" w:color="auto"/>
              <w:right w:val="single" w:sz="4" w:space="0" w:color="auto"/>
            </w:tcBorders>
            <w:noWrap/>
            <w:vAlign w:val="center"/>
          </w:tcPr>
          <w:p w:rsidR="00C56883" w:rsidRPr="002D6C76" w:rsidRDefault="00C5688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r>
      <w:tr w:rsidR="002A6582" w:rsidRPr="002D6C76" w:rsidTr="00C16C30">
        <w:trPr>
          <w:trHeight w:val="746"/>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right w:val="single" w:sz="4" w:space="0" w:color="auto"/>
            </w:tcBorders>
            <w:noWrap/>
          </w:tcPr>
          <w:p w:rsidR="002A6582" w:rsidRPr="00802ABB" w:rsidRDefault="002A6582" w:rsidP="00E42045">
            <w:pPr>
              <w:rPr>
                <w:rFonts w:ascii="Calibri" w:hAnsi="Calibri" w:cs="Calibri"/>
                <w:b w:val="0"/>
              </w:rPr>
            </w:pPr>
            <w:r w:rsidRPr="00802ABB">
              <w:rPr>
                <w:rFonts w:ascii="Calibri" w:hAnsi="Calibri" w:cs="Calibri"/>
              </w:rPr>
              <w:t>Inspiring all Australia</w:t>
            </w:r>
            <w:r w:rsidR="00E42045">
              <w:rPr>
                <w:rFonts w:ascii="Calibri" w:hAnsi="Calibri" w:cs="Calibri"/>
              </w:rPr>
              <w:t>ns in Digital Literacy and STEM</w:t>
            </w:r>
          </w:p>
          <w:p w:rsidR="002A6582" w:rsidRPr="00467EA2" w:rsidRDefault="002A6582" w:rsidP="00C16C30">
            <w:pPr>
              <w:pStyle w:val="ListParagraph"/>
              <w:numPr>
                <w:ilvl w:val="0"/>
                <w:numId w:val="6"/>
              </w:numPr>
              <w:ind w:left="426"/>
              <w:rPr>
                <w:rFonts w:ascii="Calibri" w:hAnsi="Calibri" w:cs="Calibri"/>
              </w:rPr>
            </w:pPr>
            <w:r w:rsidRPr="00802ABB">
              <w:rPr>
                <w:rFonts w:ascii="Calibri" w:hAnsi="Calibri" w:cs="Calibri"/>
              </w:rPr>
              <w:t>Students participating in ICT Summer Schools</w:t>
            </w:r>
          </w:p>
          <w:p w:rsidR="002A6582" w:rsidRPr="00802ABB" w:rsidRDefault="002A6582" w:rsidP="00C16C30">
            <w:pPr>
              <w:pStyle w:val="ListParagraph"/>
              <w:numPr>
                <w:ilvl w:val="0"/>
                <w:numId w:val="6"/>
              </w:numPr>
              <w:ind w:left="426"/>
              <w:rPr>
                <w:rFonts w:ascii="Calibri" w:hAnsi="Calibri" w:cs="Calibri"/>
              </w:rPr>
            </w:pPr>
            <w:r w:rsidRPr="00802ABB">
              <w:rPr>
                <w:rFonts w:ascii="Calibri" w:hAnsi="Calibri" w:cs="Calibri"/>
              </w:rPr>
              <w:t>Digital Literacy School Grants to be provided</w:t>
            </w:r>
          </w:p>
        </w:tc>
        <w:tc>
          <w:tcPr>
            <w:tcW w:w="1270" w:type="dxa"/>
            <w:tcBorders>
              <w:top w:val="single" w:sz="4" w:space="0" w:color="auto"/>
              <w:left w:val="single" w:sz="4" w:space="0" w:color="auto"/>
              <w:right w:val="single" w:sz="4" w:space="0" w:color="auto"/>
            </w:tcBorders>
            <w:noWrap/>
            <w:vAlign w:val="center"/>
          </w:tcPr>
          <w:p w:rsidR="002A6582" w:rsidRPr="002D6C76" w:rsidRDefault="002A6582"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Targets</w:t>
            </w:r>
          </w:p>
        </w:tc>
        <w:tc>
          <w:tcPr>
            <w:tcW w:w="1020" w:type="dxa"/>
            <w:tcBorders>
              <w:top w:val="single" w:sz="4" w:space="0" w:color="auto"/>
              <w:left w:val="single" w:sz="4" w:space="0" w:color="auto"/>
              <w:right w:val="single" w:sz="4" w:space="0" w:color="auto"/>
            </w:tcBorders>
            <w:noWrap/>
            <w:vAlign w:val="center"/>
          </w:tcPr>
          <w:p w:rsidR="002A6582" w:rsidRPr="002D6C76" w:rsidRDefault="002A6582"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74AB3">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2A6582" w:rsidRPr="002D6C76" w:rsidRDefault="002A6582"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2A6582" w:rsidRPr="002D6C76" w:rsidRDefault="002A6582"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40" w:type="dxa"/>
            <w:tcBorders>
              <w:top w:val="single" w:sz="4" w:space="0" w:color="auto"/>
              <w:left w:val="single" w:sz="4" w:space="0" w:color="auto"/>
              <w:right w:val="single" w:sz="4" w:space="0" w:color="auto"/>
            </w:tcBorders>
            <w:noWrap/>
            <w:vAlign w:val="center"/>
          </w:tcPr>
          <w:p w:rsidR="002A6582" w:rsidRPr="002D6C76" w:rsidRDefault="002A6582"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r>
      <w:tr w:rsidR="00564F6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564F63" w:rsidRPr="00564F63" w:rsidRDefault="00564F63" w:rsidP="00E42045">
            <w:pPr>
              <w:rPr>
                <w:rFonts w:ascii="Calibri" w:hAnsi="Calibri" w:cs="Calibri"/>
                <w:color w:val="auto"/>
              </w:rPr>
            </w:pPr>
            <w:r>
              <w:rPr>
                <w:rFonts w:ascii="Calibri" w:eastAsia="Times New Roman" w:hAnsi="Calibri" w:cs="Calibri"/>
                <w:bCs/>
                <w:color w:val="auto"/>
                <w:lang w:eastAsia="en-AU"/>
              </w:rPr>
              <w:t xml:space="preserve">Program </w:t>
            </w:r>
            <w:r w:rsidRPr="00564F63">
              <w:rPr>
                <w:rFonts w:ascii="Calibri" w:eastAsia="Times New Roman" w:hAnsi="Calibri" w:cs="Calibri"/>
                <w:bCs/>
                <w:color w:val="auto"/>
                <w:lang w:eastAsia="en-AU"/>
              </w:rPr>
              <w:t>1.5 – Youth Support</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564F63"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auto"/>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564F63"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564F63"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564F63"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564F63"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r>
      <w:tr w:rsidR="00564F6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564F63" w:rsidRPr="002D6C76" w:rsidRDefault="00564F63" w:rsidP="00E42045">
            <w:pPr>
              <w:rPr>
                <w:rFonts w:ascii="Calibri" w:hAnsi="Calibri" w:cs="Calibri"/>
              </w:rPr>
            </w:pPr>
            <w:r w:rsidRPr="00EA5888">
              <w:rPr>
                <w:rFonts w:ascii="Calibri" w:hAnsi="Calibri" w:cs="Calibri"/>
              </w:rPr>
              <w:t>Research informs national and state policies and programs to improve education outcomes of young</w:t>
            </w:r>
            <w:r w:rsidR="005C6B13">
              <w:rPr>
                <w:rFonts w:ascii="Calibri" w:hAnsi="Calibri" w:cs="Calibri"/>
              </w:rPr>
              <w:t> </w:t>
            </w:r>
            <w:r w:rsidRPr="00EA5888">
              <w:rPr>
                <w:rFonts w:ascii="Calibri" w:hAnsi="Calibri" w:cs="Calibri"/>
              </w:rPr>
              <w:t>people</w:t>
            </w:r>
          </w:p>
        </w:tc>
        <w:tc>
          <w:tcPr>
            <w:tcW w:w="127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A5888">
              <w:rPr>
                <w:rFonts w:ascii="Calibri" w:hAnsi="Calibri" w:cs="Calibri"/>
              </w:rPr>
              <w:t xml:space="preserve">Performance </w:t>
            </w:r>
            <w:r w:rsidR="00F5055B">
              <w:rPr>
                <w:rFonts w:ascii="Calibri" w:hAnsi="Calibri" w:cs="Calibri"/>
              </w:rPr>
              <w:t>c</w:t>
            </w:r>
            <w:r w:rsidRPr="00EA5888">
              <w:rPr>
                <w:rFonts w:ascii="Calibri" w:hAnsi="Calibri" w:cs="Calibri"/>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74AB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r>
      <w:tr w:rsidR="00564F6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564F63" w:rsidRPr="002D6C76" w:rsidRDefault="003D6A4D" w:rsidP="00E42045">
            <w:pPr>
              <w:rPr>
                <w:rFonts w:ascii="Calibri" w:hAnsi="Calibri" w:cs="Calibri"/>
              </w:rPr>
            </w:pPr>
            <w:r w:rsidRPr="00564F63">
              <w:rPr>
                <w:rFonts w:ascii="Calibri" w:eastAsia="Times New Roman" w:hAnsi="Calibri" w:cs="Calibri"/>
                <w:bCs/>
                <w:color w:val="auto"/>
                <w:lang w:eastAsia="en-AU"/>
              </w:rPr>
              <w:t>Program</w:t>
            </w:r>
            <w:r>
              <w:rPr>
                <w:rFonts w:ascii="Calibri" w:eastAsia="Times New Roman" w:hAnsi="Calibri" w:cs="Calibri"/>
                <w:bCs/>
                <w:lang w:eastAsia="en-AU"/>
              </w:rPr>
              <w:t xml:space="preserve"> </w:t>
            </w:r>
            <w:r w:rsidRPr="00564F63">
              <w:rPr>
                <w:rFonts w:ascii="Calibri" w:eastAsia="Times New Roman" w:hAnsi="Calibri" w:cs="Calibri"/>
                <w:bCs/>
                <w:color w:val="auto"/>
                <w:lang w:eastAsia="en-AU"/>
              </w:rPr>
              <w:t>1.6</w:t>
            </w:r>
            <w:r w:rsidR="00564F63" w:rsidRPr="00564F63">
              <w:rPr>
                <w:rFonts w:ascii="Calibri" w:eastAsia="Times New Roman" w:hAnsi="Calibri" w:cs="Calibri"/>
                <w:bCs/>
                <w:color w:val="auto"/>
                <w:lang w:eastAsia="en-AU"/>
              </w:rPr>
              <w:t xml:space="preserve"> – Support for the Child Care System</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2D6C76"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64F63" w:rsidRPr="002D6C76"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564F63" w:rsidRPr="002D6C76" w:rsidTr="00E42045">
        <w:trPr>
          <w:trHeight w:val="1497"/>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right w:val="single" w:sz="4" w:space="0" w:color="auto"/>
            </w:tcBorders>
            <w:noWrap/>
          </w:tcPr>
          <w:p w:rsidR="00564F63" w:rsidRDefault="00564F63" w:rsidP="00E42045">
            <w:pPr>
              <w:rPr>
                <w:rFonts w:ascii="Calibri" w:hAnsi="Calibri" w:cs="Calibri"/>
                <w:b w:val="0"/>
              </w:rPr>
            </w:pPr>
            <w:r>
              <w:rPr>
                <w:rFonts w:ascii="Calibri" w:hAnsi="Calibri" w:cs="Calibri"/>
              </w:rPr>
              <w:t>Percentage of children in priority groups using child care</w:t>
            </w:r>
            <w:r w:rsidR="00072730">
              <w:rPr>
                <w:rFonts w:ascii="Calibri" w:hAnsi="Calibri" w:cs="Calibri"/>
              </w:rPr>
              <w:t> </w:t>
            </w:r>
            <w:r>
              <w:rPr>
                <w:rFonts w:ascii="Calibri" w:hAnsi="Calibri" w:cs="Calibri"/>
              </w:rPr>
              <w:t>services:</w:t>
            </w:r>
          </w:p>
          <w:p w:rsidR="00564F63" w:rsidRPr="00467EA2" w:rsidRDefault="00564F63" w:rsidP="00C16C30">
            <w:pPr>
              <w:pStyle w:val="ListParagraph"/>
              <w:numPr>
                <w:ilvl w:val="0"/>
                <w:numId w:val="6"/>
              </w:numPr>
              <w:ind w:left="426"/>
              <w:rPr>
                <w:rFonts w:ascii="Calibri" w:hAnsi="Calibri" w:cs="Calibri"/>
              </w:rPr>
            </w:pPr>
            <w:r w:rsidRPr="00564F63">
              <w:rPr>
                <w:rFonts w:ascii="Calibri" w:hAnsi="Calibri" w:cs="Calibri"/>
              </w:rPr>
              <w:t>Indigenous children</w:t>
            </w:r>
          </w:p>
          <w:p w:rsidR="00564F63" w:rsidRPr="00467EA2" w:rsidRDefault="00564F63" w:rsidP="00C16C30">
            <w:pPr>
              <w:pStyle w:val="ListParagraph"/>
              <w:numPr>
                <w:ilvl w:val="0"/>
                <w:numId w:val="6"/>
              </w:numPr>
              <w:ind w:left="426"/>
              <w:rPr>
                <w:rFonts w:ascii="Calibri" w:hAnsi="Calibri" w:cs="Calibri"/>
              </w:rPr>
            </w:pPr>
            <w:r w:rsidRPr="00564F63">
              <w:rPr>
                <w:rFonts w:ascii="Calibri" w:hAnsi="Calibri" w:cs="Calibri"/>
              </w:rPr>
              <w:t>Children from culturally and linguistically diverse</w:t>
            </w:r>
            <w:r w:rsidR="00072730">
              <w:rPr>
                <w:rFonts w:ascii="Calibri" w:hAnsi="Calibri" w:cs="Calibri"/>
              </w:rPr>
              <w:t> </w:t>
            </w:r>
            <w:r w:rsidRPr="00564F63">
              <w:rPr>
                <w:rFonts w:ascii="Calibri" w:hAnsi="Calibri" w:cs="Calibri"/>
              </w:rPr>
              <w:t>backgrounds</w:t>
            </w:r>
          </w:p>
          <w:p w:rsidR="00564F63" w:rsidRPr="00564F63" w:rsidRDefault="00564F63" w:rsidP="00C16C30">
            <w:pPr>
              <w:pStyle w:val="ListParagraph"/>
              <w:numPr>
                <w:ilvl w:val="0"/>
                <w:numId w:val="6"/>
              </w:numPr>
              <w:ind w:left="426"/>
              <w:rPr>
                <w:rFonts w:ascii="Calibri" w:hAnsi="Calibri" w:cs="Calibri"/>
              </w:rPr>
            </w:pPr>
            <w:r w:rsidRPr="00564F63">
              <w:rPr>
                <w:rFonts w:ascii="Calibri" w:hAnsi="Calibri" w:cs="Calibri"/>
              </w:rPr>
              <w:t>Children with disability</w:t>
            </w:r>
          </w:p>
        </w:tc>
        <w:tc>
          <w:tcPr>
            <w:tcW w:w="1270" w:type="dxa"/>
            <w:tcBorders>
              <w:top w:val="single" w:sz="4" w:space="0" w:color="auto"/>
              <w:left w:val="single" w:sz="4" w:space="0" w:color="auto"/>
              <w:right w:val="single" w:sz="4" w:space="0" w:color="auto"/>
            </w:tcBorders>
            <w:noWrap/>
            <w:vAlign w:val="center"/>
          </w:tcPr>
          <w:p w:rsidR="00564F63" w:rsidRPr="002D6C76"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Targets</w:t>
            </w:r>
          </w:p>
        </w:tc>
        <w:tc>
          <w:tcPr>
            <w:tcW w:w="1020" w:type="dxa"/>
            <w:tcBorders>
              <w:top w:val="single" w:sz="4" w:space="0" w:color="auto"/>
              <w:left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74AB3">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40" w:type="dxa"/>
            <w:tcBorders>
              <w:top w:val="single" w:sz="4" w:space="0" w:color="auto"/>
              <w:left w:val="single" w:sz="4" w:space="0" w:color="auto"/>
              <w:right w:val="single" w:sz="4" w:space="0" w:color="auto"/>
            </w:tcBorders>
            <w:noWrap/>
            <w:vAlign w:val="center"/>
          </w:tcPr>
          <w:p w:rsidR="00564F63" w:rsidRPr="002D6C76"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r>
      <w:tr w:rsidR="00564F6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564F63" w:rsidRPr="002D6C76" w:rsidRDefault="00564F63" w:rsidP="00E42045">
            <w:pPr>
              <w:rPr>
                <w:rFonts w:ascii="Calibri" w:hAnsi="Calibri" w:cs="Calibri"/>
              </w:rPr>
            </w:pPr>
            <w:r>
              <w:rPr>
                <w:rFonts w:ascii="Calibri" w:hAnsi="Calibri" w:cs="Calibri"/>
              </w:rPr>
              <w:t>Number of children in child care assisted through Jobs Education and Training Child Care Fee Assistance (</w:t>
            </w:r>
            <w:proofErr w:type="spellStart"/>
            <w:r>
              <w:rPr>
                <w:rFonts w:ascii="Calibri" w:hAnsi="Calibri" w:cs="Calibri"/>
              </w:rPr>
              <w:t>JETCCFA</w:t>
            </w:r>
            <w:proofErr w:type="spellEnd"/>
            <w:r>
              <w:rPr>
                <w:rFonts w:ascii="Calibri" w:hAnsi="Calibri" w:cs="Calibri"/>
              </w:rPr>
              <w:t>)</w:t>
            </w:r>
          </w:p>
        </w:tc>
        <w:tc>
          <w:tcPr>
            <w:tcW w:w="127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44CB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44CB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564F6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564F63" w:rsidRPr="002D6C76" w:rsidRDefault="00564F63" w:rsidP="00287702">
            <w:pPr>
              <w:rPr>
                <w:rFonts w:ascii="Calibri" w:hAnsi="Calibri" w:cs="Calibri"/>
              </w:rPr>
            </w:pPr>
            <w:r>
              <w:rPr>
                <w:rFonts w:ascii="Calibri" w:hAnsi="Calibri" w:cs="Calibri"/>
              </w:rPr>
              <w:t xml:space="preserve">Number of </w:t>
            </w:r>
            <w:r w:rsidR="00287702">
              <w:rPr>
                <w:rFonts w:ascii="Calibri" w:hAnsi="Calibri" w:cs="Calibri"/>
              </w:rPr>
              <w:t xml:space="preserve">families </w:t>
            </w:r>
            <w:r>
              <w:rPr>
                <w:rFonts w:ascii="Calibri" w:hAnsi="Calibri" w:cs="Calibri"/>
              </w:rPr>
              <w:t xml:space="preserve">assisted through </w:t>
            </w:r>
            <w:proofErr w:type="spellStart"/>
            <w:r>
              <w:rPr>
                <w:rFonts w:ascii="Calibri" w:hAnsi="Calibri" w:cs="Calibri"/>
              </w:rPr>
              <w:t>JETCCFA</w:t>
            </w:r>
            <w:proofErr w:type="spellEnd"/>
          </w:p>
        </w:tc>
        <w:tc>
          <w:tcPr>
            <w:tcW w:w="127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44CB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44CB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564F63" w:rsidRPr="002D6C76" w:rsidTr="00C16C30">
        <w:trPr>
          <w:trHeight w:val="172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right w:val="single" w:sz="4" w:space="0" w:color="auto"/>
            </w:tcBorders>
            <w:noWrap/>
          </w:tcPr>
          <w:p w:rsidR="00564F63" w:rsidRPr="002D6C76" w:rsidRDefault="00564F63" w:rsidP="00E42045">
            <w:pPr>
              <w:rPr>
                <w:rFonts w:ascii="Calibri" w:hAnsi="Calibri" w:cs="Calibri"/>
                <w:b w:val="0"/>
              </w:rPr>
            </w:pPr>
            <w:r>
              <w:rPr>
                <w:rFonts w:ascii="Calibri" w:hAnsi="Calibri" w:cs="Calibri"/>
              </w:rPr>
              <w:t>Number of child care services receiving assistance to improve access and quality of child care:</w:t>
            </w:r>
          </w:p>
          <w:p w:rsidR="00564F63" w:rsidRPr="00467EA2" w:rsidRDefault="00564F63" w:rsidP="00C16C30">
            <w:pPr>
              <w:pStyle w:val="ListParagraph"/>
              <w:numPr>
                <w:ilvl w:val="0"/>
                <w:numId w:val="6"/>
              </w:numPr>
              <w:ind w:left="426"/>
              <w:rPr>
                <w:rFonts w:ascii="Calibri" w:hAnsi="Calibri" w:cs="Calibri"/>
              </w:rPr>
            </w:pPr>
            <w:r w:rsidRPr="00564F63">
              <w:rPr>
                <w:rFonts w:ascii="Calibri" w:hAnsi="Calibri" w:cs="Calibri"/>
              </w:rPr>
              <w:t>Number receiving sustainability assistance</w:t>
            </w:r>
          </w:p>
          <w:p w:rsidR="00564F63" w:rsidRPr="00467EA2" w:rsidRDefault="00564F63" w:rsidP="00C16C30">
            <w:pPr>
              <w:pStyle w:val="ListParagraph"/>
              <w:numPr>
                <w:ilvl w:val="0"/>
                <w:numId w:val="6"/>
              </w:numPr>
              <w:ind w:left="426"/>
              <w:rPr>
                <w:rFonts w:ascii="Calibri" w:hAnsi="Calibri" w:cs="Calibri"/>
              </w:rPr>
            </w:pPr>
            <w:r w:rsidRPr="00564F63">
              <w:rPr>
                <w:rFonts w:ascii="Calibri" w:hAnsi="Calibri" w:cs="Calibri"/>
              </w:rPr>
              <w:t>Number receiving establishment assistance</w:t>
            </w:r>
          </w:p>
          <w:p w:rsidR="00564F63" w:rsidRPr="00467EA2" w:rsidRDefault="00564F63" w:rsidP="00C16C30">
            <w:pPr>
              <w:pStyle w:val="ListParagraph"/>
              <w:numPr>
                <w:ilvl w:val="0"/>
                <w:numId w:val="6"/>
              </w:numPr>
              <w:ind w:left="426"/>
              <w:rPr>
                <w:rFonts w:ascii="Calibri" w:hAnsi="Calibri" w:cs="Calibri"/>
              </w:rPr>
            </w:pPr>
            <w:r w:rsidRPr="00564F63">
              <w:rPr>
                <w:rFonts w:ascii="Calibri" w:hAnsi="Calibri" w:cs="Calibri"/>
              </w:rPr>
              <w:t>Number receiving subsidy assistance to include children with additional needs</w:t>
            </w:r>
          </w:p>
          <w:p w:rsidR="00564F63" w:rsidRPr="00564F63" w:rsidRDefault="00564F63" w:rsidP="00C16C30">
            <w:pPr>
              <w:pStyle w:val="ListParagraph"/>
              <w:numPr>
                <w:ilvl w:val="0"/>
                <w:numId w:val="6"/>
              </w:numPr>
              <w:ind w:left="426"/>
              <w:rPr>
                <w:rFonts w:ascii="Calibri" w:hAnsi="Calibri" w:cs="Calibri"/>
              </w:rPr>
            </w:pPr>
            <w:r w:rsidRPr="00564F63">
              <w:rPr>
                <w:rFonts w:ascii="Calibri" w:hAnsi="Calibri" w:cs="Calibri"/>
              </w:rPr>
              <w:t>Number Bud</w:t>
            </w:r>
            <w:r w:rsidR="00E42045">
              <w:rPr>
                <w:rFonts w:ascii="Calibri" w:hAnsi="Calibri" w:cs="Calibri"/>
              </w:rPr>
              <w:t>get Based Funded (</w:t>
            </w:r>
            <w:proofErr w:type="spellStart"/>
            <w:r w:rsidR="00E42045">
              <w:rPr>
                <w:rFonts w:ascii="Calibri" w:hAnsi="Calibri" w:cs="Calibri"/>
              </w:rPr>
              <w:t>BBF</w:t>
            </w:r>
            <w:proofErr w:type="spellEnd"/>
            <w:r w:rsidR="00E42045">
              <w:rPr>
                <w:rFonts w:ascii="Calibri" w:hAnsi="Calibri" w:cs="Calibri"/>
              </w:rPr>
              <w:t>) Services</w:t>
            </w:r>
          </w:p>
        </w:tc>
        <w:tc>
          <w:tcPr>
            <w:tcW w:w="1270" w:type="dxa"/>
            <w:tcBorders>
              <w:top w:val="single" w:sz="4" w:space="0" w:color="auto"/>
              <w:left w:val="single" w:sz="4" w:space="0" w:color="auto"/>
              <w:right w:val="single" w:sz="4" w:space="0" w:color="auto"/>
            </w:tcBorders>
            <w:noWrap/>
            <w:vAlign w:val="center"/>
          </w:tcPr>
          <w:p w:rsidR="00564F63" w:rsidRPr="002D6C76"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Targets</w:t>
            </w:r>
          </w:p>
        </w:tc>
        <w:tc>
          <w:tcPr>
            <w:tcW w:w="1020" w:type="dxa"/>
            <w:tcBorders>
              <w:top w:val="single" w:sz="4" w:space="0" w:color="auto"/>
              <w:left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74AB3">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right w:val="single" w:sz="4" w:space="0" w:color="auto"/>
            </w:tcBorders>
            <w:noWrap/>
            <w:vAlign w:val="center"/>
          </w:tcPr>
          <w:p w:rsidR="00564F63" w:rsidRPr="002D6C76"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564F6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564F63" w:rsidRPr="002D6C76" w:rsidRDefault="00564F63" w:rsidP="00E42045">
            <w:pPr>
              <w:rPr>
                <w:rFonts w:ascii="Calibri" w:hAnsi="Calibri" w:cs="Calibri"/>
              </w:rPr>
            </w:pPr>
            <w:r>
              <w:rPr>
                <w:rFonts w:ascii="Calibri" w:hAnsi="Calibri" w:cs="Calibri"/>
              </w:rPr>
              <w:t>Number of families assisted through the Interim Home Based Care Subsidy (Nanny Pilot Programme)</w:t>
            </w:r>
          </w:p>
        </w:tc>
        <w:tc>
          <w:tcPr>
            <w:tcW w:w="127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74AB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7301C">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564F63" w:rsidRPr="002D6C76" w:rsidTr="00C16C30">
        <w:trPr>
          <w:trHeight w:val="30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right w:val="single" w:sz="4" w:space="0" w:color="auto"/>
            </w:tcBorders>
            <w:noWrap/>
          </w:tcPr>
          <w:p w:rsidR="00564F63" w:rsidRPr="002D6C76" w:rsidRDefault="00564F63" w:rsidP="00E42045">
            <w:pPr>
              <w:rPr>
                <w:rFonts w:ascii="Calibri" w:hAnsi="Calibri" w:cs="Calibri"/>
                <w:b w:val="0"/>
              </w:rPr>
            </w:pPr>
            <w:r>
              <w:rPr>
                <w:rFonts w:ascii="Calibri" w:hAnsi="Calibri" w:cs="Calibri"/>
              </w:rPr>
              <w:t>Continue to maintain, develop and implement activities that improve access to child care and provide targeted assistance to services and vulnerable or disadvantaged families by:</w:t>
            </w:r>
          </w:p>
          <w:p w:rsidR="00564F63" w:rsidRPr="00467EA2" w:rsidRDefault="00564F63" w:rsidP="00C16C30">
            <w:pPr>
              <w:pStyle w:val="ListParagraph"/>
              <w:numPr>
                <w:ilvl w:val="0"/>
                <w:numId w:val="6"/>
              </w:numPr>
              <w:ind w:left="426"/>
              <w:rPr>
                <w:rFonts w:ascii="Calibri" w:hAnsi="Calibri" w:cs="Calibri"/>
              </w:rPr>
            </w:pPr>
            <w:r w:rsidRPr="00564F63">
              <w:rPr>
                <w:rFonts w:ascii="Calibri" w:hAnsi="Calibri" w:cs="Calibri"/>
              </w:rPr>
              <w:t>ensuring child care services and families are well informed of changes ahead of a transition to new</w:t>
            </w:r>
            <w:r w:rsidR="00072730">
              <w:rPr>
                <w:rFonts w:ascii="Calibri" w:hAnsi="Calibri" w:cs="Calibri"/>
              </w:rPr>
              <w:t> </w:t>
            </w:r>
            <w:r w:rsidRPr="00564F63">
              <w:rPr>
                <w:rFonts w:ascii="Calibri" w:hAnsi="Calibri" w:cs="Calibri"/>
              </w:rPr>
              <w:t>programs</w:t>
            </w:r>
          </w:p>
          <w:p w:rsidR="00564F63" w:rsidRPr="00467EA2" w:rsidRDefault="00564F63" w:rsidP="00C16C30">
            <w:pPr>
              <w:pStyle w:val="ListParagraph"/>
              <w:numPr>
                <w:ilvl w:val="0"/>
                <w:numId w:val="6"/>
              </w:numPr>
              <w:ind w:left="426"/>
              <w:rPr>
                <w:rFonts w:ascii="Calibri" w:hAnsi="Calibri" w:cs="Calibri"/>
              </w:rPr>
            </w:pPr>
            <w:r w:rsidRPr="00564F63">
              <w:rPr>
                <w:rFonts w:ascii="Calibri" w:hAnsi="Calibri" w:cs="Calibri"/>
              </w:rPr>
              <w:t>implementing the Inclusion Support Programme from 1 July 2016 and</w:t>
            </w:r>
          </w:p>
          <w:p w:rsidR="00564F63" w:rsidRPr="00564F63" w:rsidRDefault="00564F63" w:rsidP="00C16C30">
            <w:pPr>
              <w:pStyle w:val="ListParagraph"/>
              <w:numPr>
                <w:ilvl w:val="0"/>
                <w:numId w:val="6"/>
              </w:numPr>
              <w:ind w:left="426"/>
              <w:rPr>
                <w:rFonts w:ascii="Calibri" w:hAnsi="Calibri" w:cs="Calibri"/>
              </w:rPr>
            </w:pPr>
            <w:r w:rsidRPr="00564F63">
              <w:rPr>
                <w:rFonts w:ascii="Calibri" w:hAnsi="Calibri" w:cs="Calibri"/>
              </w:rPr>
              <w:t>supporting the integration of child care, maternal and child health and family support services in a number of disadvantaged communities</w:t>
            </w:r>
          </w:p>
        </w:tc>
        <w:tc>
          <w:tcPr>
            <w:tcW w:w="1270" w:type="dxa"/>
            <w:tcBorders>
              <w:top w:val="single" w:sz="4" w:space="0" w:color="auto"/>
              <w:left w:val="single" w:sz="4" w:space="0" w:color="auto"/>
              <w:right w:val="single" w:sz="4" w:space="0" w:color="auto"/>
            </w:tcBorders>
            <w:noWrap/>
            <w:vAlign w:val="center"/>
          </w:tcPr>
          <w:p w:rsidR="00564F63" w:rsidRPr="002D6C76"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Performance criteria</w:t>
            </w:r>
          </w:p>
        </w:tc>
        <w:tc>
          <w:tcPr>
            <w:tcW w:w="1020" w:type="dxa"/>
            <w:tcBorders>
              <w:top w:val="single" w:sz="4" w:space="0" w:color="auto"/>
              <w:left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74AB3">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564F63" w:rsidRPr="002D6C76" w:rsidRDefault="0074300D"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74AB3">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right w:val="single" w:sz="4" w:space="0" w:color="auto"/>
            </w:tcBorders>
            <w:noWrap/>
            <w:vAlign w:val="center"/>
          </w:tcPr>
          <w:p w:rsidR="00564F63" w:rsidRPr="002D6C76"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564F63"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564F63" w:rsidRPr="002D6C76" w:rsidRDefault="00564F63" w:rsidP="00E42045">
            <w:pPr>
              <w:rPr>
                <w:rFonts w:ascii="Calibri" w:hAnsi="Calibri" w:cs="Calibri"/>
              </w:rPr>
            </w:pPr>
            <w:r>
              <w:rPr>
                <w:rFonts w:ascii="Calibri" w:hAnsi="Calibri" w:cs="Calibri"/>
              </w:rPr>
              <w:lastRenderedPageBreak/>
              <w:t>Undertake the developmental work necessary for implementation of the Community Child Care Fund grants program from July 2018 to assist services to reduce barriers to accessing child care particularly in disadvantaged, regional and remote communities</w:t>
            </w:r>
          </w:p>
        </w:tc>
        <w:tc>
          <w:tcPr>
            <w:tcW w:w="127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74AB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564F63" w:rsidRPr="002D6C76" w:rsidRDefault="00564F63"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6B7F5E"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6B7F5E" w:rsidRPr="002D6C76" w:rsidRDefault="006B7F5E" w:rsidP="00E42045">
            <w:pPr>
              <w:rPr>
                <w:rFonts w:ascii="Calibri" w:hAnsi="Calibri" w:cs="Calibri"/>
              </w:rPr>
            </w:pPr>
            <w:r>
              <w:rPr>
                <w:rFonts w:ascii="Calibri" w:eastAsia="Times New Roman" w:hAnsi="Calibri" w:cs="Calibri"/>
                <w:bCs/>
                <w:color w:val="auto"/>
                <w:lang w:eastAsia="en-AU"/>
              </w:rPr>
              <w:t xml:space="preserve">Program </w:t>
            </w:r>
            <w:r w:rsidRPr="006B7F5E">
              <w:rPr>
                <w:rFonts w:ascii="Calibri" w:eastAsia="Times New Roman" w:hAnsi="Calibri" w:cs="Calibri"/>
                <w:bCs/>
                <w:color w:val="auto"/>
                <w:lang w:eastAsia="en-AU"/>
              </w:rPr>
              <w:t>1.7 – Child Care Benefit</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6B7F5E" w:rsidRPr="002D6C76" w:rsidRDefault="006B7F5E"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6B7F5E" w:rsidRPr="002D6C76" w:rsidRDefault="006B7F5E"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6B7F5E" w:rsidRPr="002D6C76" w:rsidRDefault="006B7F5E"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6B7F5E" w:rsidRPr="002D6C76" w:rsidRDefault="006B7F5E"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6B7F5E" w:rsidRPr="002D6C76" w:rsidRDefault="006B7F5E"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6B7F5E"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6B7F5E" w:rsidRPr="00707550" w:rsidRDefault="006B7F5E" w:rsidP="00E42045">
            <w:pPr>
              <w:rPr>
                <w:rFonts w:ascii="Calibri" w:eastAsia="Times New Roman" w:hAnsi="Calibri" w:cs="Calibri"/>
                <w:bCs/>
                <w:color w:val="auto"/>
                <w:lang w:eastAsia="en-AU"/>
              </w:rPr>
            </w:pPr>
            <w:r>
              <w:rPr>
                <w:rFonts w:ascii="Calibri" w:hAnsi="Calibri" w:cs="Calibri"/>
              </w:rPr>
              <w:t xml:space="preserve">Number of families receiving Child Care </w:t>
            </w:r>
            <w:r w:rsidRPr="00707550">
              <w:rPr>
                <w:rFonts w:ascii="Calibri" w:hAnsi="Calibri" w:cs="Calibri"/>
                <w:color w:val="auto"/>
              </w:rPr>
              <w:t>Benefit</w:t>
            </w:r>
            <w:r w:rsidR="00F5055B">
              <w:rPr>
                <w:rFonts w:ascii="Calibri" w:hAnsi="Calibri" w:cs="Calibri"/>
                <w:color w:val="auto"/>
              </w:rPr>
              <w:t xml:space="preserve"> (</w:t>
            </w:r>
            <w:proofErr w:type="spellStart"/>
            <w:r w:rsidR="00F5055B">
              <w:rPr>
                <w:rFonts w:ascii="Calibri" w:hAnsi="Calibri" w:cs="Calibri"/>
                <w:color w:val="auto"/>
              </w:rPr>
              <w:t>CCB</w:t>
            </w:r>
            <w:proofErr w:type="spellEnd"/>
            <w:r w:rsidR="00F5055B">
              <w:rPr>
                <w:rFonts w:ascii="Calibri" w:hAnsi="Calibri" w:cs="Calibri"/>
                <w:color w:val="auto"/>
              </w:rPr>
              <w:t>)</w:t>
            </w:r>
            <w:r w:rsidRPr="00707550">
              <w:rPr>
                <w:rFonts w:ascii="Calibri" w:hAnsi="Calibri" w:cs="Calibri"/>
                <w:color w:val="auto"/>
              </w:rPr>
              <w:t>:</w:t>
            </w:r>
          </w:p>
          <w:p w:rsidR="006B7F5E" w:rsidRPr="00467EA2" w:rsidRDefault="00F5055B" w:rsidP="00C16C30">
            <w:pPr>
              <w:pStyle w:val="ListParagraph"/>
              <w:numPr>
                <w:ilvl w:val="0"/>
                <w:numId w:val="6"/>
              </w:numPr>
              <w:ind w:left="426"/>
              <w:rPr>
                <w:rFonts w:ascii="Calibri" w:hAnsi="Calibri" w:cs="Calibri"/>
              </w:rPr>
            </w:pPr>
            <w:proofErr w:type="spellStart"/>
            <w:r>
              <w:rPr>
                <w:rFonts w:ascii="Calibri" w:hAnsi="Calibri" w:cs="Calibri"/>
              </w:rPr>
              <w:t>CCB</w:t>
            </w:r>
            <w:proofErr w:type="spellEnd"/>
            <w:r w:rsidR="006B7F5E" w:rsidRPr="00467EA2">
              <w:rPr>
                <w:rFonts w:ascii="Calibri" w:hAnsi="Calibri" w:cs="Calibri"/>
              </w:rPr>
              <w:t xml:space="preserve"> only</w:t>
            </w:r>
          </w:p>
          <w:p w:rsidR="006B7F5E" w:rsidRPr="006B7F5E" w:rsidRDefault="00F5055B" w:rsidP="00C16C30">
            <w:pPr>
              <w:pStyle w:val="ListParagraph"/>
              <w:numPr>
                <w:ilvl w:val="0"/>
                <w:numId w:val="6"/>
              </w:numPr>
              <w:ind w:left="426"/>
              <w:rPr>
                <w:rFonts w:ascii="Calibri" w:hAnsi="Calibri" w:cs="Calibri"/>
              </w:rPr>
            </w:pPr>
            <w:proofErr w:type="spellStart"/>
            <w:r>
              <w:rPr>
                <w:rFonts w:ascii="Calibri" w:hAnsi="Calibri" w:cs="Calibri"/>
              </w:rPr>
              <w:t>CCB</w:t>
            </w:r>
            <w:proofErr w:type="spellEnd"/>
            <w:r w:rsidR="006B7F5E" w:rsidRPr="006B7F5E">
              <w:rPr>
                <w:rFonts w:ascii="Calibri" w:hAnsi="Calibri" w:cs="Calibri"/>
              </w:rPr>
              <w:t xml:space="preserve"> and Child Care Rebate</w:t>
            </w:r>
            <w:r>
              <w:rPr>
                <w:rFonts w:ascii="Calibri" w:hAnsi="Calibri" w:cs="Calibri"/>
              </w:rPr>
              <w:t xml:space="preserve"> (</w:t>
            </w:r>
            <w:proofErr w:type="spellStart"/>
            <w:r>
              <w:rPr>
                <w:rFonts w:ascii="Calibri" w:hAnsi="Calibri" w:cs="Calibri"/>
              </w:rPr>
              <w:t>CCR</w:t>
            </w:r>
            <w:proofErr w:type="spellEnd"/>
            <w:r>
              <w:rPr>
                <w:rFonts w:ascii="Calibri" w:hAnsi="Calibri" w:cs="Calibri"/>
              </w:rPr>
              <w:t>)</w:t>
            </w:r>
          </w:p>
        </w:tc>
        <w:tc>
          <w:tcPr>
            <w:tcW w:w="1270" w:type="dxa"/>
            <w:tcBorders>
              <w:top w:val="single" w:sz="4" w:space="0" w:color="auto"/>
              <w:left w:val="single" w:sz="4" w:space="0" w:color="auto"/>
              <w:bottom w:val="single" w:sz="4" w:space="0" w:color="auto"/>
              <w:right w:val="single" w:sz="4" w:space="0" w:color="auto"/>
            </w:tcBorders>
            <w:noWrap/>
            <w:vAlign w:val="center"/>
          </w:tcPr>
          <w:p w:rsidR="006B7F5E" w:rsidRPr="002D6C76" w:rsidRDefault="006B7F5E"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Targets</w:t>
            </w:r>
          </w:p>
        </w:tc>
        <w:tc>
          <w:tcPr>
            <w:tcW w:w="1020" w:type="dxa"/>
            <w:tcBorders>
              <w:top w:val="single" w:sz="4" w:space="0" w:color="auto"/>
              <w:left w:val="single" w:sz="4" w:space="0" w:color="auto"/>
              <w:bottom w:val="single" w:sz="4" w:space="0" w:color="auto"/>
              <w:right w:val="single" w:sz="4" w:space="0" w:color="auto"/>
            </w:tcBorders>
            <w:noWrap/>
            <w:vAlign w:val="center"/>
          </w:tcPr>
          <w:p w:rsidR="006B7F5E" w:rsidRPr="002D6C76" w:rsidRDefault="006B7F5E"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6B7F5E" w:rsidRPr="002D6C76" w:rsidRDefault="006B7F5E"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6B7F5E" w:rsidRPr="002D6C76" w:rsidRDefault="006B7F5E"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6B7F5E" w:rsidRPr="002D6C76" w:rsidRDefault="006B7F5E"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D2724A"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D2724A" w:rsidRPr="002D6C76" w:rsidRDefault="00D2724A" w:rsidP="003859CD">
            <w:pPr>
              <w:rPr>
                <w:rFonts w:ascii="Calibri" w:hAnsi="Calibri" w:cs="Calibri"/>
              </w:rPr>
            </w:pPr>
            <w:r>
              <w:rPr>
                <w:rFonts w:ascii="Calibri" w:hAnsi="Calibri" w:cs="Calibri"/>
              </w:rPr>
              <w:t>Percentage of families using child care services that receive a child care payment (</w:t>
            </w:r>
            <w:proofErr w:type="spellStart"/>
            <w:r w:rsidR="00F5055B">
              <w:rPr>
                <w:rFonts w:ascii="Calibri" w:hAnsi="Calibri" w:cs="Calibri"/>
              </w:rPr>
              <w:t>CCB</w:t>
            </w:r>
            <w:proofErr w:type="spellEnd"/>
            <w:r>
              <w:rPr>
                <w:rFonts w:ascii="Calibri" w:hAnsi="Calibri" w:cs="Calibri"/>
              </w:rPr>
              <w:t xml:space="preserve"> or </w:t>
            </w:r>
            <w:proofErr w:type="spellStart"/>
            <w:r w:rsidR="00F5055B">
              <w:rPr>
                <w:rFonts w:ascii="Calibri" w:hAnsi="Calibri" w:cs="Calibri"/>
              </w:rPr>
              <w:t>CCR</w:t>
            </w:r>
            <w:proofErr w:type="spellEnd"/>
            <w:r>
              <w:rPr>
                <w:rFonts w:ascii="Calibri" w:hAnsi="Calibri" w:cs="Calibri"/>
              </w:rPr>
              <w:t>)</w:t>
            </w:r>
          </w:p>
        </w:tc>
        <w:tc>
          <w:tcPr>
            <w:tcW w:w="127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D2724A"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D2724A" w:rsidRPr="002D6C76" w:rsidRDefault="00D2724A" w:rsidP="00E42045">
            <w:pPr>
              <w:rPr>
                <w:rFonts w:ascii="Calibri" w:hAnsi="Calibri" w:cs="Calibri"/>
              </w:rPr>
            </w:pPr>
            <w:r>
              <w:rPr>
                <w:rFonts w:ascii="Calibri" w:hAnsi="Calibri" w:cs="Calibri"/>
              </w:rPr>
              <w:t>Ensure accurate, efficient and effective management of child care fee assistance (including progressing compliance activities that improve the integrity of child care payments)</w:t>
            </w:r>
          </w:p>
        </w:tc>
        <w:tc>
          <w:tcPr>
            <w:tcW w:w="127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D2724A"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D2724A" w:rsidRPr="002D6C76" w:rsidRDefault="00D2724A" w:rsidP="00E42045">
            <w:pPr>
              <w:rPr>
                <w:rFonts w:ascii="Calibri" w:hAnsi="Calibri" w:cs="Calibri"/>
              </w:rPr>
            </w:pPr>
            <w:r>
              <w:rPr>
                <w:rFonts w:ascii="Calibri" w:hAnsi="Calibri" w:cs="Calibri"/>
              </w:rPr>
              <w:t xml:space="preserve">Commence the transition to the Jobs for Families Child Care Package by developing strategies and initiatives to shift the eligible families and services from </w:t>
            </w:r>
            <w:proofErr w:type="spellStart"/>
            <w:r>
              <w:rPr>
                <w:rFonts w:ascii="Calibri" w:hAnsi="Calibri" w:cs="Calibri"/>
              </w:rPr>
              <w:t>CCB</w:t>
            </w:r>
            <w:proofErr w:type="spellEnd"/>
            <w:r>
              <w:rPr>
                <w:rFonts w:ascii="Calibri" w:hAnsi="Calibri" w:cs="Calibri"/>
              </w:rPr>
              <w:t xml:space="preserve"> to Child Care Subsidy</w:t>
            </w:r>
            <w:r w:rsidR="00F5055B">
              <w:rPr>
                <w:rFonts w:ascii="Calibri" w:hAnsi="Calibri" w:cs="Calibri"/>
              </w:rPr>
              <w:t xml:space="preserve"> (CCS)</w:t>
            </w:r>
          </w:p>
        </w:tc>
        <w:tc>
          <w:tcPr>
            <w:tcW w:w="127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D2724A" w:rsidRPr="002D6C76" w:rsidRDefault="00D2724A"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9C196F"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9C196F" w:rsidRPr="009C196F" w:rsidRDefault="009C196F" w:rsidP="00E42045">
            <w:pPr>
              <w:rPr>
                <w:rFonts w:ascii="Calibri" w:hAnsi="Calibri" w:cs="Calibri"/>
                <w:color w:val="auto"/>
              </w:rPr>
            </w:pPr>
            <w:r>
              <w:rPr>
                <w:rFonts w:ascii="Calibri" w:eastAsia="Times New Roman" w:hAnsi="Calibri" w:cs="Calibri"/>
                <w:bCs/>
                <w:color w:val="auto"/>
                <w:lang w:eastAsia="en-AU"/>
              </w:rPr>
              <w:t xml:space="preserve">Program </w:t>
            </w:r>
            <w:r w:rsidRPr="009C196F">
              <w:rPr>
                <w:rFonts w:ascii="Calibri" w:eastAsia="Times New Roman" w:hAnsi="Calibri" w:cs="Calibri"/>
                <w:bCs/>
                <w:color w:val="auto"/>
                <w:lang w:eastAsia="en-AU"/>
              </w:rPr>
              <w:t>1.8 – Child Care Rebate</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C196F" w:rsidRPr="009C196F" w:rsidRDefault="009C196F"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auto"/>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C196F" w:rsidRPr="009C196F"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C196F" w:rsidRPr="009C196F"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C196F" w:rsidRPr="009C196F"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C196F" w:rsidRPr="009C196F" w:rsidRDefault="009C196F"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r>
      <w:tr w:rsidR="009C196F" w:rsidRPr="002D6C76" w:rsidTr="00C16C30">
        <w:trPr>
          <w:trHeight w:val="692"/>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right w:val="single" w:sz="4" w:space="0" w:color="auto"/>
            </w:tcBorders>
            <w:noWrap/>
          </w:tcPr>
          <w:p w:rsidR="009C196F" w:rsidRPr="002D6C76" w:rsidRDefault="009C196F" w:rsidP="00E42045">
            <w:pPr>
              <w:rPr>
                <w:rFonts w:ascii="Calibri" w:hAnsi="Calibri" w:cs="Calibri"/>
                <w:b w:val="0"/>
              </w:rPr>
            </w:pPr>
            <w:r w:rsidRPr="000C370A">
              <w:rPr>
                <w:rFonts w:ascii="Calibri" w:hAnsi="Calibri" w:cs="Calibri"/>
              </w:rPr>
              <w:t xml:space="preserve">Number of families receiving </w:t>
            </w:r>
            <w:proofErr w:type="spellStart"/>
            <w:r w:rsidR="00F5055B">
              <w:rPr>
                <w:rFonts w:ascii="Calibri" w:hAnsi="Calibri" w:cs="Calibri"/>
              </w:rPr>
              <w:t>CCR</w:t>
            </w:r>
            <w:proofErr w:type="spellEnd"/>
            <w:r>
              <w:rPr>
                <w:rFonts w:ascii="Calibri" w:hAnsi="Calibri" w:cs="Calibri"/>
              </w:rPr>
              <w:t>:</w:t>
            </w:r>
          </w:p>
          <w:p w:rsidR="009C196F" w:rsidRPr="00467EA2" w:rsidRDefault="00F5055B" w:rsidP="00C16C30">
            <w:pPr>
              <w:pStyle w:val="ListParagraph"/>
              <w:numPr>
                <w:ilvl w:val="0"/>
                <w:numId w:val="6"/>
              </w:numPr>
              <w:ind w:left="426"/>
              <w:rPr>
                <w:rFonts w:ascii="Calibri" w:hAnsi="Calibri" w:cs="Calibri"/>
              </w:rPr>
            </w:pPr>
            <w:proofErr w:type="spellStart"/>
            <w:r>
              <w:rPr>
                <w:rFonts w:ascii="Calibri" w:hAnsi="Calibri" w:cs="Calibri"/>
              </w:rPr>
              <w:t>CCR</w:t>
            </w:r>
            <w:proofErr w:type="spellEnd"/>
            <w:r w:rsidR="009C196F" w:rsidRPr="009C196F">
              <w:rPr>
                <w:rFonts w:ascii="Calibri" w:hAnsi="Calibri" w:cs="Calibri"/>
              </w:rPr>
              <w:t xml:space="preserve"> only</w:t>
            </w:r>
          </w:p>
          <w:p w:rsidR="009C196F" w:rsidRPr="009C196F" w:rsidRDefault="00F5055B" w:rsidP="00C16C30">
            <w:pPr>
              <w:pStyle w:val="ListParagraph"/>
              <w:numPr>
                <w:ilvl w:val="0"/>
                <w:numId w:val="6"/>
              </w:numPr>
              <w:ind w:left="426"/>
              <w:rPr>
                <w:rFonts w:ascii="Calibri" w:hAnsi="Calibri" w:cs="Calibri"/>
              </w:rPr>
            </w:pPr>
            <w:proofErr w:type="spellStart"/>
            <w:r>
              <w:rPr>
                <w:rFonts w:ascii="Calibri" w:hAnsi="Calibri" w:cs="Calibri"/>
              </w:rPr>
              <w:t>CCB</w:t>
            </w:r>
            <w:proofErr w:type="spellEnd"/>
            <w:r w:rsidR="009C196F" w:rsidRPr="009C196F">
              <w:rPr>
                <w:rFonts w:ascii="Calibri" w:hAnsi="Calibri" w:cs="Calibri"/>
              </w:rPr>
              <w:t xml:space="preserve"> and </w:t>
            </w:r>
            <w:proofErr w:type="spellStart"/>
            <w:r>
              <w:rPr>
                <w:rFonts w:ascii="Calibri" w:hAnsi="Calibri" w:cs="Calibri"/>
              </w:rPr>
              <w:t>CCR</w:t>
            </w:r>
            <w:proofErr w:type="spellEnd"/>
          </w:p>
        </w:tc>
        <w:tc>
          <w:tcPr>
            <w:tcW w:w="1270" w:type="dxa"/>
            <w:tcBorders>
              <w:top w:val="single" w:sz="4" w:space="0" w:color="auto"/>
              <w:left w:val="single" w:sz="4" w:space="0" w:color="auto"/>
              <w:right w:val="single" w:sz="4" w:space="0" w:color="auto"/>
            </w:tcBorders>
            <w:noWrap/>
            <w:vAlign w:val="center"/>
          </w:tcPr>
          <w:p w:rsidR="009C196F" w:rsidRPr="002D6C76" w:rsidRDefault="009C196F"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Targets</w:t>
            </w:r>
          </w:p>
        </w:tc>
        <w:tc>
          <w:tcPr>
            <w:tcW w:w="1020" w:type="dxa"/>
            <w:tcBorders>
              <w:top w:val="single" w:sz="4" w:space="0" w:color="auto"/>
              <w:left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right w:val="single" w:sz="4" w:space="0" w:color="auto"/>
            </w:tcBorders>
            <w:noWrap/>
            <w:vAlign w:val="center"/>
          </w:tcPr>
          <w:p w:rsidR="009C196F" w:rsidRPr="002D6C76" w:rsidRDefault="009C196F"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9C196F"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C196F" w:rsidRPr="002D6C76" w:rsidRDefault="009C196F" w:rsidP="003859CD">
            <w:pPr>
              <w:rPr>
                <w:rFonts w:ascii="Calibri" w:hAnsi="Calibri" w:cs="Calibri"/>
              </w:rPr>
            </w:pPr>
            <w:r>
              <w:rPr>
                <w:rFonts w:ascii="Calibri" w:hAnsi="Calibri" w:cs="Calibri"/>
              </w:rPr>
              <w:t>Percentage of families using child care services that receive a child care payment (</w:t>
            </w:r>
            <w:proofErr w:type="spellStart"/>
            <w:r w:rsidR="00F5055B">
              <w:rPr>
                <w:rFonts w:ascii="Calibri" w:hAnsi="Calibri" w:cs="Calibri"/>
              </w:rPr>
              <w:t>CCB</w:t>
            </w:r>
            <w:proofErr w:type="spellEnd"/>
            <w:r>
              <w:rPr>
                <w:rFonts w:ascii="Calibri" w:hAnsi="Calibri" w:cs="Calibri"/>
              </w:rPr>
              <w:t xml:space="preserve"> or </w:t>
            </w:r>
            <w:proofErr w:type="spellStart"/>
            <w:r w:rsidR="00F5055B">
              <w:rPr>
                <w:rFonts w:ascii="Calibri" w:hAnsi="Calibri" w:cs="Calibri"/>
              </w:rPr>
              <w:t>CCR</w:t>
            </w:r>
            <w:proofErr w:type="spellEnd"/>
            <w:r>
              <w:rPr>
                <w:rFonts w:ascii="Calibri" w:hAnsi="Calibri" w:cs="Calibri"/>
              </w:rPr>
              <w:t>)</w:t>
            </w:r>
          </w:p>
        </w:tc>
        <w:tc>
          <w:tcPr>
            <w:tcW w:w="127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9C196F"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C196F" w:rsidRPr="002D6C76" w:rsidRDefault="009C196F" w:rsidP="00E42045">
            <w:pPr>
              <w:rPr>
                <w:rFonts w:ascii="Calibri" w:hAnsi="Calibri" w:cs="Calibri"/>
              </w:rPr>
            </w:pPr>
            <w:r>
              <w:rPr>
                <w:rFonts w:ascii="Calibri" w:hAnsi="Calibri" w:cs="Calibri"/>
              </w:rPr>
              <w:t>Ensure accurate, efficient and effective management of child care fee assistance including progressing compliance activities that improve the integrity of child care payments</w:t>
            </w:r>
          </w:p>
        </w:tc>
        <w:tc>
          <w:tcPr>
            <w:tcW w:w="127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3859C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9C196F"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C196F" w:rsidRPr="002D6C76" w:rsidRDefault="009C196F" w:rsidP="003859CD">
            <w:pPr>
              <w:rPr>
                <w:rFonts w:ascii="Calibri" w:hAnsi="Calibri" w:cs="Calibri"/>
              </w:rPr>
            </w:pPr>
            <w:r>
              <w:rPr>
                <w:rFonts w:ascii="Calibri" w:hAnsi="Calibri" w:cs="Calibri"/>
              </w:rPr>
              <w:t xml:space="preserve">Commence the transition to the Jobs for Families Child Care Package by developing strategies and initiatives to shift the eligible families and services from </w:t>
            </w:r>
            <w:proofErr w:type="spellStart"/>
            <w:r>
              <w:rPr>
                <w:rFonts w:ascii="Calibri" w:hAnsi="Calibri" w:cs="Calibri"/>
              </w:rPr>
              <w:t>CCR</w:t>
            </w:r>
            <w:proofErr w:type="spellEnd"/>
            <w:r>
              <w:rPr>
                <w:rFonts w:ascii="Calibri" w:hAnsi="Calibri" w:cs="Calibri"/>
              </w:rPr>
              <w:t xml:space="preserve"> to </w:t>
            </w:r>
            <w:r w:rsidR="00F5055B">
              <w:rPr>
                <w:rFonts w:ascii="Calibri" w:hAnsi="Calibri" w:cs="Calibri"/>
              </w:rPr>
              <w:t>CCS</w:t>
            </w:r>
          </w:p>
        </w:tc>
        <w:tc>
          <w:tcPr>
            <w:tcW w:w="127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9C196F" w:rsidRPr="002D6C76" w:rsidRDefault="009C196F"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455072"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455072" w:rsidRPr="00455072" w:rsidRDefault="00455072" w:rsidP="00E42045">
            <w:pPr>
              <w:rPr>
                <w:rFonts w:ascii="Calibri" w:hAnsi="Calibri" w:cs="Calibri"/>
                <w:color w:val="auto"/>
              </w:rPr>
            </w:pPr>
            <w:r>
              <w:rPr>
                <w:rFonts w:ascii="Calibri" w:eastAsia="Times New Roman" w:hAnsi="Calibri" w:cs="Calibri"/>
                <w:bCs/>
                <w:color w:val="auto"/>
                <w:lang w:eastAsia="en-AU"/>
              </w:rPr>
              <w:t xml:space="preserve">Program </w:t>
            </w:r>
            <w:r w:rsidRPr="00455072">
              <w:rPr>
                <w:rFonts w:ascii="Calibri" w:eastAsia="Times New Roman" w:hAnsi="Calibri" w:cs="Calibri"/>
                <w:bCs/>
                <w:color w:val="auto"/>
                <w:lang w:eastAsia="en-AU"/>
              </w:rPr>
              <w:t>1.9 – Child Care Subsidy</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455072" w:rsidRPr="00455072" w:rsidRDefault="00455072"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auto"/>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455072" w:rsidRPr="00455072" w:rsidRDefault="00455072"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455072" w:rsidRPr="00455072" w:rsidRDefault="00455072"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455072" w:rsidRPr="00455072" w:rsidRDefault="00455072"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455072" w:rsidRPr="00455072" w:rsidRDefault="00455072"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p>
        </w:tc>
      </w:tr>
      <w:tr w:rsidR="00455072"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455072" w:rsidRPr="002D6C76" w:rsidRDefault="00F5055B" w:rsidP="00E42045">
            <w:pPr>
              <w:rPr>
                <w:rFonts w:ascii="Calibri" w:hAnsi="Calibri" w:cs="Calibri"/>
              </w:rPr>
            </w:pPr>
            <w:r w:rsidRPr="00455072">
              <w:rPr>
                <w:rFonts w:ascii="Calibri" w:eastAsia="Times New Roman" w:hAnsi="Calibri" w:cs="Calibri"/>
                <w:bCs/>
                <w:color w:val="auto"/>
                <w:lang w:eastAsia="en-AU"/>
              </w:rPr>
              <w:t>Child Care Subsidy</w:t>
            </w:r>
            <w:r w:rsidRPr="00896103">
              <w:rPr>
                <w:rFonts w:ascii="Calibri" w:hAnsi="Calibri" w:cs="Calibri"/>
              </w:rPr>
              <w:t xml:space="preserve"> </w:t>
            </w:r>
            <w:r>
              <w:rPr>
                <w:rFonts w:ascii="Calibri" w:hAnsi="Calibri" w:cs="Calibri"/>
              </w:rPr>
              <w:t>(</w:t>
            </w:r>
            <w:r w:rsidR="00455072" w:rsidRPr="00896103">
              <w:rPr>
                <w:rFonts w:ascii="Calibri" w:hAnsi="Calibri" w:cs="Calibri"/>
              </w:rPr>
              <w:t>CCS</w:t>
            </w:r>
            <w:r>
              <w:rPr>
                <w:rFonts w:ascii="Calibri" w:hAnsi="Calibri" w:cs="Calibri"/>
              </w:rPr>
              <w:t>)</w:t>
            </w:r>
            <w:r w:rsidR="00455072" w:rsidRPr="00896103">
              <w:rPr>
                <w:rFonts w:ascii="Calibri" w:hAnsi="Calibri" w:cs="Calibri"/>
              </w:rPr>
              <w:t xml:space="preserve"> is implemented from July 2018 and supports families to undertake work, training, study</w:t>
            </w:r>
            <w:r w:rsidR="00E42045">
              <w:rPr>
                <w:rFonts w:ascii="Calibri" w:hAnsi="Calibri" w:cs="Calibri"/>
              </w:rPr>
              <w:t xml:space="preserve"> or other recognised activities</w:t>
            </w:r>
          </w:p>
        </w:tc>
        <w:tc>
          <w:tcPr>
            <w:tcW w:w="1270" w:type="dxa"/>
            <w:tcBorders>
              <w:top w:val="single" w:sz="4" w:space="0" w:color="auto"/>
              <w:left w:val="single" w:sz="4" w:space="0" w:color="auto"/>
              <w:bottom w:val="single" w:sz="4" w:space="0" w:color="auto"/>
              <w:right w:val="single" w:sz="4" w:space="0" w:color="auto"/>
            </w:tcBorders>
            <w:noWrap/>
            <w:vAlign w:val="center"/>
          </w:tcPr>
          <w:p w:rsidR="00455072" w:rsidRPr="002D6C76" w:rsidRDefault="00455072"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6103">
              <w:rPr>
                <w:rFonts w:ascii="Calibri" w:hAnsi="Calibri" w:cs="Calibri"/>
              </w:rPr>
              <w:t xml:space="preserve">Performance </w:t>
            </w:r>
            <w:r w:rsidR="00F5055B">
              <w:rPr>
                <w:rFonts w:ascii="Calibri" w:hAnsi="Calibri" w:cs="Calibri"/>
              </w:rPr>
              <w:t>c</w:t>
            </w:r>
            <w:r w:rsidRPr="00896103">
              <w:rPr>
                <w:rFonts w:ascii="Calibri" w:hAnsi="Calibri" w:cs="Calibri"/>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455072" w:rsidRPr="002D6C76" w:rsidRDefault="00455072"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455072" w:rsidRPr="002D6C76" w:rsidRDefault="00455072"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455072" w:rsidRPr="002D6C76" w:rsidRDefault="00455072"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455072" w:rsidRPr="002D6C76" w:rsidRDefault="00287702"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bl>
    <w:p w:rsidR="00DF672C" w:rsidRDefault="00DF672C">
      <w:r>
        <w:rPr>
          <w:b/>
        </w:rPr>
        <w:br w:type="page"/>
      </w:r>
    </w:p>
    <w:tbl>
      <w:tblPr>
        <w:tblStyle w:val="DEEWRTable"/>
        <w:tblW w:w="10298" w:type="dxa"/>
        <w:tblLook w:val="04A0" w:firstRow="1" w:lastRow="0" w:firstColumn="1" w:lastColumn="0" w:noHBand="0" w:noVBand="1"/>
        <w:tblCaption w:val="All performance measures by program"/>
      </w:tblPr>
      <w:tblGrid>
        <w:gridCol w:w="4928"/>
        <w:gridCol w:w="1270"/>
        <w:gridCol w:w="1020"/>
        <w:gridCol w:w="1020"/>
        <w:gridCol w:w="1020"/>
        <w:gridCol w:w="1040"/>
      </w:tblGrid>
      <w:tr w:rsidR="00DF672C" w:rsidRPr="007C0F44" w:rsidTr="00C16C30">
        <w:trPr>
          <w:cnfStyle w:val="100000000000" w:firstRow="1" w:lastRow="0" w:firstColumn="0" w:lastColumn="0" w:oddVBand="0" w:evenVBand="0" w:oddHBand="0" w:evenHBand="0" w:firstRowFirstColumn="0" w:firstRowLastColumn="0" w:lastRowFirstColumn="0" w:lastRowLastColumn="0"/>
          <w:trHeight w:val="503"/>
          <w:tblHeader/>
        </w:trPr>
        <w:tc>
          <w:tcPr>
            <w:cnfStyle w:val="001000000000" w:firstRow="0" w:lastRow="0" w:firstColumn="1" w:lastColumn="0" w:oddVBand="0" w:evenVBand="0" w:oddHBand="0" w:evenHBand="0" w:firstRowFirstColumn="0" w:firstRowLastColumn="0" w:lastRowFirstColumn="0" w:lastRowLastColumn="0"/>
            <w:tcW w:w="4928" w:type="dxa"/>
            <w:tcBorders>
              <w:top w:val="single" w:sz="8" w:space="0" w:color="auto"/>
              <w:left w:val="single" w:sz="8" w:space="0" w:color="auto"/>
              <w:bottom w:val="single" w:sz="8" w:space="0" w:color="auto"/>
              <w:right w:val="single" w:sz="8" w:space="0" w:color="auto"/>
            </w:tcBorders>
            <w:noWrap/>
            <w:vAlign w:val="center"/>
          </w:tcPr>
          <w:p w:rsidR="00DF672C" w:rsidRPr="00967FCB" w:rsidRDefault="00DF672C" w:rsidP="00C16C30">
            <w:pPr>
              <w:rPr>
                <w:rFonts w:ascii="Calibri" w:eastAsia="Times New Roman" w:hAnsi="Calibri" w:cs="Calibri"/>
                <w:lang w:eastAsia="en-AU"/>
              </w:rPr>
            </w:pPr>
            <w:r w:rsidRPr="00967FCB">
              <w:rPr>
                <w:rFonts w:ascii="Calibri" w:eastAsia="Times New Roman" w:hAnsi="Calibri" w:cs="Calibri"/>
                <w:bCs/>
                <w:color w:val="auto"/>
                <w:lang w:eastAsia="en-AU"/>
              </w:rPr>
              <w:lastRenderedPageBreak/>
              <w:t>Performan</w:t>
            </w:r>
            <w:r w:rsidRPr="00967FCB">
              <w:rPr>
                <w:rFonts w:ascii="Calibri" w:eastAsia="Times New Roman" w:hAnsi="Calibri" w:cs="Calibri"/>
                <w:bCs/>
                <w:lang w:eastAsia="en-AU"/>
              </w:rPr>
              <w:t>ce</w:t>
            </w:r>
            <w:r w:rsidRPr="00967FCB">
              <w:rPr>
                <w:rFonts w:ascii="Calibri" w:eastAsia="Times New Roman" w:hAnsi="Calibri" w:cs="Calibri"/>
                <w:bCs/>
                <w:color w:val="auto"/>
                <w:lang w:eastAsia="en-AU"/>
              </w:rPr>
              <w:t xml:space="preserve"> Measure</w:t>
            </w:r>
            <w:r>
              <w:rPr>
                <w:rFonts w:ascii="Calibri" w:eastAsia="Times New Roman" w:hAnsi="Calibri" w:cs="Calibri"/>
                <w:bCs/>
                <w:color w:val="auto"/>
                <w:lang w:eastAsia="en-AU"/>
              </w:rPr>
              <w:t>s</w:t>
            </w:r>
          </w:p>
        </w:tc>
        <w:tc>
          <w:tcPr>
            <w:tcW w:w="1270" w:type="dxa"/>
            <w:tcBorders>
              <w:top w:val="single" w:sz="8" w:space="0" w:color="auto"/>
              <w:left w:val="single" w:sz="8" w:space="0" w:color="auto"/>
              <w:bottom w:val="single" w:sz="8" w:space="0" w:color="auto"/>
              <w:right w:val="single" w:sz="8" w:space="0" w:color="auto"/>
            </w:tcBorders>
            <w:noWrap/>
            <w:vAlign w:val="center"/>
          </w:tcPr>
          <w:p w:rsidR="00DF672C" w:rsidRPr="00967FCB" w:rsidRDefault="00DF672C" w:rsidP="00C16C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967FCB">
              <w:rPr>
                <w:rFonts w:ascii="Calibri" w:eastAsia="Times New Roman" w:hAnsi="Calibri" w:cs="Calibri"/>
                <w:bCs/>
                <w:lang w:eastAsia="en-AU"/>
              </w:rPr>
              <w:t>Type</w:t>
            </w:r>
          </w:p>
        </w:tc>
        <w:tc>
          <w:tcPr>
            <w:tcW w:w="1020" w:type="dxa"/>
            <w:tcBorders>
              <w:top w:val="single" w:sz="8" w:space="0" w:color="auto"/>
              <w:left w:val="single" w:sz="8" w:space="0" w:color="auto"/>
              <w:bottom w:val="single" w:sz="8" w:space="0" w:color="auto"/>
              <w:right w:val="single" w:sz="8" w:space="0" w:color="auto"/>
            </w:tcBorders>
            <w:noWrap/>
            <w:vAlign w:val="center"/>
            <w:hideMark/>
          </w:tcPr>
          <w:p w:rsidR="00DF672C" w:rsidRPr="00967FCB" w:rsidRDefault="00DF672C" w:rsidP="00C16C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967FCB">
              <w:rPr>
                <w:rFonts w:ascii="Calibri" w:eastAsia="Times New Roman" w:hAnsi="Calibri" w:cs="Calibri"/>
                <w:bCs/>
                <w:lang w:eastAsia="en-AU"/>
              </w:rPr>
              <w:t>2016–17</w:t>
            </w:r>
          </w:p>
        </w:tc>
        <w:tc>
          <w:tcPr>
            <w:tcW w:w="1020" w:type="dxa"/>
            <w:tcBorders>
              <w:top w:val="single" w:sz="8" w:space="0" w:color="auto"/>
              <w:left w:val="single" w:sz="8" w:space="0" w:color="auto"/>
              <w:bottom w:val="single" w:sz="8" w:space="0" w:color="auto"/>
              <w:right w:val="single" w:sz="8" w:space="0" w:color="auto"/>
            </w:tcBorders>
            <w:noWrap/>
            <w:vAlign w:val="center"/>
            <w:hideMark/>
          </w:tcPr>
          <w:p w:rsidR="00DF672C" w:rsidRPr="00967FCB" w:rsidRDefault="00DF672C" w:rsidP="00C16C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967FCB">
              <w:rPr>
                <w:rFonts w:ascii="Calibri" w:eastAsia="Times New Roman" w:hAnsi="Calibri" w:cs="Calibri"/>
                <w:bCs/>
                <w:lang w:eastAsia="en-AU"/>
              </w:rPr>
              <w:t>2017–18</w:t>
            </w:r>
          </w:p>
        </w:tc>
        <w:tc>
          <w:tcPr>
            <w:tcW w:w="1020" w:type="dxa"/>
            <w:tcBorders>
              <w:top w:val="single" w:sz="8" w:space="0" w:color="auto"/>
              <w:left w:val="single" w:sz="8" w:space="0" w:color="auto"/>
              <w:bottom w:val="single" w:sz="8" w:space="0" w:color="auto"/>
              <w:right w:val="single" w:sz="8" w:space="0" w:color="auto"/>
            </w:tcBorders>
            <w:noWrap/>
            <w:vAlign w:val="center"/>
            <w:hideMark/>
          </w:tcPr>
          <w:p w:rsidR="00DF672C" w:rsidRPr="00967FCB" w:rsidRDefault="00DF672C" w:rsidP="00C16C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Pr>
                <w:rFonts w:ascii="Calibri" w:eastAsia="Times New Roman" w:hAnsi="Calibri" w:cs="Calibri"/>
                <w:bCs/>
                <w:lang w:eastAsia="en-AU"/>
              </w:rPr>
              <w:t>2018–</w:t>
            </w:r>
            <w:r w:rsidRPr="00967FCB">
              <w:rPr>
                <w:rFonts w:ascii="Calibri" w:eastAsia="Times New Roman" w:hAnsi="Calibri" w:cs="Calibri"/>
                <w:bCs/>
                <w:lang w:eastAsia="en-AU"/>
              </w:rPr>
              <w:t>19</w:t>
            </w:r>
          </w:p>
        </w:tc>
        <w:tc>
          <w:tcPr>
            <w:tcW w:w="1040" w:type="dxa"/>
            <w:tcBorders>
              <w:top w:val="single" w:sz="8" w:space="0" w:color="auto"/>
              <w:left w:val="single" w:sz="8" w:space="0" w:color="auto"/>
              <w:bottom w:val="single" w:sz="8" w:space="0" w:color="auto"/>
              <w:right w:val="single" w:sz="8" w:space="0" w:color="auto"/>
            </w:tcBorders>
            <w:noWrap/>
            <w:vAlign w:val="center"/>
            <w:hideMark/>
          </w:tcPr>
          <w:p w:rsidR="00DF672C" w:rsidRPr="00967FCB" w:rsidRDefault="00DF672C" w:rsidP="00C16C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967FCB">
              <w:rPr>
                <w:rFonts w:ascii="Calibri" w:eastAsia="Times New Roman" w:hAnsi="Calibri" w:cs="Calibri"/>
                <w:bCs/>
                <w:lang w:eastAsia="en-AU"/>
              </w:rPr>
              <w:t>2019–20</w:t>
            </w:r>
          </w:p>
        </w:tc>
      </w:tr>
      <w:tr w:rsidR="00C16C30" w:rsidRPr="002D6C76" w:rsidTr="00C16C30">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9932C0" w:rsidRPr="009932C0" w:rsidRDefault="009932C0" w:rsidP="00E42045">
            <w:pPr>
              <w:rPr>
                <w:rFonts w:ascii="Calibri" w:hAnsi="Calibri" w:cs="Calibri"/>
              </w:rPr>
            </w:pPr>
            <w:r>
              <w:rPr>
                <w:rFonts w:ascii="Calibri" w:eastAsia="Times New Roman" w:hAnsi="Calibri" w:cs="Calibri"/>
                <w:bCs/>
                <w:color w:val="auto"/>
                <w:lang w:eastAsia="en-AU"/>
              </w:rPr>
              <w:t xml:space="preserve">Program </w:t>
            </w:r>
            <w:r w:rsidRPr="009932C0">
              <w:rPr>
                <w:rFonts w:ascii="Calibri" w:eastAsia="Times New Roman" w:hAnsi="Calibri" w:cs="Calibri"/>
                <w:bCs/>
                <w:color w:val="auto"/>
                <w:lang w:eastAsia="en-AU"/>
              </w:rPr>
              <w:t>2.1 – Commonwealth Grant Scheme</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Default="009932C0" w:rsidP="00E42045">
            <w:pPr>
              <w:rPr>
                <w:rFonts w:ascii="Calibri" w:hAnsi="Calibri" w:cs="Calibri"/>
              </w:rPr>
            </w:pPr>
            <w:r>
              <w:rPr>
                <w:rFonts w:ascii="Calibri" w:hAnsi="Calibri" w:cs="Calibri"/>
              </w:rPr>
              <w:t>Number of Commonwealth supported domestic undergraduate places</w:t>
            </w:r>
            <w:r w:rsidR="003761A5">
              <w:rPr>
                <w:rFonts w:ascii="Calibri" w:hAnsi="Calibri" w:cs="Calibri"/>
              </w:rPr>
              <w:t>:</w:t>
            </w:r>
          </w:p>
          <w:p w:rsidR="00467EA2" w:rsidRDefault="00467EA2" w:rsidP="00C16C30">
            <w:pPr>
              <w:pStyle w:val="ListParagraph"/>
              <w:numPr>
                <w:ilvl w:val="0"/>
                <w:numId w:val="6"/>
              </w:numPr>
              <w:ind w:left="426"/>
              <w:rPr>
                <w:rFonts w:ascii="Calibri" w:hAnsi="Calibri" w:cs="Calibri"/>
              </w:rPr>
            </w:pPr>
            <w:r>
              <w:rPr>
                <w:rFonts w:ascii="Calibri" w:hAnsi="Calibri" w:cs="Calibri"/>
              </w:rPr>
              <w:t>Number of Commonwealth supported domestic postgraduate coursework places</w:t>
            </w:r>
          </w:p>
          <w:p w:rsidR="00467EA2" w:rsidRDefault="00467EA2" w:rsidP="00C16C30">
            <w:pPr>
              <w:pStyle w:val="ListParagraph"/>
              <w:numPr>
                <w:ilvl w:val="0"/>
                <w:numId w:val="6"/>
              </w:numPr>
              <w:ind w:left="426"/>
              <w:rPr>
                <w:rFonts w:ascii="Calibri" w:hAnsi="Calibri" w:cs="Calibri"/>
              </w:rPr>
            </w:pPr>
            <w:r>
              <w:rPr>
                <w:rFonts w:ascii="Calibri" w:hAnsi="Calibri" w:cs="Calibri"/>
              </w:rPr>
              <w:t>Number of enabling places</w:t>
            </w:r>
          </w:p>
          <w:p w:rsidR="00467EA2" w:rsidRPr="002D6C76" w:rsidRDefault="00467EA2" w:rsidP="00C16C30">
            <w:pPr>
              <w:pStyle w:val="ListParagraph"/>
              <w:numPr>
                <w:ilvl w:val="0"/>
                <w:numId w:val="6"/>
              </w:numPr>
              <w:ind w:left="426"/>
              <w:rPr>
                <w:rFonts w:ascii="Calibri" w:hAnsi="Calibri" w:cs="Calibri"/>
              </w:rPr>
            </w:pPr>
            <w:r>
              <w:rPr>
                <w:rFonts w:ascii="Calibri" w:hAnsi="Calibri" w:cs="Calibri"/>
              </w:rPr>
              <w:t>Number of Commonwealth Grant Scheme (</w:t>
            </w:r>
            <w:proofErr w:type="spellStart"/>
            <w:r>
              <w:rPr>
                <w:rFonts w:ascii="Calibri" w:hAnsi="Calibri" w:cs="Calibri"/>
              </w:rPr>
              <w:t>CGS</w:t>
            </w:r>
            <w:proofErr w:type="spellEnd"/>
            <w:r>
              <w:rPr>
                <w:rFonts w:ascii="Calibri" w:hAnsi="Calibri" w:cs="Calibri"/>
              </w:rPr>
              <w:t>) medical places</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r w:rsidR="00467EA2">
              <w:rPr>
                <w:rFonts w:ascii="Calibri" w:hAnsi="Calibri" w:cs="Calibri"/>
                <w:color w:val="000000"/>
              </w:rPr>
              <w:t>s</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Pr="002D6C76" w:rsidRDefault="009932C0" w:rsidP="00E42045">
            <w:pPr>
              <w:rPr>
                <w:rFonts w:ascii="Calibri" w:hAnsi="Calibri" w:cs="Calibri"/>
              </w:rPr>
            </w:pPr>
            <w:r>
              <w:rPr>
                <w:rFonts w:ascii="Calibri" w:hAnsi="Calibri" w:cs="Calibri"/>
              </w:rPr>
              <w:t xml:space="preserve">Number of regional campuses under the </w:t>
            </w:r>
            <w:proofErr w:type="spellStart"/>
            <w:r>
              <w:rPr>
                <w:rFonts w:ascii="Calibri" w:hAnsi="Calibri" w:cs="Calibri"/>
              </w:rPr>
              <w:t>CGS</w:t>
            </w:r>
            <w:proofErr w:type="spellEnd"/>
            <w:r>
              <w:rPr>
                <w:rFonts w:ascii="Calibri" w:hAnsi="Calibri" w:cs="Calibri"/>
              </w:rPr>
              <w:t xml:space="preserve"> for which regional loading is applied</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467EA2" w:rsidRDefault="00467EA2" w:rsidP="00E42045">
            <w:pPr>
              <w:rPr>
                <w:rFonts w:ascii="Calibri" w:hAnsi="Calibri" w:cs="Calibri"/>
              </w:rPr>
            </w:pPr>
            <w:r>
              <w:rPr>
                <w:rFonts w:ascii="NewsGothicCom-Light" w:hAnsi="NewsGothicCom-Light" w:cs="NewsGothicCom-Light"/>
                <w:sz w:val="18"/>
                <w:szCs w:val="18"/>
              </w:rPr>
              <w:t>Number of domestic enrolments and completions</w:t>
            </w:r>
          </w:p>
          <w:p w:rsidR="009932C0" w:rsidRDefault="009932C0" w:rsidP="00C16C30">
            <w:pPr>
              <w:pStyle w:val="ListParagraph"/>
              <w:numPr>
                <w:ilvl w:val="0"/>
                <w:numId w:val="6"/>
              </w:numPr>
              <w:ind w:left="426"/>
              <w:rPr>
                <w:rFonts w:ascii="Calibri" w:hAnsi="Calibri" w:cs="Calibri"/>
              </w:rPr>
            </w:pPr>
            <w:r>
              <w:rPr>
                <w:rFonts w:ascii="Calibri" w:hAnsi="Calibri" w:cs="Calibri"/>
              </w:rPr>
              <w:t>Number of domestic enrolments (full-time equivalent)</w:t>
            </w:r>
          </w:p>
          <w:p w:rsidR="00467EA2" w:rsidRDefault="00467EA2" w:rsidP="00C16C30">
            <w:pPr>
              <w:pStyle w:val="ListParagraph"/>
              <w:numPr>
                <w:ilvl w:val="0"/>
                <w:numId w:val="6"/>
              </w:numPr>
              <w:ind w:left="426"/>
              <w:rPr>
                <w:rFonts w:ascii="Calibri" w:hAnsi="Calibri" w:cs="Calibri"/>
              </w:rPr>
            </w:pPr>
            <w:r>
              <w:rPr>
                <w:rFonts w:ascii="Calibri" w:hAnsi="Calibri" w:cs="Calibri"/>
              </w:rPr>
              <w:t>Number of domestic postgraduate enrolments (full-time equivalent)</w:t>
            </w:r>
          </w:p>
          <w:p w:rsidR="00467EA2" w:rsidRDefault="00467EA2" w:rsidP="00C16C30">
            <w:pPr>
              <w:pStyle w:val="ListParagraph"/>
              <w:numPr>
                <w:ilvl w:val="0"/>
                <w:numId w:val="6"/>
              </w:numPr>
              <w:ind w:left="426"/>
              <w:rPr>
                <w:rFonts w:ascii="Calibri" w:hAnsi="Calibri" w:cs="Calibri"/>
              </w:rPr>
            </w:pPr>
            <w:r>
              <w:rPr>
                <w:rFonts w:ascii="Calibri" w:hAnsi="Calibri" w:cs="Calibri"/>
              </w:rPr>
              <w:t>Number of undergraduate completions</w:t>
            </w:r>
          </w:p>
          <w:p w:rsidR="00467EA2" w:rsidRPr="002D6C76" w:rsidRDefault="00467EA2" w:rsidP="00C16C30">
            <w:pPr>
              <w:pStyle w:val="ListParagraph"/>
              <w:numPr>
                <w:ilvl w:val="0"/>
                <w:numId w:val="6"/>
              </w:numPr>
              <w:ind w:left="426"/>
              <w:rPr>
                <w:rFonts w:ascii="Calibri" w:hAnsi="Calibri" w:cs="Calibri"/>
              </w:rPr>
            </w:pPr>
            <w:r>
              <w:rPr>
                <w:rFonts w:ascii="Calibri" w:hAnsi="Calibri" w:cs="Calibri"/>
              </w:rPr>
              <w:t>Number of postgraduate coursework completions</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r w:rsidR="00467EA2">
              <w:rPr>
                <w:rFonts w:ascii="Calibri" w:hAnsi="Calibri" w:cs="Calibri"/>
                <w:color w:val="000000"/>
              </w:rPr>
              <w:t>s</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Pr="002D6C76" w:rsidRDefault="009932C0" w:rsidP="00E42045">
            <w:pPr>
              <w:rPr>
                <w:rFonts w:ascii="Calibri" w:hAnsi="Calibri" w:cs="Calibri"/>
              </w:rPr>
            </w:pPr>
            <w:r>
              <w:rPr>
                <w:rFonts w:ascii="Calibri" w:hAnsi="Calibri" w:cs="Calibri"/>
              </w:rPr>
              <w:t>All domestic students accepted into a bachelor level course at a public university are provided with a Commonwealth Supported Place</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3859C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9932C0" w:rsidRPr="009932C0" w:rsidRDefault="009932C0" w:rsidP="00E42045">
            <w:pPr>
              <w:rPr>
                <w:rFonts w:ascii="Calibri" w:hAnsi="Calibri" w:cs="Calibri"/>
                <w:color w:val="auto"/>
              </w:rPr>
            </w:pPr>
            <w:r>
              <w:rPr>
                <w:rFonts w:ascii="Calibri" w:eastAsia="Times New Roman" w:hAnsi="Calibri" w:cs="Calibri"/>
                <w:bCs/>
                <w:color w:val="auto"/>
                <w:lang w:eastAsia="en-AU"/>
              </w:rPr>
              <w:t xml:space="preserve">Program </w:t>
            </w:r>
            <w:r w:rsidRPr="009932C0">
              <w:rPr>
                <w:rFonts w:ascii="Calibri" w:eastAsia="Times New Roman" w:hAnsi="Calibri" w:cs="Calibri"/>
                <w:bCs/>
                <w:color w:val="auto"/>
                <w:lang w:eastAsia="en-AU"/>
              </w:rPr>
              <w:t xml:space="preserve">2.2 – Higher Education Superannuation </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Pr="002D6C76" w:rsidRDefault="009932C0" w:rsidP="00E42045">
            <w:pPr>
              <w:rPr>
                <w:rFonts w:ascii="Calibri" w:hAnsi="Calibri" w:cs="Calibri"/>
              </w:rPr>
            </w:pPr>
            <w:r>
              <w:rPr>
                <w:rFonts w:ascii="Calibri" w:hAnsi="Calibri" w:cs="Calibri"/>
              </w:rPr>
              <w:t>All instalments are paid on time to the 27 eligible Table</w:t>
            </w:r>
            <w:r w:rsidR="00072730">
              <w:rPr>
                <w:rFonts w:ascii="Calibri" w:hAnsi="Calibri" w:cs="Calibri"/>
              </w:rPr>
              <w:t> </w:t>
            </w:r>
            <w:r w:rsidR="00E42045">
              <w:rPr>
                <w:rFonts w:ascii="Calibri" w:hAnsi="Calibri" w:cs="Calibri"/>
              </w:rPr>
              <w:t>A universities</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Pr="002D6C76" w:rsidRDefault="009932C0" w:rsidP="00E42045">
            <w:pPr>
              <w:rPr>
                <w:rFonts w:ascii="Calibri" w:hAnsi="Calibri" w:cs="Calibri"/>
              </w:rPr>
            </w:pPr>
            <w:r>
              <w:rPr>
                <w:rFonts w:ascii="Calibri" w:hAnsi="Calibri" w:cs="Calibri"/>
              </w:rPr>
              <w:t>The department works with eligible universities to ensure accurate projections of future eligible superannuation expenses</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9932C0" w:rsidRPr="002D6C76" w:rsidRDefault="009932C0" w:rsidP="00E42045">
            <w:pPr>
              <w:rPr>
                <w:rFonts w:ascii="Calibri" w:hAnsi="Calibri" w:cs="Calibri"/>
              </w:rPr>
            </w:pPr>
            <w:r>
              <w:rPr>
                <w:rFonts w:ascii="Calibri" w:eastAsia="Times New Roman" w:hAnsi="Calibri" w:cs="Calibri"/>
                <w:bCs/>
                <w:color w:val="auto"/>
                <w:lang w:eastAsia="en-AU"/>
              </w:rPr>
              <w:t xml:space="preserve">Program </w:t>
            </w:r>
            <w:r w:rsidRPr="009932C0">
              <w:rPr>
                <w:rFonts w:ascii="Calibri" w:eastAsia="Times New Roman" w:hAnsi="Calibri" w:cs="Calibri"/>
                <w:bCs/>
                <w:color w:val="auto"/>
                <w:lang w:eastAsia="en-AU"/>
              </w:rPr>
              <w:t>2.3</w:t>
            </w:r>
            <w:r w:rsidRPr="009932C0">
              <w:rPr>
                <w:rFonts w:ascii="Calibri" w:eastAsia="Times New Roman" w:hAnsi="Calibri" w:cs="Calibri"/>
                <w:b w:val="0"/>
                <w:bCs/>
                <w:color w:val="auto"/>
                <w:lang w:eastAsia="en-AU"/>
              </w:rPr>
              <w:t xml:space="preserve"> </w:t>
            </w:r>
            <w:r w:rsidRPr="009932C0">
              <w:rPr>
                <w:rFonts w:ascii="Calibri" w:eastAsia="Times New Roman" w:hAnsi="Calibri" w:cs="Calibri"/>
                <w:bCs/>
                <w:color w:val="auto"/>
                <w:lang w:eastAsia="en-AU"/>
              </w:rPr>
              <w:t>– Higher Education Support</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Pr="002D6C76" w:rsidRDefault="009932C0" w:rsidP="00E42045">
            <w:pPr>
              <w:rPr>
                <w:rFonts w:ascii="Calibri" w:hAnsi="Calibri" w:cs="Calibri"/>
              </w:rPr>
            </w:pPr>
            <w:r>
              <w:rPr>
                <w:rFonts w:ascii="Calibri" w:hAnsi="Calibri" w:cs="Calibri"/>
              </w:rPr>
              <w:t>Number of learning and teaching citations and awards provided to higher education providers by the Promotion of Excellence in Learning and Teaching in Higher Education Program</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Pr="002D6C76" w:rsidRDefault="009932C0" w:rsidP="00E42045">
            <w:pPr>
              <w:rPr>
                <w:rFonts w:ascii="Calibri" w:hAnsi="Calibri" w:cs="Calibri"/>
              </w:rPr>
            </w:pPr>
            <w:r>
              <w:rPr>
                <w:rFonts w:ascii="Calibri" w:hAnsi="Calibri" w:cs="Calibri"/>
              </w:rPr>
              <w:t>Number of students participating in Australian Mathematical Sciences Institute activities</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Pr="002D6C76" w:rsidRDefault="009932C0" w:rsidP="00E42045">
            <w:pPr>
              <w:rPr>
                <w:rFonts w:ascii="Calibri" w:hAnsi="Calibri" w:cs="Calibri"/>
              </w:rPr>
            </w:pPr>
            <w:r>
              <w:rPr>
                <w:rFonts w:ascii="Calibri" w:hAnsi="Calibri" w:cs="Calibri"/>
              </w:rPr>
              <w:t>Higher education graduates in full-time employment within four months of completion of degree as a proportion of those available for work</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Default="009932C0" w:rsidP="003859CD">
            <w:pPr>
              <w:rPr>
                <w:rFonts w:ascii="Calibri" w:hAnsi="Calibri" w:cs="Calibri"/>
              </w:rPr>
            </w:pPr>
            <w:r>
              <w:rPr>
                <w:rFonts w:ascii="Calibri" w:hAnsi="Calibri" w:cs="Calibri"/>
              </w:rPr>
              <w:t xml:space="preserve">Graduate starting salaries as a proportion of </w:t>
            </w:r>
            <w:r w:rsidR="003761A5">
              <w:rPr>
                <w:rFonts w:ascii="Calibri" w:hAnsi="Calibri" w:cs="Calibri"/>
              </w:rPr>
              <w:t>m</w:t>
            </w:r>
            <w:r>
              <w:rPr>
                <w:rFonts w:ascii="Calibri" w:hAnsi="Calibri" w:cs="Calibri"/>
              </w:rPr>
              <w:t xml:space="preserve">ale </w:t>
            </w:r>
            <w:r w:rsidR="003761A5">
              <w:rPr>
                <w:rFonts w:ascii="Calibri" w:hAnsi="Calibri" w:cs="Calibri"/>
              </w:rPr>
              <w:t>a</w:t>
            </w:r>
            <w:r>
              <w:rPr>
                <w:rFonts w:ascii="Calibri" w:hAnsi="Calibri" w:cs="Calibri"/>
              </w:rPr>
              <w:t xml:space="preserve">verage </w:t>
            </w:r>
            <w:r w:rsidR="003761A5">
              <w:rPr>
                <w:rFonts w:ascii="Calibri" w:hAnsi="Calibri" w:cs="Calibri"/>
              </w:rPr>
              <w:t>w</w:t>
            </w:r>
            <w:r>
              <w:rPr>
                <w:rFonts w:ascii="Calibri" w:hAnsi="Calibri" w:cs="Calibri"/>
              </w:rPr>
              <w:t xml:space="preserve">eekly </w:t>
            </w:r>
            <w:r w:rsidR="003761A5">
              <w:rPr>
                <w:rFonts w:ascii="Calibri" w:hAnsi="Calibri" w:cs="Calibri"/>
              </w:rPr>
              <w:t>e</w:t>
            </w:r>
            <w:r>
              <w:rPr>
                <w:rFonts w:ascii="Calibri" w:hAnsi="Calibri" w:cs="Calibri"/>
              </w:rPr>
              <w:t>arnings</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5B6A57" w:rsidRDefault="009932C0" w:rsidP="00B6560A">
            <w:pPr>
              <w:ind w:left="360"/>
              <w:cnfStyle w:val="000000000000" w:firstRow="0" w:lastRow="0" w:firstColumn="0" w:lastColumn="0" w:oddVBand="0" w:evenVBand="0" w:oddHBand="0" w:evenHBand="0" w:firstRowFirstColumn="0" w:firstRowLastColumn="0" w:lastRowFirstColumn="0" w:lastRowLastColumn="0"/>
              <w:rPr>
                <w:sz w:val="28"/>
                <w:szCs w:val="28"/>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5B6A57" w:rsidRDefault="009932C0" w:rsidP="00B6560A">
            <w:pPr>
              <w:ind w:left="360"/>
              <w:cnfStyle w:val="000000000000" w:firstRow="0" w:lastRow="0" w:firstColumn="0" w:lastColumn="0" w:oddVBand="0" w:evenVBand="0" w:oddHBand="0" w:evenHBand="0" w:firstRowFirstColumn="0" w:firstRowLastColumn="0" w:lastRowFirstColumn="0" w:lastRowLastColumn="0"/>
              <w:rPr>
                <w:sz w:val="28"/>
                <w:szCs w:val="28"/>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5B6A57" w:rsidRDefault="009932C0" w:rsidP="00B6560A">
            <w:pPr>
              <w:ind w:left="360"/>
              <w:cnfStyle w:val="000000000000" w:firstRow="0" w:lastRow="0" w:firstColumn="0" w:lastColumn="0" w:oddVBand="0" w:evenVBand="0" w:oddHBand="0" w:evenHBand="0" w:firstRowFirstColumn="0" w:firstRowLastColumn="0" w:lastRowFirstColumn="0" w:lastRowLastColumn="0"/>
              <w:rPr>
                <w:sz w:val="28"/>
                <w:szCs w:val="28"/>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5B6A57"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sz w:val="28"/>
                <w:szCs w:val="28"/>
              </w:rPr>
            </w:pPr>
            <w:r w:rsidRPr="005B6A57">
              <w:rPr>
                <w:sz w:val="28"/>
                <w:szCs w:val="28"/>
              </w:rPr>
              <w:sym w:font="Wingdings" w:char="F0FC"/>
            </w:r>
          </w:p>
        </w:tc>
      </w:tr>
      <w:tr w:rsidR="009932C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932C0" w:rsidRPr="009932C0" w:rsidRDefault="009932C0" w:rsidP="00E42045">
            <w:pPr>
              <w:rPr>
                <w:rFonts w:ascii="Calibri" w:eastAsia="Times New Roman" w:hAnsi="Calibri" w:cs="Calibri"/>
                <w:bCs/>
                <w:color w:val="auto"/>
                <w:lang w:eastAsia="en-AU"/>
              </w:rPr>
            </w:pPr>
            <w:r w:rsidRPr="00641614">
              <w:rPr>
                <w:rFonts w:ascii="Calibri" w:hAnsi="Calibri" w:cs="Calibri"/>
              </w:rPr>
              <w:t>Increased participation by previously under-represented groups:</w:t>
            </w:r>
          </w:p>
          <w:p w:rsidR="009932C0" w:rsidRPr="00C16C30" w:rsidRDefault="009932C0" w:rsidP="00C16C30">
            <w:pPr>
              <w:pStyle w:val="ListParagraph"/>
              <w:numPr>
                <w:ilvl w:val="0"/>
                <w:numId w:val="6"/>
              </w:numPr>
              <w:ind w:left="426"/>
              <w:rPr>
                <w:rFonts w:ascii="Calibri" w:hAnsi="Calibri" w:cs="Calibri"/>
              </w:rPr>
            </w:pPr>
            <w:r w:rsidRPr="009932C0">
              <w:rPr>
                <w:rFonts w:ascii="Calibri" w:hAnsi="Calibri" w:cs="Calibri"/>
                <w:color w:val="auto"/>
              </w:rPr>
              <w:t xml:space="preserve">Number </w:t>
            </w:r>
            <w:r w:rsidRPr="00DF672C">
              <w:rPr>
                <w:rFonts w:ascii="Calibri" w:hAnsi="Calibri" w:cs="Calibri"/>
              </w:rPr>
              <w:t>of domestic undergraduate low SES</w:t>
            </w:r>
            <w:r w:rsidR="00072730">
              <w:rPr>
                <w:rFonts w:ascii="Calibri" w:hAnsi="Calibri" w:cs="Calibri"/>
              </w:rPr>
              <w:t> </w:t>
            </w:r>
            <w:r w:rsidRPr="00DF672C">
              <w:rPr>
                <w:rFonts w:ascii="Calibri" w:hAnsi="Calibri" w:cs="Calibri"/>
              </w:rPr>
              <w:t>enrolments</w:t>
            </w:r>
          </w:p>
          <w:p w:rsidR="009932C0" w:rsidRPr="00C16C30" w:rsidRDefault="009932C0" w:rsidP="00C16C30">
            <w:pPr>
              <w:pStyle w:val="ListParagraph"/>
              <w:numPr>
                <w:ilvl w:val="0"/>
                <w:numId w:val="6"/>
              </w:numPr>
              <w:ind w:left="426"/>
              <w:rPr>
                <w:rFonts w:ascii="Calibri" w:hAnsi="Calibri" w:cs="Calibri"/>
              </w:rPr>
            </w:pPr>
            <w:r w:rsidRPr="00DF672C">
              <w:rPr>
                <w:rFonts w:ascii="Calibri" w:hAnsi="Calibri" w:cs="Calibri"/>
              </w:rPr>
              <w:t>Statistical Area Level 1 measure of the number of domestic undergraduates in low SES</w:t>
            </w:r>
          </w:p>
          <w:p w:rsidR="009932C0" w:rsidRPr="00C16C30" w:rsidRDefault="009932C0" w:rsidP="00C16C30">
            <w:pPr>
              <w:pStyle w:val="ListParagraph"/>
              <w:numPr>
                <w:ilvl w:val="0"/>
                <w:numId w:val="6"/>
              </w:numPr>
              <w:ind w:left="426"/>
              <w:rPr>
                <w:rFonts w:ascii="Calibri" w:hAnsi="Calibri" w:cs="Calibri"/>
              </w:rPr>
            </w:pPr>
            <w:r w:rsidRPr="00DF672C">
              <w:rPr>
                <w:rFonts w:ascii="Calibri" w:hAnsi="Calibri" w:cs="Calibri"/>
              </w:rPr>
              <w:t>Proportion of higher education undergraduate students from a low SES background</w:t>
            </w:r>
          </w:p>
          <w:p w:rsidR="009932C0" w:rsidRPr="00C16C30" w:rsidRDefault="009932C0" w:rsidP="00C16C30">
            <w:pPr>
              <w:pStyle w:val="ListParagraph"/>
              <w:numPr>
                <w:ilvl w:val="0"/>
                <w:numId w:val="6"/>
              </w:numPr>
              <w:ind w:left="426"/>
              <w:rPr>
                <w:rFonts w:ascii="Calibri" w:hAnsi="Calibri" w:cs="Calibri"/>
              </w:rPr>
            </w:pPr>
            <w:r w:rsidRPr="00DF672C">
              <w:rPr>
                <w:rFonts w:ascii="Calibri" w:hAnsi="Calibri" w:cs="Calibri"/>
              </w:rPr>
              <w:t>Number of Indigenous students enrolled at funded</w:t>
            </w:r>
            <w:r w:rsidR="00072730">
              <w:rPr>
                <w:rFonts w:ascii="Calibri" w:hAnsi="Calibri" w:cs="Calibri"/>
              </w:rPr>
              <w:t> </w:t>
            </w:r>
            <w:r w:rsidRPr="00DF672C">
              <w:rPr>
                <w:rFonts w:ascii="Calibri" w:hAnsi="Calibri" w:cs="Calibri"/>
              </w:rPr>
              <w:t>institutions</w:t>
            </w:r>
          </w:p>
          <w:p w:rsidR="009932C0" w:rsidRPr="00C16C30" w:rsidRDefault="009932C0" w:rsidP="00C16C30">
            <w:pPr>
              <w:pStyle w:val="ListParagraph"/>
              <w:numPr>
                <w:ilvl w:val="0"/>
                <w:numId w:val="6"/>
              </w:numPr>
              <w:ind w:left="426"/>
              <w:rPr>
                <w:rFonts w:ascii="Calibri" w:hAnsi="Calibri" w:cs="Calibri"/>
              </w:rPr>
            </w:pPr>
            <w:r w:rsidRPr="00DF672C">
              <w:rPr>
                <w:rFonts w:ascii="Calibri" w:hAnsi="Calibri" w:cs="Calibri"/>
              </w:rPr>
              <w:t>Number of Indigenous completions at funded</w:t>
            </w:r>
            <w:r w:rsidR="00072730">
              <w:rPr>
                <w:rFonts w:ascii="Calibri" w:hAnsi="Calibri" w:cs="Calibri"/>
              </w:rPr>
              <w:t> </w:t>
            </w:r>
            <w:r w:rsidRPr="00DF672C">
              <w:rPr>
                <w:rFonts w:ascii="Calibri" w:hAnsi="Calibri" w:cs="Calibri"/>
              </w:rPr>
              <w:t>institutions</w:t>
            </w:r>
          </w:p>
          <w:p w:rsidR="009932C0" w:rsidRPr="009932C0" w:rsidRDefault="009932C0" w:rsidP="00C16C30">
            <w:pPr>
              <w:pStyle w:val="ListParagraph"/>
              <w:numPr>
                <w:ilvl w:val="0"/>
                <w:numId w:val="6"/>
              </w:numPr>
              <w:ind w:left="426"/>
              <w:rPr>
                <w:rFonts w:ascii="Calibri" w:hAnsi="Calibri" w:cs="Calibri"/>
              </w:rPr>
            </w:pPr>
            <w:r w:rsidRPr="009932C0">
              <w:rPr>
                <w:rFonts w:ascii="Calibri" w:hAnsi="Calibri" w:cs="Calibri"/>
              </w:rPr>
              <w:t>Number of Indigenous student enrolments by selected higher education course level categories</w:t>
            </w:r>
          </w:p>
        </w:tc>
        <w:tc>
          <w:tcPr>
            <w:tcW w:w="127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Targets</w:t>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932C0" w:rsidRPr="002D6C76" w:rsidRDefault="009932C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3859CD">
            <w:pPr>
              <w:rPr>
                <w:rFonts w:ascii="Calibri" w:hAnsi="Calibri" w:cs="Calibri"/>
              </w:rPr>
            </w:pPr>
            <w:r>
              <w:rPr>
                <w:rFonts w:ascii="Calibri" w:hAnsi="Calibri" w:cs="Calibri"/>
              </w:rPr>
              <w:lastRenderedPageBreak/>
              <w:t xml:space="preserve">Expand the IT architecture to collect and store future earnings data for the </w:t>
            </w:r>
            <w:r w:rsidR="00F5055B">
              <w:rPr>
                <w:rFonts w:ascii="Calibri" w:hAnsi="Calibri" w:cs="Calibri"/>
              </w:rPr>
              <w:t>Quality Indicators for Learning and Teaching</w:t>
            </w:r>
            <w:r>
              <w:rPr>
                <w:rFonts w:ascii="Calibri" w:hAnsi="Calibri" w:cs="Calibri"/>
              </w:rPr>
              <w:t xml:space="preserve"> project on a protected server. This includes qualitative coding and analysis of data</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The Higher Education Participation Program will be</w:t>
            </w:r>
            <w:r w:rsidR="00072730">
              <w:rPr>
                <w:rFonts w:ascii="Calibri" w:hAnsi="Calibri" w:cs="Calibri"/>
              </w:rPr>
              <w:t> </w:t>
            </w:r>
            <w:r>
              <w:rPr>
                <w:rFonts w:ascii="Calibri" w:hAnsi="Calibri" w:cs="Calibri"/>
              </w:rPr>
              <w:t>evaluated</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The Government will implement its response to the evaluation of the Higher Education Disability Support</w:t>
            </w:r>
            <w:r w:rsidR="00072730">
              <w:rPr>
                <w:rFonts w:ascii="Calibri" w:hAnsi="Calibri" w:cs="Calibri"/>
              </w:rPr>
              <w:t> </w:t>
            </w:r>
            <w:r>
              <w:rPr>
                <w:rFonts w:ascii="Calibri" w:hAnsi="Calibri" w:cs="Calibri"/>
              </w:rPr>
              <w:t>Program</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The Student Experience Survey, the Graduate Outcomes Survey and the Employer Satisfaction Survey are</w:t>
            </w:r>
            <w:r w:rsidR="00072730">
              <w:rPr>
                <w:rFonts w:ascii="Calibri" w:hAnsi="Calibri" w:cs="Calibri"/>
              </w:rPr>
              <w:t xml:space="preserve"> </w:t>
            </w:r>
            <w:r>
              <w:rPr>
                <w:rFonts w:ascii="Calibri" w:hAnsi="Calibri" w:cs="Calibri"/>
              </w:rPr>
              <w:t>conducted</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712265" w:rsidRPr="002D6C76" w:rsidRDefault="00712265" w:rsidP="00E42045">
            <w:pPr>
              <w:rPr>
                <w:rFonts w:ascii="Calibri" w:hAnsi="Calibri" w:cs="Calibri"/>
              </w:rPr>
            </w:pPr>
            <w:r>
              <w:rPr>
                <w:rFonts w:ascii="Calibri" w:eastAsia="Times New Roman" w:hAnsi="Calibri" w:cs="Calibri"/>
                <w:bCs/>
                <w:color w:val="auto"/>
                <w:lang w:eastAsia="en-AU"/>
              </w:rPr>
              <w:t xml:space="preserve">Program </w:t>
            </w:r>
            <w:r w:rsidRPr="00712265">
              <w:rPr>
                <w:rFonts w:ascii="Calibri" w:eastAsia="Times New Roman" w:hAnsi="Calibri" w:cs="Calibri"/>
                <w:bCs/>
                <w:color w:val="auto"/>
                <w:lang w:eastAsia="en-AU"/>
              </w:rPr>
              <w:t>2.4 – Higher Education Loan Program</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 xml:space="preserve">Number of Commonwealth supported places for which </w:t>
            </w:r>
            <w:proofErr w:type="spellStart"/>
            <w:r>
              <w:rPr>
                <w:rFonts w:ascii="Calibri" w:hAnsi="Calibri" w:cs="Calibri"/>
              </w:rPr>
              <w:t>HECS</w:t>
            </w:r>
            <w:proofErr w:type="spellEnd"/>
            <w:r>
              <w:rPr>
                <w:rFonts w:ascii="Calibri" w:hAnsi="Calibri" w:cs="Calibri"/>
              </w:rPr>
              <w:t>-HELP loans paid</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Number of places for which FEE-HELP loans paid</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Number of OS-HELP loans to assist students to undertake some of their course overseas</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Number of SA-HELP loans to assist students to pay their services and amenities fees</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576E1" w:rsidRPr="002D6C76" w:rsidTr="00C16C30">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576E1" w:rsidRPr="002D6C76" w:rsidRDefault="007576E1" w:rsidP="00E42045">
            <w:pPr>
              <w:rPr>
                <w:rFonts w:ascii="Calibri" w:hAnsi="Calibri" w:cs="Calibri"/>
              </w:rPr>
            </w:pPr>
            <w:r>
              <w:rPr>
                <w:rFonts w:ascii="Calibri" w:hAnsi="Calibri" w:cs="Calibri"/>
              </w:rPr>
              <w:t>Number of places for which VET FEE-HELP loans paid</w:t>
            </w:r>
          </w:p>
        </w:tc>
        <w:tc>
          <w:tcPr>
            <w:tcW w:w="1270" w:type="dxa"/>
            <w:tcBorders>
              <w:top w:val="single" w:sz="4" w:space="0" w:color="auto"/>
              <w:left w:val="single" w:sz="4" w:space="0" w:color="auto"/>
              <w:bottom w:val="single" w:sz="4" w:space="0" w:color="auto"/>
              <w:right w:val="single" w:sz="4" w:space="0" w:color="auto"/>
            </w:tcBorders>
            <w:noWrap/>
            <w:vAlign w:val="center"/>
          </w:tcPr>
          <w:p w:rsidR="007576E1" w:rsidRPr="002D6C76" w:rsidRDefault="007576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576E1" w:rsidRPr="002D6C76" w:rsidRDefault="007576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tcPr>
          <w:p w:rsidR="007576E1" w:rsidRPr="002D6C76" w:rsidRDefault="007576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tcPr>
          <w:p w:rsidR="007576E1" w:rsidRPr="002D6C76" w:rsidRDefault="007576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tcPr>
          <w:p w:rsidR="007576E1" w:rsidRPr="002D6C76" w:rsidRDefault="007576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Average amount of HELP debt ($)</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Average number of years to repay HELP debt</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Proportion of new debt not expected to be repaid</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Growth in access to higher education and eligible VET courses for students who may have been otherwise deterred by upfront costs – as evidenced by growth in HELP loans</w:t>
            </w:r>
            <w:r w:rsidR="00827298">
              <w:rPr>
                <w:rFonts w:ascii="Calibri" w:hAnsi="Calibri" w:cs="Calibri"/>
              </w:rPr>
              <w:t xml:space="preserve"> to this cohort</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HELP debts are affordable for both students and the</w:t>
            </w:r>
            <w:r w:rsidR="00072730">
              <w:rPr>
                <w:rFonts w:ascii="Calibri" w:hAnsi="Calibri" w:cs="Calibri"/>
              </w:rPr>
              <w:t> </w:t>
            </w:r>
            <w:r>
              <w:rPr>
                <w:rFonts w:ascii="Calibri" w:hAnsi="Calibri" w:cs="Calibri"/>
              </w:rPr>
              <w:t>community</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712265" w:rsidRPr="00712265" w:rsidRDefault="00712265" w:rsidP="00E42045">
            <w:pPr>
              <w:rPr>
                <w:rFonts w:ascii="Calibri" w:hAnsi="Calibri" w:cs="Calibri"/>
              </w:rPr>
            </w:pPr>
            <w:r>
              <w:rPr>
                <w:rFonts w:ascii="Calibri" w:eastAsia="Times New Roman" w:hAnsi="Calibri" w:cs="Calibri"/>
                <w:bCs/>
                <w:color w:val="auto"/>
                <w:lang w:eastAsia="en-AU"/>
              </w:rPr>
              <w:t xml:space="preserve">Program </w:t>
            </w:r>
            <w:r w:rsidRPr="00712265">
              <w:rPr>
                <w:rFonts w:ascii="Calibri" w:eastAsia="Times New Roman" w:hAnsi="Calibri" w:cs="Calibri"/>
                <w:bCs/>
                <w:color w:val="auto"/>
                <w:lang w:eastAsia="en-AU"/>
              </w:rPr>
              <w:t>2.5 – Investment in Higher Education Research</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Number of commencing Australian Postgraduate Awards allocated</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Number of commencing International Postgraduate Research Scholarships allocated</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The Equivalent Full-time Student Load supported by Research Training funding</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Number of higher degree by research student</w:t>
            </w:r>
            <w:r w:rsidR="00072730">
              <w:rPr>
                <w:rFonts w:ascii="Calibri" w:hAnsi="Calibri" w:cs="Calibri"/>
              </w:rPr>
              <w:t> </w:t>
            </w:r>
            <w:r>
              <w:rPr>
                <w:rFonts w:ascii="Calibri" w:hAnsi="Calibri" w:cs="Calibri"/>
              </w:rPr>
              <w:t>completions</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Number of research only and teaching-and-research staff supported</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Percentage of research rated as world standard or above in Excellence for Research in Australia process</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Number of PhD/Research Masters graduates available for full-time employment are in full-time employment</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New program guidelines for block grants to strengthen incentives for university-industry engagement will be developed in consultation with universities and other stakeholders. The new arrangements will be implemented by 1 January 2017</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lastRenderedPageBreak/>
              <w:t>Develop quantitative and qualitative measures of engagement and impact for piloting in 2017 in consultation with universities, industry and other end</w:t>
            </w:r>
            <w:r w:rsidR="00072730">
              <w:rPr>
                <w:rFonts w:ascii="Calibri" w:hAnsi="Calibri" w:cs="Calibri"/>
              </w:rPr>
              <w:noBreakHyphen/>
            </w:r>
            <w:r>
              <w:rPr>
                <w:rFonts w:ascii="Calibri" w:hAnsi="Calibri" w:cs="Calibri"/>
              </w:rPr>
              <w:t>users</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The performance of the block grants in supporting the university research system will be measured in terms of capacity, quality and student employability</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5B6A5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71226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12265" w:rsidRPr="002D6C76" w:rsidRDefault="00712265" w:rsidP="00E42045">
            <w:pPr>
              <w:rPr>
                <w:rFonts w:ascii="Calibri" w:hAnsi="Calibri" w:cs="Calibri"/>
              </w:rPr>
            </w:pPr>
            <w:r>
              <w:rPr>
                <w:rFonts w:ascii="Calibri" w:hAnsi="Calibri" w:cs="Calibri"/>
              </w:rPr>
              <w:t>The level of collaboration between universities, industry and other end-users of research will be measured through a pilot engagement and impact assessment in 2017, and the first full national assessment in 2018</w:t>
            </w:r>
          </w:p>
        </w:tc>
        <w:tc>
          <w:tcPr>
            <w:tcW w:w="127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12265" w:rsidRPr="002D6C76" w:rsidRDefault="0071226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F5510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F55101" w:rsidRPr="00F55101" w:rsidRDefault="00F55101" w:rsidP="00E42045">
            <w:pPr>
              <w:tabs>
                <w:tab w:val="left" w:pos="950"/>
              </w:tabs>
              <w:rPr>
                <w:rFonts w:ascii="Calibri" w:hAnsi="Calibri" w:cs="Calibri"/>
                <w:color w:val="auto"/>
              </w:rPr>
            </w:pPr>
            <w:r>
              <w:rPr>
                <w:rFonts w:ascii="Calibri" w:eastAsia="Times New Roman" w:hAnsi="Calibri" w:cs="Calibri"/>
                <w:bCs/>
                <w:color w:val="auto"/>
                <w:lang w:eastAsia="en-AU"/>
              </w:rPr>
              <w:t xml:space="preserve">Program </w:t>
            </w:r>
            <w:r w:rsidRPr="00F55101">
              <w:rPr>
                <w:rFonts w:ascii="Calibri" w:eastAsia="Times New Roman" w:hAnsi="Calibri" w:cs="Calibri"/>
                <w:bCs/>
                <w:color w:val="auto"/>
                <w:lang w:eastAsia="en-AU"/>
              </w:rPr>
              <w:t>2.6</w:t>
            </w:r>
            <w:r w:rsidR="003761A5">
              <w:rPr>
                <w:rFonts w:ascii="Calibri" w:eastAsia="Times New Roman" w:hAnsi="Calibri" w:cs="Calibri"/>
                <w:bCs/>
                <w:color w:val="auto"/>
                <w:lang w:eastAsia="en-AU"/>
              </w:rPr>
              <w:t xml:space="preserve"> </w:t>
            </w:r>
            <w:r w:rsidRPr="00F55101">
              <w:rPr>
                <w:rFonts w:ascii="Calibri" w:eastAsia="Times New Roman" w:hAnsi="Calibri" w:cs="Calibri"/>
                <w:bCs/>
                <w:color w:val="auto"/>
                <w:lang w:eastAsia="en-AU"/>
              </w:rPr>
              <w:t>– Research Capacity</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55101" w:rsidRPr="002D6C76" w:rsidRDefault="00F5510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54889">
              <w:rPr>
                <w:rFonts w:ascii="Calibri" w:eastAsia="Times New Roman" w:hAnsi="Calibri" w:cs="Calibri"/>
                <w:color w:val="165788" w:themeColor="text2"/>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54889">
              <w:rPr>
                <w:rFonts w:ascii="Calibri" w:eastAsia="Times New Roman" w:hAnsi="Calibri" w:cs="Calibri"/>
                <w:color w:val="165788" w:themeColor="text2"/>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54889">
              <w:rPr>
                <w:rFonts w:ascii="Calibri" w:eastAsia="Times New Roman" w:hAnsi="Calibri" w:cs="Calibri"/>
                <w:color w:val="165788" w:themeColor="text2"/>
                <w:lang w:eastAsia="en-AU"/>
              </w:rPr>
              <w:t> </w:t>
            </w: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55101" w:rsidRPr="002D6C76" w:rsidRDefault="00F5510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54889">
              <w:rPr>
                <w:rFonts w:ascii="Calibri" w:eastAsia="Times New Roman" w:hAnsi="Calibri" w:cs="Calibri"/>
                <w:color w:val="165788" w:themeColor="text2"/>
                <w:lang w:eastAsia="en-AU"/>
              </w:rPr>
              <w:t> </w:t>
            </w:r>
          </w:p>
        </w:tc>
      </w:tr>
      <w:tr w:rsidR="00F5510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55101" w:rsidRPr="002D6C76" w:rsidRDefault="00F55101" w:rsidP="00E42045">
            <w:pPr>
              <w:rPr>
                <w:rFonts w:ascii="Calibri" w:hAnsi="Calibri" w:cs="Calibri"/>
              </w:rPr>
            </w:pPr>
            <w:r>
              <w:rPr>
                <w:rFonts w:ascii="Calibri" w:hAnsi="Calibri" w:cs="Calibri"/>
              </w:rPr>
              <w:t>Number of attendees participating in activities promoting research awareness</w:t>
            </w:r>
          </w:p>
        </w:tc>
        <w:tc>
          <w:tcPr>
            <w:tcW w:w="127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r>
      <w:tr w:rsidR="002C3210"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2C3210" w:rsidRPr="002D6C76" w:rsidRDefault="002C3210" w:rsidP="00E42045">
            <w:pPr>
              <w:rPr>
                <w:rFonts w:ascii="Calibri" w:hAnsi="Calibri" w:cs="Calibri"/>
              </w:rPr>
            </w:pPr>
            <w:r>
              <w:rPr>
                <w:rFonts w:ascii="Calibri" w:hAnsi="Calibri" w:cs="Calibri"/>
              </w:rPr>
              <w:t>Number of research infrastructure projects established under the National Collaborative Research Infrastructure Strategy (</w:t>
            </w:r>
            <w:proofErr w:type="spellStart"/>
            <w:r>
              <w:rPr>
                <w:rFonts w:ascii="Calibri" w:hAnsi="Calibri" w:cs="Calibri"/>
              </w:rPr>
              <w:t>NCRIS</w:t>
            </w:r>
            <w:proofErr w:type="spellEnd"/>
            <w:r>
              <w:rPr>
                <w:rFonts w:ascii="Calibri" w:hAnsi="Calibri" w:cs="Calibri"/>
              </w:rPr>
              <w:t>) to offer services to the research sector</w:t>
            </w:r>
          </w:p>
        </w:tc>
        <w:tc>
          <w:tcPr>
            <w:tcW w:w="1270" w:type="dxa"/>
            <w:tcBorders>
              <w:top w:val="single" w:sz="4" w:space="0" w:color="auto"/>
              <w:left w:val="single" w:sz="4" w:space="0" w:color="auto"/>
              <w:bottom w:val="single" w:sz="4" w:space="0" w:color="auto"/>
              <w:right w:val="single" w:sz="4" w:space="0" w:color="auto"/>
            </w:tcBorders>
            <w:noWrap/>
            <w:vAlign w:val="center"/>
          </w:tcPr>
          <w:p w:rsidR="002C3210" w:rsidRPr="002D6C76" w:rsidRDefault="002C3210"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2C3210" w:rsidRPr="002D6C76" w:rsidRDefault="002C321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2C3210" w:rsidRPr="002D6C76" w:rsidRDefault="002C321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2C3210" w:rsidRPr="002D6C76" w:rsidRDefault="002C3210"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2C3210" w:rsidRPr="002D6C76" w:rsidRDefault="002C3210"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r>
      <w:tr w:rsidR="00F5510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55101" w:rsidRPr="002D6C76" w:rsidRDefault="00F55101" w:rsidP="00E42045">
            <w:pPr>
              <w:rPr>
                <w:rFonts w:ascii="Calibri" w:hAnsi="Calibri" w:cs="Calibri"/>
              </w:rPr>
            </w:pPr>
            <w:r>
              <w:rPr>
                <w:rFonts w:ascii="Calibri" w:hAnsi="Calibri" w:cs="Calibri"/>
              </w:rPr>
              <w:t>Number of participants in National Security College</w:t>
            </w:r>
            <w:r w:rsidR="00072730">
              <w:rPr>
                <w:rFonts w:ascii="Calibri" w:hAnsi="Calibri" w:cs="Calibri"/>
              </w:rPr>
              <w:t> </w:t>
            </w:r>
            <w:r>
              <w:rPr>
                <w:rFonts w:ascii="Calibri" w:hAnsi="Calibri" w:cs="Calibri"/>
              </w:rPr>
              <w:t>courses</w:t>
            </w:r>
          </w:p>
        </w:tc>
        <w:tc>
          <w:tcPr>
            <w:tcW w:w="127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F5510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55101" w:rsidRPr="002D6C76" w:rsidRDefault="00F55101" w:rsidP="00E42045">
            <w:pPr>
              <w:rPr>
                <w:rFonts w:ascii="Calibri" w:hAnsi="Calibri" w:cs="Calibri"/>
              </w:rPr>
            </w:pPr>
            <w:r>
              <w:rPr>
                <w:rFonts w:ascii="Calibri" w:hAnsi="Calibri" w:cs="Calibri"/>
              </w:rPr>
              <w:t xml:space="preserve">Finalisation of the National Research Infrastructure Roadmap in 2016 to guide future national research infrastructure investment, including </w:t>
            </w:r>
            <w:proofErr w:type="spellStart"/>
            <w:r>
              <w:rPr>
                <w:rFonts w:ascii="Calibri" w:hAnsi="Calibri" w:cs="Calibri"/>
              </w:rPr>
              <w:t>NCRIS</w:t>
            </w:r>
            <w:proofErr w:type="spellEnd"/>
            <w:r>
              <w:rPr>
                <w:rFonts w:ascii="Calibri" w:hAnsi="Calibri" w:cs="Calibri"/>
              </w:rPr>
              <w:t xml:space="preserve"> investments</w:t>
            </w:r>
          </w:p>
        </w:tc>
        <w:tc>
          <w:tcPr>
            <w:tcW w:w="127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F55101" w:rsidRPr="002D6C76" w:rsidRDefault="00F5510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94099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40995" w:rsidRPr="002D6C76" w:rsidRDefault="00940995" w:rsidP="00E42045">
            <w:pPr>
              <w:rPr>
                <w:rFonts w:ascii="Calibri" w:hAnsi="Calibri" w:cs="Calibri"/>
              </w:rPr>
            </w:pPr>
            <w:proofErr w:type="spellStart"/>
            <w:r>
              <w:rPr>
                <w:rFonts w:ascii="Calibri" w:hAnsi="Calibri" w:cs="Calibri"/>
              </w:rPr>
              <w:t>NCRIS</w:t>
            </w:r>
            <w:proofErr w:type="spellEnd"/>
            <w:r>
              <w:rPr>
                <w:rFonts w:ascii="Calibri" w:hAnsi="Calibri" w:cs="Calibri"/>
              </w:rPr>
              <w:t xml:space="preserve"> project agreements executed for funding commencing 1 July 2017</w:t>
            </w:r>
          </w:p>
        </w:tc>
        <w:tc>
          <w:tcPr>
            <w:tcW w:w="127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940995"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940995" w:rsidRPr="002D6C76" w:rsidRDefault="00940995" w:rsidP="00E42045">
            <w:pPr>
              <w:rPr>
                <w:rFonts w:ascii="Calibri" w:hAnsi="Calibri" w:cs="Calibri"/>
              </w:rPr>
            </w:pPr>
            <w:r>
              <w:rPr>
                <w:rFonts w:ascii="Calibri" w:hAnsi="Calibri" w:cs="Calibri"/>
              </w:rPr>
              <w:t>Australia’s learned academies provide the Government and the Australian community with access to quality, independent advice informed by the latest research and scientific evidence on national and international matters</w:t>
            </w:r>
          </w:p>
        </w:tc>
        <w:tc>
          <w:tcPr>
            <w:tcW w:w="127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color w:val="000000"/>
              </w:rPr>
              <w:t xml:space="preserve">Performance </w:t>
            </w:r>
            <w:r w:rsidR="00F5055B">
              <w:rPr>
                <w:rFonts w:ascii="Calibri" w:hAnsi="Calibri" w:cs="Calibri"/>
                <w:color w:val="000000"/>
              </w:rPr>
              <w:t>c</w:t>
            </w:r>
            <w:r>
              <w:rPr>
                <w:rFonts w:ascii="Calibri" w:hAnsi="Calibri" w:cs="Calibri"/>
                <w:color w:val="000000"/>
              </w:rPr>
              <w:t>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940995" w:rsidRPr="002D6C76" w:rsidRDefault="00940995"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83977">
              <w:rPr>
                <w:sz w:val="28"/>
                <w:szCs w:val="28"/>
              </w:rPr>
              <w:sym w:font="Wingdings" w:char="F0FC"/>
            </w:r>
          </w:p>
        </w:tc>
      </w:tr>
      <w:tr w:rsidR="00517719"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517719" w:rsidRPr="00517719" w:rsidRDefault="00517719" w:rsidP="00E42045">
            <w:pPr>
              <w:rPr>
                <w:rFonts w:ascii="Calibri" w:hAnsi="Calibri" w:cs="Calibri"/>
                <w:color w:val="auto"/>
              </w:rPr>
            </w:pPr>
            <w:r>
              <w:rPr>
                <w:rFonts w:ascii="Calibri" w:eastAsia="Times New Roman" w:hAnsi="Calibri" w:cs="Calibri"/>
                <w:bCs/>
                <w:color w:val="auto"/>
                <w:lang w:eastAsia="en-AU"/>
              </w:rPr>
              <w:t xml:space="preserve">Program </w:t>
            </w:r>
            <w:r w:rsidRPr="00517719">
              <w:rPr>
                <w:rFonts w:ascii="Calibri" w:eastAsia="Times New Roman" w:hAnsi="Calibri" w:cs="Calibri"/>
                <w:bCs/>
                <w:color w:val="auto"/>
                <w:lang w:eastAsia="en-AU"/>
              </w:rPr>
              <w:t>2.7 – International Education Support</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17719" w:rsidRPr="002D6C76" w:rsidRDefault="00517719"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517719" w:rsidRPr="002D6C76" w:rsidRDefault="00517719"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517719"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517719" w:rsidRPr="002D6C76" w:rsidRDefault="00517719" w:rsidP="00E42045">
            <w:pPr>
              <w:rPr>
                <w:rFonts w:ascii="Calibri" w:hAnsi="Calibri" w:cs="Calibri"/>
              </w:rPr>
            </w:pPr>
            <w:r>
              <w:rPr>
                <w:rFonts w:ascii="Calibri" w:hAnsi="Calibri" w:cs="Calibri"/>
              </w:rPr>
              <w:t>Number of international scholarships and fellowships supported (Endeavour Scholarships and Fellowships)</w:t>
            </w:r>
          </w:p>
        </w:tc>
        <w:tc>
          <w:tcPr>
            <w:tcW w:w="127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r>
      <w:tr w:rsidR="00517719"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517719" w:rsidRPr="002D6C76" w:rsidRDefault="00517719" w:rsidP="00E42045">
            <w:pPr>
              <w:rPr>
                <w:rFonts w:ascii="Calibri" w:hAnsi="Calibri" w:cs="Calibri"/>
              </w:rPr>
            </w:pPr>
            <w:r>
              <w:rPr>
                <w:rFonts w:ascii="Calibri" w:hAnsi="Calibri" w:cs="Calibri"/>
              </w:rPr>
              <w:t>Number of exchange opportunities supported (Endeavour Mobility Grants)</w:t>
            </w:r>
          </w:p>
        </w:tc>
        <w:tc>
          <w:tcPr>
            <w:tcW w:w="127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r>
      <w:tr w:rsidR="00517719"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517719" w:rsidRPr="002D6C76" w:rsidRDefault="00517719" w:rsidP="00E42045">
            <w:pPr>
              <w:rPr>
                <w:rFonts w:ascii="Calibri" w:hAnsi="Calibri" w:cs="Calibri"/>
              </w:rPr>
            </w:pPr>
            <w:r>
              <w:rPr>
                <w:rFonts w:ascii="Calibri" w:hAnsi="Calibri" w:cs="Calibri"/>
              </w:rPr>
              <w:t>Proportion of international student survey respondents who are satisfied or very satisfied with studying in</w:t>
            </w:r>
            <w:r w:rsidR="00072730">
              <w:rPr>
                <w:rFonts w:ascii="Calibri" w:hAnsi="Calibri" w:cs="Calibri"/>
              </w:rPr>
              <w:t> </w:t>
            </w:r>
            <w:r>
              <w:rPr>
                <w:rFonts w:ascii="Calibri" w:hAnsi="Calibri" w:cs="Calibri"/>
              </w:rPr>
              <w:t>Australia</w:t>
            </w:r>
          </w:p>
        </w:tc>
        <w:tc>
          <w:tcPr>
            <w:tcW w:w="127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517719" w:rsidRPr="002D6C76" w:rsidRDefault="00517719"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r>
      <w:tr w:rsidR="001D094A"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1D094A" w:rsidRDefault="001D094A" w:rsidP="00E42045">
            <w:pPr>
              <w:rPr>
                <w:rFonts w:ascii="Calibri" w:hAnsi="Calibri" w:cs="Calibri"/>
              </w:rPr>
            </w:pPr>
            <w:r>
              <w:rPr>
                <w:rFonts w:ascii="Calibri" w:hAnsi="Calibri" w:cs="Calibri"/>
              </w:rPr>
              <w:t>Complete a national satisfaction survey of international students to determine if international students continue to be satisfied with their study and living experience in</w:t>
            </w:r>
            <w:r w:rsidR="00072730">
              <w:rPr>
                <w:rFonts w:ascii="Calibri" w:hAnsi="Calibri" w:cs="Calibri"/>
              </w:rPr>
              <w:t> </w:t>
            </w:r>
            <w:r>
              <w:rPr>
                <w:rFonts w:ascii="Calibri" w:hAnsi="Calibri" w:cs="Calibri"/>
              </w:rPr>
              <w:t>Australia</w:t>
            </w:r>
          </w:p>
        </w:tc>
        <w:tc>
          <w:tcPr>
            <w:tcW w:w="1270" w:type="dxa"/>
            <w:tcBorders>
              <w:top w:val="single" w:sz="4" w:space="0" w:color="auto"/>
              <w:left w:val="single" w:sz="4" w:space="0" w:color="auto"/>
              <w:bottom w:val="single" w:sz="4" w:space="0" w:color="auto"/>
              <w:right w:val="single" w:sz="4" w:space="0" w:color="auto"/>
            </w:tcBorders>
            <w:noWrap/>
            <w:vAlign w:val="center"/>
          </w:tcPr>
          <w:p w:rsidR="001D094A" w:rsidRDefault="001D094A"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1D094A" w:rsidRPr="00A007D7" w:rsidRDefault="001D094A" w:rsidP="00B6560A">
            <w:pPr>
              <w:ind w:left="360"/>
              <w:cnfStyle w:val="000000000000" w:firstRow="0" w:lastRow="0" w:firstColumn="0" w:lastColumn="0" w:oddVBand="0" w:evenVBand="0" w:oddHBand="0" w:evenHBand="0" w:firstRowFirstColumn="0" w:firstRowLastColumn="0" w:lastRowFirstColumn="0" w:lastRowLastColumn="0"/>
              <w:rPr>
                <w:sz w:val="28"/>
                <w:szCs w:val="28"/>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1D094A" w:rsidRPr="00A007D7" w:rsidRDefault="001D094A" w:rsidP="00B6560A">
            <w:pPr>
              <w:pStyle w:val="ListParagraph"/>
              <w:ind w:left="360"/>
              <w:cnfStyle w:val="000000000000" w:firstRow="0" w:lastRow="0" w:firstColumn="0" w:lastColumn="0" w:oddVBand="0" w:evenVBand="0" w:oddHBand="0" w:evenHBand="0" w:firstRowFirstColumn="0" w:firstRowLastColumn="0" w:lastRowFirstColumn="0" w:lastRowLastColumn="0"/>
              <w:rPr>
                <w:sz w:val="28"/>
                <w:szCs w:val="28"/>
              </w:rPr>
            </w:pPr>
          </w:p>
        </w:tc>
      </w:tr>
      <w:tr w:rsidR="00FE5A2F"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E5A2F" w:rsidRPr="002D6C76" w:rsidRDefault="00FE5A2F" w:rsidP="00E42045">
            <w:pPr>
              <w:rPr>
                <w:rFonts w:ascii="Calibri" w:hAnsi="Calibri" w:cs="Calibri"/>
              </w:rPr>
            </w:pPr>
            <w:r>
              <w:rPr>
                <w:rFonts w:ascii="Calibri" w:hAnsi="Calibri" w:cs="Calibri"/>
              </w:rPr>
              <w:t>Proportion of international student survey respondents who are satisfied or very satisfied with living in Australia</w:t>
            </w:r>
          </w:p>
        </w:tc>
        <w:tc>
          <w:tcPr>
            <w:tcW w:w="127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A007D7">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FE5A2F"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E5A2F" w:rsidRPr="002D6C76" w:rsidRDefault="00FE5A2F" w:rsidP="00E42045">
            <w:pPr>
              <w:rPr>
                <w:rFonts w:ascii="Calibri" w:hAnsi="Calibri" w:cs="Calibri"/>
              </w:rPr>
            </w:pPr>
            <w:r>
              <w:rPr>
                <w:rFonts w:ascii="Calibri" w:hAnsi="Calibri" w:cs="Calibri"/>
              </w:rPr>
              <w:t>National Strategy for International Education will provide targeted foci for a range of activities to enhance international education’s contribution to Australia’s economic prosperity and social well-being</w:t>
            </w:r>
          </w:p>
        </w:tc>
        <w:tc>
          <w:tcPr>
            <w:tcW w:w="127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E5A2F" w:rsidRPr="002D6C76" w:rsidRDefault="00FE5A2F"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r>
      <w:tr w:rsidR="001D094A"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1D094A" w:rsidRPr="002D6C76" w:rsidRDefault="001D094A" w:rsidP="00E42045">
            <w:pPr>
              <w:rPr>
                <w:rFonts w:ascii="Calibri" w:hAnsi="Calibri" w:cs="Calibri"/>
              </w:rPr>
            </w:pPr>
            <w:r>
              <w:rPr>
                <w:rFonts w:ascii="Calibri" w:hAnsi="Calibri" w:cs="Calibri"/>
              </w:rPr>
              <w:t>Number of projects and/or activities delivered to support the National Strategy for International</w:t>
            </w:r>
            <w:r w:rsidR="00072730">
              <w:rPr>
                <w:rFonts w:ascii="Calibri" w:hAnsi="Calibri" w:cs="Calibri"/>
              </w:rPr>
              <w:t> </w:t>
            </w:r>
            <w:r>
              <w:rPr>
                <w:rFonts w:ascii="Calibri" w:hAnsi="Calibri" w:cs="Calibri"/>
              </w:rPr>
              <w:t>Education</w:t>
            </w:r>
          </w:p>
        </w:tc>
        <w:tc>
          <w:tcPr>
            <w:tcW w:w="127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r>
      <w:tr w:rsidR="001D094A"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1D094A" w:rsidRPr="002D6C76" w:rsidRDefault="001D094A" w:rsidP="00E42045">
            <w:pPr>
              <w:rPr>
                <w:rFonts w:ascii="Calibri" w:hAnsi="Calibri" w:cs="Calibri"/>
              </w:rPr>
            </w:pPr>
            <w:r>
              <w:rPr>
                <w:rFonts w:ascii="Calibri" w:hAnsi="Calibri" w:cs="Calibri"/>
              </w:rPr>
              <w:t>Continue building the strategic connections which benefit both international and Australian students and lead to enduring relationships with other nations to support world-class education and research</w:t>
            </w:r>
          </w:p>
        </w:tc>
        <w:tc>
          <w:tcPr>
            <w:tcW w:w="127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1D094A" w:rsidRPr="002D6C76" w:rsidRDefault="001D094A"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A2279">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F705E1" w:rsidRPr="00F705E1" w:rsidRDefault="00F705E1" w:rsidP="00E42045">
            <w:pPr>
              <w:rPr>
                <w:rFonts w:ascii="Calibri" w:hAnsi="Calibri" w:cs="Calibri"/>
                <w:color w:val="auto"/>
              </w:rPr>
            </w:pPr>
            <w:r>
              <w:rPr>
                <w:rFonts w:ascii="Calibri" w:eastAsia="Times New Roman" w:hAnsi="Calibri" w:cs="Calibri"/>
                <w:bCs/>
                <w:color w:val="auto"/>
                <w:lang w:eastAsia="en-AU"/>
              </w:rPr>
              <w:lastRenderedPageBreak/>
              <w:t xml:space="preserve">Program 2.8 </w:t>
            </w:r>
            <w:r w:rsidR="003761A5">
              <w:rPr>
                <w:rFonts w:ascii="Calibri" w:eastAsia="Times New Roman" w:hAnsi="Calibri" w:cs="Calibri"/>
                <w:bCs/>
                <w:color w:val="auto"/>
                <w:lang w:eastAsia="en-AU"/>
              </w:rPr>
              <w:t xml:space="preserve">– </w:t>
            </w:r>
            <w:r>
              <w:rPr>
                <w:rFonts w:ascii="Calibri" w:eastAsia="Times New Roman" w:hAnsi="Calibri" w:cs="Calibri"/>
                <w:bCs/>
                <w:color w:val="auto"/>
                <w:lang w:eastAsia="en-AU"/>
              </w:rPr>
              <w:t>Bui</w:t>
            </w:r>
            <w:r w:rsidRPr="00F705E1">
              <w:rPr>
                <w:rFonts w:ascii="Calibri" w:eastAsia="Times New Roman" w:hAnsi="Calibri" w:cs="Calibri"/>
                <w:bCs/>
                <w:color w:val="auto"/>
                <w:lang w:eastAsia="en-AU"/>
              </w:rPr>
              <w:t>l</w:t>
            </w:r>
            <w:r>
              <w:rPr>
                <w:rFonts w:ascii="Calibri" w:eastAsia="Times New Roman" w:hAnsi="Calibri" w:cs="Calibri"/>
                <w:bCs/>
                <w:color w:val="auto"/>
                <w:lang w:eastAsia="en-AU"/>
              </w:rPr>
              <w:t>ding S</w:t>
            </w:r>
            <w:r w:rsidRPr="00F705E1">
              <w:rPr>
                <w:rFonts w:ascii="Calibri" w:eastAsia="Times New Roman" w:hAnsi="Calibri" w:cs="Calibri"/>
                <w:bCs/>
                <w:color w:val="auto"/>
                <w:lang w:eastAsia="en-AU"/>
              </w:rPr>
              <w:t>kills and Capability</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auto"/>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r w:rsidRPr="00F705E1">
              <w:rPr>
                <w:rFonts w:ascii="Calibri" w:eastAsia="Times New Roman" w:hAnsi="Calibri" w:cs="Calibri"/>
                <w:b/>
                <w:color w:val="auto"/>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r w:rsidRPr="00F705E1">
              <w:rPr>
                <w:rFonts w:ascii="Calibri" w:eastAsia="Times New Roman" w:hAnsi="Calibri" w:cs="Calibri"/>
                <w:b/>
                <w:color w:val="auto"/>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r w:rsidRPr="00F705E1">
              <w:rPr>
                <w:rFonts w:ascii="Calibri" w:eastAsia="Times New Roman" w:hAnsi="Calibri" w:cs="Calibri"/>
                <w:b/>
                <w:color w:val="auto"/>
                <w:lang w:eastAsia="en-AU"/>
              </w:rPr>
              <w:t> </w:t>
            </w: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r w:rsidRPr="00F705E1">
              <w:rPr>
                <w:rFonts w:ascii="Calibri" w:eastAsia="Times New Roman" w:hAnsi="Calibri" w:cs="Calibri"/>
                <w:b/>
                <w:color w:val="auto"/>
                <w:lang w:eastAsia="en-AU"/>
              </w:rPr>
              <w:t> </w:t>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F705E1" w:rsidRPr="00F705E1" w:rsidRDefault="00F705E1" w:rsidP="00E42045">
            <w:pPr>
              <w:rPr>
                <w:rFonts w:ascii="Calibri" w:hAnsi="Calibri" w:cs="Calibri"/>
                <w:color w:val="auto"/>
              </w:rPr>
            </w:pPr>
            <w:r w:rsidRPr="00F705E1">
              <w:rPr>
                <w:rFonts w:ascii="Calibri" w:eastAsia="Times New Roman" w:hAnsi="Calibri" w:cs="Calibri"/>
                <w:bCs/>
                <w:color w:val="auto"/>
                <w:lang w:eastAsia="en-AU"/>
              </w:rPr>
              <w:t>2.8.1 Industry Competitiveness</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auto"/>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r w:rsidRPr="00F705E1">
              <w:rPr>
                <w:rFonts w:ascii="Calibri" w:eastAsia="Times New Roman" w:hAnsi="Calibri" w:cs="Calibri"/>
                <w:b/>
                <w:color w:val="auto"/>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r w:rsidRPr="00F705E1">
              <w:rPr>
                <w:rFonts w:ascii="Calibri" w:eastAsia="Times New Roman" w:hAnsi="Calibri" w:cs="Calibri"/>
                <w:b/>
                <w:color w:val="auto"/>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r w:rsidRPr="00F705E1">
              <w:rPr>
                <w:rFonts w:ascii="Calibri" w:eastAsia="Times New Roman" w:hAnsi="Calibri" w:cs="Calibri"/>
                <w:b/>
                <w:color w:val="auto"/>
                <w:lang w:eastAsia="en-AU"/>
              </w:rPr>
              <w:t> </w:t>
            </w: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auto"/>
                <w:lang w:eastAsia="en-AU"/>
              </w:rPr>
            </w:pPr>
            <w:r w:rsidRPr="00F705E1">
              <w:rPr>
                <w:rFonts w:ascii="Calibri" w:eastAsia="Times New Roman" w:hAnsi="Calibri" w:cs="Calibri"/>
                <w:b/>
                <w:color w:val="auto"/>
                <w:lang w:eastAsia="en-AU"/>
              </w:rPr>
              <w:t> </w:t>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0F66F1">
              <w:rPr>
                <w:rFonts w:ascii="Calibri" w:eastAsia="Times New Roman" w:hAnsi="Calibri" w:cs="Arial"/>
                <w:lang w:eastAsia="en-AU"/>
              </w:rPr>
              <w:t>Number of participants supported to undertake training and/or support services through the Industry Skills Fund</w:t>
            </w:r>
            <w:r w:rsidR="00072730">
              <w:rPr>
                <w:rFonts w:ascii="Calibri" w:eastAsia="Times New Roman" w:hAnsi="Calibri" w:cs="Arial"/>
                <w:lang w:eastAsia="en-AU"/>
              </w:rPr>
              <w:t> </w:t>
            </w:r>
            <w:r w:rsidRPr="000F66F1">
              <w:rPr>
                <w:rFonts w:ascii="Calibri" w:eastAsia="Times New Roman" w:hAnsi="Calibri" w:cs="Arial"/>
                <w:lang w:eastAsia="en-AU"/>
              </w:rPr>
              <w:t>(ISF)</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0F66F1">
              <w:rPr>
                <w:rFonts w:ascii="Calibri" w:eastAsia="Times New Roman" w:hAnsi="Calibri" w:cs="Arial"/>
                <w:lang w:eastAsia="en-AU"/>
              </w:rPr>
              <w:t>Training grants are prioritised to micro and small businesses (through the ISF)</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F705E1" w:rsidRPr="00F705E1" w:rsidRDefault="00F705E1" w:rsidP="00E42045">
            <w:pPr>
              <w:rPr>
                <w:rFonts w:ascii="Calibri" w:hAnsi="Calibri" w:cs="Calibri"/>
              </w:rPr>
            </w:pPr>
            <w:r w:rsidRPr="00F705E1">
              <w:rPr>
                <w:rFonts w:ascii="Calibri" w:eastAsia="Times New Roman" w:hAnsi="Calibri" w:cs="Calibri"/>
                <w:bCs/>
                <w:lang w:eastAsia="en-AU"/>
              </w:rPr>
              <w:t>2.8.2 Skills development</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43939">
              <w:rPr>
                <w:rFonts w:ascii="Calibri" w:eastAsia="Times New Roman" w:hAnsi="Calibri" w:cs="Calibri"/>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43939">
              <w:rPr>
                <w:rFonts w:ascii="Calibri" w:eastAsia="Times New Roman" w:hAnsi="Calibri" w:cs="Calibri"/>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43939">
              <w:rPr>
                <w:rFonts w:ascii="Calibri" w:eastAsia="Times New Roman" w:hAnsi="Calibri" w:cs="Calibri"/>
                <w:lang w:eastAsia="en-AU"/>
              </w:rPr>
              <w:t> </w:t>
            </w: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43939">
              <w:rPr>
                <w:rFonts w:ascii="Calibri" w:eastAsia="Times New Roman" w:hAnsi="Calibri" w:cs="Calibri"/>
                <w:lang w:eastAsia="en-AU"/>
              </w:rPr>
              <w:t> </w:t>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 xml:space="preserve">Number of organisations contracted to provide services as Australian Apprenticeship Support Network providers </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Total number of employers who have received a payment under the Australian Apprenticeships Incentives Program (</w:t>
            </w:r>
            <w:proofErr w:type="spellStart"/>
            <w:r w:rsidRPr="00E5237F">
              <w:rPr>
                <w:rFonts w:ascii="Calibri" w:hAnsi="Calibri" w:cs="Calibri"/>
              </w:rPr>
              <w:t>AAIP</w:t>
            </w:r>
            <w:proofErr w:type="spellEnd"/>
            <w:r w:rsidRPr="00E5237F">
              <w:rPr>
                <w:rFonts w:ascii="Calibri" w:hAnsi="Calibri" w:cs="Calibri"/>
              </w:rPr>
              <w:t>)</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 xml:space="preserve">Total number of Australian apprentices receiving a personal benefit through the </w:t>
            </w:r>
            <w:proofErr w:type="spellStart"/>
            <w:r w:rsidRPr="00E5237F">
              <w:rPr>
                <w:rFonts w:ascii="Calibri" w:hAnsi="Calibri" w:cs="Calibri"/>
              </w:rPr>
              <w:t>AAIP</w:t>
            </w:r>
            <w:proofErr w:type="spellEnd"/>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 xml:space="preserve">Total number of Australian </w:t>
            </w:r>
            <w:r w:rsidR="00932569">
              <w:rPr>
                <w:rFonts w:ascii="Calibri" w:hAnsi="Calibri" w:cs="Calibri"/>
              </w:rPr>
              <w:t>a</w:t>
            </w:r>
            <w:r w:rsidRPr="00E5237F">
              <w:rPr>
                <w:rFonts w:ascii="Calibri" w:hAnsi="Calibri" w:cs="Calibri"/>
              </w:rPr>
              <w:t>pprentices assisted through Trade Support Loan payments</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Increase completion rates of Australian Apprentices</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F705E1" w:rsidRPr="00F705E1" w:rsidRDefault="00F705E1" w:rsidP="00E42045">
            <w:pPr>
              <w:rPr>
                <w:rFonts w:ascii="Calibri" w:hAnsi="Calibri" w:cs="Calibri"/>
              </w:rPr>
            </w:pPr>
            <w:r w:rsidRPr="00F705E1">
              <w:rPr>
                <w:rFonts w:ascii="Calibri" w:eastAsia="Times New Roman" w:hAnsi="Calibri" w:cs="Calibri"/>
                <w:bCs/>
                <w:lang w:eastAsia="en-AU"/>
              </w:rPr>
              <w:t>2.8.3 Access to training</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n-AU"/>
              </w:rPr>
            </w:pPr>
            <w:r w:rsidRPr="00F705E1">
              <w:rPr>
                <w:rFonts w:ascii="Calibri" w:eastAsia="Times New Roman" w:hAnsi="Calibri" w:cs="Calibri"/>
                <w:b/>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n-AU"/>
              </w:rPr>
            </w:pPr>
            <w:r w:rsidRPr="00F705E1">
              <w:rPr>
                <w:rFonts w:ascii="Calibri" w:eastAsia="Times New Roman" w:hAnsi="Calibri" w:cs="Calibri"/>
                <w:b/>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n-AU"/>
              </w:rPr>
            </w:pPr>
            <w:r w:rsidRPr="00F705E1">
              <w:rPr>
                <w:rFonts w:ascii="Calibri" w:eastAsia="Times New Roman" w:hAnsi="Calibri" w:cs="Calibri"/>
                <w:b/>
                <w:lang w:eastAsia="en-AU"/>
              </w:rPr>
              <w:t> </w:t>
            </w: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F705E1"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eastAsia="en-AU"/>
              </w:rPr>
            </w:pPr>
            <w:r w:rsidRPr="00F705E1">
              <w:rPr>
                <w:rFonts w:ascii="Calibri" w:eastAsia="Times New Roman" w:hAnsi="Calibri" w:cs="Calibri"/>
                <w:b/>
                <w:lang w:eastAsia="en-AU"/>
              </w:rPr>
              <w:t> </w:t>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 xml:space="preserve">Number of eligible job seekers assisted through the Skills for Education and Employment </w:t>
            </w:r>
            <w:r>
              <w:rPr>
                <w:rFonts w:ascii="Calibri" w:hAnsi="Calibri" w:cs="Calibri"/>
              </w:rPr>
              <w:t>(SEE) program</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Number of eligible migrants and humanitarian entrants assisted through the Adult Migrant English Program</w:t>
            </w:r>
            <w:r w:rsidR="00072730">
              <w:rPr>
                <w:rFonts w:ascii="Calibri" w:hAnsi="Calibri" w:cs="Calibri"/>
              </w:rPr>
              <w:t> </w:t>
            </w:r>
            <w:r w:rsidRPr="00E5237F">
              <w:rPr>
                <w:rFonts w:ascii="Calibri" w:hAnsi="Calibri" w:cs="Calibri"/>
              </w:rPr>
              <w:t>(AMEP)</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3859CD">
            <w:pPr>
              <w:rPr>
                <w:rFonts w:ascii="Calibri" w:hAnsi="Calibri" w:cs="Calibri"/>
              </w:rPr>
            </w:pPr>
            <w:r w:rsidRPr="00E5237F">
              <w:rPr>
                <w:rFonts w:ascii="Calibri" w:hAnsi="Calibri" w:cs="Calibri"/>
              </w:rPr>
              <w:t>Eligible job seekers are assisted to improve their Language, Literacy and Numeracy (</w:t>
            </w:r>
            <w:proofErr w:type="spellStart"/>
            <w:r w:rsidRPr="00E5237F">
              <w:rPr>
                <w:rFonts w:ascii="Calibri" w:hAnsi="Calibri" w:cs="Calibri"/>
              </w:rPr>
              <w:t>LLN</w:t>
            </w:r>
            <w:proofErr w:type="spellEnd"/>
            <w:r w:rsidRPr="00E5237F">
              <w:rPr>
                <w:rFonts w:ascii="Calibri" w:hAnsi="Calibri" w:cs="Calibri"/>
              </w:rPr>
              <w:t>) skills in order to participate effectively in further training or in the labour</w:t>
            </w:r>
            <w:r w:rsidR="00072730">
              <w:rPr>
                <w:rFonts w:ascii="Calibri" w:hAnsi="Calibri" w:cs="Calibri"/>
              </w:rPr>
              <w:t> </w:t>
            </w:r>
            <w:r w:rsidRPr="00E5237F">
              <w:rPr>
                <w:rFonts w:ascii="Calibri" w:hAnsi="Calibri" w:cs="Calibri"/>
              </w:rPr>
              <w:t>force</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 xml:space="preserve">Improvement in </w:t>
            </w:r>
            <w:proofErr w:type="spellStart"/>
            <w:r w:rsidRPr="00E5237F">
              <w:rPr>
                <w:rFonts w:ascii="Calibri" w:hAnsi="Calibri" w:cs="Calibri"/>
              </w:rPr>
              <w:t>LLN</w:t>
            </w:r>
            <w:proofErr w:type="spellEnd"/>
            <w:r w:rsidRPr="00E5237F">
              <w:rPr>
                <w:rFonts w:ascii="Calibri" w:hAnsi="Calibri" w:cs="Calibri"/>
              </w:rPr>
              <w:t xml:space="preserve"> skills through SEE training enabling more effective participation in further training or the labour force</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Eligible migrants and humanitarian entrants are assisted in acquisition of English language enabling better workforce participation and settlement in the broader Australian community</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E7B73">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E5237F">
              <w:rPr>
                <w:rFonts w:ascii="Calibri" w:hAnsi="Calibri" w:cs="Calibri"/>
              </w:rPr>
              <w:t>Improved English language skills through participation in AMEP training</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93726">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93726">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93726">
              <w:rPr>
                <w:sz w:val="28"/>
                <w:szCs w:val="28"/>
              </w:rPr>
              <w:sym w:font="Wingdings" w:char="F0FC"/>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tcPr>
          <w:p w:rsidR="00F705E1" w:rsidRPr="00F705E1" w:rsidRDefault="00F705E1" w:rsidP="00E42045">
            <w:pPr>
              <w:rPr>
                <w:rFonts w:ascii="Calibri" w:hAnsi="Calibri" w:cs="Calibri"/>
              </w:rPr>
            </w:pPr>
            <w:r w:rsidRPr="00F705E1">
              <w:rPr>
                <w:rFonts w:ascii="Calibri" w:eastAsia="Times New Roman" w:hAnsi="Calibri" w:cs="Calibri"/>
                <w:bCs/>
                <w:lang w:eastAsia="en-AU"/>
              </w:rPr>
              <w:t>2.8.4 Support for the national training system</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43939">
              <w:rPr>
                <w:rFonts w:ascii="Calibri" w:eastAsia="Times New Roman" w:hAnsi="Calibri" w:cs="Calibri"/>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43939">
              <w:rPr>
                <w:rFonts w:ascii="Calibri" w:eastAsia="Times New Roman" w:hAnsi="Calibri" w:cs="Calibri"/>
                <w:lang w:eastAsia="en-AU"/>
              </w:rPr>
              <w:t> </w:t>
            </w:r>
          </w:p>
        </w:tc>
        <w:tc>
          <w:tcPr>
            <w:tcW w:w="102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43939">
              <w:rPr>
                <w:rFonts w:ascii="Calibri" w:eastAsia="Times New Roman" w:hAnsi="Calibri" w:cs="Calibri"/>
                <w:lang w:eastAsia="en-AU"/>
              </w:rPr>
              <w:t> </w:t>
            </w: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43939">
              <w:rPr>
                <w:rFonts w:ascii="Calibri" w:eastAsia="Times New Roman" w:hAnsi="Calibri" w:cs="Calibri"/>
                <w:lang w:eastAsia="en-AU"/>
              </w:rPr>
              <w:t> </w:t>
            </w: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2D6C76" w:rsidRDefault="00F705E1" w:rsidP="00E42045">
            <w:pPr>
              <w:rPr>
                <w:rFonts w:ascii="Calibri" w:hAnsi="Calibri" w:cs="Calibri"/>
              </w:rPr>
            </w:pPr>
            <w:r w:rsidRPr="000F66F1">
              <w:rPr>
                <w:rFonts w:ascii="Calibri" w:eastAsia="Times New Roman" w:hAnsi="Calibri" w:cs="Calibri"/>
                <w:bCs/>
                <w:lang w:eastAsia="en-AU"/>
              </w:rPr>
              <w:t>The National Partnership Agreement on Skills Reform set a target of an increase in qualification completions of 375,000 nationally over the life of the agreement (2012</w:t>
            </w:r>
            <w:r w:rsidR="00DD4046">
              <w:rPr>
                <w:rFonts w:ascii="Calibri" w:eastAsia="Times New Roman" w:hAnsi="Calibri" w:cs="Calibri"/>
                <w:bCs/>
                <w:lang w:eastAsia="en-AU"/>
              </w:rPr>
              <w:t>–</w:t>
            </w:r>
            <w:r w:rsidRPr="000F66F1">
              <w:rPr>
                <w:rFonts w:ascii="Calibri" w:eastAsia="Times New Roman" w:hAnsi="Calibri" w:cs="Calibri"/>
                <w:bCs/>
                <w:lang w:eastAsia="en-AU"/>
              </w:rPr>
              <w:t>13 to 2016</w:t>
            </w:r>
            <w:r w:rsidR="00DD4046">
              <w:rPr>
                <w:rFonts w:ascii="Calibri" w:eastAsia="Times New Roman" w:hAnsi="Calibri" w:cs="Calibri"/>
                <w:bCs/>
                <w:lang w:eastAsia="en-AU"/>
              </w:rPr>
              <w:t>–</w:t>
            </w:r>
            <w:r w:rsidRPr="000F66F1">
              <w:rPr>
                <w:rFonts w:ascii="Calibri" w:eastAsia="Times New Roman" w:hAnsi="Calibri" w:cs="Calibri"/>
                <w:bCs/>
                <w:lang w:eastAsia="en-AU"/>
              </w:rPr>
              <w:t>17)</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66F1">
              <w:rPr>
                <w:rFonts w:ascii="Calibri" w:eastAsia="Times New Roman" w:hAnsi="Calibri" w:cs="Calibri"/>
                <w:lang w:eastAsia="en-AU"/>
              </w:rPr>
              <w:t>Target</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7C6888"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193726">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2D6C7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r>
      <w:tr w:rsidR="00F705E1"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F705E1" w:rsidRPr="000F66F1" w:rsidRDefault="007C6888" w:rsidP="00E42045">
            <w:pPr>
              <w:rPr>
                <w:rFonts w:ascii="Calibri" w:eastAsia="Times New Roman" w:hAnsi="Calibri" w:cs="Calibri"/>
                <w:bCs/>
                <w:lang w:eastAsia="en-AU"/>
              </w:rPr>
            </w:pPr>
            <w:r>
              <w:rPr>
                <w:rFonts w:ascii="Calibri" w:eastAsia="Times New Roman" w:hAnsi="Calibri" w:cs="Calibri"/>
                <w:bCs/>
                <w:lang w:eastAsia="en-AU"/>
              </w:rPr>
              <w:t>Report on the</w:t>
            </w:r>
            <w:r w:rsidR="00F705E1" w:rsidRPr="000F66F1">
              <w:rPr>
                <w:rFonts w:ascii="Calibri" w:eastAsia="Times New Roman" w:hAnsi="Calibri" w:cs="Calibri"/>
                <w:bCs/>
                <w:lang w:eastAsia="en-AU"/>
              </w:rPr>
              <w:t xml:space="preserve"> range of system reforms implemented in 2015</w:t>
            </w:r>
            <w:r w:rsidR="00DD4046">
              <w:rPr>
                <w:rFonts w:ascii="Calibri" w:eastAsia="Times New Roman" w:hAnsi="Calibri" w:cs="Calibri"/>
                <w:bCs/>
                <w:lang w:eastAsia="en-AU"/>
              </w:rPr>
              <w:t>–</w:t>
            </w:r>
            <w:r w:rsidR="00F705E1" w:rsidRPr="000F66F1">
              <w:rPr>
                <w:rFonts w:ascii="Calibri" w:eastAsia="Times New Roman" w:hAnsi="Calibri" w:cs="Calibri"/>
                <w:bCs/>
                <w:lang w:eastAsia="en-AU"/>
              </w:rPr>
              <w:t>16 to improve the responsiveness of the system to industry and enhance program outcomes</w:t>
            </w:r>
          </w:p>
        </w:tc>
        <w:tc>
          <w:tcPr>
            <w:tcW w:w="1270" w:type="dxa"/>
            <w:tcBorders>
              <w:top w:val="single" w:sz="4" w:space="0" w:color="auto"/>
              <w:left w:val="single" w:sz="4" w:space="0" w:color="auto"/>
              <w:bottom w:val="single" w:sz="4" w:space="0" w:color="auto"/>
              <w:right w:val="single" w:sz="4" w:space="0" w:color="auto"/>
            </w:tcBorders>
            <w:noWrap/>
            <w:vAlign w:val="center"/>
          </w:tcPr>
          <w:p w:rsidR="00F705E1" w:rsidRPr="000F66F1" w:rsidRDefault="00F705E1" w:rsidP="00B6560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0F66F1">
              <w:rPr>
                <w:rFonts w:ascii="Calibri" w:eastAsia="Times New Roman" w:hAnsi="Calibri" w:cs="Calibri"/>
                <w:lang w:eastAsia="en-AU"/>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A014E1" w:rsidRDefault="007C6888" w:rsidP="00B6560A">
            <w:pPr>
              <w:ind w:left="3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93726">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A014E1"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F705E1" w:rsidRPr="00D30BD6" w:rsidRDefault="00F705E1" w:rsidP="00B6560A">
            <w:pPr>
              <w:ind w:left="360"/>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F705E1" w:rsidRPr="00D30BD6" w:rsidRDefault="00F705E1"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C6888" w:rsidRPr="002D6C76" w:rsidTr="00E42045">
        <w:trPr>
          <w:trHeight w:val="300"/>
        </w:trPr>
        <w:tc>
          <w:tcPr>
            <w:cnfStyle w:val="001000000000" w:firstRow="0" w:lastRow="0" w:firstColumn="1" w:lastColumn="0" w:oddVBand="0" w:evenVBand="0" w:oddHBand="0" w:evenHBand="0" w:firstRowFirstColumn="0" w:firstRowLastColumn="0" w:lastRowFirstColumn="0" w:lastRowLastColumn="0"/>
            <w:tcW w:w="4928" w:type="dxa"/>
            <w:tcBorders>
              <w:top w:val="single" w:sz="4" w:space="0" w:color="auto"/>
              <w:left w:val="single" w:sz="4" w:space="0" w:color="auto"/>
              <w:bottom w:val="single" w:sz="4" w:space="0" w:color="auto"/>
              <w:right w:val="single" w:sz="4" w:space="0" w:color="auto"/>
            </w:tcBorders>
            <w:noWrap/>
          </w:tcPr>
          <w:p w:rsidR="007C6888" w:rsidRPr="000F66F1" w:rsidRDefault="007C6888" w:rsidP="00E42045">
            <w:pPr>
              <w:rPr>
                <w:rFonts w:ascii="Calibri" w:eastAsia="Times New Roman" w:hAnsi="Calibri" w:cs="Calibri"/>
                <w:bCs/>
                <w:lang w:eastAsia="en-AU"/>
              </w:rPr>
            </w:pPr>
            <w:r w:rsidRPr="000F66F1">
              <w:rPr>
                <w:rFonts w:ascii="Calibri" w:eastAsia="Times New Roman" w:hAnsi="Calibri" w:cs="Calibri"/>
                <w:bCs/>
                <w:lang w:eastAsia="en-AU"/>
              </w:rPr>
              <w:t>Ongoing operation of programs and systems, including data collections, will continue to support the national training system. Further reforms will be implemented as</w:t>
            </w:r>
            <w:r w:rsidR="00072730">
              <w:rPr>
                <w:rFonts w:ascii="Calibri" w:eastAsia="Times New Roman" w:hAnsi="Calibri" w:cs="Calibri"/>
                <w:bCs/>
                <w:lang w:eastAsia="en-AU"/>
              </w:rPr>
              <w:t> </w:t>
            </w:r>
            <w:r w:rsidRPr="000F66F1">
              <w:rPr>
                <w:rFonts w:ascii="Calibri" w:eastAsia="Times New Roman" w:hAnsi="Calibri" w:cs="Calibri"/>
                <w:bCs/>
                <w:lang w:eastAsia="en-AU"/>
              </w:rPr>
              <w:t>needed</w:t>
            </w:r>
          </w:p>
        </w:tc>
        <w:tc>
          <w:tcPr>
            <w:tcW w:w="1270" w:type="dxa"/>
            <w:tcBorders>
              <w:top w:val="single" w:sz="4" w:space="0" w:color="auto"/>
              <w:left w:val="single" w:sz="4" w:space="0" w:color="auto"/>
              <w:bottom w:val="single" w:sz="4" w:space="0" w:color="auto"/>
              <w:right w:val="single" w:sz="4" w:space="0" w:color="auto"/>
            </w:tcBorders>
            <w:noWrap/>
            <w:vAlign w:val="center"/>
          </w:tcPr>
          <w:p w:rsidR="007C6888" w:rsidRPr="000F66F1" w:rsidRDefault="007C6888" w:rsidP="00B6560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0F66F1">
              <w:rPr>
                <w:rFonts w:ascii="Calibri" w:eastAsia="Times New Roman" w:hAnsi="Calibri" w:cs="Calibri"/>
                <w:lang w:eastAsia="en-AU"/>
              </w:rPr>
              <w:t>Performance criteria</w:t>
            </w:r>
          </w:p>
        </w:tc>
        <w:tc>
          <w:tcPr>
            <w:tcW w:w="1020" w:type="dxa"/>
            <w:tcBorders>
              <w:top w:val="single" w:sz="4" w:space="0" w:color="auto"/>
              <w:left w:val="single" w:sz="4" w:space="0" w:color="auto"/>
              <w:bottom w:val="single" w:sz="4" w:space="0" w:color="auto"/>
              <w:right w:val="single" w:sz="4" w:space="0" w:color="auto"/>
            </w:tcBorders>
            <w:noWrap/>
            <w:vAlign w:val="center"/>
          </w:tcPr>
          <w:p w:rsidR="007C6888" w:rsidRDefault="007C6888"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p>
        </w:tc>
        <w:tc>
          <w:tcPr>
            <w:tcW w:w="1020" w:type="dxa"/>
            <w:tcBorders>
              <w:top w:val="single" w:sz="4" w:space="0" w:color="auto"/>
              <w:left w:val="single" w:sz="4" w:space="0" w:color="auto"/>
              <w:bottom w:val="single" w:sz="4" w:space="0" w:color="auto"/>
              <w:right w:val="single" w:sz="4" w:space="0" w:color="auto"/>
            </w:tcBorders>
            <w:noWrap/>
            <w:vAlign w:val="center"/>
          </w:tcPr>
          <w:p w:rsidR="007C6888" w:rsidRDefault="007C6888"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53E22">
              <w:rPr>
                <w:sz w:val="28"/>
                <w:szCs w:val="28"/>
              </w:rPr>
              <w:sym w:font="Wingdings" w:char="F0FC"/>
            </w:r>
          </w:p>
        </w:tc>
        <w:tc>
          <w:tcPr>
            <w:tcW w:w="1020" w:type="dxa"/>
            <w:tcBorders>
              <w:top w:val="single" w:sz="4" w:space="0" w:color="auto"/>
              <w:left w:val="single" w:sz="4" w:space="0" w:color="auto"/>
              <w:bottom w:val="single" w:sz="4" w:space="0" w:color="auto"/>
              <w:right w:val="single" w:sz="4" w:space="0" w:color="auto"/>
            </w:tcBorders>
            <w:noWrap/>
            <w:vAlign w:val="center"/>
          </w:tcPr>
          <w:p w:rsidR="007C6888" w:rsidRDefault="007C6888" w:rsidP="00B6560A">
            <w:pPr>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53E22">
              <w:rPr>
                <w:sz w:val="28"/>
                <w:szCs w:val="28"/>
              </w:rPr>
              <w:sym w:font="Wingdings" w:char="F0FC"/>
            </w:r>
          </w:p>
        </w:tc>
        <w:tc>
          <w:tcPr>
            <w:tcW w:w="1040" w:type="dxa"/>
            <w:tcBorders>
              <w:top w:val="single" w:sz="4" w:space="0" w:color="auto"/>
              <w:left w:val="single" w:sz="4" w:space="0" w:color="auto"/>
              <w:bottom w:val="single" w:sz="4" w:space="0" w:color="auto"/>
              <w:right w:val="single" w:sz="4" w:space="0" w:color="auto"/>
            </w:tcBorders>
            <w:noWrap/>
            <w:vAlign w:val="center"/>
          </w:tcPr>
          <w:p w:rsidR="007C6888" w:rsidRDefault="007C6888" w:rsidP="00B6560A">
            <w:pPr>
              <w:pStyle w:val="ListParagraph"/>
              <w:ind w:left="3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353E22">
              <w:rPr>
                <w:sz w:val="28"/>
                <w:szCs w:val="28"/>
              </w:rPr>
              <w:sym w:font="Wingdings" w:char="F0FC"/>
            </w:r>
          </w:p>
        </w:tc>
      </w:tr>
    </w:tbl>
    <w:p w:rsidR="0084397A" w:rsidRDefault="0084397A">
      <w:pPr>
        <w:rPr>
          <w:rFonts w:ascii="Calibri" w:eastAsiaTheme="majorEastAsia" w:hAnsi="Calibri" w:cstheme="majorBidi"/>
          <w:b/>
          <w:bCs/>
          <w:color w:val="165788" w:themeColor="text2"/>
        </w:rPr>
        <w:sectPr w:rsidR="0084397A" w:rsidSect="00624AA7">
          <w:pgSz w:w="11906" w:h="16838"/>
          <w:pgMar w:top="1418" w:right="849" w:bottom="1135" w:left="851" w:header="708" w:footer="1011" w:gutter="0"/>
          <w:cols w:space="708"/>
          <w:docGrid w:linePitch="360"/>
        </w:sectPr>
      </w:pPr>
    </w:p>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C16C30" w:rsidRDefault="00C16C30" w:rsidP="00C16C30"/>
    <w:p w:rsidR="00DD3C6E" w:rsidRDefault="00DD3C6E" w:rsidP="00DD3C6E">
      <w:pPr>
        <w:pStyle w:val="Heading4"/>
        <w:rPr>
          <w:rFonts w:eastAsia="Times New Roman"/>
          <w:color w:val="593674"/>
        </w:rPr>
      </w:pPr>
      <w:bookmarkStart w:id="37" w:name="_GoBack"/>
      <w:bookmarkEnd w:id="37"/>
      <w:r>
        <w:rPr>
          <w:rFonts w:eastAsia="Times New Roman"/>
          <w:color w:val="593674"/>
        </w:rPr>
        <w:t>Contact us</w:t>
      </w:r>
    </w:p>
    <w:p w:rsidR="00DD3C6E" w:rsidRDefault="00DD3C6E" w:rsidP="00DD3C6E">
      <w:pPr>
        <w:rPr>
          <w:rFonts w:eastAsiaTheme="minorHAnsi"/>
        </w:rPr>
      </w:pPr>
      <w:r>
        <w:t>If you have any questions about this document, please contact:</w:t>
      </w:r>
    </w:p>
    <w:p w:rsidR="00DD3C6E" w:rsidRDefault="00DD3C6E" w:rsidP="00DD3C6E">
      <w:r>
        <w:t>Planning and Performance</w:t>
      </w:r>
      <w:r>
        <w:br/>
        <w:t>External Budget and Performance</w:t>
      </w:r>
      <w:r>
        <w:br/>
        <w:t>Department of Education and Training</w:t>
      </w:r>
      <w:r>
        <w:br/>
        <w:t>GPO Box 9880</w:t>
      </w:r>
      <w:r>
        <w:br/>
        <w:t>CANBERRA ACT 2601</w:t>
      </w:r>
    </w:p>
    <w:p w:rsidR="00DD3C6E" w:rsidRDefault="00DD3C6E" w:rsidP="00DD3C6E">
      <w:pPr>
        <w:rPr>
          <w:rStyle w:val="ARhyperlink"/>
        </w:rPr>
      </w:pPr>
      <w:r>
        <w:t xml:space="preserve">Email: </w:t>
      </w:r>
      <w:r w:rsidRPr="00E27143">
        <w:rPr>
          <w:rStyle w:val="ARhyperlink"/>
          <w:b w:val="0"/>
          <w:bCs w:val="0"/>
        </w:rPr>
        <w:t>planperform@education.gov.au</w:t>
      </w:r>
    </w:p>
    <w:p w:rsidR="00DD3C6E" w:rsidRDefault="00DD3C6E" w:rsidP="00DD3C6E">
      <w:pPr>
        <w:pStyle w:val="Heading4"/>
        <w:rPr>
          <w:rFonts w:eastAsia="Times New Roman"/>
          <w:color w:val="593674"/>
        </w:rPr>
      </w:pPr>
      <w:r>
        <w:rPr>
          <w:rFonts w:eastAsia="Times New Roman"/>
          <w:color w:val="593674"/>
        </w:rPr>
        <w:t>Find us</w:t>
      </w:r>
    </w:p>
    <w:p w:rsidR="00DD3C6E" w:rsidRPr="00E27143" w:rsidRDefault="00DD3C6E" w:rsidP="00DD3C6E">
      <w:pPr>
        <w:rPr>
          <w:rStyle w:val="ARhyperlink"/>
          <w:rFonts w:eastAsiaTheme="minorHAnsi"/>
          <w:b w:val="0"/>
        </w:rPr>
      </w:pPr>
      <w:proofErr w:type="gramStart"/>
      <w:r w:rsidRPr="00E27143">
        <w:rPr>
          <w:rStyle w:val="ARhyperlink"/>
          <w:b w:val="0"/>
        </w:rPr>
        <w:t>twitter.com/</w:t>
      </w:r>
      <w:proofErr w:type="spellStart"/>
      <w:r w:rsidRPr="00E27143">
        <w:rPr>
          <w:rStyle w:val="ARhyperlink"/>
          <w:b w:val="0"/>
        </w:rPr>
        <w:t>EduSpokesperson</w:t>
      </w:r>
      <w:proofErr w:type="spellEnd"/>
      <w:proofErr w:type="gramEnd"/>
    </w:p>
    <w:p w:rsidR="00C16C30" w:rsidRDefault="00DD3C6E" w:rsidP="00C16C30">
      <w:r w:rsidRPr="00E27143">
        <w:rPr>
          <w:rStyle w:val="ARhyperlink"/>
          <w:b w:val="0"/>
        </w:rPr>
        <w:t>youtube.com/user/</w:t>
      </w:r>
      <w:proofErr w:type="spellStart"/>
      <w:r w:rsidRPr="00E27143">
        <w:rPr>
          <w:rStyle w:val="ARhyperlink"/>
          <w:b w:val="0"/>
        </w:rPr>
        <w:t>EducationGovAU</w:t>
      </w:r>
      <w:proofErr w:type="spellEnd"/>
    </w:p>
    <w:p w:rsidR="00C16C30" w:rsidRDefault="00C16C30" w:rsidP="00C16C30"/>
    <w:p w:rsidR="00C16C30" w:rsidRDefault="00C16C30" w:rsidP="00C16C30"/>
    <w:sectPr w:rsidR="00C16C30" w:rsidSect="004A13BA">
      <w:headerReference w:type="default" r:id="rId26"/>
      <w:footerReference w:type="default" r:id="rId27"/>
      <w:pgSz w:w="11906" w:h="16838"/>
      <w:pgMar w:top="426" w:right="424" w:bottom="284" w:left="284"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C30" w:rsidRDefault="00C16C30" w:rsidP="00130923">
      <w:pPr>
        <w:spacing w:after="0" w:line="240" w:lineRule="auto"/>
      </w:pPr>
      <w:r>
        <w:separator/>
      </w:r>
    </w:p>
  </w:endnote>
  <w:endnote w:type="continuationSeparator" w:id="0">
    <w:p w:rsidR="00C16C30" w:rsidRDefault="00C16C30"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NewsGothicCom-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30" w:rsidRDefault="00C16C30"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30" w:rsidRDefault="00F93A73" w:rsidP="00A73406">
    <w:pPr>
      <w:pStyle w:val="Footer"/>
      <w:tabs>
        <w:tab w:val="clear" w:pos="9026"/>
        <w:tab w:val="right" w:pos="8647"/>
      </w:tabs>
      <w:ind w:firstLine="720"/>
      <w:jc w:val="right"/>
    </w:pPr>
    <w:sdt>
      <w:sdtPr>
        <w:id w:val="316694077"/>
        <w:docPartObj>
          <w:docPartGallery w:val="Page Numbers (Bottom of Page)"/>
          <w:docPartUnique/>
        </w:docPartObj>
      </w:sdtPr>
      <w:sdtEndPr>
        <w:rPr>
          <w:noProof/>
        </w:rPr>
      </w:sdtEndPr>
      <w:sdtContent>
        <w:r w:rsidR="00C16C30">
          <w:fldChar w:fldCharType="begin"/>
        </w:r>
        <w:r w:rsidR="00C16C30">
          <w:instrText xml:space="preserve"> PAGE   \* MERGEFORMAT </w:instrText>
        </w:r>
        <w:r w:rsidR="00C16C30">
          <w:fldChar w:fldCharType="separate"/>
        </w:r>
        <w:r>
          <w:rPr>
            <w:noProof/>
          </w:rPr>
          <w:t>33</w:t>
        </w:r>
        <w:r w:rsidR="00C16C30">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30" w:rsidRDefault="00C16C30" w:rsidP="00A73406">
    <w:pPr>
      <w:pStyle w:val="Footer"/>
      <w:tabs>
        <w:tab w:val="clear" w:pos="9026"/>
        <w:tab w:val="right" w:pos="8647"/>
      </w:tabs>
      <w:ind w:firstLine="7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C30" w:rsidRDefault="00C16C30" w:rsidP="00130923">
      <w:pPr>
        <w:spacing w:after="0" w:line="240" w:lineRule="auto"/>
      </w:pPr>
      <w:r>
        <w:separator/>
      </w:r>
    </w:p>
  </w:footnote>
  <w:footnote w:type="continuationSeparator" w:id="0">
    <w:p w:rsidR="00C16C30" w:rsidRDefault="00C16C30" w:rsidP="00130923">
      <w:pPr>
        <w:spacing w:after="0" w:line="240" w:lineRule="auto"/>
      </w:pPr>
      <w:r>
        <w:continuationSeparator/>
      </w:r>
    </w:p>
  </w:footnote>
  <w:footnote w:id="1">
    <w:p w:rsidR="00C16C30" w:rsidRDefault="00C16C30" w:rsidP="0069064F">
      <w:pPr>
        <w:pStyle w:val="FootnoteText"/>
      </w:pPr>
      <w:r>
        <w:rPr>
          <w:rStyle w:val="FootnoteReference"/>
        </w:rPr>
        <w:footnoteRef/>
      </w:r>
      <w:r>
        <w:t xml:space="preserve"> Child care payments will transition from the current Child Care Benefit (</w:t>
      </w:r>
      <w:proofErr w:type="spellStart"/>
      <w:r>
        <w:t>CCB</w:t>
      </w:r>
      <w:proofErr w:type="spellEnd"/>
      <w:r>
        <w:t>) and the Child Care Rebate (</w:t>
      </w:r>
      <w:proofErr w:type="spellStart"/>
      <w:r>
        <w:t>CCR</w:t>
      </w:r>
      <w:proofErr w:type="spellEnd"/>
      <w:r>
        <w:t xml:space="preserve">), to the new Child Care Subsidy (CCS) from July 2018, subject to the passage of the relevant legislation. </w:t>
      </w:r>
    </w:p>
  </w:footnote>
  <w:footnote w:id="2">
    <w:p w:rsidR="00C16C30" w:rsidRDefault="00C16C30" w:rsidP="00AC4B32">
      <w:pPr>
        <w:pStyle w:val="FootnoteText"/>
      </w:pPr>
      <w:r>
        <w:rPr>
          <w:rStyle w:val="FootnoteReference"/>
        </w:rPr>
        <w:footnoteRef/>
      </w:r>
      <w:r>
        <w:t xml:space="preserve"> </w:t>
      </w:r>
      <w:proofErr w:type="gramStart"/>
      <w:r>
        <w:t>Subject to passage of the relevant legislation.</w:t>
      </w:r>
      <w:proofErr w:type="gramEnd"/>
    </w:p>
  </w:footnote>
  <w:footnote w:id="3">
    <w:p w:rsidR="00C16C30" w:rsidRDefault="00C16C30" w:rsidP="0069064F">
      <w:pPr>
        <w:pStyle w:val="FootnoteText"/>
      </w:pPr>
      <w:r>
        <w:rPr>
          <w:rStyle w:val="FootnoteReference"/>
        </w:rPr>
        <w:footnoteRef/>
      </w:r>
      <w:r>
        <w:t xml:space="preserve"> This data is drawn from the National Early Childhood Education and Care Workforce Census, currently held every three years. The most recent census was in May 2016.</w:t>
      </w:r>
    </w:p>
  </w:footnote>
  <w:footnote w:id="4">
    <w:p w:rsidR="00C16C30" w:rsidRDefault="00C16C30">
      <w:pPr>
        <w:pStyle w:val="FootnoteText"/>
      </w:pPr>
      <w:r>
        <w:rPr>
          <w:rStyle w:val="FootnoteReference"/>
        </w:rPr>
        <w:footnoteRef/>
      </w:r>
      <w:r>
        <w:t xml:space="preserve"> Using the results of the OECD’s </w:t>
      </w:r>
      <w:r w:rsidRPr="00690FC0">
        <w:rPr>
          <w:i/>
        </w:rPr>
        <w:t>2018 Programme for International Student Assessment</w:t>
      </w:r>
      <w:r>
        <w:t xml:space="preserve"> (PISA)</w:t>
      </w:r>
    </w:p>
  </w:footnote>
  <w:footnote w:id="5">
    <w:p w:rsidR="00C16C30" w:rsidRDefault="00C16C30" w:rsidP="004732D6">
      <w:pPr>
        <w:pStyle w:val="FootnoteText"/>
      </w:pPr>
      <w:r>
        <w:rPr>
          <w:rStyle w:val="FootnoteReference"/>
        </w:rPr>
        <w:footnoteRef/>
      </w:r>
      <w:r>
        <w:t xml:space="preserve"> Measured through a pilot engagement and impact assessment in 2017 and full national assessment in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30" w:rsidRDefault="00C16C30"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30" w:rsidRDefault="00C16C30" w:rsidP="00560CA0">
    <w:pPr>
      <w:pStyle w:val="Header"/>
      <w:jc w:val="right"/>
    </w:pPr>
    <w:r>
      <w:t>Department of Education and Training – Corporate Plan 2016–2020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30" w:rsidRPr="00CE127B" w:rsidRDefault="00C16C30" w:rsidP="00CE12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nsid w:val="2B824CAF"/>
    <w:multiLevelType w:val="hybridMultilevel"/>
    <w:tmpl w:val="C65AF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BBC3737"/>
    <w:multiLevelType w:val="hybridMultilevel"/>
    <w:tmpl w:val="856E4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D0A3FF2"/>
    <w:multiLevelType w:val="hybridMultilevel"/>
    <w:tmpl w:val="B27A83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1B73210"/>
    <w:multiLevelType w:val="multilevel"/>
    <w:tmpl w:val="80F23F94"/>
    <w:lvl w:ilvl="0">
      <w:start w:val="1"/>
      <w:numFmt w:val="bullet"/>
      <w:pStyle w:val="ListBullet"/>
      <w:lvlText w:val=""/>
      <w:lvlJc w:val="left"/>
      <w:pPr>
        <w:ind w:left="360" w:hanging="360"/>
      </w:pPr>
      <w:rPr>
        <w:rFonts w:ascii="Symbol" w:hAnsi="Symbol" w:hint="default"/>
        <w:color w:val="auto"/>
      </w:rPr>
    </w:lvl>
    <w:lvl w:ilvl="1">
      <w:start w:val="1"/>
      <w:numFmt w:val="bullet"/>
      <w:pStyle w:val="ListBullet2"/>
      <w:lvlText w:val="-"/>
      <w:lvlJc w:val="left"/>
      <w:pPr>
        <w:ind w:left="737" w:hanging="340"/>
      </w:pPr>
      <w:rPr>
        <w:rFonts w:ascii="Courier New" w:hAnsi="Courier New" w:hint="default"/>
      </w:rPr>
    </w:lvl>
    <w:lvl w:ilvl="2">
      <w:start w:val="1"/>
      <w:numFmt w:val="bullet"/>
      <w:pStyle w:val="ListBullet3"/>
      <w:lvlText w:val="o"/>
      <w:lvlJc w:val="left"/>
      <w:pPr>
        <w:ind w:left="1134" w:hanging="340"/>
      </w:pPr>
      <w:rPr>
        <w:rFonts w:ascii="Courier New" w:hAnsi="Courier New" w:cs="Courier New"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74B774DF"/>
    <w:multiLevelType w:val="hybridMultilevel"/>
    <w:tmpl w:val="9A1EE98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nsid w:val="79AB5B01"/>
    <w:multiLevelType w:val="multilevel"/>
    <w:tmpl w:val="D23E415A"/>
    <w:lvl w:ilvl="0">
      <w:start w:val="2"/>
      <w:numFmt w:val="decimal"/>
      <w:lvlText w:val="%1"/>
      <w:lvlJc w:val="left"/>
      <w:pPr>
        <w:ind w:left="444" w:hanging="444"/>
      </w:pPr>
      <w:rPr>
        <w:rFonts w:hint="default"/>
      </w:rPr>
    </w:lvl>
    <w:lvl w:ilvl="1">
      <w:start w:val="8"/>
      <w:numFmt w:val="decimal"/>
      <w:lvlText w:val="%1.%2"/>
      <w:lvlJc w:val="left"/>
      <w:pPr>
        <w:ind w:left="642" w:hanging="444"/>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024" w:hanging="1440"/>
      </w:pPr>
      <w:rPr>
        <w:rFonts w:hint="default"/>
      </w:rPr>
    </w:lvl>
  </w:abstractNum>
  <w:num w:numId="1">
    <w:abstractNumId w:val="1"/>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2"/>
  </w:num>
  <w:num w:numId="8">
    <w:abstractNumId w:val="5"/>
  </w:num>
  <w:num w:numId="9">
    <w:abstractNumId w:val="4"/>
  </w:num>
  <w:num w:numId="10">
    <w:abstractNumId w:val="0"/>
  </w:num>
  <w:num w:numId="11">
    <w:abstractNumId w:val="5"/>
  </w:num>
  <w:num w:numId="12">
    <w:abstractNumId w:val="5"/>
  </w:num>
  <w:num w:numId="1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8C7D3C"/>
    <w:rsid w:val="00002721"/>
    <w:rsid w:val="000051C3"/>
    <w:rsid w:val="0000577E"/>
    <w:rsid w:val="00005FA9"/>
    <w:rsid w:val="00007E0C"/>
    <w:rsid w:val="00012D3F"/>
    <w:rsid w:val="00021037"/>
    <w:rsid w:val="00023A52"/>
    <w:rsid w:val="00024BEE"/>
    <w:rsid w:val="00024E24"/>
    <w:rsid w:val="0002557B"/>
    <w:rsid w:val="00031EFF"/>
    <w:rsid w:val="00034EAA"/>
    <w:rsid w:val="00046BFC"/>
    <w:rsid w:val="00047163"/>
    <w:rsid w:val="000479BB"/>
    <w:rsid w:val="000556CD"/>
    <w:rsid w:val="00060384"/>
    <w:rsid w:val="0006065D"/>
    <w:rsid w:val="00065000"/>
    <w:rsid w:val="00072730"/>
    <w:rsid w:val="000750D8"/>
    <w:rsid w:val="0008065D"/>
    <w:rsid w:val="00081714"/>
    <w:rsid w:val="000817DF"/>
    <w:rsid w:val="000841AF"/>
    <w:rsid w:val="00084879"/>
    <w:rsid w:val="00085B4A"/>
    <w:rsid w:val="000861A6"/>
    <w:rsid w:val="00086D46"/>
    <w:rsid w:val="00087716"/>
    <w:rsid w:val="0009040C"/>
    <w:rsid w:val="000975B9"/>
    <w:rsid w:val="00097BF3"/>
    <w:rsid w:val="000A2882"/>
    <w:rsid w:val="000A4DA6"/>
    <w:rsid w:val="000A6C28"/>
    <w:rsid w:val="000B04BE"/>
    <w:rsid w:val="000B4B82"/>
    <w:rsid w:val="000C00C7"/>
    <w:rsid w:val="000C076F"/>
    <w:rsid w:val="000C370A"/>
    <w:rsid w:val="000C41F7"/>
    <w:rsid w:val="000C5B9F"/>
    <w:rsid w:val="000C7A59"/>
    <w:rsid w:val="000D7FD3"/>
    <w:rsid w:val="000E2C24"/>
    <w:rsid w:val="000E3260"/>
    <w:rsid w:val="000E5943"/>
    <w:rsid w:val="000E7E7B"/>
    <w:rsid w:val="000F185B"/>
    <w:rsid w:val="000F18D4"/>
    <w:rsid w:val="000F3BA2"/>
    <w:rsid w:val="000F4FF4"/>
    <w:rsid w:val="000F5FB6"/>
    <w:rsid w:val="000F66F1"/>
    <w:rsid w:val="000F71D2"/>
    <w:rsid w:val="00101453"/>
    <w:rsid w:val="00103C6C"/>
    <w:rsid w:val="00104327"/>
    <w:rsid w:val="00104432"/>
    <w:rsid w:val="00104B30"/>
    <w:rsid w:val="00106C9A"/>
    <w:rsid w:val="001175BF"/>
    <w:rsid w:val="0011784E"/>
    <w:rsid w:val="0012087A"/>
    <w:rsid w:val="00124468"/>
    <w:rsid w:val="00125ED4"/>
    <w:rsid w:val="00126581"/>
    <w:rsid w:val="00127034"/>
    <w:rsid w:val="00127E5B"/>
    <w:rsid w:val="00130923"/>
    <w:rsid w:val="00130C1B"/>
    <w:rsid w:val="001315FB"/>
    <w:rsid w:val="00137E52"/>
    <w:rsid w:val="001414F3"/>
    <w:rsid w:val="00142EAF"/>
    <w:rsid w:val="001437AB"/>
    <w:rsid w:val="00143FCD"/>
    <w:rsid w:val="00151EDD"/>
    <w:rsid w:val="00153A10"/>
    <w:rsid w:val="001623F9"/>
    <w:rsid w:val="00162CFA"/>
    <w:rsid w:val="00164AE0"/>
    <w:rsid w:val="001706DC"/>
    <w:rsid w:val="00171E3C"/>
    <w:rsid w:val="001763E0"/>
    <w:rsid w:val="00176DB0"/>
    <w:rsid w:val="00180CCB"/>
    <w:rsid w:val="00182363"/>
    <w:rsid w:val="00185208"/>
    <w:rsid w:val="00185F78"/>
    <w:rsid w:val="0018666C"/>
    <w:rsid w:val="00191839"/>
    <w:rsid w:val="001943AA"/>
    <w:rsid w:val="001A08D9"/>
    <w:rsid w:val="001A22A8"/>
    <w:rsid w:val="001A3726"/>
    <w:rsid w:val="001B2040"/>
    <w:rsid w:val="001B59C9"/>
    <w:rsid w:val="001B6467"/>
    <w:rsid w:val="001C1B59"/>
    <w:rsid w:val="001C75C2"/>
    <w:rsid w:val="001D094A"/>
    <w:rsid w:val="001D6D9A"/>
    <w:rsid w:val="001E044C"/>
    <w:rsid w:val="001E05B9"/>
    <w:rsid w:val="001E2266"/>
    <w:rsid w:val="001E3BE9"/>
    <w:rsid w:val="001E4D8D"/>
    <w:rsid w:val="001E4EFE"/>
    <w:rsid w:val="001E7C7E"/>
    <w:rsid w:val="001F10A7"/>
    <w:rsid w:val="001F53DD"/>
    <w:rsid w:val="001F7B83"/>
    <w:rsid w:val="00222CB0"/>
    <w:rsid w:val="00223EB1"/>
    <w:rsid w:val="00225B97"/>
    <w:rsid w:val="00227EBD"/>
    <w:rsid w:val="00233467"/>
    <w:rsid w:val="00236917"/>
    <w:rsid w:val="0023762B"/>
    <w:rsid w:val="00240036"/>
    <w:rsid w:val="00242FBF"/>
    <w:rsid w:val="00243135"/>
    <w:rsid w:val="00243D6B"/>
    <w:rsid w:val="002450C4"/>
    <w:rsid w:val="00251BCE"/>
    <w:rsid w:val="002541AE"/>
    <w:rsid w:val="00254DEF"/>
    <w:rsid w:val="00256430"/>
    <w:rsid w:val="0027005B"/>
    <w:rsid w:val="00271DB9"/>
    <w:rsid w:val="00271DEE"/>
    <w:rsid w:val="002721AC"/>
    <w:rsid w:val="00273705"/>
    <w:rsid w:val="00287702"/>
    <w:rsid w:val="002942B0"/>
    <w:rsid w:val="00294FFD"/>
    <w:rsid w:val="0029540F"/>
    <w:rsid w:val="00295AD4"/>
    <w:rsid w:val="00297B97"/>
    <w:rsid w:val="002A3DE3"/>
    <w:rsid w:val="002A4078"/>
    <w:rsid w:val="002A6582"/>
    <w:rsid w:val="002A6ECF"/>
    <w:rsid w:val="002B057A"/>
    <w:rsid w:val="002B06E6"/>
    <w:rsid w:val="002B32E1"/>
    <w:rsid w:val="002B3539"/>
    <w:rsid w:val="002B6092"/>
    <w:rsid w:val="002C3210"/>
    <w:rsid w:val="002C3AA1"/>
    <w:rsid w:val="002D271F"/>
    <w:rsid w:val="002D4482"/>
    <w:rsid w:val="002D6386"/>
    <w:rsid w:val="002D6A14"/>
    <w:rsid w:val="002D6C76"/>
    <w:rsid w:val="002D7B64"/>
    <w:rsid w:val="002E3026"/>
    <w:rsid w:val="002E3E24"/>
    <w:rsid w:val="002F1999"/>
    <w:rsid w:val="002F1B07"/>
    <w:rsid w:val="002F3D02"/>
    <w:rsid w:val="003009B1"/>
    <w:rsid w:val="00302FA5"/>
    <w:rsid w:val="00303893"/>
    <w:rsid w:val="00304E3B"/>
    <w:rsid w:val="00305886"/>
    <w:rsid w:val="00305B35"/>
    <w:rsid w:val="00305FBE"/>
    <w:rsid w:val="0030644E"/>
    <w:rsid w:val="00313676"/>
    <w:rsid w:val="003155A7"/>
    <w:rsid w:val="003155CC"/>
    <w:rsid w:val="00315CDB"/>
    <w:rsid w:val="003166C5"/>
    <w:rsid w:val="00316D50"/>
    <w:rsid w:val="003179E5"/>
    <w:rsid w:val="003242B9"/>
    <w:rsid w:val="00324BEB"/>
    <w:rsid w:val="003252C0"/>
    <w:rsid w:val="003302E2"/>
    <w:rsid w:val="00333B94"/>
    <w:rsid w:val="00335D58"/>
    <w:rsid w:val="00335D97"/>
    <w:rsid w:val="00337ABC"/>
    <w:rsid w:val="003403EA"/>
    <w:rsid w:val="003419F1"/>
    <w:rsid w:val="00341F49"/>
    <w:rsid w:val="00343556"/>
    <w:rsid w:val="00347E34"/>
    <w:rsid w:val="003501DC"/>
    <w:rsid w:val="00351079"/>
    <w:rsid w:val="00353084"/>
    <w:rsid w:val="003703C4"/>
    <w:rsid w:val="003761A5"/>
    <w:rsid w:val="003777C5"/>
    <w:rsid w:val="003810D8"/>
    <w:rsid w:val="00383514"/>
    <w:rsid w:val="003859CD"/>
    <w:rsid w:val="00386ED6"/>
    <w:rsid w:val="003873FA"/>
    <w:rsid w:val="00387DFE"/>
    <w:rsid w:val="00391251"/>
    <w:rsid w:val="003922AA"/>
    <w:rsid w:val="003979FC"/>
    <w:rsid w:val="003A386D"/>
    <w:rsid w:val="003A4E13"/>
    <w:rsid w:val="003A5898"/>
    <w:rsid w:val="003A72E4"/>
    <w:rsid w:val="003B04AD"/>
    <w:rsid w:val="003B21FC"/>
    <w:rsid w:val="003B2820"/>
    <w:rsid w:val="003B4497"/>
    <w:rsid w:val="003B5E58"/>
    <w:rsid w:val="003C63A2"/>
    <w:rsid w:val="003D1D65"/>
    <w:rsid w:val="003D2009"/>
    <w:rsid w:val="003D315A"/>
    <w:rsid w:val="003D4A24"/>
    <w:rsid w:val="003D676F"/>
    <w:rsid w:val="003D67FC"/>
    <w:rsid w:val="003D6A4D"/>
    <w:rsid w:val="003E3954"/>
    <w:rsid w:val="003E5114"/>
    <w:rsid w:val="003F119C"/>
    <w:rsid w:val="003F198F"/>
    <w:rsid w:val="003F6FD7"/>
    <w:rsid w:val="003F705F"/>
    <w:rsid w:val="003F70B0"/>
    <w:rsid w:val="00406E5A"/>
    <w:rsid w:val="00411119"/>
    <w:rsid w:val="00412F2C"/>
    <w:rsid w:val="004137A1"/>
    <w:rsid w:val="00414A96"/>
    <w:rsid w:val="00416AAD"/>
    <w:rsid w:val="00420D4C"/>
    <w:rsid w:val="00424377"/>
    <w:rsid w:val="00425B8E"/>
    <w:rsid w:val="00426DF2"/>
    <w:rsid w:val="00441DDF"/>
    <w:rsid w:val="00441E56"/>
    <w:rsid w:val="0045439C"/>
    <w:rsid w:val="00455072"/>
    <w:rsid w:val="00455B34"/>
    <w:rsid w:val="004570D9"/>
    <w:rsid w:val="00464828"/>
    <w:rsid w:val="00467EA2"/>
    <w:rsid w:val="00472EAC"/>
    <w:rsid w:val="004732D6"/>
    <w:rsid w:val="00476D9F"/>
    <w:rsid w:val="00481F02"/>
    <w:rsid w:val="004846B4"/>
    <w:rsid w:val="004856F7"/>
    <w:rsid w:val="004857E6"/>
    <w:rsid w:val="0048762C"/>
    <w:rsid w:val="0049612C"/>
    <w:rsid w:val="004961E7"/>
    <w:rsid w:val="004A13BA"/>
    <w:rsid w:val="004A13FF"/>
    <w:rsid w:val="004A2089"/>
    <w:rsid w:val="004A2484"/>
    <w:rsid w:val="004A2DC1"/>
    <w:rsid w:val="004A35E3"/>
    <w:rsid w:val="004B1B7D"/>
    <w:rsid w:val="004B256F"/>
    <w:rsid w:val="004B4180"/>
    <w:rsid w:val="004B6581"/>
    <w:rsid w:val="004B733E"/>
    <w:rsid w:val="004C517E"/>
    <w:rsid w:val="004D4EC8"/>
    <w:rsid w:val="004D55C1"/>
    <w:rsid w:val="004D619E"/>
    <w:rsid w:val="004D79ED"/>
    <w:rsid w:val="004F0004"/>
    <w:rsid w:val="004F6F63"/>
    <w:rsid w:val="00501B73"/>
    <w:rsid w:val="00501E16"/>
    <w:rsid w:val="00503B50"/>
    <w:rsid w:val="005075B1"/>
    <w:rsid w:val="005107D7"/>
    <w:rsid w:val="005113B6"/>
    <w:rsid w:val="0051348E"/>
    <w:rsid w:val="00515571"/>
    <w:rsid w:val="00517719"/>
    <w:rsid w:val="0051782E"/>
    <w:rsid w:val="00522E0C"/>
    <w:rsid w:val="00526B52"/>
    <w:rsid w:val="0053056D"/>
    <w:rsid w:val="00531817"/>
    <w:rsid w:val="00532772"/>
    <w:rsid w:val="0053302C"/>
    <w:rsid w:val="005343E8"/>
    <w:rsid w:val="00534DDC"/>
    <w:rsid w:val="00540F1D"/>
    <w:rsid w:val="005459CF"/>
    <w:rsid w:val="00546455"/>
    <w:rsid w:val="00551104"/>
    <w:rsid w:val="00553360"/>
    <w:rsid w:val="005556A2"/>
    <w:rsid w:val="00555AC4"/>
    <w:rsid w:val="00560CA0"/>
    <w:rsid w:val="005624F3"/>
    <w:rsid w:val="00564A58"/>
    <w:rsid w:val="00564F63"/>
    <w:rsid w:val="0057357D"/>
    <w:rsid w:val="00576187"/>
    <w:rsid w:val="00577331"/>
    <w:rsid w:val="005811EF"/>
    <w:rsid w:val="00583705"/>
    <w:rsid w:val="005903C2"/>
    <w:rsid w:val="0059171E"/>
    <w:rsid w:val="005A2362"/>
    <w:rsid w:val="005A24E4"/>
    <w:rsid w:val="005B0878"/>
    <w:rsid w:val="005B7D61"/>
    <w:rsid w:val="005C15C0"/>
    <w:rsid w:val="005C6B13"/>
    <w:rsid w:val="005D6DCD"/>
    <w:rsid w:val="005E0EE9"/>
    <w:rsid w:val="005E19C3"/>
    <w:rsid w:val="005E40A0"/>
    <w:rsid w:val="005F0309"/>
    <w:rsid w:val="005F2DCF"/>
    <w:rsid w:val="005F4E6E"/>
    <w:rsid w:val="0060496E"/>
    <w:rsid w:val="00610654"/>
    <w:rsid w:val="00612257"/>
    <w:rsid w:val="00612D45"/>
    <w:rsid w:val="0062101D"/>
    <w:rsid w:val="00624AA7"/>
    <w:rsid w:val="006318B9"/>
    <w:rsid w:val="0063226A"/>
    <w:rsid w:val="00634CD6"/>
    <w:rsid w:val="00635920"/>
    <w:rsid w:val="00640D62"/>
    <w:rsid w:val="00640D64"/>
    <w:rsid w:val="00641614"/>
    <w:rsid w:val="0064697C"/>
    <w:rsid w:val="00650614"/>
    <w:rsid w:val="006529ED"/>
    <w:rsid w:val="006551EC"/>
    <w:rsid w:val="006560A0"/>
    <w:rsid w:val="0067026C"/>
    <w:rsid w:val="00671AE3"/>
    <w:rsid w:val="006766A2"/>
    <w:rsid w:val="00676EF1"/>
    <w:rsid w:val="00682F4E"/>
    <w:rsid w:val="0068490D"/>
    <w:rsid w:val="00686F67"/>
    <w:rsid w:val="006875F0"/>
    <w:rsid w:val="0069064F"/>
    <w:rsid w:val="00690ACE"/>
    <w:rsid w:val="00690FC0"/>
    <w:rsid w:val="0069195C"/>
    <w:rsid w:val="0069390C"/>
    <w:rsid w:val="00693983"/>
    <w:rsid w:val="00695268"/>
    <w:rsid w:val="00695CA5"/>
    <w:rsid w:val="006A05A1"/>
    <w:rsid w:val="006A441A"/>
    <w:rsid w:val="006A491A"/>
    <w:rsid w:val="006B7F5E"/>
    <w:rsid w:val="006C2940"/>
    <w:rsid w:val="006C2C57"/>
    <w:rsid w:val="006C30B9"/>
    <w:rsid w:val="006C3EDF"/>
    <w:rsid w:val="006C7B1F"/>
    <w:rsid w:val="006D0E8E"/>
    <w:rsid w:val="006D10CC"/>
    <w:rsid w:val="006D26F3"/>
    <w:rsid w:val="006D3C48"/>
    <w:rsid w:val="006D5728"/>
    <w:rsid w:val="006D72D3"/>
    <w:rsid w:val="006E0EAD"/>
    <w:rsid w:val="006E1DD7"/>
    <w:rsid w:val="006E2338"/>
    <w:rsid w:val="006E2D49"/>
    <w:rsid w:val="006E4281"/>
    <w:rsid w:val="006E4BEB"/>
    <w:rsid w:val="006E4DBD"/>
    <w:rsid w:val="006E5CEA"/>
    <w:rsid w:val="006E7390"/>
    <w:rsid w:val="006E7F93"/>
    <w:rsid w:val="006F6E0F"/>
    <w:rsid w:val="00700D03"/>
    <w:rsid w:val="00703254"/>
    <w:rsid w:val="00703C93"/>
    <w:rsid w:val="00705D1A"/>
    <w:rsid w:val="00705DAB"/>
    <w:rsid w:val="00707550"/>
    <w:rsid w:val="00712265"/>
    <w:rsid w:val="00712667"/>
    <w:rsid w:val="00715FE7"/>
    <w:rsid w:val="007171A0"/>
    <w:rsid w:val="007212D9"/>
    <w:rsid w:val="00721DE7"/>
    <w:rsid w:val="00721E60"/>
    <w:rsid w:val="00722210"/>
    <w:rsid w:val="007268E1"/>
    <w:rsid w:val="00726BD1"/>
    <w:rsid w:val="00732C0D"/>
    <w:rsid w:val="007346B2"/>
    <w:rsid w:val="00735B3B"/>
    <w:rsid w:val="0074168E"/>
    <w:rsid w:val="0074300D"/>
    <w:rsid w:val="00744259"/>
    <w:rsid w:val="007468FC"/>
    <w:rsid w:val="00746924"/>
    <w:rsid w:val="007570D0"/>
    <w:rsid w:val="007576E1"/>
    <w:rsid w:val="00761A77"/>
    <w:rsid w:val="00761E06"/>
    <w:rsid w:val="00762526"/>
    <w:rsid w:val="00762AF8"/>
    <w:rsid w:val="0076663B"/>
    <w:rsid w:val="0077043C"/>
    <w:rsid w:val="00780480"/>
    <w:rsid w:val="00781540"/>
    <w:rsid w:val="00784895"/>
    <w:rsid w:val="00791147"/>
    <w:rsid w:val="00791752"/>
    <w:rsid w:val="00792CA3"/>
    <w:rsid w:val="00794AF4"/>
    <w:rsid w:val="00796E0C"/>
    <w:rsid w:val="007A0BB2"/>
    <w:rsid w:val="007A3637"/>
    <w:rsid w:val="007A5F65"/>
    <w:rsid w:val="007A699F"/>
    <w:rsid w:val="007B2FDD"/>
    <w:rsid w:val="007B4DE7"/>
    <w:rsid w:val="007B4DF5"/>
    <w:rsid w:val="007C002D"/>
    <w:rsid w:val="007C06C9"/>
    <w:rsid w:val="007C0F44"/>
    <w:rsid w:val="007C1114"/>
    <w:rsid w:val="007C1A55"/>
    <w:rsid w:val="007C5023"/>
    <w:rsid w:val="007C6888"/>
    <w:rsid w:val="007D14C7"/>
    <w:rsid w:val="007D2EA0"/>
    <w:rsid w:val="007D58FB"/>
    <w:rsid w:val="007D6CFC"/>
    <w:rsid w:val="007E00B5"/>
    <w:rsid w:val="007E0FD8"/>
    <w:rsid w:val="007E4110"/>
    <w:rsid w:val="007F2A6A"/>
    <w:rsid w:val="007F2FDF"/>
    <w:rsid w:val="007F6F00"/>
    <w:rsid w:val="00800762"/>
    <w:rsid w:val="00802ABB"/>
    <w:rsid w:val="00803106"/>
    <w:rsid w:val="00806777"/>
    <w:rsid w:val="0081595E"/>
    <w:rsid w:val="00815C91"/>
    <w:rsid w:val="008216C8"/>
    <w:rsid w:val="00822F4F"/>
    <w:rsid w:val="00823D73"/>
    <w:rsid w:val="00826AAD"/>
    <w:rsid w:val="00826C0B"/>
    <w:rsid w:val="00827298"/>
    <w:rsid w:val="0082743A"/>
    <w:rsid w:val="00827EBA"/>
    <w:rsid w:val="0083355A"/>
    <w:rsid w:val="0083468A"/>
    <w:rsid w:val="00835679"/>
    <w:rsid w:val="00836E5C"/>
    <w:rsid w:val="00837FDC"/>
    <w:rsid w:val="00842D43"/>
    <w:rsid w:val="0084397A"/>
    <w:rsid w:val="0085091C"/>
    <w:rsid w:val="00854105"/>
    <w:rsid w:val="00854167"/>
    <w:rsid w:val="0085425E"/>
    <w:rsid w:val="00856D1C"/>
    <w:rsid w:val="00857829"/>
    <w:rsid w:val="008613EE"/>
    <w:rsid w:val="00876AC0"/>
    <w:rsid w:val="00882ABC"/>
    <w:rsid w:val="008866A1"/>
    <w:rsid w:val="008903B6"/>
    <w:rsid w:val="00894B67"/>
    <w:rsid w:val="00896103"/>
    <w:rsid w:val="008A2C5D"/>
    <w:rsid w:val="008A43E7"/>
    <w:rsid w:val="008A49D8"/>
    <w:rsid w:val="008A5299"/>
    <w:rsid w:val="008A5FD0"/>
    <w:rsid w:val="008B1DBE"/>
    <w:rsid w:val="008B2CE4"/>
    <w:rsid w:val="008B7119"/>
    <w:rsid w:val="008C27D0"/>
    <w:rsid w:val="008C3E59"/>
    <w:rsid w:val="008C53C9"/>
    <w:rsid w:val="008C6A70"/>
    <w:rsid w:val="008C7D3C"/>
    <w:rsid w:val="008D0D98"/>
    <w:rsid w:val="008E2ECF"/>
    <w:rsid w:val="008E4DFF"/>
    <w:rsid w:val="008E5789"/>
    <w:rsid w:val="008E7785"/>
    <w:rsid w:val="008F11AA"/>
    <w:rsid w:val="008F1983"/>
    <w:rsid w:val="008F1C8C"/>
    <w:rsid w:val="008F2629"/>
    <w:rsid w:val="008F2DFC"/>
    <w:rsid w:val="008F7D37"/>
    <w:rsid w:val="00900786"/>
    <w:rsid w:val="00900A59"/>
    <w:rsid w:val="0090242D"/>
    <w:rsid w:val="00902D24"/>
    <w:rsid w:val="00903408"/>
    <w:rsid w:val="0090363D"/>
    <w:rsid w:val="009116EA"/>
    <w:rsid w:val="00916C22"/>
    <w:rsid w:val="00922E0F"/>
    <w:rsid w:val="009250E3"/>
    <w:rsid w:val="00932569"/>
    <w:rsid w:val="00933671"/>
    <w:rsid w:val="009337BC"/>
    <w:rsid w:val="0093489E"/>
    <w:rsid w:val="0093768E"/>
    <w:rsid w:val="00940169"/>
    <w:rsid w:val="00940995"/>
    <w:rsid w:val="00942ED3"/>
    <w:rsid w:val="00943D29"/>
    <w:rsid w:val="0094796A"/>
    <w:rsid w:val="00947B68"/>
    <w:rsid w:val="009542FF"/>
    <w:rsid w:val="0095653F"/>
    <w:rsid w:val="0095745D"/>
    <w:rsid w:val="00957DAD"/>
    <w:rsid w:val="00957FC2"/>
    <w:rsid w:val="00960188"/>
    <w:rsid w:val="00960A5B"/>
    <w:rsid w:val="00964724"/>
    <w:rsid w:val="00965855"/>
    <w:rsid w:val="00967FCB"/>
    <w:rsid w:val="00970624"/>
    <w:rsid w:val="00972BF7"/>
    <w:rsid w:val="00972DD5"/>
    <w:rsid w:val="00973E60"/>
    <w:rsid w:val="00973F1E"/>
    <w:rsid w:val="00981A4D"/>
    <w:rsid w:val="0098407D"/>
    <w:rsid w:val="00984879"/>
    <w:rsid w:val="00985632"/>
    <w:rsid w:val="009863A7"/>
    <w:rsid w:val="009868F5"/>
    <w:rsid w:val="00987FDA"/>
    <w:rsid w:val="00991231"/>
    <w:rsid w:val="00991B63"/>
    <w:rsid w:val="009926F0"/>
    <w:rsid w:val="00993178"/>
    <w:rsid w:val="009932C0"/>
    <w:rsid w:val="009A1BC2"/>
    <w:rsid w:val="009A6999"/>
    <w:rsid w:val="009B1E4C"/>
    <w:rsid w:val="009B2428"/>
    <w:rsid w:val="009B51D7"/>
    <w:rsid w:val="009B5448"/>
    <w:rsid w:val="009B5CB7"/>
    <w:rsid w:val="009B5DD8"/>
    <w:rsid w:val="009C196F"/>
    <w:rsid w:val="009D0079"/>
    <w:rsid w:val="009D185C"/>
    <w:rsid w:val="009D3084"/>
    <w:rsid w:val="009E15A5"/>
    <w:rsid w:val="009E1828"/>
    <w:rsid w:val="009E2E1A"/>
    <w:rsid w:val="009E5245"/>
    <w:rsid w:val="009F006A"/>
    <w:rsid w:val="009F0927"/>
    <w:rsid w:val="009F11B0"/>
    <w:rsid w:val="009F6339"/>
    <w:rsid w:val="00A0131A"/>
    <w:rsid w:val="00A014E1"/>
    <w:rsid w:val="00A018AA"/>
    <w:rsid w:val="00A01C23"/>
    <w:rsid w:val="00A01F6E"/>
    <w:rsid w:val="00A056E4"/>
    <w:rsid w:val="00A05F06"/>
    <w:rsid w:val="00A110E0"/>
    <w:rsid w:val="00A11FC0"/>
    <w:rsid w:val="00A131F0"/>
    <w:rsid w:val="00A1344B"/>
    <w:rsid w:val="00A16930"/>
    <w:rsid w:val="00A2001E"/>
    <w:rsid w:val="00A21DFB"/>
    <w:rsid w:val="00A249BB"/>
    <w:rsid w:val="00A26069"/>
    <w:rsid w:val="00A27BED"/>
    <w:rsid w:val="00A27D3E"/>
    <w:rsid w:val="00A31242"/>
    <w:rsid w:val="00A32FAA"/>
    <w:rsid w:val="00A33CCB"/>
    <w:rsid w:val="00A34AAA"/>
    <w:rsid w:val="00A36AB1"/>
    <w:rsid w:val="00A41F5D"/>
    <w:rsid w:val="00A44BC2"/>
    <w:rsid w:val="00A45A35"/>
    <w:rsid w:val="00A475CB"/>
    <w:rsid w:val="00A47B91"/>
    <w:rsid w:val="00A52530"/>
    <w:rsid w:val="00A52667"/>
    <w:rsid w:val="00A534CC"/>
    <w:rsid w:val="00A53CB2"/>
    <w:rsid w:val="00A54889"/>
    <w:rsid w:val="00A551BF"/>
    <w:rsid w:val="00A56944"/>
    <w:rsid w:val="00A64684"/>
    <w:rsid w:val="00A64A68"/>
    <w:rsid w:val="00A674A0"/>
    <w:rsid w:val="00A70524"/>
    <w:rsid w:val="00A73406"/>
    <w:rsid w:val="00A75BA5"/>
    <w:rsid w:val="00A76398"/>
    <w:rsid w:val="00A8139F"/>
    <w:rsid w:val="00A815A1"/>
    <w:rsid w:val="00A872A7"/>
    <w:rsid w:val="00A87B29"/>
    <w:rsid w:val="00AA02F0"/>
    <w:rsid w:val="00AA3199"/>
    <w:rsid w:val="00AA41A9"/>
    <w:rsid w:val="00AA4A56"/>
    <w:rsid w:val="00AA7640"/>
    <w:rsid w:val="00AB1761"/>
    <w:rsid w:val="00AB4122"/>
    <w:rsid w:val="00AC36EB"/>
    <w:rsid w:val="00AC4B32"/>
    <w:rsid w:val="00AC4CC2"/>
    <w:rsid w:val="00AC65DA"/>
    <w:rsid w:val="00AC6E93"/>
    <w:rsid w:val="00AD09E4"/>
    <w:rsid w:val="00AD3931"/>
    <w:rsid w:val="00AD6FC0"/>
    <w:rsid w:val="00AD7F0F"/>
    <w:rsid w:val="00AE1127"/>
    <w:rsid w:val="00AE388D"/>
    <w:rsid w:val="00AE78A8"/>
    <w:rsid w:val="00AF1737"/>
    <w:rsid w:val="00AF2C35"/>
    <w:rsid w:val="00AF55E2"/>
    <w:rsid w:val="00AF6B22"/>
    <w:rsid w:val="00B01CA5"/>
    <w:rsid w:val="00B02811"/>
    <w:rsid w:val="00B02A53"/>
    <w:rsid w:val="00B102A2"/>
    <w:rsid w:val="00B124DE"/>
    <w:rsid w:val="00B20E34"/>
    <w:rsid w:val="00B25B4D"/>
    <w:rsid w:val="00B26960"/>
    <w:rsid w:val="00B2722A"/>
    <w:rsid w:val="00B30F5E"/>
    <w:rsid w:val="00B31928"/>
    <w:rsid w:val="00B358A6"/>
    <w:rsid w:val="00B35F57"/>
    <w:rsid w:val="00B40FEB"/>
    <w:rsid w:val="00B41F3A"/>
    <w:rsid w:val="00B437DB"/>
    <w:rsid w:val="00B43939"/>
    <w:rsid w:val="00B475A8"/>
    <w:rsid w:val="00B523D0"/>
    <w:rsid w:val="00B53FDE"/>
    <w:rsid w:val="00B54A39"/>
    <w:rsid w:val="00B61243"/>
    <w:rsid w:val="00B613F8"/>
    <w:rsid w:val="00B618BA"/>
    <w:rsid w:val="00B62B09"/>
    <w:rsid w:val="00B6560A"/>
    <w:rsid w:val="00B6577C"/>
    <w:rsid w:val="00B6769E"/>
    <w:rsid w:val="00B70EC1"/>
    <w:rsid w:val="00B87BFF"/>
    <w:rsid w:val="00B9219C"/>
    <w:rsid w:val="00B92809"/>
    <w:rsid w:val="00B9347E"/>
    <w:rsid w:val="00B95EA0"/>
    <w:rsid w:val="00BA282D"/>
    <w:rsid w:val="00BA3C4B"/>
    <w:rsid w:val="00BA4D57"/>
    <w:rsid w:val="00BA704F"/>
    <w:rsid w:val="00BB3418"/>
    <w:rsid w:val="00BB47B5"/>
    <w:rsid w:val="00BB6260"/>
    <w:rsid w:val="00BB6F9B"/>
    <w:rsid w:val="00BC0EA6"/>
    <w:rsid w:val="00BC3763"/>
    <w:rsid w:val="00BC5DBB"/>
    <w:rsid w:val="00BC6719"/>
    <w:rsid w:val="00BC73C9"/>
    <w:rsid w:val="00BC7887"/>
    <w:rsid w:val="00BD0185"/>
    <w:rsid w:val="00BD3E3D"/>
    <w:rsid w:val="00BE15C5"/>
    <w:rsid w:val="00BE173A"/>
    <w:rsid w:val="00BE2C9A"/>
    <w:rsid w:val="00BE725C"/>
    <w:rsid w:val="00BF08FD"/>
    <w:rsid w:val="00BF39E7"/>
    <w:rsid w:val="00BF4034"/>
    <w:rsid w:val="00BF4307"/>
    <w:rsid w:val="00BF53DC"/>
    <w:rsid w:val="00BF6039"/>
    <w:rsid w:val="00C01D2D"/>
    <w:rsid w:val="00C026A5"/>
    <w:rsid w:val="00C03B27"/>
    <w:rsid w:val="00C05E74"/>
    <w:rsid w:val="00C075BC"/>
    <w:rsid w:val="00C10C19"/>
    <w:rsid w:val="00C11316"/>
    <w:rsid w:val="00C11382"/>
    <w:rsid w:val="00C12DED"/>
    <w:rsid w:val="00C143B8"/>
    <w:rsid w:val="00C16C30"/>
    <w:rsid w:val="00C16DD8"/>
    <w:rsid w:val="00C17D02"/>
    <w:rsid w:val="00C17D14"/>
    <w:rsid w:val="00C20705"/>
    <w:rsid w:val="00C311A5"/>
    <w:rsid w:val="00C32A29"/>
    <w:rsid w:val="00C33A80"/>
    <w:rsid w:val="00C349FB"/>
    <w:rsid w:val="00C418DB"/>
    <w:rsid w:val="00C44D7A"/>
    <w:rsid w:val="00C45B28"/>
    <w:rsid w:val="00C478CB"/>
    <w:rsid w:val="00C52F4B"/>
    <w:rsid w:val="00C5649C"/>
    <w:rsid w:val="00C56883"/>
    <w:rsid w:val="00C60451"/>
    <w:rsid w:val="00C62597"/>
    <w:rsid w:val="00C6389E"/>
    <w:rsid w:val="00C6541F"/>
    <w:rsid w:val="00C70053"/>
    <w:rsid w:val="00C72889"/>
    <w:rsid w:val="00C729FA"/>
    <w:rsid w:val="00C75486"/>
    <w:rsid w:val="00C756FF"/>
    <w:rsid w:val="00C76825"/>
    <w:rsid w:val="00C77177"/>
    <w:rsid w:val="00C800F8"/>
    <w:rsid w:val="00C80B18"/>
    <w:rsid w:val="00C81924"/>
    <w:rsid w:val="00C8202C"/>
    <w:rsid w:val="00C82C06"/>
    <w:rsid w:val="00C83847"/>
    <w:rsid w:val="00C847A2"/>
    <w:rsid w:val="00C85808"/>
    <w:rsid w:val="00C85E57"/>
    <w:rsid w:val="00C87CAA"/>
    <w:rsid w:val="00C92A5B"/>
    <w:rsid w:val="00C94431"/>
    <w:rsid w:val="00CA14A3"/>
    <w:rsid w:val="00CA1E07"/>
    <w:rsid w:val="00CA46EC"/>
    <w:rsid w:val="00CA6221"/>
    <w:rsid w:val="00CA7F45"/>
    <w:rsid w:val="00CB3840"/>
    <w:rsid w:val="00CB6DF9"/>
    <w:rsid w:val="00CC32E1"/>
    <w:rsid w:val="00CC4CB4"/>
    <w:rsid w:val="00CD079B"/>
    <w:rsid w:val="00CD29AB"/>
    <w:rsid w:val="00CD3598"/>
    <w:rsid w:val="00CD3E70"/>
    <w:rsid w:val="00CD4F4D"/>
    <w:rsid w:val="00CE127B"/>
    <w:rsid w:val="00CE145D"/>
    <w:rsid w:val="00CE2644"/>
    <w:rsid w:val="00CE60A0"/>
    <w:rsid w:val="00CE630F"/>
    <w:rsid w:val="00CF4528"/>
    <w:rsid w:val="00CF6BEC"/>
    <w:rsid w:val="00D02768"/>
    <w:rsid w:val="00D02BB2"/>
    <w:rsid w:val="00D05B29"/>
    <w:rsid w:val="00D12691"/>
    <w:rsid w:val="00D1394D"/>
    <w:rsid w:val="00D210B7"/>
    <w:rsid w:val="00D241B0"/>
    <w:rsid w:val="00D2724A"/>
    <w:rsid w:val="00D275AE"/>
    <w:rsid w:val="00D30BD6"/>
    <w:rsid w:val="00D311B9"/>
    <w:rsid w:val="00D40E62"/>
    <w:rsid w:val="00D429D6"/>
    <w:rsid w:val="00D42EE2"/>
    <w:rsid w:val="00D44740"/>
    <w:rsid w:val="00D47740"/>
    <w:rsid w:val="00D53538"/>
    <w:rsid w:val="00D53DCC"/>
    <w:rsid w:val="00D54F65"/>
    <w:rsid w:val="00D56310"/>
    <w:rsid w:val="00D56B24"/>
    <w:rsid w:val="00D612CE"/>
    <w:rsid w:val="00D6144B"/>
    <w:rsid w:val="00D63FBD"/>
    <w:rsid w:val="00D65DBC"/>
    <w:rsid w:val="00D660DC"/>
    <w:rsid w:val="00D71D34"/>
    <w:rsid w:val="00D77519"/>
    <w:rsid w:val="00D812B9"/>
    <w:rsid w:val="00D81569"/>
    <w:rsid w:val="00D84AA3"/>
    <w:rsid w:val="00D903FD"/>
    <w:rsid w:val="00D94BC5"/>
    <w:rsid w:val="00D96C08"/>
    <w:rsid w:val="00DA0820"/>
    <w:rsid w:val="00DA4A3C"/>
    <w:rsid w:val="00DB0B4D"/>
    <w:rsid w:val="00DB1B3D"/>
    <w:rsid w:val="00DB3369"/>
    <w:rsid w:val="00DB4B62"/>
    <w:rsid w:val="00DC1B6F"/>
    <w:rsid w:val="00DC3052"/>
    <w:rsid w:val="00DC7E76"/>
    <w:rsid w:val="00DD3C6E"/>
    <w:rsid w:val="00DD4046"/>
    <w:rsid w:val="00DD43CA"/>
    <w:rsid w:val="00DE15A0"/>
    <w:rsid w:val="00DE1F30"/>
    <w:rsid w:val="00DE2E17"/>
    <w:rsid w:val="00DF0626"/>
    <w:rsid w:val="00DF46C4"/>
    <w:rsid w:val="00DF4CA3"/>
    <w:rsid w:val="00DF672C"/>
    <w:rsid w:val="00DF73DD"/>
    <w:rsid w:val="00E01F92"/>
    <w:rsid w:val="00E0298B"/>
    <w:rsid w:val="00E0475D"/>
    <w:rsid w:val="00E068EC"/>
    <w:rsid w:val="00E07596"/>
    <w:rsid w:val="00E10559"/>
    <w:rsid w:val="00E23E35"/>
    <w:rsid w:val="00E25E1D"/>
    <w:rsid w:val="00E30F1E"/>
    <w:rsid w:val="00E33929"/>
    <w:rsid w:val="00E34543"/>
    <w:rsid w:val="00E34586"/>
    <w:rsid w:val="00E35B9A"/>
    <w:rsid w:val="00E36699"/>
    <w:rsid w:val="00E3731E"/>
    <w:rsid w:val="00E37456"/>
    <w:rsid w:val="00E401E0"/>
    <w:rsid w:val="00E42045"/>
    <w:rsid w:val="00E43513"/>
    <w:rsid w:val="00E44B58"/>
    <w:rsid w:val="00E453F3"/>
    <w:rsid w:val="00E463AC"/>
    <w:rsid w:val="00E5237F"/>
    <w:rsid w:val="00E52897"/>
    <w:rsid w:val="00E52909"/>
    <w:rsid w:val="00E52D48"/>
    <w:rsid w:val="00E53369"/>
    <w:rsid w:val="00E560CF"/>
    <w:rsid w:val="00E7268C"/>
    <w:rsid w:val="00E73F0A"/>
    <w:rsid w:val="00E75D1B"/>
    <w:rsid w:val="00E83182"/>
    <w:rsid w:val="00E856A3"/>
    <w:rsid w:val="00E87F39"/>
    <w:rsid w:val="00E900B3"/>
    <w:rsid w:val="00E92183"/>
    <w:rsid w:val="00E92D4B"/>
    <w:rsid w:val="00E94B23"/>
    <w:rsid w:val="00EA0241"/>
    <w:rsid w:val="00EA3280"/>
    <w:rsid w:val="00EA384E"/>
    <w:rsid w:val="00EA5888"/>
    <w:rsid w:val="00EA690F"/>
    <w:rsid w:val="00EA6E8A"/>
    <w:rsid w:val="00EB0E8E"/>
    <w:rsid w:val="00EB15B4"/>
    <w:rsid w:val="00EB3ADA"/>
    <w:rsid w:val="00EC06EB"/>
    <w:rsid w:val="00EC2F3B"/>
    <w:rsid w:val="00EC2FD5"/>
    <w:rsid w:val="00EC78E7"/>
    <w:rsid w:val="00ED21A3"/>
    <w:rsid w:val="00ED43D2"/>
    <w:rsid w:val="00ED7337"/>
    <w:rsid w:val="00EE12E7"/>
    <w:rsid w:val="00EE35B6"/>
    <w:rsid w:val="00EE3B6B"/>
    <w:rsid w:val="00EE3B8C"/>
    <w:rsid w:val="00EE53DE"/>
    <w:rsid w:val="00EE6E82"/>
    <w:rsid w:val="00EF2FB4"/>
    <w:rsid w:val="00EF4A38"/>
    <w:rsid w:val="00EF5845"/>
    <w:rsid w:val="00F05E99"/>
    <w:rsid w:val="00F0680C"/>
    <w:rsid w:val="00F11387"/>
    <w:rsid w:val="00F11B8F"/>
    <w:rsid w:val="00F1394E"/>
    <w:rsid w:val="00F14944"/>
    <w:rsid w:val="00F16664"/>
    <w:rsid w:val="00F2025D"/>
    <w:rsid w:val="00F240EC"/>
    <w:rsid w:val="00F25C79"/>
    <w:rsid w:val="00F30918"/>
    <w:rsid w:val="00F35255"/>
    <w:rsid w:val="00F47193"/>
    <w:rsid w:val="00F5055B"/>
    <w:rsid w:val="00F53474"/>
    <w:rsid w:val="00F53B5D"/>
    <w:rsid w:val="00F540AD"/>
    <w:rsid w:val="00F54E74"/>
    <w:rsid w:val="00F55101"/>
    <w:rsid w:val="00F5580F"/>
    <w:rsid w:val="00F5670A"/>
    <w:rsid w:val="00F603A3"/>
    <w:rsid w:val="00F62117"/>
    <w:rsid w:val="00F657F5"/>
    <w:rsid w:val="00F705E1"/>
    <w:rsid w:val="00F71B8B"/>
    <w:rsid w:val="00F71D2A"/>
    <w:rsid w:val="00F733AC"/>
    <w:rsid w:val="00F74011"/>
    <w:rsid w:val="00F77AF8"/>
    <w:rsid w:val="00F77D9D"/>
    <w:rsid w:val="00F80CFC"/>
    <w:rsid w:val="00F81683"/>
    <w:rsid w:val="00F81E49"/>
    <w:rsid w:val="00F82029"/>
    <w:rsid w:val="00F836C3"/>
    <w:rsid w:val="00F86781"/>
    <w:rsid w:val="00F91A0E"/>
    <w:rsid w:val="00F93825"/>
    <w:rsid w:val="00F93A73"/>
    <w:rsid w:val="00F97AD3"/>
    <w:rsid w:val="00FA44EE"/>
    <w:rsid w:val="00FA68B1"/>
    <w:rsid w:val="00FA77B4"/>
    <w:rsid w:val="00FB10CB"/>
    <w:rsid w:val="00FB3BB4"/>
    <w:rsid w:val="00FC41C8"/>
    <w:rsid w:val="00FC570F"/>
    <w:rsid w:val="00FD398D"/>
    <w:rsid w:val="00FE4C27"/>
    <w:rsid w:val="00FE5607"/>
    <w:rsid w:val="00FE5A2F"/>
    <w:rsid w:val="00FE7ABA"/>
    <w:rsid w:val="00FF54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153A10"/>
    <w:pPr>
      <w:spacing w:before="200" w:after="0"/>
      <w:outlineLvl w:val="1"/>
    </w:pPr>
    <w:rPr>
      <w:rFonts w:ascii="Calibri" w:eastAsiaTheme="majorEastAsia" w:hAnsi="Calibri" w:cstheme="majorBidi"/>
      <w:b/>
      <w:bCs/>
      <w:color w:val="165788" w:themeColor="accent1"/>
      <w:sz w:val="28"/>
      <w:szCs w:val="26"/>
    </w:rPr>
  </w:style>
  <w:style w:type="paragraph" w:styleId="Heading3">
    <w:name w:val="heading 3"/>
    <w:basedOn w:val="Normal"/>
    <w:next w:val="Normal"/>
    <w:link w:val="Heading3Char"/>
    <w:uiPriority w:val="9"/>
    <w:unhideWhenUsed/>
    <w:qFormat/>
    <w:rsid w:val="00BD3E3D"/>
    <w:pPr>
      <w:spacing w:before="200"/>
      <w:outlineLvl w:val="2"/>
    </w:pPr>
    <w:rPr>
      <w:rFonts w:ascii="Calibri" w:eastAsiaTheme="majorEastAsia" w:hAnsi="Calibri" w:cstheme="majorBidi"/>
      <w:b/>
      <w:bCs/>
      <w:sz w:val="24"/>
    </w:rPr>
  </w:style>
  <w:style w:type="paragraph" w:styleId="Heading4">
    <w:name w:val="heading 4"/>
    <w:basedOn w:val="Normal"/>
    <w:next w:val="Normal"/>
    <w:link w:val="Heading4Char"/>
    <w:uiPriority w:val="9"/>
    <w:unhideWhenUsed/>
    <w:qFormat/>
    <w:rsid w:val="00532772"/>
    <w:pPr>
      <w:spacing w:before="200"/>
      <w:outlineLvl w:val="3"/>
    </w:pPr>
    <w:rPr>
      <w:rFonts w:ascii="Calibri" w:eastAsiaTheme="majorEastAsia" w:hAnsi="Calibri" w:cstheme="majorBidi"/>
      <w:b/>
      <w:bCs/>
      <w:iCs/>
    </w:rPr>
  </w:style>
  <w:style w:type="paragraph" w:styleId="Heading5">
    <w:name w:val="heading 5"/>
    <w:basedOn w:val="Normal"/>
    <w:next w:val="Normal"/>
    <w:link w:val="Heading5Char"/>
    <w:uiPriority w:val="9"/>
    <w:unhideWhenUsed/>
    <w:qFormat/>
    <w:rsid w:val="00BD3E3D"/>
    <w:pPr>
      <w:spacing w:before="200" w:after="120"/>
      <w:outlineLvl w:val="4"/>
    </w:pPr>
    <w:rPr>
      <w:rFonts w:ascii="Calibri" w:eastAsiaTheme="majorEastAsia" w:hAnsi="Calibri" w:cstheme="majorBidi"/>
      <w:b/>
      <w:bCs/>
      <w:color w:val="593674" w:themeColor="accent2"/>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153A10"/>
    <w:rPr>
      <w:rFonts w:ascii="Calibri" w:eastAsiaTheme="majorEastAsia" w:hAnsi="Calibri" w:cstheme="majorBidi"/>
      <w:b/>
      <w:bCs/>
      <w:color w:val="165788" w:themeColor="accent1"/>
      <w:sz w:val="28"/>
      <w:szCs w:val="26"/>
    </w:rPr>
  </w:style>
  <w:style w:type="character" w:customStyle="1" w:styleId="Heading3Char">
    <w:name w:val="Heading 3 Char"/>
    <w:basedOn w:val="DefaultParagraphFont"/>
    <w:link w:val="Heading3"/>
    <w:uiPriority w:val="9"/>
    <w:rsid w:val="00BD3E3D"/>
    <w:rPr>
      <w:rFonts w:ascii="Calibri" w:eastAsiaTheme="majorEastAsia" w:hAnsi="Calibri" w:cstheme="majorBidi"/>
      <w:b/>
      <w:bCs/>
      <w:sz w:val="24"/>
    </w:rPr>
  </w:style>
  <w:style w:type="character" w:customStyle="1" w:styleId="Heading4Char">
    <w:name w:val="Heading 4 Char"/>
    <w:basedOn w:val="DefaultParagraphFont"/>
    <w:link w:val="Heading4"/>
    <w:uiPriority w:val="9"/>
    <w:rsid w:val="00532772"/>
    <w:rPr>
      <w:rFonts w:ascii="Calibri" w:eastAsiaTheme="majorEastAsia" w:hAnsi="Calibri" w:cstheme="majorBidi"/>
      <w:b/>
      <w:bCs/>
      <w:iCs/>
    </w:rPr>
  </w:style>
  <w:style w:type="character" w:customStyle="1" w:styleId="Heading5Char">
    <w:name w:val="Heading 5 Char"/>
    <w:basedOn w:val="DefaultParagraphFont"/>
    <w:link w:val="Heading5"/>
    <w:uiPriority w:val="9"/>
    <w:rsid w:val="00BD3E3D"/>
    <w:rPr>
      <w:rFonts w:ascii="Calibri" w:eastAsiaTheme="majorEastAsia" w:hAnsi="Calibri" w:cstheme="majorBidi"/>
      <w:b/>
      <w:bCs/>
      <w:color w:val="593674" w:themeColor="accent2"/>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NFP GP Bulleted List,List Paragraph1,Recommendation,List Paragraph11,L,bullet point list,List Paragraph - bullets,Bullet point,Dot point 1.5 line spacing,DDM Gen Text,List Paragraph Number,Content descriptions,Bullet Point,Bullet points,列"/>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contextualSpacing/>
    </w:pPr>
  </w:style>
  <w:style w:type="paragraph" w:styleId="ListBullet2">
    <w:name w:val="List Bullet 2"/>
    <w:basedOn w:val="Normal"/>
    <w:uiPriority w:val="99"/>
    <w:unhideWhenUsed/>
    <w:rsid w:val="00CA46EC"/>
    <w:pPr>
      <w:numPr>
        <w:ilvl w:val="1"/>
        <w:numId w:val="2"/>
      </w:numPr>
      <w:spacing w:after="120"/>
      <w:contextualSpacing/>
    </w:pPr>
  </w:style>
  <w:style w:type="paragraph" w:styleId="ListBullet3">
    <w:name w:val="List Bullet 3"/>
    <w:basedOn w:val="Normal"/>
    <w:uiPriority w:val="99"/>
    <w:unhideWhenUsed/>
    <w:rsid w:val="00CA46EC"/>
    <w:pPr>
      <w:numPr>
        <w:ilvl w:val="2"/>
        <w:numId w:val="2"/>
      </w:numPr>
      <w:spacing w:after="120"/>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customStyle="1" w:styleId="ListParagraphChar">
    <w:name w:val="List Paragraph Char"/>
    <w:aliases w:val="NFP GP Bulleted List Char,List Paragraph1 Char,Recommendation Char,List Paragraph11 Char,L Char,bullet point list Char,List Paragraph - bullets Char,Bullet point Char,Dot point 1.5 line spacing Char,DDM Gen Text Char,列 Char"/>
    <w:basedOn w:val="DefaultParagraphFont"/>
    <w:link w:val="ListParagraph"/>
    <w:uiPriority w:val="34"/>
    <w:qFormat/>
    <w:locked/>
    <w:rsid w:val="00AB1761"/>
  </w:style>
  <w:style w:type="paragraph" w:styleId="TOC8">
    <w:name w:val="toc 8"/>
    <w:basedOn w:val="Normal"/>
    <w:next w:val="Normal"/>
    <w:autoRedefine/>
    <w:uiPriority w:val="39"/>
    <w:unhideWhenUsed/>
    <w:rsid w:val="00424377"/>
    <w:pPr>
      <w:spacing w:after="100"/>
      <w:ind w:left="1540"/>
    </w:pPr>
    <w:rPr>
      <w:lang w:eastAsia="en-AU"/>
    </w:rPr>
  </w:style>
  <w:style w:type="character" w:styleId="FollowedHyperlink">
    <w:name w:val="FollowedHyperlink"/>
    <w:basedOn w:val="DefaultParagraphFont"/>
    <w:uiPriority w:val="99"/>
    <w:semiHidden/>
    <w:unhideWhenUsed/>
    <w:rsid w:val="003403EA"/>
    <w:rPr>
      <w:color w:val="000000" w:themeColor="followedHyperlink"/>
      <w:u w:val="single"/>
    </w:rPr>
  </w:style>
  <w:style w:type="paragraph" w:customStyle="1" w:styleId="IGBBodyText">
    <w:name w:val="IGB_Body Text"/>
    <w:basedOn w:val="Normal"/>
    <w:qFormat/>
    <w:rsid w:val="007C1114"/>
    <w:pPr>
      <w:suppressAutoHyphens/>
      <w:autoSpaceDE w:val="0"/>
      <w:autoSpaceDN w:val="0"/>
      <w:adjustRightInd w:val="0"/>
      <w:spacing w:after="120" w:line="240" w:lineRule="atLeast"/>
      <w:textAlignment w:val="center"/>
    </w:pPr>
    <w:rPr>
      <w:rFonts w:ascii="Calibri" w:eastAsia="Times New Roman" w:hAnsi="Calibri" w:cs="Garamond"/>
      <w:color w:val="000000"/>
      <w:sz w:val="21"/>
      <w:lang w:val="en-GB" w:eastAsia="en-AU"/>
    </w:rPr>
  </w:style>
  <w:style w:type="character" w:styleId="CommentReference">
    <w:name w:val="annotation reference"/>
    <w:basedOn w:val="DefaultParagraphFont"/>
    <w:uiPriority w:val="99"/>
    <w:semiHidden/>
    <w:unhideWhenUsed/>
    <w:rsid w:val="00031EFF"/>
    <w:rPr>
      <w:sz w:val="16"/>
      <w:szCs w:val="16"/>
    </w:rPr>
  </w:style>
  <w:style w:type="paragraph" w:styleId="CommentText">
    <w:name w:val="annotation text"/>
    <w:basedOn w:val="Normal"/>
    <w:link w:val="CommentTextChar"/>
    <w:uiPriority w:val="99"/>
    <w:semiHidden/>
    <w:unhideWhenUsed/>
    <w:rsid w:val="00031EFF"/>
    <w:pPr>
      <w:spacing w:line="240" w:lineRule="auto"/>
    </w:pPr>
    <w:rPr>
      <w:rFonts w:eastAsiaTheme="minorHAnsi"/>
      <w:sz w:val="20"/>
      <w:szCs w:val="20"/>
      <w:lang w:val="en-GB"/>
    </w:rPr>
  </w:style>
  <w:style w:type="character" w:customStyle="1" w:styleId="CommentTextChar">
    <w:name w:val="Comment Text Char"/>
    <w:basedOn w:val="DefaultParagraphFont"/>
    <w:link w:val="CommentText"/>
    <w:uiPriority w:val="99"/>
    <w:semiHidden/>
    <w:rsid w:val="00031EFF"/>
    <w:rPr>
      <w:rFonts w:eastAsiaTheme="minorHAnsi"/>
      <w:sz w:val="20"/>
      <w:szCs w:val="20"/>
      <w:lang w:val="en-GB"/>
    </w:rPr>
  </w:style>
  <w:style w:type="character" w:customStyle="1" w:styleId="IGBListbulletChar">
    <w:name w:val="IGB_List bullet Char"/>
    <w:basedOn w:val="DefaultParagraphFont"/>
    <w:link w:val="IGBListbullet"/>
    <w:locked/>
    <w:rsid w:val="00A32FAA"/>
    <w:rPr>
      <w:rFonts w:ascii="Calibri" w:hAnsi="Calibri" w:cs="Garamond"/>
      <w:color w:val="000000"/>
      <w:sz w:val="21"/>
      <w:lang w:val="en-GB"/>
    </w:rPr>
  </w:style>
  <w:style w:type="paragraph" w:customStyle="1" w:styleId="IGBListbullet">
    <w:name w:val="IGB_List bullet"/>
    <w:basedOn w:val="Normal"/>
    <w:link w:val="IGBListbulletChar"/>
    <w:qFormat/>
    <w:rsid w:val="00A32FAA"/>
    <w:pPr>
      <w:tabs>
        <w:tab w:val="left" w:pos="567"/>
      </w:tabs>
      <w:suppressAutoHyphens/>
      <w:autoSpaceDE w:val="0"/>
      <w:autoSpaceDN w:val="0"/>
      <w:adjustRightInd w:val="0"/>
      <w:spacing w:after="120" w:line="240" w:lineRule="atLeast"/>
      <w:contextualSpacing/>
    </w:pPr>
    <w:rPr>
      <w:rFonts w:ascii="Calibri" w:hAnsi="Calibri" w:cs="Garamond"/>
      <w:color w:val="000000"/>
      <w:sz w:val="21"/>
      <w:lang w:val="en-GB"/>
    </w:rPr>
  </w:style>
  <w:style w:type="paragraph" w:styleId="FootnoteText">
    <w:name w:val="footnote text"/>
    <w:aliases w:val="Footnote Text Char Char Char,Footnote Text Char Char Char Char,Footnote Text Char Char Char Char Char1,Footnote Text Char Char1 Char,Footnote Text Char1 Char"/>
    <w:basedOn w:val="Normal"/>
    <w:link w:val="FootnoteTextChar"/>
    <w:uiPriority w:val="99"/>
    <w:unhideWhenUsed/>
    <w:rsid w:val="00A32FAA"/>
    <w:pPr>
      <w:spacing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 Char Char1 Char,Footnote Text Char Char1 Char Char,Footnote Text Char1 Char Char"/>
    <w:basedOn w:val="DefaultParagraphFont"/>
    <w:link w:val="FootnoteText"/>
    <w:uiPriority w:val="99"/>
    <w:rsid w:val="00A32FAA"/>
    <w:rPr>
      <w:sz w:val="20"/>
      <w:szCs w:val="20"/>
    </w:rPr>
  </w:style>
  <w:style w:type="character" w:styleId="FootnoteReference">
    <w:name w:val="footnote reference"/>
    <w:aliases w:val="(NECG) Footnote Reference,AFPC Footnote Reference"/>
    <w:basedOn w:val="DefaultParagraphFont"/>
    <w:uiPriority w:val="99"/>
    <w:unhideWhenUsed/>
    <w:rsid w:val="00A32FAA"/>
    <w:rPr>
      <w:vertAlign w:val="superscript"/>
    </w:rPr>
  </w:style>
  <w:style w:type="paragraph" w:styleId="CommentSubject">
    <w:name w:val="annotation subject"/>
    <w:basedOn w:val="CommentText"/>
    <w:next w:val="CommentText"/>
    <w:link w:val="CommentSubjectChar"/>
    <w:uiPriority w:val="99"/>
    <w:semiHidden/>
    <w:unhideWhenUsed/>
    <w:rsid w:val="004D4EC8"/>
    <w:rPr>
      <w:rFonts w:eastAsiaTheme="minorEastAsia"/>
      <w:b/>
      <w:bCs/>
      <w:lang w:val="en-AU"/>
    </w:rPr>
  </w:style>
  <w:style w:type="character" w:customStyle="1" w:styleId="CommentSubjectChar">
    <w:name w:val="Comment Subject Char"/>
    <w:basedOn w:val="CommentTextChar"/>
    <w:link w:val="CommentSubject"/>
    <w:uiPriority w:val="99"/>
    <w:semiHidden/>
    <w:rsid w:val="004D4EC8"/>
    <w:rPr>
      <w:rFonts w:eastAsiaTheme="minorHAnsi"/>
      <w:b/>
      <w:bCs/>
      <w:sz w:val="20"/>
      <w:szCs w:val="20"/>
      <w:lang w:val="en-GB"/>
    </w:rPr>
  </w:style>
  <w:style w:type="character" w:customStyle="1" w:styleId="ARhyperlink">
    <w:name w:val="AR hyperlink"/>
    <w:basedOn w:val="DefaultParagraphFont"/>
    <w:uiPriority w:val="1"/>
    <w:rsid w:val="00DD3C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153A10"/>
    <w:pPr>
      <w:spacing w:before="200" w:after="0"/>
      <w:outlineLvl w:val="1"/>
    </w:pPr>
    <w:rPr>
      <w:rFonts w:ascii="Calibri" w:eastAsiaTheme="majorEastAsia" w:hAnsi="Calibri" w:cstheme="majorBidi"/>
      <w:b/>
      <w:bCs/>
      <w:color w:val="165788" w:themeColor="accent1"/>
      <w:sz w:val="28"/>
      <w:szCs w:val="26"/>
    </w:rPr>
  </w:style>
  <w:style w:type="paragraph" w:styleId="Heading3">
    <w:name w:val="heading 3"/>
    <w:basedOn w:val="Normal"/>
    <w:next w:val="Normal"/>
    <w:link w:val="Heading3Char"/>
    <w:uiPriority w:val="9"/>
    <w:unhideWhenUsed/>
    <w:qFormat/>
    <w:rsid w:val="00BD3E3D"/>
    <w:pPr>
      <w:spacing w:before="200"/>
      <w:outlineLvl w:val="2"/>
    </w:pPr>
    <w:rPr>
      <w:rFonts w:ascii="Calibri" w:eastAsiaTheme="majorEastAsia" w:hAnsi="Calibri" w:cstheme="majorBidi"/>
      <w:b/>
      <w:bCs/>
      <w:sz w:val="24"/>
    </w:rPr>
  </w:style>
  <w:style w:type="paragraph" w:styleId="Heading4">
    <w:name w:val="heading 4"/>
    <w:basedOn w:val="Normal"/>
    <w:next w:val="Normal"/>
    <w:link w:val="Heading4Char"/>
    <w:uiPriority w:val="9"/>
    <w:unhideWhenUsed/>
    <w:qFormat/>
    <w:rsid w:val="00532772"/>
    <w:pPr>
      <w:spacing w:before="200"/>
      <w:outlineLvl w:val="3"/>
    </w:pPr>
    <w:rPr>
      <w:rFonts w:ascii="Calibri" w:eastAsiaTheme="majorEastAsia" w:hAnsi="Calibri" w:cstheme="majorBidi"/>
      <w:b/>
      <w:bCs/>
      <w:iCs/>
    </w:rPr>
  </w:style>
  <w:style w:type="paragraph" w:styleId="Heading5">
    <w:name w:val="heading 5"/>
    <w:basedOn w:val="Normal"/>
    <w:next w:val="Normal"/>
    <w:link w:val="Heading5Char"/>
    <w:uiPriority w:val="9"/>
    <w:unhideWhenUsed/>
    <w:qFormat/>
    <w:rsid w:val="00BD3E3D"/>
    <w:pPr>
      <w:spacing w:before="200" w:after="120"/>
      <w:outlineLvl w:val="4"/>
    </w:pPr>
    <w:rPr>
      <w:rFonts w:ascii="Calibri" w:eastAsiaTheme="majorEastAsia" w:hAnsi="Calibri" w:cstheme="majorBidi"/>
      <w:b/>
      <w:bCs/>
      <w:color w:val="593674" w:themeColor="accent2"/>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153A10"/>
    <w:rPr>
      <w:rFonts w:ascii="Calibri" w:eastAsiaTheme="majorEastAsia" w:hAnsi="Calibri" w:cstheme="majorBidi"/>
      <w:b/>
      <w:bCs/>
      <w:color w:val="165788" w:themeColor="accent1"/>
      <w:sz w:val="28"/>
      <w:szCs w:val="26"/>
    </w:rPr>
  </w:style>
  <w:style w:type="character" w:customStyle="1" w:styleId="Heading3Char">
    <w:name w:val="Heading 3 Char"/>
    <w:basedOn w:val="DefaultParagraphFont"/>
    <w:link w:val="Heading3"/>
    <w:uiPriority w:val="9"/>
    <w:rsid w:val="00BD3E3D"/>
    <w:rPr>
      <w:rFonts w:ascii="Calibri" w:eastAsiaTheme="majorEastAsia" w:hAnsi="Calibri" w:cstheme="majorBidi"/>
      <w:b/>
      <w:bCs/>
      <w:sz w:val="24"/>
    </w:rPr>
  </w:style>
  <w:style w:type="character" w:customStyle="1" w:styleId="Heading4Char">
    <w:name w:val="Heading 4 Char"/>
    <w:basedOn w:val="DefaultParagraphFont"/>
    <w:link w:val="Heading4"/>
    <w:uiPriority w:val="9"/>
    <w:rsid w:val="00532772"/>
    <w:rPr>
      <w:rFonts w:ascii="Calibri" w:eastAsiaTheme="majorEastAsia" w:hAnsi="Calibri" w:cstheme="majorBidi"/>
      <w:b/>
      <w:bCs/>
      <w:iCs/>
    </w:rPr>
  </w:style>
  <w:style w:type="character" w:customStyle="1" w:styleId="Heading5Char">
    <w:name w:val="Heading 5 Char"/>
    <w:basedOn w:val="DefaultParagraphFont"/>
    <w:link w:val="Heading5"/>
    <w:uiPriority w:val="9"/>
    <w:rsid w:val="00BD3E3D"/>
    <w:rPr>
      <w:rFonts w:ascii="Calibri" w:eastAsiaTheme="majorEastAsia" w:hAnsi="Calibri" w:cstheme="majorBidi"/>
      <w:b/>
      <w:bCs/>
      <w:color w:val="593674" w:themeColor="accent2"/>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NFP GP Bulleted List,List Paragraph1,Recommendation,List Paragraph11,L,bullet point list,List Paragraph - bullets,Bullet point,Dot point 1.5 line spacing,DDM Gen Text,List Paragraph Number,Content descriptions,Bullet Point,Bullet points,列"/>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contextualSpacing/>
    </w:pPr>
  </w:style>
  <w:style w:type="paragraph" w:styleId="ListBullet2">
    <w:name w:val="List Bullet 2"/>
    <w:basedOn w:val="Normal"/>
    <w:uiPriority w:val="99"/>
    <w:unhideWhenUsed/>
    <w:rsid w:val="00CA46EC"/>
    <w:pPr>
      <w:numPr>
        <w:ilvl w:val="1"/>
        <w:numId w:val="2"/>
      </w:numPr>
      <w:spacing w:after="120"/>
      <w:contextualSpacing/>
    </w:pPr>
  </w:style>
  <w:style w:type="paragraph" w:styleId="ListBullet3">
    <w:name w:val="List Bullet 3"/>
    <w:basedOn w:val="Normal"/>
    <w:uiPriority w:val="99"/>
    <w:unhideWhenUsed/>
    <w:rsid w:val="00CA46EC"/>
    <w:pPr>
      <w:numPr>
        <w:ilvl w:val="2"/>
        <w:numId w:val="2"/>
      </w:numPr>
      <w:spacing w:after="120"/>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customStyle="1" w:styleId="ListParagraphChar">
    <w:name w:val="List Paragraph Char"/>
    <w:aliases w:val="NFP GP Bulleted List Char,List Paragraph1 Char,Recommendation Char,List Paragraph11 Char,L Char,bullet point list Char,List Paragraph - bullets Char,Bullet point Char,Dot point 1.5 line spacing Char,DDM Gen Text Char,列 Char"/>
    <w:basedOn w:val="DefaultParagraphFont"/>
    <w:link w:val="ListParagraph"/>
    <w:uiPriority w:val="34"/>
    <w:qFormat/>
    <w:locked/>
    <w:rsid w:val="00AB1761"/>
  </w:style>
  <w:style w:type="paragraph" w:styleId="TOC8">
    <w:name w:val="toc 8"/>
    <w:basedOn w:val="Normal"/>
    <w:next w:val="Normal"/>
    <w:autoRedefine/>
    <w:uiPriority w:val="39"/>
    <w:unhideWhenUsed/>
    <w:rsid w:val="00424377"/>
    <w:pPr>
      <w:spacing w:after="100"/>
      <w:ind w:left="1540"/>
    </w:pPr>
    <w:rPr>
      <w:lang w:eastAsia="en-AU"/>
    </w:rPr>
  </w:style>
  <w:style w:type="character" w:styleId="FollowedHyperlink">
    <w:name w:val="FollowedHyperlink"/>
    <w:basedOn w:val="DefaultParagraphFont"/>
    <w:uiPriority w:val="99"/>
    <w:semiHidden/>
    <w:unhideWhenUsed/>
    <w:rsid w:val="003403EA"/>
    <w:rPr>
      <w:color w:val="000000" w:themeColor="followedHyperlink"/>
      <w:u w:val="single"/>
    </w:rPr>
  </w:style>
  <w:style w:type="paragraph" w:customStyle="1" w:styleId="IGBBodyText">
    <w:name w:val="IGB_Body Text"/>
    <w:basedOn w:val="Normal"/>
    <w:qFormat/>
    <w:rsid w:val="007C1114"/>
    <w:pPr>
      <w:suppressAutoHyphens/>
      <w:autoSpaceDE w:val="0"/>
      <w:autoSpaceDN w:val="0"/>
      <w:adjustRightInd w:val="0"/>
      <w:spacing w:after="120" w:line="240" w:lineRule="atLeast"/>
      <w:textAlignment w:val="center"/>
    </w:pPr>
    <w:rPr>
      <w:rFonts w:ascii="Calibri" w:eastAsia="Times New Roman" w:hAnsi="Calibri" w:cs="Garamond"/>
      <w:color w:val="000000"/>
      <w:sz w:val="21"/>
      <w:lang w:val="en-GB" w:eastAsia="en-AU"/>
    </w:rPr>
  </w:style>
  <w:style w:type="character" w:styleId="CommentReference">
    <w:name w:val="annotation reference"/>
    <w:basedOn w:val="DefaultParagraphFont"/>
    <w:uiPriority w:val="99"/>
    <w:semiHidden/>
    <w:unhideWhenUsed/>
    <w:rsid w:val="00031EFF"/>
    <w:rPr>
      <w:sz w:val="16"/>
      <w:szCs w:val="16"/>
    </w:rPr>
  </w:style>
  <w:style w:type="paragraph" w:styleId="CommentText">
    <w:name w:val="annotation text"/>
    <w:basedOn w:val="Normal"/>
    <w:link w:val="CommentTextChar"/>
    <w:uiPriority w:val="99"/>
    <w:semiHidden/>
    <w:unhideWhenUsed/>
    <w:rsid w:val="00031EFF"/>
    <w:pPr>
      <w:spacing w:line="240" w:lineRule="auto"/>
    </w:pPr>
    <w:rPr>
      <w:rFonts w:eastAsiaTheme="minorHAnsi"/>
      <w:sz w:val="20"/>
      <w:szCs w:val="20"/>
      <w:lang w:val="en-GB"/>
    </w:rPr>
  </w:style>
  <w:style w:type="character" w:customStyle="1" w:styleId="CommentTextChar">
    <w:name w:val="Comment Text Char"/>
    <w:basedOn w:val="DefaultParagraphFont"/>
    <w:link w:val="CommentText"/>
    <w:uiPriority w:val="99"/>
    <w:semiHidden/>
    <w:rsid w:val="00031EFF"/>
    <w:rPr>
      <w:rFonts w:eastAsiaTheme="minorHAnsi"/>
      <w:sz w:val="20"/>
      <w:szCs w:val="20"/>
      <w:lang w:val="en-GB"/>
    </w:rPr>
  </w:style>
  <w:style w:type="character" w:customStyle="1" w:styleId="IGBListbulletChar">
    <w:name w:val="IGB_List bullet Char"/>
    <w:basedOn w:val="DefaultParagraphFont"/>
    <w:link w:val="IGBListbullet"/>
    <w:locked/>
    <w:rsid w:val="00A32FAA"/>
    <w:rPr>
      <w:rFonts w:ascii="Calibri" w:hAnsi="Calibri" w:cs="Garamond"/>
      <w:color w:val="000000"/>
      <w:sz w:val="21"/>
      <w:lang w:val="en-GB"/>
    </w:rPr>
  </w:style>
  <w:style w:type="paragraph" w:customStyle="1" w:styleId="IGBListbullet">
    <w:name w:val="IGB_List bullet"/>
    <w:basedOn w:val="Normal"/>
    <w:link w:val="IGBListbulletChar"/>
    <w:qFormat/>
    <w:rsid w:val="00A32FAA"/>
    <w:pPr>
      <w:tabs>
        <w:tab w:val="left" w:pos="567"/>
      </w:tabs>
      <w:suppressAutoHyphens/>
      <w:autoSpaceDE w:val="0"/>
      <w:autoSpaceDN w:val="0"/>
      <w:adjustRightInd w:val="0"/>
      <w:spacing w:after="120" w:line="240" w:lineRule="atLeast"/>
      <w:contextualSpacing/>
    </w:pPr>
    <w:rPr>
      <w:rFonts w:ascii="Calibri" w:hAnsi="Calibri" w:cs="Garamond"/>
      <w:color w:val="000000"/>
      <w:sz w:val="21"/>
      <w:lang w:val="en-GB"/>
    </w:rPr>
  </w:style>
  <w:style w:type="paragraph" w:styleId="FootnoteText">
    <w:name w:val="footnote text"/>
    <w:aliases w:val="Footnote Text Char Char Char,Footnote Text Char Char Char Char,Footnote Text Char Char Char Char Char1,Footnote Text Char Char1 Char,Footnote Text Char1 Char"/>
    <w:basedOn w:val="Normal"/>
    <w:link w:val="FootnoteTextChar"/>
    <w:uiPriority w:val="99"/>
    <w:unhideWhenUsed/>
    <w:rsid w:val="00A32FAA"/>
    <w:pPr>
      <w:spacing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 Char Char1 Char,Footnote Text Char Char1 Char Char,Footnote Text Char1 Char Char"/>
    <w:basedOn w:val="DefaultParagraphFont"/>
    <w:link w:val="FootnoteText"/>
    <w:uiPriority w:val="99"/>
    <w:rsid w:val="00A32FAA"/>
    <w:rPr>
      <w:sz w:val="20"/>
      <w:szCs w:val="20"/>
    </w:rPr>
  </w:style>
  <w:style w:type="character" w:styleId="FootnoteReference">
    <w:name w:val="footnote reference"/>
    <w:aliases w:val="(NECG) Footnote Reference,AFPC Footnote Reference"/>
    <w:basedOn w:val="DefaultParagraphFont"/>
    <w:uiPriority w:val="99"/>
    <w:unhideWhenUsed/>
    <w:rsid w:val="00A32FAA"/>
    <w:rPr>
      <w:vertAlign w:val="superscript"/>
    </w:rPr>
  </w:style>
  <w:style w:type="paragraph" w:styleId="CommentSubject">
    <w:name w:val="annotation subject"/>
    <w:basedOn w:val="CommentText"/>
    <w:next w:val="CommentText"/>
    <w:link w:val="CommentSubjectChar"/>
    <w:uiPriority w:val="99"/>
    <w:semiHidden/>
    <w:unhideWhenUsed/>
    <w:rsid w:val="004D4EC8"/>
    <w:rPr>
      <w:rFonts w:eastAsiaTheme="minorEastAsia"/>
      <w:b/>
      <w:bCs/>
      <w:lang w:val="en-AU"/>
    </w:rPr>
  </w:style>
  <w:style w:type="character" w:customStyle="1" w:styleId="CommentSubjectChar">
    <w:name w:val="Comment Subject Char"/>
    <w:basedOn w:val="CommentTextChar"/>
    <w:link w:val="CommentSubject"/>
    <w:uiPriority w:val="99"/>
    <w:semiHidden/>
    <w:rsid w:val="004D4EC8"/>
    <w:rPr>
      <w:rFonts w:eastAsiaTheme="minorHAnsi"/>
      <w:b/>
      <w:bCs/>
      <w:sz w:val="20"/>
      <w:szCs w:val="20"/>
      <w:lang w:val="en-GB"/>
    </w:rPr>
  </w:style>
  <w:style w:type="character" w:customStyle="1" w:styleId="ARhyperlink">
    <w:name w:val="AR hyperlink"/>
    <w:basedOn w:val="DefaultParagraphFont"/>
    <w:uiPriority w:val="1"/>
    <w:rsid w:val="00DD3C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9469">
      <w:bodyDiv w:val="1"/>
      <w:marLeft w:val="0"/>
      <w:marRight w:val="0"/>
      <w:marTop w:val="0"/>
      <w:marBottom w:val="0"/>
      <w:divBdr>
        <w:top w:val="none" w:sz="0" w:space="0" w:color="auto"/>
        <w:left w:val="none" w:sz="0" w:space="0" w:color="auto"/>
        <w:bottom w:val="none" w:sz="0" w:space="0" w:color="auto"/>
        <w:right w:val="none" w:sz="0" w:space="0" w:color="auto"/>
      </w:divBdr>
    </w:div>
    <w:div w:id="47144632">
      <w:bodyDiv w:val="1"/>
      <w:marLeft w:val="0"/>
      <w:marRight w:val="0"/>
      <w:marTop w:val="0"/>
      <w:marBottom w:val="0"/>
      <w:divBdr>
        <w:top w:val="none" w:sz="0" w:space="0" w:color="auto"/>
        <w:left w:val="none" w:sz="0" w:space="0" w:color="auto"/>
        <w:bottom w:val="none" w:sz="0" w:space="0" w:color="auto"/>
        <w:right w:val="none" w:sz="0" w:space="0" w:color="auto"/>
      </w:divBdr>
    </w:div>
    <w:div w:id="58793466">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91458793">
      <w:bodyDiv w:val="1"/>
      <w:marLeft w:val="0"/>
      <w:marRight w:val="0"/>
      <w:marTop w:val="0"/>
      <w:marBottom w:val="0"/>
      <w:divBdr>
        <w:top w:val="none" w:sz="0" w:space="0" w:color="auto"/>
        <w:left w:val="none" w:sz="0" w:space="0" w:color="auto"/>
        <w:bottom w:val="none" w:sz="0" w:space="0" w:color="auto"/>
        <w:right w:val="none" w:sz="0" w:space="0" w:color="auto"/>
      </w:divBdr>
    </w:div>
    <w:div w:id="194075814">
      <w:bodyDiv w:val="1"/>
      <w:marLeft w:val="0"/>
      <w:marRight w:val="0"/>
      <w:marTop w:val="0"/>
      <w:marBottom w:val="0"/>
      <w:divBdr>
        <w:top w:val="none" w:sz="0" w:space="0" w:color="auto"/>
        <w:left w:val="none" w:sz="0" w:space="0" w:color="auto"/>
        <w:bottom w:val="none" w:sz="0" w:space="0" w:color="auto"/>
        <w:right w:val="none" w:sz="0" w:space="0" w:color="auto"/>
      </w:divBdr>
    </w:div>
    <w:div w:id="336083275">
      <w:bodyDiv w:val="1"/>
      <w:marLeft w:val="0"/>
      <w:marRight w:val="0"/>
      <w:marTop w:val="0"/>
      <w:marBottom w:val="0"/>
      <w:divBdr>
        <w:top w:val="none" w:sz="0" w:space="0" w:color="auto"/>
        <w:left w:val="none" w:sz="0" w:space="0" w:color="auto"/>
        <w:bottom w:val="none" w:sz="0" w:space="0" w:color="auto"/>
        <w:right w:val="none" w:sz="0" w:space="0" w:color="auto"/>
      </w:divBdr>
    </w:div>
    <w:div w:id="378482638">
      <w:bodyDiv w:val="1"/>
      <w:marLeft w:val="0"/>
      <w:marRight w:val="0"/>
      <w:marTop w:val="0"/>
      <w:marBottom w:val="0"/>
      <w:divBdr>
        <w:top w:val="none" w:sz="0" w:space="0" w:color="auto"/>
        <w:left w:val="none" w:sz="0" w:space="0" w:color="auto"/>
        <w:bottom w:val="none" w:sz="0" w:space="0" w:color="auto"/>
        <w:right w:val="none" w:sz="0" w:space="0" w:color="auto"/>
      </w:divBdr>
    </w:div>
    <w:div w:id="579488232">
      <w:bodyDiv w:val="1"/>
      <w:marLeft w:val="0"/>
      <w:marRight w:val="0"/>
      <w:marTop w:val="0"/>
      <w:marBottom w:val="0"/>
      <w:divBdr>
        <w:top w:val="none" w:sz="0" w:space="0" w:color="auto"/>
        <w:left w:val="none" w:sz="0" w:space="0" w:color="auto"/>
        <w:bottom w:val="none" w:sz="0" w:space="0" w:color="auto"/>
        <w:right w:val="none" w:sz="0" w:space="0" w:color="auto"/>
      </w:divBdr>
    </w:div>
    <w:div w:id="588537079">
      <w:bodyDiv w:val="1"/>
      <w:marLeft w:val="0"/>
      <w:marRight w:val="0"/>
      <w:marTop w:val="0"/>
      <w:marBottom w:val="0"/>
      <w:divBdr>
        <w:top w:val="none" w:sz="0" w:space="0" w:color="auto"/>
        <w:left w:val="none" w:sz="0" w:space="0" w:color="auto"/>
        <w:bottom w:val="none" w:sz="0" w:space="0" w:color="auto"/>
        <w:right w:val="none" w:sz="0" w:space="0" w:color="auto"/>
      </w:divBdr>
    </w:div>
    <w:div w:id="686635133">
      <w:bodyDiv w:val="1"/>
      <w:marLeft w:val="0"/>
      <w:marRight w:val="0"/>
      <w:marTop w:val="0"/>
      <w:marBottom w:val="0"/>
      <w:divBdr>
        <w:top w:val="none" w:sz="0" w:space="0" w:color="auto"/>
        <w:left w:val="none" w:sz="0" w:space="0" w:color="auto"/>
        <w:bottom w:val="none" w:sz="0" w:space="0" w:color="auto"/>
        <w:right w:val="none" w:sz="0" w:space="0" w:color="auto"/>
      </w:divBdr>
    </w:div>
    <w:div w:id="1092166140">
      <w:bodyDiv w:val="1"/>
      <w:marLeft w:val="0"/>
      <w:marRight w:val="0"/>
      <w:marTop w:val="0"/>
      <w:marBottom w:val="0"/>
      <w:divBdr>
        <w:top w:val="none" w:sz="0" w:space="0" w:color="auto"/>
        <w:left w:val="none" w:sz="0" w:space="0" w:color="auto"/>
        <w:bottom w:val="none" w:sz="0" w:space="0" w:color="auto"/>
        <w:right w:val="none" w:sz="0" w:space="0" w:color="auto"/>
      </w:divBdr>
    </w:div>
    <w:div w:id="1314527741">
      <w:bodyDiv w:val="1"/>
      <w:marLeft w:val="0"/>
      <w:marRight w:val="0"/>
      <w:marTop w:val="0"/>
      <w:marBottom w:val="0"/>
      <w:divBdr>
        <w:top w:val="none" w:sz="0" w:space="0" w:color="auto"/>
        <w:left w:val="none" w:sz="0" w:space="0" w:color="auto"/>
        <w:bottom w:val="none" w:sz="0" w:space="0" w:color="auto"/>
        <w:right w:val="none" w:sz="0" w:space="0" w:color="auto"/>
      </w:divBdr>
    </w:div>
    <w:div w:id="1388072925">
      <w:bodyDiv w:val="1"/>
      <w:marLeft w:val="0"/>
      <w:marRight w:val="0"/>
      <w:marTop w:val="0"/>
      <w:marBottom w:val="0"/>
      <w:divBdr>
        <w:top w:val="none" w:sz="0" w:space="0" w:color="auto"/>
        <w:left w:val="none" w:sz="0" w:space="0" w:color="auto"/>
        <w:bottom w:val="none" w:sz="0" w:space="0" w:color="auto"/>
        <w:right w:val="none" w:sz="0" w:space="0" w:color="auto"/>
      </w:divBdr>
    </w:div>
    <w:div w:id="1428038988">
      <w:bodyDiv w:val="1"/>
      <w:marLeft w:val="0"/>
      <w:marRight w:val="0"/>
      <w:marTop w:val="0"/>
      <w:marBottom w:val="0"/>
      <w:divBdr>
        <w:top w:val="none" w:sz="0" w:space="0" w:color="auto"/>
        <w:left w:val="none" w:sz="0" w:space="0" w:color="auto"/>
        <w:bottom w:val="none" w:sz="0" w:space="0" w:color="auto"/>
        <w:right w:val="none" w:sz="0" w:space="0" w:color="auto"/>
      </w:divBdr>
    </w:div>
    <w:div w:id="1527451969">
      <w:bodyDiv w:val="1"/>
      <w:marLeft w:val="0"/>
      <w:marRight w:val="0"/>
      <w:marTop w:val="0"/>
      <w:marBottom w:val="0"/>
      <w:divBdr>
        <w:top w:val="none" w:sz="0" w:space="0" w:color="auto"/>
        <w:left w:val="none" w:sz="0" w:space="0" w:color="auto"/>
        <w:bottom w:val="none" w:sz="0" w:space="0" w:color="auto"/>
        <w:right w:val="none" w:sz="0" w:space="0" w:color="auto"/>
      </w:divBdr>
    </w:div>
    <w:div w:id="1598251388">
      <w:bodyDiv w:val="1"/>
      <w:marLeft w:val="0"/>
      <w:marRight w:val="0"/>
      <w:marTop w:val="0"/>
      <w:marBottom w:val="0"/>
      <w:divBdr>
        <w:top w:val="none" w:sz="0" w:space="0" w:color="auto"/>
        <w:left w:val="none" w:sz="0" w:space="0" w:color="auto"/>
        <w:bottom w:val="none" w:sz="0" w:space="0" w:color="auto"/>
        <w:right w:val="none" w:sz="0" w:space="0" w:color="auto"/>
      </w:divBdr>
    </w:div>
    <w:div w:id="1716849592">
      <w:bodyDiv w:val="1"/>
      <w:marLeft w:val="0"/>
      <w:marRight w:val="0"/>
      <w:marTop w:val="0"/>
      <w:marBottom w:val="0"/>
      <w:divBdr>
        <w:top w:val="none" w:sz="0" w:space="0" w:color="auto"/>
        <w:left w:val="none" w:sz="0" w:space="0" w:color="auto"/>
        <w:bottom w:val="none" w:sz="0" w:space="0" w:color="auto"/>
        <w:right w:val="none" w:sz="0" w:space="0" w:color="auto"/>
      </w:divBdr>
    </w:div>
    <w:div w:id="1824853059">
      <w:bodyDiv w:val="1"/>
      <w:marLeft w:val="0"/>
      <w:marRight w:val="0"/>
      <w:marTop w:val="0"/>
      <w:marBottom w:val="0"/>
      <w:divBdr>
        <w:top w:val="none" w:sz="0" w:space="0" w:color="auto"/>
        <w:left w:val="none" w:sz="0" w:space="0" w:color="auto"/>
        <w:bottom w:val="none" w:sz="0" w:space="0" w:color="auto"/>
        <w:right w:val="none" w:sz="0" w:space="0" w:color="auto"/>
      </w:divBdr>
    </w:div>
    <w:div w:id="1952005504">
      <w:bodyDiv w:val="1"/>
      <w:marLeft w:val="0"/>
      <w:marRight w:val="0"/>
      <w:marTop w:val="0"/>
      <w:marBottom w:val="0"/>
      <w:divBdr>
        <w:top w:val="none" w:sz="0" w:space="0" w:color="auto"/>
        <w:left w:val="none" w:sz="0" w:space="0" w:color="auto"/>
        <w:bottom w:val="none" w:sz="0" w:space="0" w:color="auto"/>
        <w:right w:val="none" w:sz="0" w:space="0" w:color="auto"/>
      </w:divBdr>
    </w:div>
    <w:div w:id="19929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creativecommons.org/licenses/by/3.0/au/legalcod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jpe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creativecommons.org/licenses/by/3.0/a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jp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c5a0bbd5-585e-4472-9791-5df67fe41a90"/>
    <ds:schemaRef ds:uri="http://www.w3.org/XML/1998/namespace"/>
    <ds:schemaRef ds:uri="http://purl.org/dc/terms/"/>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E731D3-04B3-4BF6-8BB5-7B127D314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203CFAB8.dotm</Template>
  <TotalTime>0</TotalTime>
  <Pages>34</Pages>
  <Words>9117</Words>
  <Characters>51973</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2016-08-31T01:55:00Z</dcterms:created>
  <dcterms:modified xsi:type="dcterms:W3CDTF">2016-09-14T00:03:00Z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