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DF74" w14:textId="77777777" w:rsidR="00B72AE6" w:rsidRDefault="009D530D" w:rsidP="005303CC">
      <w:pPr>
        <w:pStyle w:val="Headergraphic"/>
        <w:spacing w:before="120"/>
        <w:ind w:left="0"/>
      </w:pPr>
      <w:r>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4DCC42CE" w14:textId="77777777" w:rsidR="00E95D3D" w:rsidRDefault="009D5FC3" w:rsidP="00DC62CD">
      <w:pPr>
        <w:pStyle w:val="Headergraphic"/>
        <w:spacing w:after="2640"/>
        <w:ind w:left="1843"/>
        <w:sectPr w:rsidR="00E95D3D" w:rsidSect="009918F3">
          <w:headerReference w:type="default" r:id="rId12"/>
          <w:pgSz w:w="11906" w:h="16838"/>
          <w:pgMar w:top="992" w:right="1440" w:bottom="1021" w:left="851" w:header="709" w:footer="567" w:gutter="0"/>
          <w:cols w:num="2" w:space="261"/>
          <w:docGrid w:linePitch="360"/>
        </w:sectPr>
      </w:pPr>
      <w:r>
        <w:drawing>
          <wp:inline distT="0" distB="0" distL="0" distR="0" wp14:anchorId="2AD9B553" wp14:editId="4D56CAD9">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3">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68BEC217" w14:textId="77777777" w:rsidR="005D49A9" w:rsidRPr="00072F70" w:rsidRDefault="005D49A9" w:rsidP="005D49A9">
      <w:pPr>
        <w:pStyle w:val="FEGTitle"/>
      </w:pPr>
      <w:r w:rsidRPr="00072F70">
        <w:t>IP Fact Sheet - Employee Entitlement Verification Frequently Asked Questions</w:t>
      </w:r>
    </w:p>
    <w:p w14:paraId="2E19E8E3" w14:textId="783E2DEE" w:rsidR="005D49A9" w:rsidRDefault="005D49A9" w:rsidP="005D49A9">
      <w:r w:rsidRPr="00A40CD4">
        <w:t xml:space="preserve">The </w:t>
      </w:r>
      <w:r>
        <w:t>Department</w:t>
      </w:r>
      <w:r w:rsidRPr="00A40CD4">
        <w:t xml:space="preserve"> </w:t>
      </w:r>
      <w:r w:rsidR="00107B07">
        <w:t xml:space="preserve">of Employment and Workplace Relations </w:t>
      </w:r>
      <w:r>
        <w:t xml:space="preserve">(the department) </w:t>
      </w:r>
      <w:r w:rsidRPr="00A40CD4">
        <w:t>values the service provided by</w:t>
      </w:r>
      <w:r w:rsidR="00680EC8">
        <w:t xml:space="preserve"> </w:t>
      </w:r>
      <w:r w:rsidRPr="00A40CD4">
        <w:t>insolvency</w:t>
      </w:r>
      <w:r>
        <w:t> </w:t>
      </w:r>
      <w:r w:rsidRPr="00A40CD4">
        <w:t>practitioners</w:t>
      </w:r>
      <w:r>
        <w:t> </w:t>
      </w:r>
      <w:r w:rsidRPr="006108AE">
        <w:t>(IPs)</w:t>
      </w:r>
      <w:r w:rsidRPr="00A40CD4">
        <w:t xml:space="preserve"> in verifying employee entitlements claimed under the </w:t>
      </w:r>
      <w:r w:rsidRPr="00A40CD4">
        <w:rPr>
          <w:i/>
        </w:rPr>
        <w:t>Fair</w:t>
      </w:r>
      <w:r>
        <w:rPr>
          <w:i/>
        </w:rPr>
        <w:t> </w:t>
      </w:r>
      <w:r w:rsidRPr="00A40CD4">
        <w:rPr>
          <w:i/>
        </w:rPr>
        <w:t>Entitlements Guarantee Act 2012</w:t>
      </w:r>
      <w:r w:rsidRPr="00A40CD4">
        <w:t xml:space="preserve"> (FEG</w:t>
      </w:r>
      <w:r>
        <w:t> </w:t>
      </w:r>
      <w:r w:rsidRPr="00A40CD4">
        <w:t xml:space="preserve">Act). </w:t>
      </w:r>
    </w:p>
    <w:p w14:paraId="3308166C" w14:textId="77777777" w:rsidR="005D49A9" w:rsidRPr="00A40CD4" w:rsidRDefault="005D49A9" w:rsidP="005D49A9">
      <w:r w:rsidRPr="00A40CD4">
        <w:t xml:space="preserve">Prompt and accurate provision of information to the </w:t>
      </w:r>
      <w:r>
        <w:t>d</w:t>
      </w:r>
      <w:r w:rsidRPr="00A40CD4">
        <w:t>epartment is vital to ensure former employees of an insolvent entity receive payment of their lawful entitlements as soon as possible.</w:t>
      </w:r>
    </w:p>
    <w:p w14:paraId="5850EB6C" w14:textId="77777777" w:rsidR="005D49A9" w:rsidRDefault="005D49A9" w:rsidP="005D49A9">
      <w:r w:rsidRPr="00A40CD4">
        <w:t xml:space="preserve">This </w:t>
      </w:r>
      <w:r>
        <w:t>f</w:t>
      </w:r>
      <w:r w:rsidRPr="00A40CD4">
        <w:t xml:space="preserve">act </w:t>
      </w:r>
      <w:r>
        <w:t>s</w:t>
      </w:r>
      <w:r w:rsidRPr="00A40CD4">
        <w:t xml:space="preserve">heet offers guidance to help </w:t>
      </w:r>
      <w:r>
        <w:t xml:space="preserve">insolvency practitioners </w:t>
      </w:r>
      <w:r w:rsidRPr="00A40CD4">
        <w:t>resolve</w:t>
      </w:r>
      <w:r>
        <w:t xml:space="preserve"> common</w:t>
      </w:r>
      <w:r w:rsidRPr="00A40CD4">
        <w:t xml:space="preserve"> difficulties </w:t>
      </w:r>
      <w:r>
        <w:t>with</w:t>
      </w:r>
      <w:r w:rsidRPr="00A40CD4">
        <w:t xml:space="preserve"> compiling employee entitlement information from the books and records of an insolvent entity.</w:t>
      </w:r>
      <w:r>
        <w:t xml:space="preserve"> It </w:t>
      </w:r>
      <w:r w:rsidRPr="006108AE">
        <w:t>addresses the most common questions and is</w:t>
      </w:r>
      <w:r>
        <w:t>sues that arise when undertaking the initial questionnaire and verification spreadsheet.</w:t>
      </w:r>
    </w:p>
    <w:p w14:paraId="3364854C" w14:textId="77777777" w:rsidR="005D49A9" w:rsidRDefault="005D49A9" w:rsidP="005D49A9">
      <w:pPr>
        <w:rPr>
          <w:rFonts w:cstheme="minorHAnsi"/>
          <w:sz w:val="22"/>
        </w:rPr>
      </w:pPr>
      <w:r>
        <w:rPr>
          <w:rFonts w:cstheme="minorHAnsi"/>
          <w:sz w:val="22"/>
        </w:rPr>
        <w:br w:type="page"/>
      </w:r>
    </w:p>
    <w:p w14:paraId="325A8023" w14:textId="77777777" w:rsidR="005D49A9" w:rsidRPr="006108AE" w:rsidRDefault="005D49A9" w:rsidP="005D49A9">
      <w:pPr>
        <w:rPr>
          <w:rFonts w:cstheme="minorHAnsi"/>
          <w:sz w:val="22"/>
        </w:rPr>
        <w:sectPr w:rsidR="005D49A9" w:rsidRPr="006108AE" w:rsidSect="009918F3">
          <w:headerReference w:type="default" r:id="rId14"/>
          <w:headerReference w:type="first" r:id="rId15"/>
          <w:type w:val="continuous"/>
          <w:pgSz w:w="11906" w:h="16838"/>
          <w:pgMar w:top="1440" w:right="1440" w:bottom="1440" w:left="1440" w:header="709" w:footer="709" w:gutter="0"/>
          <w:cols w:space="708"/>
          <w:docGrid w:linePitch="360"/>
        </w:sectPr>
      </w:pPr>
    </w:p>
    <w:sdt>
      <w:sdtPr>
        <w:rPr>
          <w:rFonts w:eastAsiaTheme="minorHAnsi" w:cstheme="minorBidi"/>
          <w:b w:val="0"/>
          <w:bCs w:val="0"/>
          <w:color w:val="auto"/>
          <w:sz w:val="20"/>
          <w:szCs w:val="22"/>
          <w:lang w:val="en-AU" w:eastAsia="en-US"/>
        </w:rPr>
        <w:id w:val="-1304003450"/>
        <w:docPartObj>
          <w:docPartGallery w:val="Table of Contents"/>
          <w:docPartUnique/>
        </w:docPartObj>
      </w:sdtPr>
      <w:sdtEndPr>
        <w:rPr>
          <w:noProof/>
        </w:rPr>
      </w:sdtEndPr>
      <w:sdtContent>
        <w:p w14:paraId="54F29C26" w14:textId="77777777" w:rsidR="005D49A9" w:rsidRPr="00EF29EB" w:rsidRDefault="005D49A9" w:rsidP="00EF29EB">
          <w:pPr>
            <w:pStyle w:val="TOCHeading"/>
          </w:pPr>
          <w:r w:rsidRPr="00EF29EB">
            <w:t>Contents</w:t>
          </w:r>
        </w:p>
        <w:p w14:paraId="0E4A37F3" w14:textId="6B9DE258" w:rsidR="00C37298" w:rsidRDefault="00C37298">
          <w:pPr>
            <w:pStyle w:val="TOC1"/>
            <w:rPr>
              <w:rFonts w:eastAsiaTheme="minorEastAsia"/>
              <w:noProof/>
              <w:lang w:eastAsia="en-AU"/>
            </w:rPr>
          </w:pPr>
          <w:r>
            <w:rPr>
              <w:rFonts w:eastAsiaTheme="minorEastAsia"/>
              <w:b/>
              <w:bCs/>
              <w:noProof/>
              <w:lang w:val="en-US" w:eastAsia="ja-JP"/>
            </w:rPr>
            <w:fldChar w:fldCharType="begin"/>
          </w:r>
          <w:r>
            <w:rPr>
              <w:rFonts w:eastAsiaTheme="minorEastAsia"/>
              <w:b/>
              <w:bCs/>
              <w:noProof/>
              <w:lang w:val="en-US" w:eastAsia="ja-JP"/>
            </w:rPr>
            <w:instrText xml:space="preserve"> TOC \h \z \t "FEG Heading 1 numbered,1,FEG Heading 2,2,FEG heading 3,3" </w:instrText>
          </w:r>
          <w:r>
            <w:rPr>
              <w:rFonts w:eastAsiaTheme="minorEastAsia"/>
              <w:b/>
              <w:bCs/>
              <w:noProof/>
              <w:lang w:val="en-US" w:eastAsia="ja-JP"/>
            </w:rPr>
            <w:fldChar w:fldCharType="separate"/>
          </w:r>
          <w:hyperlink w:anchor="_Toc114671910" w:history="1">
            <w:r w:rsidRPr="00C73558">
              <w:rPr>
                <w:rStyle w:val="Hyperlink"/>
                <w:noProof/>
              </w:rPr>
              <w:t>Questions about initial stages</w:t>
            </w:r>
            <w:r>
              <w:rPr>
                <w:noProof/>
                <w:webHidden/>
              </w:rPr>
              <w:tab/>
            </w:r>
            <w:r>
              <w:rPr>
                <w:noProof/>
                <w:webHidden/>
              </w:rPr>
              <w:fldChar w:fldCharType="begin"/>
            </w:r>
            <w:r>
              <w:rPr>
                <w:noProof/>
                <w:webHidden/>
              </w:rPr>
              <w:instrText xml:space="preserve"> PAGEREF _Toc114671910 \h </w:instrText>
            </w:r>
            <w:r>
              <w:rPr>
                <w:noProof/>
                <w:webHidden/>
              </w:rPr>
            </w:r>
            <w:r>
              <w:rPr>
                <w:noProof/>
                <w:webHidden/>
              </w:rPr>
              <w:fldChar w:fldCharType="separate"/>
            </w:r>
            <w:r w:rsidR="00096785">
              <w:rPr>
                <w:noProof/>
                <w:webHidden/>
              </w:rPr>
              <w:t>3</w:t>
            </w:r>
            <w:r>
              <w:rPr>
                <w:noProof/>
                <w:webHidden/>
              </w:rPr>
              <w:fldChar w:fldCharType="end"/>
            </w:r>
          </w:hyperlink>
        </w:p>
        <w:p w14:paraId="505111EF" w14:textId="021D1C08" w:rsidR="00C37298" w:rsidRDefault="00C37298">
          <w:pPr>
            <w:pStyle w:val="TOC2"/>
            <w:rPr>
              <w:rFonts w:eastAsiaTheme="minorEastAsia"/>
              <w:noProof/>
              <w:lang w:eastAsia="en-AU"/>
            </w:rPr>
          </w:pPr>
          <w:hyperlink w:anchor="_Toc114671911" w:history="1">
            <w:r w:rsidRPr="00C73558">
              <w:rPr>
                <w:rStyle w:val="Hyperlink"/>
                <w:noProof/>
              </w:rPr>
              <w:t>How do I know that there is FEG interest in an insolvency?</w:t>
            </w:r>
            <w:r>
              <w:rPr>
                <w:noProof/>
                <w:webHidden/>
              </w:rPr>
              <w:tab/>
            </w:r>
            <w:r>
              <w:rPr>
                <w:noProof/>
                <w:webHidden/>
              </w:rPr>
              <w:fldChar w:fldCharType="begin"/>
            </w:r>
            <w:r>
              <w:rPr>
                <w:noProof/>
                <w:webHidden/>
              </w:rPr>
              <w:instrText xml:space="preserve"> PAGEREF _Toc114671911 \h </w:instrText>
            </w:r>
            <w:r>
              <w:rPr>
                <w:noProof/>
                <w:webHidden/>
              </w:rPr>
            </w:r>
            <w:r>
              <w:rPr>
                <w:noProof/>
                <w:webHidden/>
              </w:rPr>
              <w:fldChar w:fldCharType="separate"/>
            </w:r>
            <w:r w:rsidR="00096785">
              <w:rPr>
                <w:noProof/>
                <w:webHidden/>
              </w:rPr>
              <w:t>3</w:t>
            </w:r>
            <w:r>
              <w:rPr>
                <w:noProof/>
                <w:webHidden/>
              </w:rPr>
              <w:fldChar w:fldCharType="end"/>
            </w:r>
          </w:hyperlink>
        </w:p>
        <w:p w14:paraId="5129E18E" w14:textId="0820FECF" w:rsidR="00C37298" w:rsidRDefault="00C37298">
          <w:pPr>
            <w:pStyle w:val="TOC2"/>
            <w:rPr>
              <w:rFonts w:eastAsiaTheme="minorEastAsia"/>
              <w:noProof/>
              <w:lang w:eastAsia="en-AU"/>
            </w:rPr>
          </w:pPr>
          <w:hyperlink w:anchor="_Toc114671912" w:history="1">
            <w:r w:rsidRPr="00C73558">
              <w:rPr>
                <w:rStyle w:val="Hyperlink"/>
                <w:noProof/>
              </w:rPr>
              <w:t>What is the usual sequence of tasks in the FEG claim processing process?</w:t>
            </w:r>
            <w:r>
              <w:rPr>
                <w:noProof/>
                <w:webHidden/>
              </w:rPr>
              <w:tab/>
            </w:r>
            <w:r>
              <w:rPr>
                <w:noProof/>
                <w:webHidden/>
              </w:rPr>
              <w:fldChar w:fldCharType="begin"/>
            </w:r>
            <w:r>
              <w:rPr>
                <w:noProof/>
                <w:webHidden/>
              </w:rPr>
              <w:instrText xml:space="preserve"> PAGEREF _Toc114671912 \h </w:instrText>
            </w:r>
            <w:r>
              <w:rPr>
                <w:noProof/>
                <w:webHidden/>
              </w:rPr>
            </w:r>
            <w:r>
              <w:rPr>
                <w:noProof/>
                <w:webHidden/>
              </w:rPr>
              <w:fldChar w:fldCharType="separate"/>
            </w:r>
            <w:r w:rsidR="00096785">
              <w:rPr>
                <w:noProof/>
                <w:webHidden/>
              </w:rPr>
              <w:t>3</w:t>
            </w:r>
            <w:r>
              <w:rPr>
                <w:noProof/>
                <w:webHidden/>
              </w:rPr>
              <w:fldChar w:fldCharType="end"/>
            </w:r>
          </w:hyperlink>
        </w:p>
        <w:p w14:paraId="4EBED55C" w14:textId="35AC5132" w:rsidR="00C37298" w:rsidRDefault="00C37298">
          <w:pPr>
            <w:pStyle w:val="TOC2"/>
            <w:rPr>
              <w:rFonts w:eastAsiaTheme="minorEastAsia"/>
              <w:noProof/>
              <w:lang w:eastAsia="en-AU"/>
            </w:rPr>
          </w:pPr>
          <w:hyperlink w:anchor="_Toc114671913" w:history="1">
            <w:r w:rsidRPr="00C73558">
              <w:rPr>
                <w:rStyle w:val="Hyperlink"/>
                <w:noProof/>
              </w:rPr>
              <w:t>What are the due dates for task requests?</w:t>
            </w:r>
            <w:r>
              <w:rPr>
                <w:noProof/>
                <w:webHidden/>
              </w:rPr>
              <w:tab/>
            </w:r>
            <w:r>
              <w:rPr>
                <w:noProof/>
                <w:webHidden/>
              </w:rPr>
              <w:fldChar w:fldCharType="begin"/>
            </w:r>
            <w:r>
              <w:rPr>
                <w:noProof/>
                <w:webHidden/>
              </w:rPr>
              <w:instrText xml:space="preserve"> PAGEREF _Toc114671913 \h </w:instrText>
            </w:r>
            <w:r>
              <w:rPr>
                <w:noProof/>
                <w:webHidden/>
              </w:rPr>
            </w:r>
            <w:r>
              <w:rPr>
                <w:noProof/>
                <w:webHidden/>
              </w:rPr>
              <w:fldChar w:fldCharType="separate"/>
            </w:r>
            <w:r w:rsidR="00096785">
              <w:rPr>
                <w:noProof/>
                <w:webHidden/>
              </w:rPr>
              <w:t>3</w:t>
            </w:r>
            <w:r>
              <w:rPr>
                <w:noProof/>
                <w:webHidden/>
              </w:rPr>
              <w:fldChar w:fldCharType="end"/>
            </w:r>
          </w:hyperlink>
        </w:p>
        <w:p w14:paraId="0A0BFCEC" w14:textId="3ED0A91C" w:rsidR="00C37298" w:rsidRDefault="00C37298">
          <w:pPr>
            <w:pStyle w:val="TOC2"/>
            <w:rPr>
              <w:rFonts w:eastAsiaTheme="minorEastAsia"/>
              <w:noProof/>
              <w:lang w:eastAsia="en-AU"/>
            </w:rPr>
          </w:pPr>
          <w:hyperlink w:anchor="_Toc114671914" w:history="1">
            <w:r w:rsidRPr="00C73558">
              <w:rPr>
                <w:rStyle w:val="Hyperlink"/>
                <w:noProof/>
              </w:rPr>
              <w:t>What other types of tasks might I be sent?</w:t>
            </w:r>
            <w:r>
              <w:rPr>
                <w:noProof/>
                <w:webHidden/>
              </w:rPr>
              <w:tab/>
            </w:r>
            <w:r>
              <w:rPr>
                <w:noProof/>
                <w:webHidden/>
              </w:rPr>
              <w:fldChar w:fldCharType="begin"/>
            </w:r>
            <w:r>
              <w:rPr>
                <w:noProof/>
                <w:webHidden/>
              </w:rPr>
              <w:instrText xml:space="preserve"> PAGEREF _Toc114671914 \h </w:instrText>
            </w:r>
            <w:r>
              <w:rPr>
                <w:noProof/>
                <w:webHidden/>
              </w:rPr>
            </w:r>
            <w:r>
              <w:rPr>
                <w:noProof/>
                <w:webHidden/>
              </w:rPr>
              <w:fldChar w:fldCharType="separate"/>
            </w:r>
            <w:r w:rsidR="00096785">
              <w:rPr>
                <w:noProof/>
                <w:webHidden/>
              </w:rPr>
              <w:t>4</w:t>
            </w:r>
            <w:r>
              <w:rPr>
                <w:noProof/>
                <w:webHidden/>
              </w:rPr>
              <w:fldChar w:fldCharType="end"/>
            </w:r>
          </w:hyperlink>
        </w:p>
        <w:p w14:paraId="08F29CB0" w14:textId="6B7E2A55" w:rsidR="00C37298" w:rsidRDefault="00C37298">
          <w:pPr>
            <w:pStyle w:val="TOC1"/>
            <w:rPr>
              <w:rFonts w:eastAsiaTheme="minorEastAsia"/>
              <w:noProof/>
              <w:lang w:eastAsia="en-AU"/>
            </w:rPr>
          </w:pPr>
          <w:hyperlink w:anchor="_Toc114671915" w:history="1">
            <w:r w:rsidRPr="00C73558">
              <w:rPr>
                <w:rStyle w:val="Hyperlink"/>
                <w:noProof/>
              </w:rPr>
              <w:t>Questions about the FEG Initial Questionnaire</w:t>
            </w:r>
            <w:r>
              <w:rPr>
                <w:noProof/>
                <w:webHidden/>
              </w:rPr>
              <w:tab/>
            </w:r>
            <w:r>
              <w:rPr>
                <w:noProof/>
                <w:webHidden/>
              </w:rPr>
              <w:fldChar w:fldCharType="begin"/>
            </w:r>
            <w:r>
              <w:rPr>
                <w:noProof/>
                <w:webHidden/>
              </w:rPr>
              <w:instrText xml:space="preserve"> PAGEREF _Toc114671915 \h </w:instrText>
            </w:r>
            <w:r>
              <w:rPr>
                <w:noProof/>
                <w:webHidden/>
              </w:rPr>
            </w:r>
            <w:r>
              <w:rPr>
                <w:noProof/>
                <w:webHidden/>
              </w:rPr>
              <w:fldChar w:fldCharType="separate"/>
            </w:r>
            <w:r w:rsidR="00096785">
              <w:rPr>
                <w:noProof/>
                <w:webHidden/>
              </w:rPr>
              <w:t>4</w:t>
            </w:r>
            <w:r>
              <w:rPr>
                <w:noProof/>
                <w:webHidden/>
              </w:rPr>
              <w:fldChar w:fldCharType="end"/>
            </w:r>
          </w:hyperlink>
        </w:p>
        <w:p w14:paraId="5E71D331" w14:textId="23134236" w:rsidR="00C37298" w:rsidRDefault="00C37298">
          <w:pPr>
            <w:pStyle w:val="TOC2"/>
            <w:rPr>
              <w:rFonts w:eastAsiaTheme="minorEastAsia"/>
              <w:noProof/>
              <w:lang w:eastAsia="en-AU"/>
            </w:rPr>
          </w:pPr>
          <w:hyperlink w:anchor="_Toc114671916" w:history="1">
            <w:r w:rsidRPr="00C73558">
              <w:rPr>
                <w:rStyle w:val="Hyperlink"/>
                <w:noProof/>
              </w:rPr>
              <w:t>What if we can’t fill in the FEG Initial Questionnaire?</w:t>
            </w:r>
            <w:r>
              <w:rPr>
                <w:noProof/>
                <w:webHidden/>
              </w:rPr>
              <w:tab/>
            </w:r>
            <w:r>
              <w:rPr>
                <w:noProof/>
                <w:webHidden/>
              </w:rPr>
              <w:fldChar w:fldCharType="begin"/>
            </w:r>
            <w:r>
              <w:rPr>
                <w:noProof/>
                <w:webHidden/>
              </w:rPr>
              <w:instrText xml:space="preserve"> PAGEREF _Toc114671916 \h </w:instrText>
            </w:r>
            <w:r>
              <w:rPr>
                <w:noProof/>
                <w:webHidden/>
              </w:rPr>
            </w:r>
            <w:r>
              <w:rPr>
                <w:noProof/>
                <w:webHidden/>
              </w:rPr>
              <w:fldChar w:fldCharType="separate"/>
            </w:r>
            <w:r w:rsidR="00096785">
              <w:rPr>
                <w:noProof/>
                <w:webHidden/>
              </w:rPr>
              <w:t>4</w:t>
            </w:r>
            <w:r>
              <w:rPr>
                <w:noProof/>
                <w:webHidden/>
              </w:rPr>
              <w:fldChar w:fldCharType="end"/>
            </w:r>
          </w:hyperlink>
        </w:p>
        <w:p w14:paraId="4FBFF509" w14:textId="09118A74" w:rsidR="00C37298" w:rsidRDefault="00C37298">
          <w:pPr>
            <w:pStyle w:val="TOC2"/>
            <w:rPr>
              <w:rFonts w:eastAsiaTheme="minorEastAsia"/>
              <w:noProof/>
              <w:lang w:eastAsia="en-AU"/>
            </w:rPr>
          </w:pPr>
          <w:hyperlink w:anchor="_Toc114671917" w:history="1">
            <w:r w:rsidRPr="00C73558">
              <w:rPr>
                <w:rStyle w:val="Hyperlink"/>
                <w:noProof/>
              </w:rPr>
              <w:t>How important is ‘Question 9) What is the nature of the business’?</w:t>
            </w:r>
            <w:r>
              <w:rPr>
                <w:noProof/>
                <w:webHidden/>
              </w:rPr>
              <w:tab/>
            </w:r>
            <w:r>
              <w:rPr>
                <w:noProof/>
                <w:webHidden/>
              </w:rPr>
              <w:fldChar w:fldCharType="begin"/>
            </w:r>
            <w:r>
              <w:rPr>
                <w:noProof/>
                <w:webHidden/>
              </w:rPr>
              <w:instrText xml:space="preserve"> PAGEREF _Toc114671917 \h </w:instrText>
            </w:r>
            <w:r>
              <w:rPr>
                <w:noProof/>
                <w:webHidden/>
              </w:rPr>
            </w:r>
            <w:r>
              <w:rPr>
                <w:noProof/>
                <w:webHidden/>
              </w:rPr>
              <w:fldChar w:fldCharType="separate"/>
            </w:r>
            <w:r w:rsidR="00096785">
              <w:rPr>
                <w:noProof/>
                <w:webHidden/>
              </w:rPr>
              <w:t>4</w:t>
            </w:r>
            <w:r>
              <w:rPr>
                <w:noProof/>
                <w:webHidden/>
              </w:rPr>
              <w:fldChar w:fldCharType="end"/>
            </w:r>
          </w:hyperlink>
        </w:p>
        <w:p w14:paraId="12284C3D" w14:textId="735BDFA1" w:rsidR="00C37298" w:rsidRDefault="00C37298">
          <w:pPr>
            <w:pStyle w:val="TOC1"/>
            <w:rPr>
              <w:rFonts w:eastAsiaTheme="minorEastAsia"/>
              <w:noProof/>
              <w:lang w:eastAsia="en-AU"/>
            </w:rPr>
          </w:pPr>
          <w:hyperlink w:anchor="_Toc114671918" w:history="1">
            <w:r w:rsidRPr="00C73558">
              <w:rPr>
                <w:rStyle w:val="Hyperlink"/>
                <w:noProof/>
              </w:rPr>
              <w:t>Questions about verification</w:t>
            </w:r>
            <w:r>
              <w:rPr>
                <w:noProof/>
                <w:webHidden/>
              </w:rPr>
              <w:tab/>
            </w:r>
            <w:r>
              <w:rPr>
                <w:noProof/>
                <w:webHidden/>
              </w:rPr>
              <w:fldChar w:fldCharType="begin"/>
            </w:r>
            <w:r>
              <w:rPr>
                <w:noProof/>
                <w:webHidden/>
              </w:rPr>
              <w:instrText xml:space="preserve"> PAGEREF _Toc114671918 \h </w:instrText>
            </w:r>
            <w:r>
              <w:rPr>
                <w:noProof/>
                <w:webHidden/>
              </w:rPr>
            </w:r>
            <w:r>
              <w:rPr>
                <w:noProof/>
                <w:webHidden/>
              </w:rPr>
              <w:fldChar w:fldCharType="separate"/>
            </w:r>
            <w:r w:rsidR="00096785">
              <w:rPr>
                <w:noProof/>
                <w:webHidden/>
              </w:rPr>
              <w:t>4</w:t>
            </w:r>
            <w:r>
              <w:rPr>
                <w:noProof/>
                <w:webHidden/>
              </w:rPr>
              <w:fldChar w:fldCharType="end"/>
            </w:r>
          </w:hyperlink>
        </w:p>
        <w:p w14:paraId="2F017E34" w14:textId="3FE75482" w:rsidR="00C37298" w:rsidRDefault="00C37298">
          <w:pPr>
            <w:pStyle w:val="TOC2"/>
            <w:rPr>
              <w:rFonts w:eastAsiaTheme="minorEastAsia"/>
              <w:noProof/>
              <w:lang w:eastAsia="en-AU"/>
            </w:rPr>
          </w:pPr>
          <w:hyperlink w:anchor="_Toc114671919" w:history="1">
            <w:r w:rsidRPr="00C73558">
              <w:rPr>
                <w:rStyle w:val="Hyperlink"/>
                <w:noProof/>
              </w:rPr>
              <w:t>What happens if I haven’t received the books and records?</w:t>
            </w:r>
            <w:r>
              <w:rPr>
                <w:noProof/>
                <w:webHidden/>
              </w:rPr>
              <w:tab/>
            </w:r>
            <w:r>
              <w:rPr>
                <w:noProof/>
                <w:webHidden/>
              </w:rPr>
              <w:fldChar w:fldCharType="begin"/>
            </w:r>
            <w:r>
              <w:rPr>
                <w:noProof/>
                <w:webHidden/>
              </w:rPr>
              <w:instrText xml:space="preserve"> PAGEREF _Toc114671919 \h </w:instrText>
            </w:r>
            <w:r>
              <w:rPr>
                <w:noProof/>
                <w:webHidden/>
              </w:rPr>
            </w:r>
            <w:r>
              <w:rPr>
                <w:noProof/>
                <w:webHidden/>
              </w:rPr>
              <w:fldChar w:fldCharType="separate"/>
            </w:r>
            <w:r w:rsidR="00096785">
              <w:rPr>
                <w:noProof/>
                <w:webHidden/>
              </w:rPr>
              <w:t>4</w:t>
            </w:r>
            <w:r>
              <w:rPr>
                <w:noProof/>
                <w:webHidden/>
              </w:rPr>
              <w:fldChar w:fldCharType="end"/>
            </w:r>
          </w:hyperlink>
        </w:p>
        <w:p w14:paraId="675353A6" w14:textId="617EF076" w:rsidR="00C37298" w:rsidRDefault="00C37298">
          <w:pPr>
            <w:pStyle w:val="TOC2"/>
            <w:rPr>
              <w:rFonts w:eastAsiaTheme="minorEastAsia"/>
              <w:noProof/>
              <w:lang w:eastAsia="en-AU"/>
            </w:rPr>
          </w:pPr>
          <w:hyperlink w:anchor="_Toc114671920" w:history="1">
            <w:r w:rsidRPr="00C73558">
              <w:rPr>
                <w:rStyle w:val="Hyperlink"/>
                <w:noProof/>
              </w:rPr>
              <w:t>We are still waiting for claimants to provide us documents. We asked weeks ago…</w:t>
            </w:r>
            <w:r>
              <w:rPr>
                <w:noProof/>
                <w:webHidden/>
              </w:rPr>
              <w:tab/>
            </w:r>
            <w:r>
              <w:rPr>
                <w:noProof/>
                <w:webHidden/>
              </w:rPr>
              <w:fldChar w:fldCharType="begin"/>
            </w:r>
            <w:r>
              <w:rPr>
                <w:noProof/>
                <w:webHidden/>
              </w:rPr>
              <w:instrText xml:space="preserve"> PAGEREF _Toc114671920 \h </w:instrText>
            </w:r>
            <w:r>
              <w:rPr>
                <w:noProof/>
                <w:webHidden/>
              </w:rPr>
            </w:r>
            <w:r>
              <w:rPr>
                <w:noProof/>
                <w:webHidden/>
              </w:rPr>
              <w:fldChar w:fldCharType="separate"/>
            </w:r>
            <w:r w:rsidR="00096785">
              <w:rPr>
                <w:noProof/>
                <w:webHidden/>
              </w:rPr>
              <w:t>5</w:t>
            </w:r>
            <w:r>
              <w:rPr>
                <w:noProof/>
                <w:webHidden/>
              </w:rPr>
              <w:fldChar w:fldCharType="end"/>
            </w:r>
          </w:hyperlink>
        </w:p>
        <w:p w14:paraId="02BD0171" w14:textId="54AB027F" w:rsidR="00C37298" w:rsidRDefault="00C37298">
          <w:pPr>
            <w:pStyle w:val="TOC2"/>
            <w:rPr>
              <w:rFonts w:eastAsiaTheme="minorEastAsia"/>
              <w:noProof/>
              <w:lang w:eastAsia="en-AU"/>
            </w:rPr>
          </w:pPr>
          <w:hyperlink w:anchor="_Toc114671921" w:history="1">
            <w:r w:rsidRPr="00C73558">
              <w:rPr>
                <w:rStyle w:val="Hyperlink"/>
                <w:noProof/>
              </w:rPr>
              <w:t>How are FEG caps on employee entitlements dealt with?</w:t>
            </w:r>
            <w:r>
              <w:rPr>
                <w:noProof/>
                <w:webHidden/>
              </w:rPr>
              <w:tab/>
            </w:r>
            <w:r>
              <w:rPr>
                <w:noProof/>
                <w:webHidden/>
              </w:rPr>
              <w:fldChar w:fldCharType="begin"/>
            </w:r>
            <w:r>
              <w:rPr>
                <w:noProof/>
                <w:webHidden/>
              </w:rPr>
              <w:instrText xml:space="preserve"> PAGEREF _Toc114671921 \h </w:instrText>
            </w:r>
            <w:r>
              <w:rPr>
                <w:noProof/>
                <w:webHidden/>
              </w:rPr>
            </w:r>
            <w:r>
              <w:rPr>
                <w:noProof/>
                <w:webHidden/>
              </w:rPr>
              <w:fldChar w:fldCharType="separate"/>
            </w:r>
            <w:r w:rsidR="00096785">
              <w:rPr>
                <w:noProof/>
                <w:webHidden/>
              </w:rPr>
              <w:t>5</w:t>
            </w:r>
            <w:r>
              <w:rPr>
                <w:noProof/>
                <w:webHidden/>
              </w:rPr>
              <w:fldChar w:fldCharType="end"/>
            </w:r>
          </w:hyperlink>
        </w:p>
        <w:p w14:paraId="27ED0260" w14:textId="6DAE8C2A" w:rsidR="00C37298" w:rsidRDefault="00C37298">
          <w:pPr>
            <w:pStyle w:val="TOC2"/>
            <w:rPr>
              <w:rFonts w:eastAsiaTheme="minorEastAsia"/>
              <w:noProof/>
              <w:lang w:eastAsia="en-AU"/>
            </w:rPr>
          </w:pPr>
          <w:hyperlink w:anchor="_Toc114671922" w:history="1">
            <w:r w:rsidRPr="00C73558">
              <w:rPr>
                <w:rStyle w:val="Hyperlink"/>
                <w:noProof/>
              </w:rPr>
              <w:t>What are the minimum requirements for the verification spreadsheet?</w:t>
            </w:r>
            <w:r>
              <w:rPr>
                <w:noProof/>
                <w:webHidden/>
              </w:rPr>
              <w:tab/>
            </w:r>
            <w:r>
              <w:rPr>
                <w:noProof/>
                <w:webHidden/>
              </w:rPr>
              <w:fldChar w:fldCharType="begin"/>
            </w:r>
            <w:r>
              <w:rPr>
                <w:noProof/>
                <w:webHidden/>
              </w:rPr>
              <w:instrText xml:space="preserve"> PAGEREF _Toc114671922 \h </w:instrText>
            </w:r>
            <w:r>
              <w:rPr>
                <w:noProof/>
                <w:webHidden/>
              </w:rPr>
            </w:r>
            <w:r>
              <w:rPr>
                <w:noProof/>
                <w:webHidden/>
              </w:rPr>
              <w:fldChar w:fldCharType="separate"/>
            </w:r>
            <w:r w:rsidR="00096785">
              <w:rPr>
                <w:noProof/>
                <w:webHidden/>
              </w:rPr>
              <w:t>5</w:t>
            </w:r>
            <w:r>
              <w:rPr>
                <w:noProof/>
                <w:webHidden/>
              </w:rPr>
              <w:fldChar w:fldCharType="end"/>
            </w:r>
          </w:hyperlink>
        </w:p>
        <w:p w14:paraId="4A80EACD" w14:textId="3DAD8B69" w:rsidR="00C37298" w:rsidRDefault="00C37298">
          <w:pPr>
            <w:pStyle w:val="TOC2"/>
            <w:rPr>
              <w:rFonts w:eastAsiaTheme="minorEastAsia"/>
              <w:noProof/>
              <w:lang w:eastAsia="en-AU"/>
            </w:rPr>
          </w:pPr>
          <w:hyperlink w:anchor="_Toc114671923" w:history="1">
            <w:r w:rsidRPr="00C73558">
              <w:rPr>
                <w:rStyle w:val="Hyperlink"/>
                <w:noProof/>
              </w:rPr>
              <w:t>Can I change the verification spreadsheet column headings or formula?</w:t>
            </w:r>
            <w:r>
              <w:rPr>
                <w:noProof/>
                <w:webHidden/>
              </w:rPr>
              <w:tab/>
            </w:r>
            <w:r>
              <w:rPr>
                <w:noProof/>
                <w:webHidden/>
              </w:rPr>
              <w:fldChar w:fldCharType="begin"/>
            </w:r>
            <w:r>
              <w:rPr>
                <w:noProof/>
                <w:webHidden/>
              </w:rPr>
              <w:instrText xml:space="preserve"> PAGEREF _Toc114671923 \h </w:instrText>
            </w:r>
            <w:r>
              <w:rPr>
                <w:noProof/>
                <w:webHidden/>
              </w:rPr>
            </w:r>
            <w:r>
              <w:rPr>
                <w:noProof/>
                <w:webHidden/>
              </w:rPr>
              <w:fldChar w:fldCharType="separate"/>
            </w:r>
            <w:r w:rsidR="00096785">
              <w:rPr>
                <w:noProof/>
                <w:webHidden/>
              </w:rPr>
              <w:t>5</w:t>
            </w:r>
            <w:r>
              <w:rPr>
                <w:noProof/>
                <w:webHidden/>
              </w:rPr>
              <w:fldChar w:fldCharType="end"/>
            </w:r>
          </w:hyperlink>
        </w:p>
        <w:p w14:paraId="4EBCA7B8" w14:textId="73E4811B" w:rsidR="00C37298" w:rsidRDefault="00C37298">
          <w:pPr>
            <w:pStyle w:val="TOC2"/>
            <w:rPr>
              <w:rFonts w:eastAsiaTheme="minorEastAsia"/>
              <w:noProof/>
              <w:lang w:eastAsia="en-AU"/>
            </w:rPr>
          </w:pPr>
          <w:hyperlink w:anchor="_Toc114671924" w:history="1">
            <w:r w:rsidRPr="00C73558">
              <w:rPr>
                <w:rStyle w:val="Hyperlink"/>
                <w:noProof/>
              </w:rPr>
              <w:t>Who are excluded employees?</w:t>
            </w:r>
            <w:r>
              <w:rPr>
                <w:noProof/>
                <w:webHidden/>
              </w:rPr>
              <w:tab/>
            </w:r>
            <w:r>
              <w:rPr>
                <w:noProof/>
                <w:webHidden/>
              </w:rPr>
              <w:fldChar w:fldCharType="begin"/>
            </w:r>
            <w:r>
              <w:rPr>
                <w:noProof/>
                <w:webHidden/>
              </w:rPr>
              <w:instrText xml:space="preserve"> PAGEREF _Toc114671924 \h </w:instrText>
            </w:r>
            <w:r>
              <w:rPr>
                <w:noProof/>
                <w:webHidden/>
              </w:rPr>
            </w:r>
            <w:r>
              <w:rPr>
                <w:noProof/>
                <w:webHidden/>
              </w:rPr>
              <w:fldChar w:fldCharType="separate"/>
            </w:r>
            <w:r w:rsidR="00096785">
              <w:rPr>
                <w:noProof/>
                <w:webHidden/>
              </w:rPr>
              <w:t>6</w:t>
            </w:r>
            <w:r>
              <w:rPr>
                <w:noProof/>
                <w:webHidden/>
              </w:rPr>
              <w:fldChar w:fldCharType="end"/>
            </w:r>
          </w:hyperlink>
        </w:p>
        <w:p w14:paraId="367B113D" w14:textId="66096827" w:rsidR="00C37298" w:rsidRDefault="00C37298">
          <w:pPr>
            <w:pStyle w:val="TOC2"/>
            <w:rPr>
              <w:rFonts w:eastAsiaTheme="minorEastAsia"/>
              <w:noProof/>
              <w:lang w:eastAsia="en-AU"/>
            </w:rPr>
          </w:pPr>
          <w:hyperlink w:anchor="_Toc114671925" w:history="1">
            <w:r w:rsidRPr="00C73558">
              <w:rPr>
                <w:rStyle w:val="Hyperlink"/>
                <w:noProof/>
              </w:rPr>
              <w:t>Do I verify entitlements owed to excluded employees?</w:t>
            </w:r>
            <w:r>
              <w:rPr>
                <w:noProof/>
                <w:webHidden/>
              </w:rPr>
              <w:tab/>
            </w:r>
            <w:r>
              <w:rPr>
                <w:noProof/>
                <w:webHidden/>
              </w:rPr>
              <w:fldChar w:fldCharType="begin"/>
            </w:r>
            <w:r>
              <w:rPr>
                <w:noProof/>
                <w:webHidden/>
              </w:rPr>
              <w:instrText xml:space="preserve"> PAGEREF _Toc114671925 \h </w:instrText>
            </w:r>
            <w:r>
              <w:rPr>
                <w:noProof/>
                <w:webHidden/>
              </w:rPr>
            </w:r>
            <w:r>
              <w:rPr>
                <w:noProof/>
                <w:webHidden/>
              </w:rPr>
              <w:fldChar w:fldCharType="separate"/>
            </w:r>
            <w:r w:rsidR="00096785">
              <w:rPr>
                <w:noProof/>
                <w:webHidden/>
              </w:rPr>
              <w:t>6</w:t>
            </w:r>
            <w:r>
              <w:rPr>
                <w:noProof/>
                <w:webHidden/>
              </w:rPr>
              <w:fldChar w:fldCharType="end"/>
            </w:r>
          </w:hyperlink>
        </w:p>
        <w:p w14:paraId="2A51315F" w14:textId="5FC48102" w:rsidR="00C37298" w:rsidRDefault="00C37298">
          <w:pPr>
            <w:pStyle w:val="TOC2"/>
            <w:rPr>
              <w:rFonts w:eastAsiaTheme="minorEastAsia"/>
              <w:noProof/>
              <w:lang w:eastAsia="en-AU"/>
            </w:rPr>
          </w:pPr>
          <w:hyperlink w:anchor="_Toc114671926" w:history="1">
            <w:r w:rsidRPr="00C73558">
              <w:rPr>
                <w:rStyle w:val="Hyperlink"/>
                <w:noProof/>
              </w:rPr>
              <w:t>What is the hierarchy of governing instruments?</w:t>
            </w:r>
            <w:r>
              <w:rPr>
                <w:noProof/>
                <w:webHidden/>
              </w:rPr>
              <w:tab/>
            </w:r>
            <w:r>
              <w:rPr>
                <w:noProof/>
                <w:webHidden/>
              </w:rPr>
              <w:fldChar w:fldCharType="begin"/>
            </w:r>
            <w:r>
              <w:rPr>
                <w:noProof/>
                <w:webHidden/>
              </w:rPr>
              <w:instrText xml:space="preserve"> PAGEREF _Toc114671926 \h </w:instrText>
            </w:r>
            <w:r>
              <w:rPr>
                <w:noProof/>
                <w:webHidden/>
              </w:rPr>
            </w:r>
            <w:r>
              <w:rPr>
                <w:noProof/>
                <w:webHidden/>
              </w:rPr>
              <w:fldChar w:fldCharType="separate"/>
            </w:r>
            <w:r w:rsidR="00096785">
              <w:rPr>
                <w:noProof/>
                <w:webHidden/>
              </w:rPr>
              <w:t>6</w:t>
            </w:r>
            <w:r>
              <w:rPr>
                <w:noProof/>
                <w:webHidden/>
              </w:rPr>
              <w:fldChar w:fldCharType="end"/>
            </w:r>
          </w:hyperlink>
        </w:p>
        <w:p w14:paraId="07DFC5AF" w14:textId="674175C4" w:rsidR="00C37298" w:rsidRDefault="00C37298">
          <w:pPr>
            <w:pStyle w:val="TOC2"/>
            <w:rPr>
              <w:rFonts w:eastAsiaTheme="minorEastAsia"/>
              <w:noProof/>
              <w:lang w:eastAsia="en-AU"/>
            </w:rPr>
          </w:pPr>
          <w:hyperlink w:anchor="_Toc114671927" w:history="1">
            <w:r w:rsidRPr="00C73558">
              <w:rPr>
                <w:rStyle w:val="Hyperlink"/>
                <w:noProof/>
              </w:rPr>
              <w:t>Do I need to provide governing instruments?</w:t>
            </w:r>
            <w:r>
              <w:rPr>
                <w:noProof/>
                <w:webHidden/>
              </w:rPr>
              <w:tab/>
            </w:r>
            <w:r>
              <w:rPr>
                <w:noProof/>
                <w:webHidden/>
              </w:rPr>
              <w:fldChar w:fldCharType="begin"/>
            </w:r>
            <w:r>
              <w:rPr>
                <w:noProof/>
                <w:webHidden/>
              </w:rPr>
              <w:instrText xml:space="preserve"> PAGEREF _Toc114671927 \h </w:instrText>
            </w:r>
            <w:r>
              <w:rPr>
                <w:noProof/>
                <w:webHidden/>
              </w:rPr>
            </w:r>
            <w:r>
              <w:rPr>
                <w:noProof/>
                <w:webHidden/>
              </w:rPr>
              <w:fldChar w:fldCharType="separate"/>
            </w:r>
            <w:r w:rsidR="00096785">
              <w:rPr>
                <w:noProof/>
                <w:webHidden/>
              </w:rPr>
              <w:t>6</w:t>
            </w:r>
            <w:r>
              <w:rPr>
                <w:noProof/>
                <w:webHidden/>
              </w:rPr>
              <w:fldChar w:fldCharType="end"/>
            </w:r>
          </w:hyperlink>
        </w:p>
        <w:p w14:paraId="2EAF7895" w14:textId="72B47AB8" w:rsidR="00C37298" w:rsidRDefault="00C37298">
          <w:pPr>
            <w:pStyle w:val="TOC2"/>
            <w:rPr>
              <w:rFonts w:eastAsiaTheme="minorEastAsia"/>
              <w:noProof/>
              <w:lang w:eastAsia="en-AU"/>
            </w:rPr>
          </w:pPr>
          <w:hyperlink w:anchor="_Toc114671928" w:history="1">
            <w:r w:rsidRPr="00C73558">
              <w:rPr>
                <w:rStyle w:val="Hyperlink"/>
                <w:noProof/>
              </w:rPr>
              <w:t>What defines small employer for redundancy entitlement?</w:t>
            </w:r>
            <w:r>
              <w:rPr>
                <w:noProof/>
                <w:webHidden/>
              </w:rPr>
              <w:tab/>
            </w:r>
            <w:r>
              <w:rPr>
                <w:noProof/>
                <w:webHidden/>
              </w:rPr>
              <w:fldChar w:fldCharType="begin"/>
            </w:r>
            <w:r>
              <w:rPr>
                <w:noProof/>
                <w:webHidden/>
              </w:rPr>
              <w:instrText xml:space="preserve"> PAGEREF _Toc114671928 \h </w:instrText>
            </w:r>
            <w:r>
              <w:rPr>
                <w:noProof/>
                <w:webHidden/>
              </w:rPr>
            </w:r>
            <w:r>
              <w:rPr>
                <w:noProof/>
                <w:webHidden/>
              </w:rPr>
              <w:fldChar w:fldCharType="separate"/>
            </w:r>
            <w:r w:rsidR="00096785">
              <w:rPr>
                <w:noProof/>
                <w:webHidden/>
              </w:rPr>
              <w:t>7</w:t>
            </w:r>
            <w:r>
              <w:rPr>
                <w:noProof/>
                <w:webHidden/>
              </w:rPr>
              <w:fldChar w:fldCharType="end"/>
            </w:r>
          </w:hyperlink>
        </w:p>
        <w:p w14:paraId="1CB1B3D6" w14:textId="525B2F6B" w:rsidR="00C37298" w:rsidRDefault="00C37298">
          <w:pPr>
            <w:pStyle w:val="TOC2"/>
            <w:rPr>
              <w:rFonts w:eastAsiaTheme="minorEastAsia"/>
              <w:noProof/>
              <w:lang w:eastAsia="en-AU"/>
            </w:rPr>
          </w:pPr>
          <w:hyperlink w:anchor="_Toc114671929" w:history="1">
            <w:r w:rsidRPr="00C73558">
              <w:rPr>
                <w:rStyle w:val="Hyperlink"/>
                <w:noProof/>
              </w:rPr>
              <w:t>What is the relevant termination date for determining the size of the employer?</w:t>
            </w:r>
            <w:r>
              <w:rPr>
                <w:noProof/>
                <w:webHidden/>
              </w:rPr>
              <w:tab/>
            </w:r>
            <w:r>
              <w:rPr>
                <w:noProof/>
                <w:webHidden/>
              </w:rPr>
              <w:fldChar w:fldCharType="begin"/>
            </w:r>
            <w:r>
              <w:rPr>
                <w:noProof/>
                <w:webHidden/>
              </w:rPr>
              <w:instrText xml:space="preserve"> PAGEREF _Toc114671929 \h </w:instrText>
            </w:r>
            <w:r>
              <w:rPr>
                <w:noProof/>
                <w:webHidden/>
              </w:rPr>
            </w:r>
            <w:r>
              <w:rPr>
                <w:noProof/>
                <w:webHidden/>
              </w:rPr>
              <w:fldChar w:fldCharType="separate"/>
            </w:r>
            <w:r w:rsidR="00096785">
              <w:rPr>
                <w:noProof/>
                <w:webHidden/>
              </w:rPr>
              <w:t>7</w:t>
            </w:r>
            <w:r>
              <w:rPr>
                <w:noProof/>
                <w:webHidden/>
              </w:rPr>
              <w:fldChar w:fldCharType="end"/>
            </w:r>
          </w:hyperlink>
        </w:p>
        <w:p w14:paraId="684CEC0F" w14:textId="4C46243A" w:rsidR="00C37298" w:rsidRDefault="00C37298">
          <w:pPr>
            <w:pStyle w:val="TOC2"/>
            <w:rPr>
              <w:rFonts w:eastAsiaTheme="minorEastAsia"/>
              <w:noProof/>
              <w:lang w:eastAsia="en-AU"/>
            </w:rPr>
          </w:pPr>
          <w:hyperlink w:anchor="_Toc114671930" w:history="1">
            <w:r w:rsidRPr="00C73558">
              <w:rPr>
                <w:rStyle w:val="Hyperlink"/>
                <w:noProof/>
              </w:rPr>
              <w:t>How do I deal with employees who are ‘stood down’ for a period?</w:t>
            </w:r>
            <w:r>
              <w:rPr>
                <w:noProof/>
                <w:webHidden/>
              </w:rPr>
              <w:tab/>
            </w:r>
            <w:r>
              <w:rPr>
                <w:noProof/>
                <w:webHidden/>
              </w:rPr>
              <w:fldChar w:fldCharType="begin"/>
            </w:r>
            <w:r>
              <w:rPr>
                <w:noProof/>
                <w:webHidden/>
              </w:rPr>
              <w:instrText xml:space="preserve"> PAGEREF _Toc114671930 \h </w:instrText>
            </w:r>
            <w:r>
              <w:rPr>
                <w:noProof/>
                <w:webHidden/>
              </w:rPr>
            </w:r>
            <w:r>
              <w:rPr>
                <w:noProof/>
                <w:webHidden/>
              </w:rPr>
              <w:fldChar w:fldCharType="separate"/>
            </w:r>
            <w:r w:rsidR="00096785">
              <w:rPr>
                <w:noProof/>
                <w:webHidden/>
              </w:rPr>
              <w:t>7</w:t>
            </w:r>
            <w:r>
              <w:rPr>
                <w:noProof/>
                <w:webHidden/>
              </w:rPr>
              <w:fldChar w:fldCharType="end"/>
            </w:r>
          </w:hyperlink>
        </w:p>
        <w:p w14:paraId="6A08FB0D" w14:textId="2B9E0865" w:rsidR="00C37298" w:rsidRDefault="00C37298">
          <w:pPr>
            <w:pStyle w:val="TOC2"/>
            <w:rPr>
              <w:rFonts w:eastAsiaTheme="minorEastAsia"/>
              <w:noProof/>
              <w:lang w:eastAsia="en-AU"/>
            </w:rPr>
          </w:pPr>
          <w:hyperlink w:anchor="_Toc114671931" w:history="1">
            <w:r w:rsidRPr="00C73558">
              <w:rPr>
                <w:rStyle w:val="Hyperlink"/>
                <w:noProof/>
              </w:rPr>
              <w:t>There appears to have been a Transmission of Business. What information does FEG need?</w:t>
            </w:r>
            <w:r>
              <w:rPr>
                <w:noProof/>
                <w:webHidden/>
              </w:rPr>
              <w:tab/>
            </w:r>
            <w:r>
              <w:rPr>
                <w:noProof/>
                <w:webHidden/>
              </w:rPr>
              <w:fldChar w:fldCharType="begin"/>
            </w:r>
            <w:r>
              <w:rPr>
                <w:noProof/>
                <w:webHidden/>
              </w:rPr>
              <w:instrText xml:space="preserve"> PAGEREF _Toc114671931 \h </w:instrText>
            </w:r>
            <w:r>
              <w:rPr>
                <w:noProof/>
                <w:webHidden/>
              </w:rPr>
            </w:r>
            <w:r>
              <w:rPr>
                <w:noProof/>
                <w:webHidden/>
              </w:rPr>
              <w:fldChar w:fldCharType="separate"/>
            </w:r>
            <w:r w:rsidR="00096785">
              <w:rPr>
                <w:noProof/>
                <w:webHidden/>
              </w:rPr>
              <w:t>7</w:t>
            </w:r>
            <w:r>
              <w:rPr>
                <w:noProof/>
                <w:webHidden/>
              </w:rPr>
              <w:fldChar w:fldCharType="end"/>
            </w:r>
          </w:hyperlink>
        </w:p>
        <w:p w14:paraId="7594085F" w14:textId="7EE6A49E" w:rsidR="00C37298" w:rsidRDefault="00C37298">
          <w:pPr>
            <w:pStyle w:val="TOC2"/>
            <w:rPr>
              <w:rFonts w:eastAsiaTheme="minorEastAsia"/>
              <w:noProof/>
              <w:lang w:eastAsia="en-AU"/>
            </w:rPr>
          </w:pPr>
          <w:hyperlink w:anchor="_Toc114671932" w:history="1">
            <w:r w:rsidRPr="00C73558">
              <w:rPr>
                <w:rStyle w:val="Hyperlink"/>
                <w:noProof/>
              </w:rPr>
              <w:t>How are ‘winding up costs’ dealt with?</w:t>
            </w:r>
            <w:r>
              <w:rPr>
                <w:noProof/>
                <w:webHidden/>
              </w:rPr>
              <w:tab/>
            </w:r>
            <w:r>
              <w:rPr>
                <w:noProof/>
                <w:webHidden/>
              </w:rPr>
              <w:fldChar w:fldCharType="begin"/>
            </w:r>
            <w:r>
              <w:rPr>
                <w:noProof/>
                <w:webHidden/>
              </w:rPr>
              <w:instrText xml:space="preserve"> PAGEREF _Toc114671932 \h </w:instrText>
            </w:r>
            <w:r>
              <w:rPr>
                <w:noProof/>
                <w:webHidden/>
              </w:rPr>
            </w:r>
            <w:r>
              <w:rPr>
                <w:noProof/>
                <w:webHidden/>
              </w:rPr>
              <w:fldChar w:fldCharType="separate"/>
            </w:r>
            <w:r w:rsidR="00096785">
              <w:rPr>
                <w:noProof/>
                <w:webHidden/>
              </w:rPr>
              <w:t>8</w:t>
            </w:r>
            <w:r>
              <w:rPr>
                <w:noProof/>
                <w:webHidden/>
              </w:rPr>
              <w:fldChar w:fldCharType="end"/>
            </w:r>
          </w:hyperlink>
        </w:p>
        <w:p w14:paraId="4B121EDF" w14:textId="2F01E61C" w:rsidR="00C37298" w:rsidRDefault="00C37298">
          <w:pPr>
            <w:pStyle w:val="TOC2"/>
            <w:rPr>
              <w:rFonts w:eastAsiaTheme="minorEastAsia"/>
              <w:noProof/>
              <w:lang w:eastAsia="en-AU"/>
            </w:rPr>
          </w:pPr>
          <w:hyperlink w:anchor="_Toc114671933" w:history="1">
            <w:r w:rsidRPr="00C73558">
              <w:rPr>
                <w:rStyle w:val="Hyperlink"/>
                <w:noProof/>
              </w:rPr>
              <w:t>What is needed to verify the long service leave entitlement?</w:t>
            </w:r>
            <w:r>
              <w:rPr>
                <w:noProof/>
                <w:webHidden/>
              </w:rPr>
              <w:tab/>
            </w:r>
            <w:r>
              <w:rPr>
                <w:noProof/>
                <w:webHidden/>
              </w:rPr>
              <w:fldChar w:fldCharType="begin"/>
            </w:r>
            <w:r>
              <w:rPr>
                <w:noProof/>
                <w:webHidden/>
              </w:rPr>
              <w:instrText xml:space="preserve"> PAGEREF _Toc114671933 \h </w:instrText>
            </w:r>
            <w:r>
              <w:rPr>
                <w:noProof/>
                <w:webHidden/>
              </w:rPr>
            </w:r>
            <w:r>
              <w:rPr>
                <w:noProof/>
                <w:webHidden/>
              </w:rPr>
              <w:fldChar w:fldCharType="separate"/>
            </w:r>
            <w:r w:rsidR="00096785">
              <w:rPr>
                <w:noProof/>
                <w:webHidden/>
              </w:rPr>
              <w:t>8</w:t>
            </w:r>
            <w:r>
              <w:rPr>
                <w:noProof/>
                <w:webHidden/>
              </w:rPr>
              <w:fldChar w:fldCharType="end"/>
            </w:r>
          </w:hyperlink>
        </w:p>
        <w:p w14:paraId="11371C51" w14:textId="60B13E01" w:rsidR="00C37298" w:rsidRDefault="00C37298">
          <w:pPr>
            <w:pStyle w:val="TOC1"/>
            <w:rPr>
              <w:rFonts w:eastAsiaTheme="minorEastAsia"/>
              <w:noProof/>
              <w:lang w:eastAsia="en-AU"/>
            </w:rPr>
          </w:pPr>
          <w:hyperlink w:anchor="_Toc114671934" w:history="1">
            <w:r w:rsidRPr="00C73558">
              <w:rPr>
                <w:rStyle w:val="Hyperlink"/>
                <w:noProof/>
              </w:rPr>
              <w:t>Questions about contact from FEG</w:t>
            </w:r>
            <w:r>
              <w:rPr>
                <w:noProof/>
                <w:webHidden/>
              </w:rPr>
              <w:tab/>
            </w:r>
            <w:r>
              <w:rPr>
                <w:noProof/>
                <w:webHidden/>
              </w:rPr>
              <w:fldChar w:fldCharType="begin"/>
            </w:r>
            <w:r>
              <w:rPr>
                <w:noProof/>
                <w:webHidden/>
              </w:rPr>
              <w:instrText xml:space="preserve"> PAGEREF _Toc114671934 \h </w:instrText>
            </w:r>
            <w:r>
              <w:rPr>
                <w:noProof/>
                <w:webHidden/>
              </w:rPr>
            </w:r>
            <w:r>
              <w:rPr>
                <w:noProof/>
                <w:webHidden/>
              </w:rPr>
              <w:fldChar w:fldCharType="separate"/>
            </w:r>
            <w:r w:rsidR="00096785">
              <w:rPr>
                <w:noProof/>
                <w:webHidden/>
              </w:rPr>
              <w:t>8</w:t>
            </w:r>
            <w:r>
              <w:rPr>
                <w:noProof/>
                <w:webHidden/>
              </w:rPr>
              <w:fldChar w:fldCharType="end"/>
            </w:r>
          </w:hyperlink>
        </w:p>
        <w:p w14:paraId="0A4617F6" w14:textId="64C8CA0B" w:rsidR="00C37298" w:rsidRDefault="00C37298">
          <w:pPr>
            <w:pStyle w:val="TOC2"/>
            <w:rPr>
              <w:rFonts w:eastAsiaTheme="minorEastAsia"/>
              <w:noProof/>
              <w:lang w:eastAsia="en-AU"/>
            </w:rPr>
          </w:pPr>
          <w:hyperlink w:anchor="_Toc114671935" w:history="1">
            <w:r w:rsidRPr="00C73558">
              <w:rPr>
                <w:rStyle w:val="Hyperlink"/>
                <w:noProof/>
              </w:rPr>
              <w:t>Why do you keep ringing us?</w:t>
            </w:r>
            <w:r>
              <w:rPr>
                <w:noProof/>
                <w:webHidden/>
              </w:rPr>
              <w:tab/>
            </w:r>
            <w:r>
              <w:rPr>
                <w:noProof/>
                <w:webHidden/>
              </w:rPr>
              <w:fldChar w:fldCharType="begin"/>
            </w:r>
            <w:r>
              <w:rPr>
                <w:noProof/>
                <w:webHidden/>
              </w:rPr>
              <w:instrText xml:space="preserve"> PAGEREF _Toc114671935 \h </w:instrText>
            </w:r>
            <w:r>
              <w:rPr>
                <w:noProof/>
                <w:webHidden/>
              </w:rPr>
            </w:r>
            <w:r>
              <w:rPr>
                <w:noProof/>
                <w:webHidden/>
              </w:rPr>
              <w:fldChar w:fldCharType="separate"/>
            </w:r>
            <w:r w:rsidR="00096785">
              <w:rPr>
                <w:noProof/>
                <w:webHidden/>
              </w:rPr>
              <w:t>8</w:t>
            </w:r>
            <w:r>
              <w:rPr>
                <w:noProof/>
                <w:webHidden/>
              </w:rPr>
              <w:fldChar w:fldCharType="end"/>
            </w:r>
          </w:hyperlink>
        </w:p>
        <w:p w14:paraId="3E11E540" w14:textId="2E49BB6E" w:rsidR="00C37298" w:rsidRDefault="00C37298">
          <w:pPr>
            <w:pStyle w:val="TOC2"/>
            <w:rPr>
              <w:rFonts w:eastAsiaTheme="minorEastAsia"/>
              <w:noProof/>
              <w:lang w:eastAsia="en-AU"/>
            </w:rPr>
          </w:pPr>
          <w:hyperlink w:anchor="_Toc114671936" w:history="1">
            <w:r w:rsidRPr="00C73558">
              <w:rPr>
                <w:rStyle w:val="Hyperlink"/>
                <w:noProof/>
              </w:rPr>
              <w:t>Contact and correspondence</w:t>
            </w:r>
            <w:r>
              <w:rPr>
                <w:noProof/>
                <w:webHidden/>
              </w:rPr>
              <w:tab/>
            </w:r>
            <w:r>
              <w:rPr>
                <w:noProof/>
                <w:webHidden/>
              </w:rPr>
              <w:fldChar w:fldCharType="begin"/>
            </w:r>
            <w:r>
              <w:rPr>
                <w:noProof/>
                <w:webHidden/>
              </w:rPr>
              <w:instrText xml:space="preserve"> PAGEREF _Toc114671936 \h </w:instrText>
            </w:r>
            <w:r>
              <w:rPr>
                <w:noProof/>
                <w:webHidden/>
              </w:rPr>
            </w:r>
            <w:r>
              <w:rPr>
                <w:noProof/>
                <w:webHidden/>
              </w:rPr>
              <w:fldChar w:fldCharType="separate"/>
            </w:r>
            <w:r w:rsidR="00096785">
              <w:rPr>
                <w:noProof/>
                <w:webHidden/>
              </w:rPr>
              <w:t>8</w:t>
            </w:r>
            <w:r>
              <w:rPr>
                <w:noProof/>
                <w:webHidden/>
              </w:rPr>
              <w:fldChar w:fldCharType="end"/>
            </w:r>
          </w:hyperlink>
        </w:p>
        <w:p w14:paraId="30A997DA" w14:textId="4F949A85" w:rsidR="005D49A9" w:rsidRDefault="00C37298" w:rsidP="005D49A9">
          <w:r>
            <w:rPr>
              <w:rFonts w:eastAsiaTheme="minorEastAsia"/>
              <w:b/>
              <w:bCs/>
              <w:noProof/>
              <w:sz w:val="22"/>
              <w:lang w:val="en-US" w:eastAsia="ja-JP"/>
            </w:rPr>
            <w:fldChar w:fldCharType="end"/>
          </w:r>
        </w:p>
      </w:sdtContent>
    </w:sdt>
    <w:p w14:paraId="75335E9C" w14:textId="0349ADF4" w:rsidR="005D49A9" w:rsidRDefault="005D49A9" w:rsidP="005D49A9">
      <w:pPr>
        <w:rPr>
          <w:rFonts w:eastAsiaTheme="majorEastAsia" w:cstheme="minorHAnsi"/>
          <w:b/>
          <w:bCs/>
          <w:sz w:val="28"/>
          <w:szCs w:val="28"/>
        </w:rPr>
      </w:pPr>
      <w:r>
        <w:rPr>
          <w:rFonts w:cstheme="minorHAnsi"/>
          <w:b/>
        </w:rPr>
        <w:br w:type="page"/>
      </w:r>
    </w:p>
    <w:p w14:paraId="6D8EBD17" w14:textId="77777777" w:rsidR="005D49A9" w:rsidRDefault="005D49A9" w:rsidP="00EF29EB">
      <w:pPr>
        <w:pStyle w:val="FEGHeading1numbered"/>
      </w:pPr>
      <w:bookmarkStart w:id="0" w:name="_Toc114671910"/>
      <w:r>
        <w:t>Questions about initial stages</w:t>
      </w:r>
      <w:bookmarkEnd w:id="0"/>
    </w:p>
    <w:p w14:paraId="17F90FCC" w14:textId="77777777" w:rsidR="005D49A9" w:rsidRPr="00C97FE8" w:rsidRDefault="005D49A9" w:rsidP="00C92EBE">
      <w:pPr>
        <w:pStyle w:val="FEGHeading2"/>
      </w:pPr>
      <w:bookmarkStart w:id="1" w:name="_Toc114671911"/>
      <w:r w:rsidRPr="00C97FE8">
        <w:t>How do I know that there is FEG interest in an insolvency?</w:t>
      </w:r>
      <w:bookmarkEnd w:id="1"/>
      <w:r w:rsidRPr="00C97FE8">
        <w:t xml:space="preserve"> </w:t>
      </w:r>
    </w:p>
    <w:p w14:paraId="48DFC313" w14:textId="77777777" w:rsidR="005D49A9" w:rsidRPr="00A40CD4" w:rsidRDefault="005D49A9" w:rsidP="00C92EBE">
      <w:r w:rsidRPr="006108AE">
        <w:t>Generally, a FEG staff member from</w:t>
      </w:r>
      <w:r>
        <w:t xml:space="preserve"> the</w:t>
      </w:r>
      <w:r w:rsidRPr="006108AE">
        <w:t xml:space="preserve"> </w:t>
      </w:r>
      <w:r w:rsidRPr="006108AE">
        <w:rPr>
          <w:i/>
        </w:rPr>
        <w:t xml:space="preserve">Case Administration </w:t>
      </w:r>
      <w:r>
        <w:rPr>
          <w:i/>
        </w:rPr>
        <w:t xml:space="preserve">and Payments Processing </w:t>
      </w:r>
      <w:r w:rsidRPr="006108AE">
        <w:rPr>
          <w:i/>
        </w:rPr>
        <w:t>Unit</w:t>
      </w:r>
      <w:r w:rsidRPr="006108AE">
        <w:t xml:space="preserve"> will call the firm of the appointed </w:t>
      </w:r>
      <w:r>
        <w:t>l</w:t>
      </w:r>
      <w:r w:rsidRPr="006108AE">
        <w:t>iquidator to let them know the first FEG claim has been received from an employee of an insolvent entity</w:t>
      </w:r>
      <w:r>
        <w:t>,</w:t>
      </w:r>
      <w:r w:rsidRPr="006108AE">
        <w:t xml:space="preserve"> and </w:t>
      </w:r>
      <w:r w:rsidRPr="00A40CD4">
        <w:t xml:space="preserve">that FEG will be seeking verification services. </w:t>
      </w:r>
    </w:p>
    <w:p w14:paraId="4B4B920F" w14:textId="77777777" w:rsidR="005D49A9" w:rsidRPr="00C97FE8" w:rsidRDefault="005D49A9" w:rsidP="00C92EBE">
      <w:pPr>
        <w:pStyle w:val="FEGHeading2"/>
      </w:pPr>
      <w:bookmarkStart w:id="2" w:name="_Toc114671912"/>
      <w:r w:rsidRPr="00C97FE8">
        <w:t xml:space="preserve">What is the </w:t>
      </w:r>
      <w:r w:rsidRPr="00673BA1">
        <w:t xml:space="preserve">usual </w:t>
      </w:r>
      <w:r w:rsidRPr="00C97FE8">
        <w:t xml:space="preserve">sequence of </w:t>
      </w:r>
      <w:r w:rsidRPr="00673BA1">
        <w:t>tasks</w:t>
      </w:r>
      <w:r w:rsidRPr="00C97FE8">
        <w:t xml:space="preserve"> in the </w:t>
      </w:r>
      <w:r w:rsidRPr="00673BA1">
        <w:t xml:space="preserve">FEG </w:t>
      </w:r>
      <w:r w:rsidRPr="00C97FE8">
        <w:t>claim processing process?</w:t>
      </w:r>
      <w:bookmarkEnd w:id="2"/>
    </w:p>
    <w:p w14:paraId="2D2F2157" w14:textId="77777777" w:rsidR="005D49A9" w:rsidRPr="006B0A95" w:rsidRDefault="005D49A9" w:rsidP="00C92EBE">
      <w:r w:rsidRPr="006B0A95">
        <w:t>The usual sequence of case management and claim assessment tasks requested of insolvency practitioners through FEG IP Online by various units of the department’s FEG team is as follows.</w:t>
      </w:r>
    </w:p>
    <w:p w14:paraId="041EE2EC" w14:textId="77777777" w:rsidR="005D49A9" w:rsidRPr="006B0A95" w:rsidRDefault="005D49A9" w:rsidP="00074750">
      <w:pPr>
        <w:pStyle w:val="ListParagraphnumber"/>
        <w:spacing w:after="120"/>
        <w:contextualSpacing w:val="0"/>
      </w:pPr>
      <w:r w:rsidRPr="006B0A95">
        <w:t>Initial Information Pack</w:t>
      </w:r>
    </w:p>
    <w:p w14:paraId="2FF422D2" w14:textId="77777777" w:rsidR="005D49A9" w:rsidRPr="006B0A95" w:rsidRDefault="005D49A9" w:rsidP="00074750">
      <w:pPr>
        <w:pStyle w:val="ListNumber21"/>
        <w:spacing w:after="120"/>
        <w:contextualSpacing w:val="0"/>
      </w:pPr>
      <w:r w:rsidRPr="006B0A95">
        <w:t>Initial Questionnaire</w:t>
      </w:r>
      <w:r w:rsidRPr="006B0A95">
        <w:tab/>
      </w:r>
      <w:r w:rsidRPr="006B0A95">
        <w:tab/>
        <w:t>(for important background information)</w:t>
      </w:r>
    </w:p>
    <w:p w14:paraId="43E896C6" w14:textId="77777777" w:rsidR="005D49A9" w:rsidRPr="006B0A95" w:rsidRDefault="005D49A9" w:rsidP="00074750">
      <w:pPr>
        <w:pStyle w:val="ListNumber21"/>
        <w:spacing w:after="120"/>
        <w:contextualSpacing w:val="0"/>
      </w:pPr>
      <w:r w:rsidRPr="006B0A95">
        <w:t>Deed of Undertaking</w:t>
      </w:r>
      <w:r w:rsidRPr="006B0A95">
        <w:tab/>
      </w:r>
      <w:r w:rsidRPr="006B0A95">
        <w:tab/>
        <w:t>(Deed Poll for providing the verification service)</w:t>
      </w:r>
    </w:p>
    <w:p w14:paraId="4CED0484" w14:textId="77777777" w:rsidR="005D49A9" w:rsidRPr="006B0A95" w:rsidRDefault="005D49A9" w:rsidP="00074750">
      <w:pPr>
        <w:pStyle w:val="ListNumber21"/>
        <w:spacing w:after="120"/>
        <w:contextualSpacing w:val="0"/>
      </w:pPr>
      <w:r w:rsidRPr="006B0A95">
        <w:t>Verification Spreadsheet</w:t>
      </w:r>
      <w:r>
        <w:tab/>
      </w:r>
      <w:r w:rsidRPr="006B0A95">
        <w:tab/>
        <w:t>(for employee data from books and records)</w:t>
      </w:r>
    </w:p>
    <w:p w14:paraId="3BD32CF2" w14:textId="77777777" w:rsidR="005D49A9" w:rsidRPr="006B0A95" w:rsidRDefault="005D49A9" w:rsidP="00074750">
      <w:pPr>
        <w:pStyle w:val="ListNumber21"/>
        <w:spacing w:after="120"/>
        <w:contextualSpacing w:val="0"/>
      </w:pPr>
      <w:r w:rsidRPr="006B0A95">
        <w:t>Additional Employee Information</w:t>
      </w:r>
      <w:r w:rsidRPr="006B0A95">
        <w:tab/>
        <w:t>(for additional entitlement information)</w:t>
      </w:r>
    </w:p>
    <w:p w14:paraId="2F701675" w14:textId="77777777" w:rsidR="005D49A9" w:rsidRPr="006B0A95" w:rsidRDefault="005D49A9" w:rsidP="00074750">
      <w:pPr>
        <w:pStyle w:val="ListNumber21"/>
        <w:spacing w:after="120"/>
        <w:contextualSpacing w:val="0"/>
      </w:pPr>
      <w:r w:rsidRPr="006B0A95">
        <w:t>Creditors Reports</w:t>
      </w:r>
      <w:r w:rsidRPr="006B0A95">
        <w:tab/>
      </w:r>
      <w:r w:rsidRPr="006B0A95">
        <w:tab/>
      </w:r>
      <w:r w:rsidRPr="006B0A95">
        <w:tab/>
        <w:t>(for important background information)</w:t>
      </w:r>
    </w:p>
    <w:p w14:paraId="7A1A5879" w14:textId="77777777" w:rsidR="005D49A9" w:rsidRPr="006B0A95" w:rsidRDefault="005D49A9" w:rsidP="00074750">
      <w:pPr>
        <w:pStyle w:val="ListParagraphnumber"/>
        <w:spacing w:after="120"/>
        <w:contextualSpacing w:val="0"/>
      </w:pPr>
      <w:r w:rsidRPr="006B0A95">
        <w:t>Proxies, Proposals or Resolutions</w:t>
      </w:r>
      <w:r w:rsidRPr="006B0A95">
        <w:tab/>
        <w:t>(for reports and proposals)</w:t>
      </w:r>
    </w:p>
    <w:p w14:paraId="5FC10F38" w14:textId="77777777" w:rsidR="005D49A9" w:rsidRPr="006B0A95" w:rsidRDefault="005D49A9" w:rsidP="00074750">
      <w:pPr>
        <w:pStyle w:val="ListParagraphnumber"/>
        <w:spacing w:after="120"/>
        <w:contextualSpacing w:val="0"/>
      </w:pPr>
      <w:r w:rsidRPr="006B0A95">
        <w:t>Invoice for Services</w:t>
      </w:r>
      <w:r w:rsidRPr="006B0A95">
        <w:tab/>
      </w:r>
      <w:r w:rsidRPr="006B0A95">
        <w:tab/>
      </w:r>
      <w:r w:rsidRPr="006B0A95">
        <w:tab/>
        <w:t xml:space="preserve">(submitted by IP </w:t>
      </w:r>
      <w:r w:rsidRPr="006B0A95">
        <w:rPr>
          <w:u w:val="single"/>
        </w:rPr>
        <w:t>after</w:t>
      </w:r>
      <w:r w:rsidRPr="006B0A95">
        <w:t xml:space="preserve"> delivery of services)</w:t>
      </w:r>
    </w:p>
    <w:p w14:paraId="0C71BB87" w14:textId="77777777" w:rsidR="005D49A9" w:rsidRPr="006B0A95" w:rsidRDefault="005D49A9" w:rsidP="00074750">
      <w:pPr>
        <w:pStyle w:val="ListParagraphnumber"/>
        <w:spacing w:after="120"/>
        <w:contextualSpacing w:val="0"/>
      </w:pPr>
      <w:r w:rsidRPr="006B0A95">
        <w:t>Claimant/Case Discrepancy Report</w:t>
      </w:r>
      <w:r w:rsidRPr="006B0A95">
        <w:tab/>
        <w:t>(department’s proposed assessment)</w:t>
      </w:r>
    </w:p>
    <w:p w14:paraId="0233D7E7" w14:textId="77777777" w:rsidR="005D49A9" w:rsidRPr="006B0A95" w:rsidRDefault="005D49A9" w:rsidP="00074750">
      <w:pPr>
        <w:pStyle w:val="ListParagraphnumber"/>
        <w:spacing w:after="120"/>
        <w:contextualSpacing w:val="0"/>
      </w:pPr>
      <w:r w:rsidRPr="006B0A95">
        <w:t>Confirmation Report</w:t>
      </w:r>
      <w:r w:rsidRPr="006B0A95">
        <w:tab/>
      </w:r>
      <w:r w:rsidRPr="006B0A95">
        <w:tab/>
      </w:r>
      <w:r w:rsidRPr="006B0A95">
        <w:tab/>
        <w:t>(agreed resolution of assessment discrepancies)</w:t>
      </w:r>
    </w:p>
    <w:p w14:paraId="19EE72B1" w14:textId="77777777" w:rsidR="005D49A9" w:rsidRPr="006B0A95" w:rsidRDefault="005D49A9" w:rsidP="00074750">
      <w:pPr>
        <w:pStyle w:val="ListParagraphnumber"/>
        <w:spacing w:after="120"/>
        <w:contextualSpacing w:val="0"/>
      </w:pPr>
      <w:r w:rsidRPr="006B0A95">
        <w:t>Proof of Debt</w:t>
      </w:r>
      <w:r w:rsidRPr="006B0A95">
        <w:tab/>
      </w:r>
      <w:r w:rsidRPr="006B0A95">
        <w:tab/>
      </w:r>
      <w:r w:rsidRPr="006B0A95">
        <w:tab/>
        <w:t>(IP’s confirmation requested)</w:t>
      </w:r>
    </w:p>
    <w:p w14:paraId="6BB2A580" w14:textId="77777777" w:rsidR="005D49A9" w:rsidRPr="006B0A95" w:rsidRDefault="005D49A9" w:rsidP="00074750">
      <w:pPr>
        <w:pStyle w:val="ListParagraphnumber"/>
        <w:contextualSpacing w:val="0"/>
      </w:pPr>
      <w:r w:rsidRPr="00A1671B">
        <w:t>Recovery</w:t>
      </w:r>
      <w:r w:rsidRPr="006B0A95">
        <w:t xml:space="preserve"> Questionnaire</w:t>
      </w:r>
      <w:r w:rsidRPr="006B0A95">
        <w:tab/>
      </w:r>
      <w:r w:rsidRPr="006B0A95">
        <w:tab/>
        <w:t>(for obtaining case finalisation information)</w:t>
      </w:r>
    </w:p>
    <w:p w14:paraId="48400AE7" w14:textId="77777777" w:rsidR="005D49A9" w:rsidRPr="00673BA1" w:rsidRDefault="005D49A9" w:rsidP="00A1671B">
      <w:pPr>
        <w:pStyle w:val="FEGHeading2"/>
      </w:pPr>
      <w:bookmarkStart w:id="3" w:name="_Toc114671913"/>
      <w:r w:rsidRPr="00C97FE8">
        <w:t>What are the d</w:t>
      </w:r>
      <w:r w:rsidRPr="00673BA1">
        <w:t>ue dates for task requests</w:t>
      </w:r>
      <w:r w:rsidRPr="00C97FE8">
        <w:t>?</w:t>
      </w:r>
      <w:bookmarkEnd w:id="3"/>
    </w:p>
    <w:p w14:paraId="5BEF1795" w14:textId="77777777" w:rsidR="005D49A9" w:rsidRPr="006108AE" w:rsidRDefault="005D49A9" w:rsidP="00A1671B">
      <w:r>
        <w:t>The</w:t>
      </w:r>
      <w:r w:rsidRPr="006108AE">
        <w:t xml:space="preserve"> </w:t>
      </w:r>
      <w:r>
        <w:t>d</w:t>
      </w:r>
      <w:r w:rsidRPr="006108AE">
        <w:t xml:space="preserve">epartment asks that requested information and documents be authorised </w:t>
      </w:r>
      <w:r>
        <w:t xml:space="preserve">by </w:t>
      </w:r>
      <w:r w:rsidRPr="006108AE">
        <w:t xml:space="preserve">the </w:t>
      </w:r>
      <w:r>
        <w:t>l</w:t>
      </w:r>
      <w:r w:rsidRPr="006108AE">
        <w:t>iquidator</w:t>
      </w:r>
      <w:r>
        <w:t xml:space="preserve"> (with </w:t>
      </w:r>
      <w:r w:rsidRPr="006108AE">
        <w:t xml:space="preserve">signature </w:t>
      </w:r>
      <w:r>
        <w:t xml:space="preserve">where applicable) </w:t>
      </w:r>
      <w:r w:rsidRPr="006108AE">
        <w:t>and returned as soon as possible, but not later than the following timeframes:</w:t>
      </w:r>
    </w:p>
    <w:p w14:paraId="7E689CE5" w14:textId="77777777" w:rsidR="005D49A9" w:rsidRPr="006108AE" w:rsidRDefault="005D49A9" w:rsidP="00A1671B">
      <w:pPr>
        <w:pStyle w:val="Leadin"/>
      </w:pPr>
      <w:r w:rsidRPr="00A1671B">
        <w:rPr>
          <w:i/>
          <w:iCs/>
        </w:rPr>
        <w:t>FEG Initial Questionnaire</w:t>
      </w:r>
      <w:r w:rsidRPr="006108AE">
        <w:t xml:space="preserve"> form:</w:t>
      </w:r>
    </w:p>
    <w:p w14:paraId="0E58015E" w14:textId="77777777" w:rsidR="005D49A9" w:rsidRPr="006108AE" w:rsidRDefault="005D49A9" w:rsidP="00A1671B">
      <w:pPr>
        <w:pStyle w:val="ListParagraph"/>
      </w:pPr>
      <w:r w:rsidRPr="006108AE">
        <w:t xml:space="preserve">seven </w:t>
      </w:r>
      <w:r w:rsidRPr="00A1671B">
        <w:t>calendar</w:t>
      </w:r>
      <w:r w:rsidRPr="006108AE">
        <w:t xml:space="preserve"> days from the date of the ‘</w:t>
      </w:r>
      <w:r w:rsidRPr="006108AE">
        <w:rPr>
          <w:b/>
        </w:rPr>
        <w:t>Initial Questionnaire’</w:t>
      </w:r>
      <w:r w:rsidRPr="006108AE">
        <w:t xml:space="preserve"> </w:t>
      </w:r>
      <w:r>
        <w:t>t</w:t>
      </w:r>
      <w:r w:rsidRPr="006108AE">
        <w:t>ask.</w:t>
      </w:r>
    </w:p>
    <w:p w14:paraId="61393682" w14:textId="77777777" w:rsidR="005D49A9" w:rsidRPr="006108AE" w:rsidRDefault="005D49A9" w:rsidP="00A1671B">
      <w:pPr>
        <w:pStyle w:val="Leadin"/>
      </w:pPr>
      <w:r w:rsidRPr="00A1671B">
        <w:rPr>
          <w:i/>
          <w:iCs/>
        </w:rPr>
        <w:t>Deed of Undertaking (Deed Poll)</w:t>
      </w:r>
      <w:r w:rsidRPr="006108AE">
        <w:t>:</w:t>
      </w:r>
    </w:p>
    <w:p w14:paraId="6AECFE61" w14:textId="77777777" w:rsidR="005D49A9" w:rsidRPr="006108AE" w:rsidRDefault="005D49A9" w:rsidP="00A1671B">
      <w:pPr>
        <w:pStyle w:val="ListParagraph"/>
      </w:pPr>
      <w:r w:rsidRPr="00A1671B">
        <w:t>seven</w:t>
      </w:r>
      <w:r w:rsidRPr="006108AE">
        <w:t xml:space="preserve"> calendar days from the date of the ‘</w:t>
      </w:r>
      <w:r w:rsidRPr="006108AE">
        <w:rPr>
          <w:b/>
        </w:rPr>
        <w:t>Deed of Undertaking’</w:t>
      </w:r>
      <w:r w:rsidRPr="006108AE">
        <w:t xml:space="preserve"> </w:t>
      </w:r>
      <w:r>
        <w:t>t</w:t>
      </w:r>
      <w:r w:rsidRPr="006108AE">
        <w:t>ask.</w:t>
      </w:r>
    </w:p>
    <w:p w14:paraId="20E7B152" w14:textId="77777777" w:rsidR="005D49A9" w:rsidRPr="006108AE" w:rsidRDefault="005D49A9" w:rsidP="00A1671B">
      <w:pPr>
        <w:pStyle w:val="Leadin"/>
      </w:pPr>
      <w:r w:rsidRPr="00A1671B">
        <w:rPr>
          <w:i/>
          <w:iCs/>
        </w:rPr>
        <w:t>Verification Spreadsheet</w:t>
      </w:r>
      <w:r>
        <w:t>:</w:t>
      </w:r>
    </w:p>
    <w:p w14:paraId="738A67C9" w14:textId="77777777" w:rsidR="005D49A9" w:rsidRPr="006108AE" w:rsidRDefault="005D49A9" w:rsidP="00A1671B">
      <w:pPr>
        <w:pStyle w:val="ListParagraph"/>
      </w:pPr>
      <w:r w:rsidRPr="006108AE">
        <w:t xml:space="preserve">28 </w:t>
      </w:r>
      <w:r w:rsidRPr="00A1671B">
        <w:t>calendar</w:t>
      </w:r>
      <w:r w:rsidRPr="006108AE">
        <w:t xml:space="preserve"> days from the date of the ‘</w:t>
      </w:r>
      <w:r w:rsidRPr="006108AE">
        <w:rPr>
          <w:b/>
        </w:rPr>
        <w:t>Verification Spreadsheet’</w:t>
      </w:r>
      <w:r w:rsidRPr="006108AE">
        <w:t xml:space="preserve"> </w:t>
      </w:r>
      <w:r>
        <w:t>t</w:t>
      </w:r>
      <w:r w:rsidRPr="006108AE">
        <w:t>ask.</w:t>
      </w:r>
    </w:p>
    <w:p w14:paraId="1FBC716C" w14:textId="77777777" w:rsidR="005D49A9" w:rsidRDefault="005D49A9" w:rsidP="00A1671B">
      <w:r>
        <w:t>Where</w:t>
      </w:r>
      <w:r w:rsidRPr="006108AE">
        <w:t xml:space="preserve"> it is not possible to meet </w:t>
      </w:r>
      <w:r>
        <w:t xml:space="preserve">one of </w:t>
      </w:r>
      <w:r w:rsidRPr="006108AE">
        <w:t>these</w:t>
      </w:r>
      <w:r>
        <w:t xml:space="preserve"> timeframes</w:t>
      </w:r>
      <w:r w:rsidRPr="006108AE">
        <w:t xml:space="preserve"> due to obstacles in obtaining the insolvent entity’s books and records, please call us as soon as possible</w:t>
      </w:r>
      <w:r>
        <w:t xml:space="preserve">. </w:t>
      </w:r>
    </w:p>
    <w:p w14:paraId="7B1D2359" w14:textId="77777777" w:rsidR="00A1671B" w:rsidRDefault="00A1671B">
      <w:pPr>
        <w:rPr>
          <w:rFonts w:ascii="Arial" w:eastAsiaTheme="majorEastAsia" w:hAnsi="Arial" w:cstheme="majorBidi"/>
          <w:b/>
          <w:bCs/>
          <w:szCs w:val="28"/>
        </w:rPr>
      </w:pPr>
      <w:r>
        <w:br w:type="page"/>
      </w:r>
    </w:p>
    <w:p w14:paraId="1B653ED2" w14:textId="799C4557" w:rsidR="005D49A9" w:rsidRPr="00673BA1" w:rsidRDefault="005D49A9" w:rsidP="00A1671B">
      <w:pPr>
        <w:pStyle w:val="FEGHeading2"/>
      </w:pPr>
      <w:bookmarkStart w:id="4" w:name="_Toc114671914"/>
      <w:r w:rsidRPr="00673BA1">
        <w:t>What other types of tasks might I be sent?</w:t>
      </w:r>
      <w:bookmarkEnd w:id="4"/>
    </w:p>
    <w:p w14:paraId="1627C39A" w14:textId="77777777" w:rsidR="005D49A9" w:rsidRPr="00197550" w:rsidRDefault="005D49A9" w:rsidP="00A1671B">
      <w:pPr>
        <w:pStyle w:val="Leadin"/>
      </w:pPr>
      <w:r w:rsidRPr="00197550">
        <w:t>T</w:t>
      </w:r>
      <w:r>
        <w:t>hree</w:t>
      </w:r>
      <w:r w:rsidRPr="00197550">
        <w:t xml:space="preserve"> other task categories that may be assigned ‘ad hoc’ through FEG IP Online are:</w:t>
      </w:r>
    </w:p>
    <w:p w14:paraId="0E879F19" w14:textId="77777777" w:rsidR="005D49A9" w:rsidRDefault="005D49A9" w:rsidP="00A1671B">
      <w:pPr>
        <w:pStyle w:val="ListParagraph"/>
      </w:pPr>
      <w:r w:rsidRPr="00197550">
        <w:rPr>
          <w:b/>
          <w:i/>
        </w:rPr>
        <w:t>‘Updated Deed of Undertaking’</w:t>
      </w:r>
      <w:r w:rsidRPr="00197550">
        <w:t xml:space="preserve"> (e.g. if you </w:t>
      </w:r>
      <w:r w:rsidRPr="00A1671B">
        <w:t>advise</w:t>
      </w:r>
      <w:r w:rsidRPr="00197550">
        <w:t xml:space="preserve"> us of changes to the scope of your delivery of FEG verification services) </w:t>
      </w:r>
    </w:p>
    <w:p w14:paraId="03EF45BF" w14:textId="77777777" w:rsidR="005D49A9" w:rsidRPr="00197550" w:rsidRDefault="005D49A9" w:rsidP="00A1671B">
      <w:pPr>
        <w:pStyle w:val="ListParagraph"/>
        <w:rPr>
          <w:i/>
        </w:rPr>
      </w:pPr>
      <w:r w:rsidRPr="00197550">
        <w:t>‘</w:t>
      </w:r>
      <w:r w:rsidRPr="00197550">
        <w:rPr>
          <w:b/>
          <w:i/>
        </w:rPr>
        <w:t xml:space="preserve">Ad-Hoc </w:t>
      </w:r>
      <w:r>
        <w:rPr>
          <w:b/>
          <w:i/>
        </w:rPr>
        <w:t>t</w:t>
      </w:r>
      <w:r w:rsidRPr="00197550">
        <w:rPr>
          <w:b/>
          <w:i/>
        </w:rPr>
        <w:t>ask’</w:t>
      </w:r>
      <w:r w:rsidRPr="00197550">
        <w:t xml:space="preserve"> (e.g. we request some </w:t>
      </w:r>
      <w:r w:rsidRPr="00A1671B">
        <w:t>information</w:t>
      </w:r>
      <w:r w:rsidRPr="00197550">
        <w:t xml:space="preserve"> that does not relate to an existing assigned task, or another standard category of task)</w:t>
      </w:r>
    </w:p>
    <w:p w14:paraId="0D5364B1" w14:textId="77777777" w:rsidR="005D49A9" w:rsidRDefault="005D49A9" w:rsidP="00A1671B">
      <w:pPr>
        <w:pStyle w:val="ListParagraph"/>
      </w:pPr>
      <w:r w:rsidRPr="00794927">
        <w:rPr>
          <w:b/>
          <w:i/>
        </w:rPr>
        <w:t xml:space="preserve">‘Creditors’ Report </w:t>
      </w:r>
      <w:r>
        <w:rPr>
          <w:b/>
          <w:i/>
        </w:rPr>
        <w:t>t</w:t>
      </w:r>
      <w:r w:rsidRPr="00794927">
        <w:rPr>
          <w:b/>
          <w:i/>
        </w:rPr>
        <w:t>ask’</w:t>
      </w:r>
      <w:r w:rsidRPr="00794927">
        <w:t xml:space="preserve"> (e.g. please </w:t>
      </w:r>
      <w:r w:rsidRPr="00A1671B">
        <w:t>attach</w:t>
      </w:r>
      <w:r w:rsidRPr="00794927">
        <w:t xml:space="preserve"> any Reports to Creditors, and where applicable, the 439A Report to Creditors)</w:t>
      </w:r>
      <w:r>
        <w:t>.</w:t>
      </w:r>
    </w:p>
    <w:p w14:paraId="534A8589" w14:textId="77777777" w:rsidR="005D49A9" w:rsidRPr="00C97FE8" w:rsidRDefault="005D49A9" w:rsidP="00A1671B">
      <w:pPr>
        <w:pStyle w:val="FEGHeading1numbered"/>
      </w:pPr>
      <w:bookmarkStart w:id="5" w:name="_Toc114671915"/>
      <w:r w:rsidRPr="00C97FE8">
        <w:t>Questions about the FEG Initial Questionnaire</w:t>
      </w:r>
      <w:bookmarkEnd w:id="5"/>
    </w:p>
    <w:p w14:paraId="6CF1AB30" w14:textId="77777777" w:rsidR="005D49A9" w:rsidRPr="00673BA1" w:rsidRDefault="005D49A9" w:rsidP="00A1671B">
      <w:pPr>
        <w:pStyle w:val="FEGHeading2"/>
      </w:pPr>
      <w:bookmarkStart w:id="6" w:name="_Toc114671916"/>
      <w:r w:rsidRPr="00673BA1">
        <w:t xml:space="preserve">What if we can’t fill in the </w:t>
      </w:r>
      <w:r w:rsidRPr="00C97FE8">
        <w:t>FEG Initial Questionnaire</w:t>
      </w:r>
      <w:r w:rsidRPr="00673BA1">
        <w:t>?</w:t>
      </w:r>
      <w:bookmarkEnd w:id="6"/>
    </w:p>
    <w:p w14:paraId="0E414926" w14:textId="77777777" w:rsidR="005D49A9" w:rsidRDefault="005D49A9" w:rsidP="00A1671B">
      <w:r>
        <w:t>On appointment,</w:t>
      </w:r>
      <w:r w:rsidRPr="006108AE">
        <w:t xml:space="preserve"> </w:t>
      </w:r>
      <w:r>
        <w:t xml:space="preserve">insolvency practitioners often know </w:t>
      </w:r>
      <w:r w:rsidRPr="006108AE">
        <w:t xml:space="preserve">very little about the case. </w:t>
      </w:r>
      <w:r>
        <w:t>Please provide a</w:t>
      </w:r>
      <w:r w:rsidRPr="006108AE">
        <w:t xml:space="preserve">ny initial information that you </w:t>
      </w:r>
      <w:proofErr w:type="gramStart"/>
      <w:r>
        <w:t>are able to</w:t>
      </w:r>
      <w:proofErr w:type="gramEnd"/>
      <w:r>
        <w:t xml:space="preserve"> </w:t>
      </w:r>
      <w:r w:rsidRPr="006108AE">
        <w:t xml:space="preserve">on the </w:t>
      </w:r>
      <w:r>
        <w:t>Initial Q</w:t>
      </w:r>
      <w:r w:rsidRPr="006108AE">
        <w:t>uestionnaire form</w:t>
      </w:r>
      <w:r w:rsidRPr="003F05D2">
        <w:t xml:space="preserve">. Once you obtain additional information, please </w:t>
      </w:r>
      <w:r w:rsidRPr="00650881">
        <w:t xml:space="preserve">edit the Initial Questionnaire and </w:t>
      </w:r>
      <w:r w:rsidRPr="003F05D2">
        <w:t xml:space="preserve">submit </w:t>
      </w:r>
      <w:r w:rsidRPr="00650881">
        <w:t>the</w:t>
      </w:r>
      <w:r w:rsidRPr="003F05D2">
        <w:t xml:space="preserve"> updated information in FEG IP Online.</w:t>
      </w:r>
      <w:r w:rsidRPr="006108AE">
        <w:t xml:space="preserve"> </w:t>
      </w:r>
      <w:r>
        <w:t xml:space="preserve">Submitted questionnaires can be accessed against the case in FEG IP Online. </w:t>
      </w:r>
      <w:r w:rsidRPr="006108AE">
        <w:t>The sooner we receive this information the sooner we can progress the FEG matter.</w:t>
      </w:r>
    </w:p>
    <w:p w14:paraId="79A00241" w14:textId="77777777" w:rsidR="005D49A9" w:rsidRPr="00673BA1" w:rsidRDefault="005D49A9" w:rsidP="00A1671B">
      <w:pPr>
        <w:pStyle w:val="FEGHeading2"/>
      </w:pPr>
      <w:bookmarkStart w:id="7" w:name="_Toc114671917"/>
      <w:r w:rsidRPr="00673BA1">
        <w:t xml:space="preserve">How </w:t>
      </w:r>
      <w:r w:rsidRPr="00A1671B">
        <w:t>important</w:t>
      </w:r>
      <w:r w:rsidRPr="00673BA1">
        <w:t xml:space="preserve"> is </w:t>
      </w:r>
      <w:r>
        <w:t>‘Q</w:t>
      </w:r>
      <w:r w:rsidRPr="00673BA1">
        <w:t>uestion 9</w:t>
      </w:r>
      <w:r>
        <w:t xml:space="preserve">) </w:t>
      </w:r>
      <w:r w:rsidRPr="00673BA1">
        <w:t xml:space="preserve">What is the nature of the </w:t>
      </w:r>
      <w:proofErr w:type="gramStart"/>
      <w:r w:rsidRPr="00673BA1">
        <w:t>business’</w:t>
      </w:r>
      <w:proofErr w:type="gramEnd"/>
      <w:r w:rsidRPr="00673BA1">
        <w:t>?</w:t>
      </w:r>
      <w:bookmarkEnd w:id="7"/>
    </w:p>
    <w:p w14:paraId="0A837473" w14:textId="77777777" w:rsidR="005D49A9" w:rsidRDefault="005D49A9" w:rsidP="00A1671B">
      <w:r w:rsidRPr="006108AE">
        <w:t xml:space="preserve">Without knowing the industry that employees work in it can be difficult to assign correct ‘governing instruments’ (Awards, contracts, etc) to FEG claimants. </w:t>
      </w:r>
      <w:r>
        <w:t xml:space="preserve">Governing instruments </w:t>
      </w:r>
      <w:r w:rsidRPr="006108AE">
        <w:t>underpin the calculation of employment entitlements for claimants.</w:t>
      </w:r>
    </w:p>
    <w:p w14:paraId="70170491" w14:textId="77777777" w:rsidR="005D49A9" w:rsidRPr="006108AE" w:rsidRDefault="005D49A9" w:rsidP="00A1671B">
      <w:r w:rsidRPr="006108AE">
        <w:t xml:space="preserve">Some Awards, e.g. the </w:t>
      </w:r>
      <w:r w:rsidRPr="00405697">
        <w:rPr>
          <w:i/>
        </w:rPr>
        <w:t>Clerks Private Sector Award 2010</w:t>
      </w:r>
      <w:r w:rsidRPr="006108AE">
        <w:t>, are role specific. However</w:t>
      </w:r>
      <w:r>
        <w:t>,</w:t>
      </w:r>
      <w:r w:rsidRPr="006108AE">
        <w:t xml:space="preserve"> others e.g. the </w:t>
      </w:r>
      <w:r w:rsidRPr="00405697">
        <w:rPr>
          <w:i/>
        </w:rPr>
        <w:t>Educational Services (Post Secondary Education) Award 2010</w:t>
      </w:r>
      <w:r w:rsidRPr="006108AE">
        <w:t xml:space="preserve">, are industry specific Awards and cover all employees (including clerks) within that </w:t>
      </w:r>
      <w:proofErr w:type="gramStart"/>
      <w:r w:rsidRPr="006108AE">
        <w:t>particular industry</w:t>
      </w:r>
      <w:proofErr w:type="gramEnd"/>
      <w:r w:rsidRPr="006108AE">
        <w:t xml:space="preserve">. Having </w:t>
      </w:r>
      <w:r>
        <w:t>an</w:t>
      </w:r>
      <w:r w:rsidRPr="006108AE">
        <w:t xml:space="preserve"> indication of the industry the business was engaged in </w:t>
      </w:r>
      <w:r>
        <w:t xml:space="preserve">can be a critical step in </w:t>
      </w:r>
      <w:r w:rsidRPr="006108AE">
        <w:t>identif</w:t>
      </w:r>
      <w:r>
        <w:t>ying</w:t>
      </w:r>
      <w:r w:rsidRPr="006108AE">
        <w:t xml:space="preserve"> the relevant </w:t>
      </w:r>
      <w:r>
        <w:t>g</w:t>
      </w:r>
      <w:r w:rsidRPr="006108AE">
        <w:t xml:space="preserve">overning </w:t>
      </w:r>
      <w:r>
        <w:t>i</w:t>
      </w:r>
      <w:r w:rsidRPr="006108AE">
        <w:t>nstruments</w:t>
      </w:r>
      <w:r>
        <w:t>.</w:t>
      </w:r>
    </w:p>
    <w:p w14:paraId="3E170FA2" w14:textId="77777777" w:rsidR="005D49A9" w:rsidRDefault="005D49A9" w:rsidP="00A1671B">
      <w:pPr>
        <w:pStyle w:val="FEGHeading1numbered"/>
      </w:pPr>
      <w:bookmarkStart w:id="8" w:name="_Toc114671918"/>
      <w:r>
        <w:t>Questions about verification</w:t>
      </w:r>
      <w:bookmarkEnd w:id="8"/>
    </w:p>
    <w:p w14:paraId="15BF957E" w14:textId="77777777" w:rsidR="005D49A9" w:rsidRPr="00673BA1" w:rsidRDefault="005D49A9" w:rsidP="00A1671B">
      <w:pPr>
        <w:pStyle w:val="FEGHeading2"/>
      </w:pPr>
      <w:bookmarkStart w:id="9" w:name="_Toc114671919"/>
      <w:r w:rsidRPr="00673BA1">
        <w:t>W</w:t>
      </w:r>
      <w:r w:rsidRPr="00C97FE8">
        <w:t>hat happens if I</w:t>
      </w:r>
      <w:r w:rsidRPr="00673BA1">
        <w:t xml:space="preserve"> haven’t received the books and records</w:t>
      </w:r>
      <w:r w:rsidRPr="00C97FE8">
        <w:t>?</w:t>
      </w:r>
      <w:bookmarkEnd w:id="9"/>
    </w:p>
    <w:p w14:paraId="71D6BBDE" w14:textId="77777777" w:rsidR="005D49A9" w:rsidRDefault="005D49A9" w:rsidP="00A1671B">
      <w:r>
        <w:t>The department</w:t>
      </w:r>
      <w:r w:rsidRPr="006108AE">
        <w:t xml:space="preserve"> aim</w:t>
      </w:r>
      <w:r>
        <w:t>s</w:t>
      </w:r>
      <w:r w:rsidRPr="006108AE">
        <w:t xml:space="preserve"> to advance </w:t>
      </w:r>
      <w:r>
        <w:t xml:space="preserve">accurate </w:t>
      </w:r>
      <w:r w:rsidRPr="006108AE">
        <w:t xml:space="preserve">FEG payments to eligible employees as quickly as possible. </w:t>
      </w:r>
    </w:p>
    <w:p w14:paraId="55F21D39" w14:textId="77777777" w:rsidR="005D49A9" w:rsidRPr="006B06BD" w:rsidRDefault="005D49A9" w:rsidP="00A1671B">
      <w:pPr>
        <w:pStyle w:val="Leadin"/>
      </w:pPr>
      <w:r>
        <w:t>To achieve this, the department works</w:t>
      </w:r>
      <w:r w:rsidRPr="006108AE">
        <w:t xml:space="preserve"> closely with </w:t>
      </w:r>
      <w:r>
        <w:t xml:space="preserve">insolvency practitioners </w:t>
      </w:r>
      <w:r w:rsidRPr="006108AE">
        <w:t xml:space="preserve">during </w:t>
      </w:r>
      <w:r w:rsidRPr="006B06BD">
        <w:t>initial contact phases of a FEG case to ascertain whether:</w:t>
      </w:r>
    </w:p>
    <w:p w14:paraId="4457EB00" w14:textId="77777777" w:rsidR="005D49A9" w:rsidRPr="006B06BD" w:rsidRDefault="005D49A9" w:rsidP="00A1671B">
      <w:pPr>
        <w:pStyle w:val="ListParagraph"/>
        <w:rPr>
          <w:b/>
        </w:rPr>
      </w:pPr>
      <w:r w:rsidRPr="006B06BD">
        <w:t xml:space="preserve">there are </w:t>
      </w:r>
      <w:r w:rsidRPr="00A1671B">
        <w:t>difficulties</w:t>
      </w:r>
      <w:r w:rsidRPr="006B06BD">
        <w:t xml:space="preserve"> in accessing company books and records</w:t>
      </w:r>
    </w:p>
    <w:p w14:paraId="7BDF29ED" w14:textId="77777777" w:rsidR="005D49A9" w:rsidRPr="00C97FE8" w:rsidRDefault="005D49A9" w:rsidP="00A1671B">
      <w:pPr>
        <w:pStyle w:val="ListParagraph"/>
      </w:pPr>
      <w:r w:rsidRPr="00A1671B">
        <w:t>records</w:t>
      </w:r>
      <w:r w:rsidRPr="00D91905">
        <w:t xml:space="preserve"> are of insufficient quality to verify FEG entitlements. </w:t>
      </w:r>
    </w:p>
    <w:p w14:paraId="3B585B84" w14:textId="77777777" w:rsidR="005D49A9" w:rsidRDefault="005D49A9" w:rsidP="00A1671B">
      <w:r w:rsidRPr="006108AE">
        <w:t xml:space="preserve">If you are having difficulties obtaining data from the books and records of the entity, please let </w:t>
      </w:r>
      <w:r>
        <w:t>us</w:t>
      </w:r>
      <w:r w:rsidRPr="006108AE">
        <w:t xml:space="preserve"> know as soon as possible. </w:t>
      </w:r>
      <w:r w:rsidRPr="00794927">
        <w:t>In most cases, where access to company records cannot be confirmed within four weeks of initial contact, the department will proceed with an alternative form of claim assessment.</w:t>
      </w:r>
      <w:r w:rsidRPr="009C2DF7">
        <w:t xml:space="preserve"> </w:t>
      </w:r>
    </w:p>
    <w:p w14:paraId="47BB9884" w14:textId="77777777" w:rsidR="005D49A9" w:rsidRPr="00C97FE8" w:rsidRDefault="005D49A9" w:rsidP="00A1671B">
      <w:r w:rsidRPr="006108AE">
        <w:t>Once you have received the books and records, please provide the verified data as soon as possible.</w:t>
      </w:r>
    </w:p>
    <w:p w14:paraId="60D056A9" w14:textId="77777777" w:rsidR="00C946EF" w:rsidRDefault="00C946EF">
      <w:pPr>
        <w:rPr>
          <w:rFonts w:ascii="Arial" w:eastAsiaTheme="majorEastAsia" w:hAnsi="Arial" w:cstheme="majorBidi"/>
          <w:b/>
          <w:bCs/>
          <w:szCs w:val="28"/>
        </w:rPr>
      </w:pPr>
      <w:r>
        <w:br w:type="page"/>
      </w:r>
    </w:p>
    <w:p w14:paraId="02D6D753" w14:textId="0C137085" w:rsidR="005D49A9" w:rsidRPr="00673BA1" w:rsidRDefault="005D49A9" w:rsidP="00A1671B">
      <w:pPr>
        <w:pStyle w:val="FEGHeading2"/>
      </w:pPr>
      <w:bookmarkStart w:id="10" w:name="_Toc114671920"/>
      <w:r w:rsidRPr="00673BA1">
        <w:t>We are still waiting for claimants to provide us documents. We asked weeks ago…</w:t>
      </w:r>
      <w:bookmarkEnd w:id="10"/>
    </w:p>
    <w:p w14:paraId="070F36B1" w14:textId="77777777" w:rsidR="005D49A9" w:rsidRPr="00794927" w:rsidRDefault="005D49A9" w:rsidP="00A1671B">
      <w:r w:rsidRPr="006108AE">
        <w:t xml:space="preserve">The </w:t>
      </w:r>
      <w:r>
        <w:t>d</w:t>
      </w:r>
      <w:r w:rsidRPr="006108AE">
        <w:t xml:space="preserve">epartment can request </w:t>
      </w:r>
      <w:r w:rsidRPr="00794927">
        <w:t xml:space="preserve">supporting documents from </w:t>
      </w:r>
      <w:proofErr w:type="gramStart"/>
      <w:r w:rsidRPr="00794927">
        <w:t>claimants</w:t>
      </w:r>
      <w:r>
        <w:t>, and</w:t>
      </w:r>
      <w:proofErr w:type="gramEnd"/>
      <w:r w:rsidRPr="00794927">
        <w:t xml:space="preserve"> stipulate a timeframe for </w:t>
      </w:r>
      <w:r>
        <w:t xml:space="preserve">their </w:t>
      </w:r>
      <w:r w:rsidRPr="00794927">
        <w:t xml:space="preserve">return. Therefore, if you require documents from a claimant </w:t>
      </w:r>
      <w:proofErr w:type="gramStart"/>
      <w:r w:rsidRPr="00794927">
        <w:t>in order to</w:t>
      </w:r>
      <w:proofErr w:type="gramEnd"/>
      <w:r w:rsidRPr="00794927">
        <w:t xml:space="preserve"> verify certain information in the books and records, e.g. incomplete data in company MYOB files, please contact us and we can request information to assist the insolvency practitioner and the department’s assessment of the claim.</w:t>
      </w:r>
    </w:p>
    <w:p w14:paraId="6DB1C5DE" w14:textId="77777777" w:rsidR="005D49A9" w:rsidRPr="00673BA1" w:rsidRDefault="005D49A9" w:rsidP="00A1671B">
      <w:pPr>
        <w:pStyle w:val="FEGHeading2"/>
      </w:pPr>
      <w:bookmarkStart w:id="11" w:name="_Toc114671921"/>
      <w:r w:rsidRPr="00673BA1">
        <w:t>How are FEG caps on employee entitlements dealt with?</w:t>
      </w:r>
      <w:bookmarkEnd w:id="11"/>
    </w:p>
    <w:p w14:paraId="5800D4DE" w14:textId="77777777" w:rsidR="005D49A9" w:rsidRDefault="005D49A9" w:rsidP="00ED0DBD">
      <w:pPr>
        <w:pStyle w:val="Leadin"/>
      </w:pPr>
      <w:r w:rsidRPr="006108AE">
        <w:t>FEG has four capping arrangements that set the maximum entitlements that can be paid under FEG:</w:t>
      </w:r>
    </w:p>
    <w:p w14:paraId="7E5B2C64" w14:textId="3938D584" w:rsidR="004B2DFE" w:rsidRPr="00157623" w:rsidRDefault="004B2DFE" w:rsidP="004B2DFE">
      <w:pPr>
        <w:pStyle w:val="ListParagraph"/>
      </w:pPr>
      <w:r w:rsidRPr="00157623">
        <w:rPr>
          <w:b/>
          <w:bCs/>
        </w:rPr>
        <w:t>wages</w:t>
      </w:r>
      <w:r w:rsidRPr="00157623">
        <w:t xml:space="preserve"> – </w:t>
      </w:r>
      <w:r>
        <w:t xml:space="preserve">up to </w:t>
      </w:r>
      <w:r w:rsidRPr="00157623">
        <w:t>13 weeks</w:t>
      </w:r>
    </w:p>
    <w:p w14:paraId="5F948C76" w14:textId="37843D94" w:rsidR="004B2DFE" w:rsidRPr="00157623" w:rsidRDefault="004B2DFE" w:rsidP="004B2DFE">
      <w:pPr>
        <w:pStyle w:val="ListParagraph"/>
      </w:pPr>
      <w:r w:rsidRPr="00157623">
        <w:rPr>
          <w:b/>
          <w:bCs/>
        </w:rPr>
        <w:t>payment in lieu of notice</w:t>
      </w:r>
      <w:r w:rsidRPr="00157623">
        <w:t xml:space="preserve"> </w:t>
      </w:r>
      <w:r w:rsidRPr="005007D5">
        <w:rPr>
          <w:b/>
          <w:bCs/>
        </w:rPr>
        <w:t>(PILN)</w:t>
      </w:r>
      <w:r w:rsidRPr="00157623">
        <w:t xml:space="preserve">– </w:t>
      </w:r>
      <w:r>
        <w:t xml:space="preserve">up to </w:t>
      </w:r>
      <w:r w:rsidRPr="00157623">
        <w:t xml:space="preserve">5 weeks </w:t>
      </w:r>
    </w:p>
    <w:p w14:paraId="541C832F" w14:textId="01BE5BAF" w:rsidR="004B2DFE" w:rsidRPr="006108AE" w:rsidRDefault="004B2DFE" w:rsidP="005007D5">
      <w:pPr>
        <w:pStyle w:val="ListParagraph"/>
      </w:pPr>
      <w:r w:rsidRPr="00157623">
        <w:rPr>
          <w:b/>
          <w:bCs/>
        </w:rPr>
        <w:t>redundancy pay</w:t>
      </w:r>
      <w:r>
        <w:rPr>
          <w:b/>
        </w:rPr>
        <w:t xml:space="preserve"> </w:t>
      </w:r>
      <w:r w:rsidRPr="002D702C">
        <w:t xml:space="preserve">– </w:t>
      </w:r>
      <w:r>
        <w:t>up to 4 weeks per full year of service</w:t>
      </w:r>
    </w:p>
    <w:p w14:paraId="45AA9349" w14:textId="244507EF" w:rsidR="005D49A9" w:rsidRPr="006108AE" w:rsidRDefault="55A2335E" w:rsidP="00ED0DBD">
      <w:pPr>
        <w:pStyle w:val="ListParagraph"/>
      </w:pPr>
      <w:r w:rsidRPr="005007D5">
        <w:rPr>
          <w:b/>
          <w:bCs/>
        </w:rPr>
        <w:t>Maximum weekly wage</w:t>
      </w:r>
      <w:r>
        <w:t xml:space="preserve"> – currently $2,</w:t>
      </w:r>
      <w:r w:rsidR="004B2DFE">
        <w:t xml:space="preserve">921 </w:t>
      </w:r>
      <w:r>
        <w:t>per week.</w:t>
      </w:r>
    </w:p>
    <w:p w14:paraId="3BE137A7" w14:textId="77777777" w:rsidR="005D49A9" w:rsidRPr="006108AE" w:rsidRDefault="005D49A9" w:rsidP="00ED0DBD">
      <w:r w:rsidRPr="006108AE">
        <w:t xml:space="preserve">The unpaid wages cap operates for the 13 </w:t>
      </w:r>
      <w:proofErr w:type="gramStart"/>
      <w:r w:rsidRPr="006108AE">
        <w:t>week</w:t>
      </w:r>
      <w:proofErr w:type="gramEnd"/>
      <w:r w:rsidRPr="006108AE">
        <w:t xml:space="preserve"> ‘wages entitlement period’ prior to the date of the insolvency practitioner’s appointment or termination of a claimant’s employment (whichever </w:t>
      </w:r>
      <w:r>
        <w:t>comes first</w:t>
      </w:r>
      <w:r w:rsidRPr="006108AE">
        <w:t xml:space="preserve">). The cap and wages entitlement period applies to all wage related payments including rostered days off (RDOs), commissions, salary </w:t>
      </w:r>
      <w:proofErr w:type="gramStart"/>
      <w:r w:rsidRPr="006108AE">
        <w:t>sacrifice</w:t>
      </w:r>
      <w:proofErr w:type="gramEnd"/>
      <w:r w:rsidRPr="006108AE">
        <w:t xml:space="preserve"> and other categories defined in section 7(1) of the FEG Act.</w:t>
      </w:r>
    </w:p>
    <w:p w14:paraId="4A20DD3B" w14:textId="77777777" w:rsidR="005D49A9" w:rsidRDefault="005D49A9" w:rsidP="00ED0DBD">
      <w:r>
        <w:t>All</w:t>
      </w:r>
      <w:r w:rsidRPr="006108AE">
        <w:t xml:space="preserve"> FEG caps are calculated and applied by the </w:t>
      </w:r>
      <w:r>
        <w:t>d</w:t>
      </w:r>
      <w:r w:rsidRPr="006108AE">
        <w:t>epartment’s FEG claims database</w:t>
      </w:r>
      <w:r>
        <w:t xml:space="preserve"> system (‘eFEG’)</w:t>
      </w:r>
      <w:r w:rsidRPr="006108AE">
        <w:t xml:space="preserve">. </w:t>
      </w:r>
      <w:r>
        <w:t>IPs</w:t>
      </w:r>
      <w:r w:rsidRPr="006108AE">
        <w:t xml:space="preserve"> should verify the claimant’s </w:t>
      </w:r>
      <w:r w:rsidRPr="006108AE">
        <w:rPr>
          <w:b/>
        </w:rPr>
        <w:t xml:space="preserve">full legal entitlement </w:t>
      </w:r>
      <w:r w:rsidRPr="006108AE">
        <w:t xml:space="preserve">without </w:t>
      </w:r>
      <w:r>
        <w:t xml:space="preserve">reference to </w:t>
      </w:r>
      <w:r w:rsidRPr="006108AE">
        <w:t xml:space="preserve">capped amounts or other payments including winding up costs or redundancy trust payments. </w:t>
      </w:r>
    </w:p>
    <w:p w14:paraId="69D3F8EC" w14:textId="77777777" w:rsidR="005D49A9" w:rsidRPr="006108AE" w:rsidRDefault="005D49A9" w:rsidP="00ED0DBD">
      <w:pPr>
        <w:rPr>
          <w:b/>
        </w:rPr>
      </w:pPr>
      <w:r w:rsidRPr="006108AE">
        <w:t xml:space="preserve">The </w:t>
      </w:r>
      <w:r>
        <w:t>d</w:t>
      </w:r>
      <w:r w:rsidRPr="006108AE">
        <w:t xml:space="preserve">epartment’s FEG assessment outcome letter will show claimants both their full eligible entitlement and the capped amount of payment payable under the FEG Act. When you view this outcome letter </w:t>
      </w:r>
      <w:r>
        <w:t xml:space="preserve">or the </w:t>
      </w:r>
      <w:r w:rsidRPr="00624BCE">
        <w:rPr>
          <w:i/>
        </w:rPr>
        <w:t xml:space="preserve">Claimant Entitlements </w:t>
      </w:r>
      <w:proofErr w:type="gramStart"/>
      <w:r w:rsidRPr="00624BCE">
        <w:rPr>
          <w:i/>
        </w:rPr>
        <w:t>By</w:t>
      </w:r>
      <w:proofErr w:type="gramEnd"/>
      <w:r w:rsidRPr="00624BCE">
        <w:rPr>
          <w:i/>
        </w:rPr>
        <w:t xml:space="preserve"> Case</w:t>
      </w:r>
      <w:r>
        <w:t xml:space="preserve"> report </w:t>
      </w:r>
      <w:r w:rsidRPr="006108AE">
        <w:t xml:space="preserve">in </w:t>
      </w:r>
      <w:r w:rsidRPr="00794927">
        <w:t>FEG IP Online</w:t>
      </w:r>
      <w:r w:rsidRPr="00A40CD4">
        <w:t xml:space="preserve"> you</w:t>
      </w:r>
      <w:r w:rsidRPr="006108AE">
        <w:t xml:space="preserve"> will be able to see which employees retain some standing as an employee creditor in the winding up because their full entitlements have not been met under</w:t>
      </w:r>
      <w:r>
        <w:t> </w:t>
      </w:r>
      <w:r w:rsidRPr="006108AE">
        <w:t>FEG.</w:t>
      </w:r>
    </w:p>
    <w:p w14:paraId="0401636F" w14:textId="77777777" w:rsidR="005D49A9" w:rsidRPr="00BE40AE" w:rsidRDefault="005D49A9" w:rsidP="00ED0DBD">
      <w:pPr>
        <w:pStyle w:val="FEGHeading2"/>
      </w:pPr>
      <w:bookmarkStart w:id="12" w:name="_Toc114671922"/>
      <w:r w:rsidRPr="00BE40AE">
        <w:t>What are the minimum requirements for the verification spreadsheet?</w:t>
      </w:r>
      <w:bookmarkEnd w:id="12"/>
    </w:p>
    <w:p w14:paraId="445049CE" w14:textId="77777777" w:rsidR="005D49A9" w:rsidRPr="006108AE" w:rsidRDefault="005D49A9" w:rsidP="00ED0DBD">
      <w:pPr>
        <w:pStyle w:val="Leadin"/>
      </w:pPr>
      <w:r w:rsidRPr="006108AE">
        <w:t>The minimum requirements are:</w:t>
      </w:r>
    </w:p>
    <w:p w14:paraId="572C2B51" w14:textId="77777777" w:rsidR="005D49A9" w:rsidRPr="006108AE" w:rsidRDefault="005D49A9" w:rsidP="00ED0DBD">
      <w:pPr>
        <w:pStyle w:val="ListParagraph"/>
      </w:pPr>
      <w:r>
        <w:t>f</w:t>
      </w:r>
      <w:r w:rsidRPr="006108AE">
        <w:t xml:space="preserve">or </w:t>
      </w:r>
      <w:r w:rsidRPr="00ED0DBD">
        <w:t>permanent</w:t>
      </w:r>
      <w:r w:rsidRPr="006108AE">
        <w:t xml:space="preserve"> </w:t>
      </w:r>
      <w:proofErr w:type="gramStart"/>
      <w:r w:rsidRPr="006108AE">
        <w:t>employees;</w:t>
      </w:r>
      <w:proofErr w:type="gramEnd"/>
      <w:r w:rsidRPr="006108AE">
        <w:t xml:space="preserve"> Name, DOB, start date, termination date, average weekly hours and hourly wage rate,</w:t>
      </w:r>
      <w:r>
        <w:t xml:space="preserve"> base and</w:t>
      </w:r>
      <w:r w:rsidRPr="006108AE">
        <w:t xml:space="preserve"> </w:t>
      </w:r>
      <w:r>
        <w:t xml:space="preserve">total weekly wage, </w:t>
      </w:r>
      <w:r w:rsidRPr="006108AE">
        <w:t xml:space="preserve">annual leave </w:t>
      </w:r>
      <w:r w:rsidRPr="00794927">
        <w:rPr>
          <w:color w:val="000000" w:themeColor="text1"/>
        </w:rPr>
        <w:t xml:space="preserve">accrual (if applicable), </w:t>
      </w:r>
      <w:r>
        <w:rPr>
          <w:color w:val="000000" w:themeColor="text1"/>
        </w:rPr>
        <w:t xml:space="preserve">and </w:t>
      </w:r>
      <w:r w:rsidRPr="00794927">
        <w:rPr>
          <w:color w:val="000000" w:themeColor="text1"/>
        </w:rPr>
        <w:t xml:space="preserve">long </w:t>
      </w:r>
      <w:r>
        <w:t>s</w:t>
      </w:r>
      <w:r w:rsidRPr="006108AE">
        <w:t xml:space="preserve">ervice </w:t>
      </w:r>
      <w:r>
        <w:t>l</w:t>
      </w:r>
      <w:r w:rsidRPr="006108AE">
        <w:t xml:space="preserve">eave </w:t>
      </w:r>
      <w:r>
        <w:t xml:space="preserve">(LSL) </w:t>
      </w:r>
      <w:r w:rsidRPr="006108AE">
        <w:t>accrual (if applicable)</w:t>
      </w:r>
    </w:p>
    <w:p w14:paraId="5486A734" w14:textId="77777777" w:rsidR="005D49A9" w:rsidRPr="006108AE" w:rsidRDefault="005D49A9" w:rsidP="00ED0DBD">
      <w:pPr>
        <w:pStyle w:val="ListParagraph"/>
      </w:pPr>
      <w:r>
        <w:t>f</w:t>
      </w:r>
      <w:r w:rsidRPr="006108AE">
        <w:t xml:space="preserve">or casual </w:t>
      </w:r>
      <w:proofErr w:type="gramStart"/>
      <w:r w:rsidRPr="00ED0DBD">
        <w:t>employees</w:t>
      </w:r>
      <w:r w:rsidRPr="006108AE">
        <w:t>;</w:t>
      </w:r>
      <w:proofErr w:type="gramEnd"/>
      <w:r w:rsidRPr="006108AE">
        <w:t xml:space="preserve"> Name, DOB, start date, termination date, unpaid wages (weekly wage rate is not required) and </w:t>
      </w:r>
      <w:r>
        <w:t>LSL</w:t>
      </w:r>
      <w:r w:rsidRPr="006108AE">
        <w:t xml:space="preserve"> accrual (if applicable).</w:t>
      </w:r>
    </w:p>
    <w:p w14:paraId="4CC95B7E" w14:textId="77777777" w:rsidR="005D49A9" w:rsidRPr="006108AE" w:rsidRDefault="005D49A9" w:rsidP="00ED0DBD">
      <w:pPr>
        <w:rPr>
          <w:b/>
        </w:rPr>
      </w:pPr>
      <w:r w:rsidRPr="006108AE">
        <w:t xml:space="preserve">If you </w:t>
      </w:r>
      <w:proofErr w:type="gramStart"/>
      <w:r w:rsidRPr="006108AE">
        <w:t>are able to</w:t>
      </w:r>
      <w:proofErr w:type="gramEnd"/>
      <w:r w:rsidRPr="006108AE">
        <w:t xml:space="preserve"> average casual or part time </w:t>
      </w:r>
      <w:proofErr w:type="gramStart"/>
      <w:r w:rsidRPr="006108AE">
        <w:t>hours</w:t>
      </w:r>
      <w:proofErr w:type="gramEnd"/>
      <w:r w:rsidRPr="006108AE">
        <w:t xml:space="preserve"> please provide this in the </w:t>
      </w:r>
      <w:r w:rsidRPr="00624BCE">
        <w:rPr>
          <w:i/>
        </w:rPr>
        <w:t xml:space="preserve">Verification Spreadsheet </w:t>
      </w:r>
      <w:r w:rsidRPr="006108AE">
        <w:t xml:space="preserve">and advise us how you have averaged the hours in the Comments section of the FEG IP Online </w:t>
      </w:r>
      <w:r>
        <w:t>t</w:t>
      </w:r>
      <w:r w:rsidRPr="006108AE">
        <w:t>ask.</w:t>
      </w:r>
    </w:p>
    <w:p w14:paraId="63C7D64D" w14:textId="77777777" w:rsidR="005D49A9" w:rsidRPr="00C97FE8" w:rsidRDefault="005D49A9" w:rsidP="00ED0DBD">
      <w:pPr>
        <w:pStyle w:val="FEGHeading2"/>
      </w:pPr>
      <w:bookmarkStart w:id="13" w:name="_Toc114671923"/>
      <w:r w:rsidRPr="00C97FE8">
        <w:t>Can I change the verification spreadsheet column headings or formula?</w:t>
      </w:r>
      <w:bookmarkEnd w:id="13"/>
    </w:p>
    <w:p w14:paraId="04752689" w14:textId="77777777" w:rsidR="005D49A9" w:rsidRPr="00794927" w:rsidRDefault="005D49A9" w:rsidP="00ED0DBD">
      <w:r>
        <w:t>No,</w:t>
      </w:r>
      <w:r w:rsidRPr="00D811FD">
        <w:t xml:space="preserve"> </w:t>
      </w:r>
      <w:r>
        <w:t>p</w:t>
      </w:r>
      <w:r w:rsidRPr="00794927">
        <w:t>lease</w:t>
      </w:r>
      <w:r>
        <w:t xml:space="preserve"> </w:t>
      </w:r>
      <w:r w:rsidRPr="006B0A95">
        <w:t xml:space="preserve">do </w:t>
      </w:r>
      <w:r w:rsidRPr="006B0A95">
        <w:rPr>
          <w:u w:val="single"/>
        </w:rPr>
        <w:t>not</w:t>
      </w:r>
      <w:r>
        <w:t xml:space="preserve"> </w:t>
      </w:r>
      <w:r w:rsidRPr="00794927">
        <w:t xml:space="preserve">change the FEG </w:t>
      </w:r>
      <w:r>
        <w:rPr>
          <w:i/>
        </w:rPr>
        <w:t>v</w:t>
      </w:r>
      <w:r w:rsidRPr="00C0731C">
        <w:rPr>
          <w:i/>
        </w:rPr>
        <w:t xml:space="preserve">erification </w:t>
      </w:r>
      <w:r>
        <w:rPr>
          <w:i/>
        </w:rPr>
        <w:t>s</w:t>
      </w:r>
      <w:r w:rsidRPr="00C0731C">
        <w:rPr>
          <w:i/>
        </w:rPr>
        <w:t>preadsheet</w:t>
      </w:r>
      <w:r w:rsidRPr="00794927">
        <w:t xml:space="preserve"> column headings or formulas</w:t>
      </w:r>
      <w:r>
        <w:t xml:space="preserve">. </w:t>
      </w:r>
      <w:r w:rsidRPr="00794927">
        <w:t xml:space="preserve">The </w:t>
      </w:r>
      <w:r w:rsidRPr="00794927">
        <w:rPr>
          <w:i/>
        </w:rPr>
        <w:t xml:space="preserve">FEG </w:t>
      </w:r>
      <w:r>
        <w:rPr>
          <w:i/>
        </w:rPr>
        <w:t>v</w:t>
      </w:r>
      <w:r w:rsidRPr="00794927">
        <w:rPr>
          <w:i/>
        </w:rPr>
        <w:t xml:space="preserve">erification </w:t>
      </w:r>
      <w:r>
        <w:rPr>
          <w:i/>
        </w:rPr>
        <w:t>s</w:t>
      </w:r>
      <w:r w:rsidRPr="00794927">
        <w:rPr>
          <w:i/>
        </w:rPr>
        <w:t>preadsheet</w:t>
      </w:r>
      <w:r w:rsidRPr="00794927">
        <w:t xml:space="preserve"> is designed to be uploaded to eFEG. </w:t>
      </w:r>
      <w:proofErr w:type="gramStart"/>
      <w:r w:rsidRPr="00794927">
        <w:t>In order for</w:t>
      </w:r>
      <w:proofErr w:type="gramEnd"/>
      <w:r w:rsidRPr="00794927">
        <w:t xml:space="preserve"> it to upload correctly it must be in the original format. Please also take care if you are adding an extra column to the </w:t>
      </w:r>
      <w:r w:rsidRPr="00624BCE">
        <w:rPr>
          <w:i/>
        </w:rPr>
        <w:t xml:space="preserve">FEG </w:t>
      </w:r>
      <w:r>
        <w:rPr>
          <w:i/>
        </w:rPr>
        <w:t>v</w:t>
      </w:r>
      <w:r w:rsidRPr="00624BCE">
        <w:rPr>
          <w:i/>
        </w:rPr>
        <w:t xml:space="preserve">erification </w:t>
      </w:r>
      <w:r>
        <w:rPr>
          <w:i/>
        </w:rPr>
        <w:t>s</w:t>
      </w:r>
      <w:r w:rsidRPr="00624BCE">
        <w:rPr>
          <w:i/>
        </w:rPr>
        <w:t>preadsheet</w:t>
      </w:r>
      <w:r w:rsidRPr="00794927">
        <w:t xml:space="preserve">, and please be aware that any additional content will be visible to FEG once uploaded. </w:t>
      </w:r>
    </w:p>
    <w:p w14:paraId="1D541217" w14:textId="5FA32BA9" w:rsidR="005D49A9" w:rsidRPr="003441EC" w:rsidRDefault="005D49A9" w:rsidP="00ED0DBD">
      <w:r w:rsidRPr="00A40CD4">
        <w:t>IPs have the option to provide verified employee entitlement data to FEG using their own master spreadsheet. However, an alternat</w:t>
      </w:r>
      <w:r>
        <w:t>iv</w:t>
      </w:r>
      <w:r w:rsidRPr="00A40CD4">
        <w:t>e verification spreadsheet template must first be created in</w:t>
      </w:r>
      <w:r>
        <w:t xml:space="preserve"> FEG IP Online</w:t>
      </w:r>
      <w:r w:rsidRPr="00A40CD4">
        <w:t xml:space="preserve"> by the IP firm system administrator and fields mapped.</w:t>
      </w:r>
      <w:r>
        <w:t xml:space="preserve"> Please refer to FEG IP Online Help Guide for instructions.</w:t>
      </w:r>
      <w:r w:rsidRPr="00A40CD4">
        <w:t xml:space="preserve"> For</w:t>
      </w:r>
      <w:r>
        <w:t xml:space="preserve"> further </w:t>
      </w:r>
      <w:r w:rsidRPr="00A40CD4">
        <w:t xml:space="preserve">assistance, please contact FEG via </w:t>
      </w:r>
      <w:hyperlink r:id="rId16" w:history="1">
        <w:r w:rsidR="00107B07" w:rsidRPr="00107B07">
          <w:rPr>
            <w:rStyle w:val="Hyperlink"/>
            <w:rFonts w:cstheme="minorHAnsi"/>
          </w:rPr>
          <w:t>FEGIPOnline@</w:t>
        </w:r>
        <w:r w:rsidR="00107B07" w:rsidRPr="00AE0547">
          <w:rPr>
            <w:rStyle w:val="Hyperlink"/>
            <w:rFonts w:cstheme="minorHAnsi"/>
          </w:rPr>
          <w:t>dewr.gov.au</w:t>
        </w:r>
      </w:hyperlink>
      <w:r w:rsidRPr="00A40CD4">
        <w:t xml:space="preserve">. </w:t>
      </w:r>
    </w:p>
    <w:p w14:paraId="3D46B84C" w14:textId="77777777" w:rsidR="005D49A9" w:rsidRPr="00673BA1" w:rsidRDefault="005D49A9" w:rsidP="00ED0DBD">
      <w:pPr>
        <w:pStyle w:val="FEGHeading2"/>
      </w:pPr>
      <w:bookmarkStart w:id="14" w:name="_Toc114671924"/>
      <w:r w:rsidRPr="00F3755A">
        <w:t xml:space="preserve">Who are </w:t>
      </w:r>
      <w:r w:rsidRPr="00C97FE8">
        <w:t>e</w:t>
      </w:r>
      <w:r w:rsidRPr="00673BA1">
        <w:t xml:space="preserve">xcluded </w:t>
      </w:r>
      <w:r w:rsidRPr="00C97FE8">
        <w:t>e</w:t>
      </w:r>
      <w:r w:rsidRPr="00673BA1">
        <w:t>mployees?</w:t>
      </w:r>
      <w:bookmarkEnd w:id="14"/>
    </w:p>
    <w:p w14:paraId="5D19216F" w14:textId="77777777" w:rsidR="005D49A9" w:rsidRDefault="005D49A9" w:rsidP="00ED0DBD">
      <w:r w:rsidRPr="006108AE">
        <w:t xml:space="preserve">Section 11 of the FEG Act specifies persons as excluded from eligibility for FEG assistance if they are an ‘excluded employee’ under section 556 of the </w:t>
      </w:r>
      <w:r w:rsidRPr="006108AE">
        <w:rPr>
          <w:i/>
        </w:rPr>
        <w:t>Corporations Act 2001</w:t>
      </w:r>
      <w:r w:rsidRPr="006108AE">
        <w:t xml:space="preserve">. </w:t>
      </w:r>
    </w:p>
    <w:p w14:paraId="282499C2" w14:textId="77777777" w:rsidR="005D49A9" w:rsidRDefault="005D49A9" w:rsidP="00ED0DBD">
      <w:r w:rsidRPr="006108AE">
        <w:t>Excluded employees include company directors</w:t>
      </w:r>
      <w:r>
        <w:t>,</w:t>
      </w:r>
      <w:r w:rsidRPr="006108AE">
        <w:t xml:space="preserve"> their spouses (including de facto partners) and </w:t>
      </w:r>
      <w:r w:rsidRPr="00794927">
        <w:t xml:space="preserve">their relatives, where the person was a company director (or spouse or relative of a company director) within the 12-month period </w:t>
      </w:r>
      <w:r w:rsidRPr="006108AE">
        <w:t xml:space="preserve">prior to the day when the winding up commenced. A ‘relative’ includes a parent, child, brother or sister. Other persons who satisfy the relevant definition include grandparents and great-grandparents. </w:t>
      </w:r>
    </w:p>
    <w:p w14:paraId="1F2B79AD" w14:textId="77777777" w:rsidR="005D49A9" w:rsidRPr="006108AE" w:rsidRDefault="005D49A9" w:rsidP="00ED0DBD">
      <w:r w:rsidRPr="006108AE">
        <w:t>Non-linear relatives such as aunts, uncles, cousins and neph</w:t>
      </w:r>
      <w:r>
        <w:t>ews are not excluded employees.</w:t>
      </w:r>
    </w:p>
    <w:p w14:paraId="61E79F4A" w14:textId="77777777" w:rsidR="005D49A9" w:rsidRPr="00F3755A" w:rsidRDefault="005D49A9" w:rsidP="00ED0DBD">
      <w:pPr>
        <w:pStyle w:val="FEGHeading2"/>
      </w:pPr>
      <w:bookmarkStart w:id="15" w:name="_Toc114671925"/>
      <w:r w:rsidRPr="00673BA1">
        <w:t xml:space="preserve">Do I verify entitlements owed to </w:t>
      </w:r>
      <w:r w:rsidRPr="00C97FE8">
        <w:t>e</w:t>
      </w:r>
      <w:r w:rsidRPr="00673BA1">
        <w:t xml:space="preserve">xcluded </w:t>
      </w:r>
      <w:r w:rsidRPr="00C97FE8">
        <w:t>e</w:t>
      </w:r>
      <w:r w:rsidRPr="00673BA1">
        <w:t>mployees</w:t>
      </w:r>
      <w:r w:rsidRPr="00F3755A">
        <w:t>?</w:t>
      </w:r>
      <w:bookmarkEnd w:id="15"/>
    </w:p>
    <w:p w14:paraId="0DD6B1A1" w14:textId="77777777" w:rsidR="005D49A9" w:rsidRDefault="005D49A9" w:rsidP="005D49A9">
      <w:pPr>
        <w:rPr>
          <w:rFonts w:cstheme="minorHAnsi"/>
        </w:rPr>
      </w:pPr>
      <w:r>
        <w:rPr>
          <w:rFonts w:cstheme="minorHAnsi"/>
        </w:rPr>
        <w:t>No, y</w:t>
      </w:r>
      <w:r w:rsidRPr="006108AE">
        <w:rPr>
          <w:rFonts w:cstheme="minorHAnsi"/>
        </w:rPr>
        <w:t xml:space="preserve">ou do </w:t>
      </w:r>
      <w:r w:rsidRPr="006108AE">
        <w:rPr>
          <w:rFonts w:cstheme="minorHAnsi"/>
          <w:u w:val="single"/>
        </w:rPr>
        <w:t>not</w:t>
      </w:r>
      <w:r w:rsidRPr="006108AE">
        <w:rPr>
          <w:rFonts w:cstheme="minorHAnsi"/>
        </w:rPr>
        <w:t xml:space="preserve"> need to verify employee entitlements of ‘excluded </w:t>
      </w:r>
      <w:proofErr w:type="gramStart"/>
      <w:r w:rsidRPr="006108AE">
        <w:rPr>
          <w:rFonts w:cstheme="minorHAnsi"/>
        </w:rPr>
        <w:t>employees’</w:t>
      </w:r>
      <w:proofErr w:type="gramEnd"/>
      <w:r w:rsidRPr="006108AE">
        <w:rPr>
          <w:rFonts w:cstheme="minorHAnsi"/>
        </w:rPr>
        <w:t xml:space="preserve">. </w:t>
      </w:r>
    </w:p>
    <w:p w14:paraId="00691581" w14:textId="77777777" w:rsidR="005D49A9" w:rsidRDefault="005D49A9" w:rsidP="005D49A9">
      <w:r w:rsidRPr="006108AE">
        <w:rPr>
          <w:rFonts w:cstheme="minorHAnsi"/>
        </w:rPr>
        <w:t xml:space="preserve">However, please </w:t>
      </w:r>
      <w:r>
        <w:rPr>
          <w:rFonts w:cstheme="minorHAnsi"/>
        </w:rPr>
        <w:t xml:space="preserve">note the names of any employees who are not eligible for FEG in the </w:t>
      </w:r>
      <w:r w:rsidRPr="006108AE">
        <w:rPr>
          <w:rFonts w:cstheme="minorHAnsi"/>
        </w:rPr>
        <w:t xml:space="preserve">Comments section of FEG IP Online </w:t>
      </w:r>
      <w:r w:rsidRPr="000F6215">
        <w:rPr>
          <w:rFonts w:cstheme="minorHAnsi"/>
          <w:i/>
        </w:rPr>
        <w:t>Verification Spreadsheet</w:t>
      </w:r>
      <w:r w:rsidRPr="006108AE">
        <w:rPr>
          <w:rFonts w:cstheme="minorHAnsi"/>
        </w:rPr>
        <w:t xml:space="preserve"> </w:t>
      </w:r>
      <w:r>
        <w:rPr>
          <w:rFonts w:cstheme="minorHAnsi"/>
        </w:rPr>
        <w:t>t</w:t>
      </w:r>
      <w:r w:rsidRPr="006108AE">
        <w:rPr>
          <w:rFonts w:cstheme="minorHAnsi"/>
        </w:rPr>
        <w:t>ask.</w:t>
      </w:r>
    </w:p>
    <w:p w14:paraId="5A6AA930" w14:textId="77777777" w:rsidR="005D49A9" w:rsidRPr="00673BA1" w:rsidRDefault="005D49A9" w:rsidP="00ED0DBD">
      <w:pPr>
        <w:pStyle w:val="FEGHeading2"/>
      </w:pPr>
      <w:bookmarkStart w:id="16" w:name="_Toc114671926"/>
      <w:r w:rsidRPr="00673BA1">
        <w:t>What is the hierarchy of g</w:t>
      </w:r>
      <w:r w:rsidRPr="000C3094">
        <w:t xml:space="preserve">overning </w:t>
      </w:r>
      <w:r w:rsidRPr="00673BA1">
        <w:t>i</w:t>
      </w:r>
      <w:r w:rsidRPr="000C3094">
        <w:t>nstruments</w:t>
      </w:r>
      <w:r w:rsidRPr="00673BA1">
        <w:t>?</w:t>
      </w:r>
      <w:bookmarkEnd w:id="16"/>
    </w:p>
    <w:p w14:paraId="48E9808A" w14:textId="77777777" w:rsidR="005D49A9" w:rsidRPr="000C3094" w:rsidRDefault="005D49A9" w:rsidP="00ED0DBD">
      <w:pPr>
        <w:pStyle w:val="Leadin"/>
      </w:pPr>
      <w:r w:rsidRPr="000C3094">
        <w:t>There is a hierarchy of instruments that set minimum employee entitlements:</w:t>
      </w:r>
    </w:p>
    <w:p w14:paraId="40F4F7CA" w14:textId="77777777" w:rsidR="005D49A9" w:rsidRPr="006108AE" w:rsidRDefault="005D49A9" w:rsidP="00ED0DBD">
      <w:pPr>
        <w:pStyle w:val="ListParagraph"/>
      </w:pPr>
      <w:r w:rsidRPr="006108AE">
        <w:t xml:space="preserve">The </w:t>
      </w:r>
      <w:r w:rsidRPr="006108AE">
        <w:rPr>
          <w:b/>
          <w:i/>
        </w:rPr>
        <w:t>National Employment Standards</w:t>
      </w:r>
      <w:r w:rsidRPr="006108AE">
        <w:t xml:space="preserve"> (NES; Part 2-2 of the </w:t>
      </w:r>
      <w:r w:rsidRPr="006108AE">
        <w:rPr>
          <w:i/>
        </w:rPr>
        <w:t>Fair Work Act 2009</w:t>
      </w:r>
      <w:r w:rsidRPr="006108AE">
        <w:t>) – applies to all employees except</w:t>
      </w:r>
      <w:r>
        <w:t xml:space="preserve"> people </w:t>
      </w:r>
      <w:r w:rsidRPr="006108AE">
        <w:t xml:space="preserve">who are excluded </w:t>
      </w:r>
      <w:r w:rsidRPr="00ED0DBD">
        <w:t>from</w:t>
      </w:r>
      <w:r w:rsidRPr="006108AE">
        <w:t xml:space="preserve"> certain parts of the coverage, for example building and construction industry tradesmen and labourers</w:t>
      </w:r>
      <w:r>
        <w:t>.</w:t>
      </w:r>
    </w:p>
    <w:p w14:paraId="10D2C911" w14:textId="77777777" w:rsidR="005D49A9" w:rsidRPr="006108AE" w:rsidRDefault="005D49A9" w:rsidP="00ED0DBD">
      <w:pPr>
        <w:pStyle w:val="ListParagraph"/>
      </w:pPr>
      <w:r w:rsidRPr="006108AE">
        <w:t xml:space="preserve">The </w:t>
      </w:r>
      <w:r w:rsidRPr="006108AE">
        <w:rPr>
          <w:b/>
          <w:i/>
        </w:rPr>
        <w:t>Relevant Award</w:t>
      </w:r>
      <w:r w:rsidRPr="006108AE">
        <w:t xml:space="preserve"> – it is important to note that the Award applies even if the employer and </w:t>
      </w:r>
      <w:r w:rsidRPr="00ED0DBD">
        <w:t>employee</w:t>
      </w:r>
      <w:r w:rsidRPr="006108AE">
        <w:t xml:space="preserve"> are not aware </w:t>
      </w:r>
      <w:proofErr w:type="gramStart"/>
      <w:r w:rsidRPr="006108AE">
        <w:t>of, or</w:t>
      </w:r>
      <w:proofErr w:type="gramEnd"/>
      <w:r w:rsidRPr="006108AE">
        <w:t xml:space="preserve"> recognise it. Very specific terms must be met to exclude award </w:t>
      </w:r>
      <w:proofErr w:type="gramStart"/>
      <w:r w:rsidRPr="006108AE">
        <w:t>provisions</w:t>
      </w:r>
      <w:proofErr w:type="gramEnd"/>
      <w:r w:rsidRPr="006108AE">
        <w:t xml:space="preserve"> and these are detailed in the Awards.</w:t>
      </w:r>
    </w:p>
    <w:p w14:paraId="01784C00" w14:textId="77777777" w:rsidR="005D49A9" w:rsidRPr="00794927" w:rsidRDefault="005D49A9" w:rsidP="00ED0DBD">
      <w:pPr>
        <w:pStyle w:val="ListParagraph"/>
      </w:pPr>
      <w:r w:rsidRPr="006108AE">
        <w:rPr>
          <w:b/>
          <w:i/>
        </w:rPr>
        <w:t>Enterprise Agreements</w:t>
      </w:r>
      <w:r w:rsidRPr="006108AE">
        <w:t xml:space="preserve"> – these are at the same </w:t>
      </w:r>
      <w:r w:rsidRPr="00794927">
        <w:t>hierarchical level as Awards</w:t>
      </w:r>
      <w:r>
        <w:t>. D</w:t>
      </w:r>
      <w:r w:rsidRPr="00794927">
        <w:t xml:space="preserve">epending on how they are </w:t>
      </w:r>
      <w:r w:rsidRPr="00ED0DBD">
        <w:t>worded</w:t>
      </w:r>
      <w:r w:rsidRPr="00794927">
        <w:t xml:space="preserve"> </w:t>
      </w:r>
      <w:r>
        <w:t xml:space="preserve">they </w:t>
      </w:r>
      <w:r w:rsidRPr="00794927">
        <w:t>may or may not replace some or all Award provisions</w:t>
      </w:r>
      <w:r>
        <w:t>. T</w:t>
      </w:r>
      <w:r w:rsidRPr="00794927">
        <w:t xml:space="preserve">hese types of agreements must be approved by the Fair Work </w:t>
      </w:r>
      <w:r>
        <w:t xml:space="preserve">Commission </w:t>
      </w:r>
      <w:r w:rsidRPr="00794927">
        <w:t>(FW</w:t>
      </w:r>
      <w:r>
        <w:t>C</w:t>
      </w:r>
      <w:r w:rsidRPr="00794927">
        <w:t xml:space="preserve">) and </w:t>
      </w:r>
      <w:r>
        <w:t xml:space="preserve">can </w:t>
      </w:r>
      <w:r w:rsidRPr="00794927">
        <w:t>be found in Agreement Finder on the FW</w:t>
      </w:r>
      <w:r>
        <w:t>C</w:t>
      </w:r>
      <w:r w:rsidRPr="00794927">
        <w:t>’s</w:t>
      </w:r>
      <w:r>
        <w:t> </w:t>
      </w:r>
      <w:r w:rsidRPr="00794927">
        <w:t>website.</w:t>
      </w:r>
    </w:p>
    <w:p w14:paraId="7F083FAA" w14:textId="77777777" w:rsidR="005D49A9" w:rsidRPr="006108AE" w:rsidRDefault="005D49A9" w:rsidP="00ED0DBD">
      <w:pPr>
        <w:pStyle w:val="ListParagraph"/>
      </w:pPr>
      <w:r w:rsidRPr="006108AE">
        <w:rPr>
          <w:b/>
          <w:i/>
        </w:rPr>
        <w:t>Individual contracts</w:t>
      </w:r>
      <w:r w:rsidRPr="006108AE">
        <w:t xml:space="preserve"> and similar arrangements – these can provide for more generous provisions, but </w:t>
      </w:r>
      <w:r w:rsidRPr="00ED0DBD">
        <w:t>importantly</w:t>
      </w:r>
      <w:r w:rsidRPr="006108AE">
        <w:t xml:space="preserve"> cannot strip away the minimum entitlements of the NES, an applicable Award or Enterprise Agreement.</w:t>
      </w:r>
    </w:p>
    <w:p w14:paraId="7A7F4847" w14:textId="77777777" w:rsidR="005D49A9" w:rsidRDefault="005D49A9" w:rsidP="00ED0DBD">
      <w:r>
        <w:t>You can view t</w:t>
      </w:r>
      <w:r w:rsidRPr="006108AE">
        <w:t xml:space="preserve">he governing instruments assigned to each employee in </w:t>
      </w:r>
      <w:r w:rsidRPr="00794927">
        <w:t>FEG IP Online</w:t>
      </w:r>
      <w:r w:rsidRPr="00A40CD4">
        <w:t xml:space="preserve">. </w:t>
      </w:r>
    </w:p>
    <w:p w14:paraId="0004CA5A" w14:textId="77777777" w:rsidR="005D49A9" w:rsidRDefault="005D49A9" w:rsidP="00ED0DBD">
      <w:pPr>
        <w:pStyle w:val="Leadin"/>
      </w:pPr>
      <w:r w:rsidRPr="006108AE">
        <w:t>If you have any queries regarding these instruments, please contact the FEG</w:t>
      </w:r>
      <w:r>
        <w:t> </w:t>
      </w:r>
      <w:r w:rsidRPr="006108AE">
        <w:t>Governing</w:t>
      </w:r>
      <w:r>
        <w:t> </w:t>
      </w:r>
      <w:r w:rsidRPr="006108AE">
        <w:t xml:space="preserve">Instruments team by ringing the IP </w:t>
      </w:r>
      <w:r>
        <w:t>Helpline on:</w:t>
      </w:r>
    </w:p>
    <w:p w14:paraId="52D38A3A" w14:textId="77777777" w:rsidR="005D49A9" w:rsidRPr="00CC6393" w:rsidRDefault="005D49A9" w:rsidP="00ED0DBD">
      <w:pPr>
        <w:pStyle w:val="ListParagraph"/>
        <w:rPr>
          <w:strike/>
          <w:color w:val="000000" w:themeColor="text1"/>
        </w:rPr>
      </w:pPr>
      <w:r w:rsidRPr="00CC6393">
        <w:t xml:space="preserve">(02) 6240 0440, Mon - Fri, 9 am </w:t>
      </w:r>
      <w:r w:rsidRPr="00650881">
        <w:t>-</w:t>
      </w:r>
      <w:r w:rsidRPr="00CC6393">
        <w:t xml:space="preserve"> 5 pm (AEST/ADST)</w:t>
      </w:r>
    </w:p>
    <w:p w14:paraId="186AC15E" w14:textId="77777777" w:rsidR="005D49A9" w:rsidRPr="00F3755A" w:rsidRDefault="005D49A9" w:rsidP="00ED0DBD">
      <w:pPr>
        <w:pStyle w:val="FEGHeading2"/>
      </w:pPr>
      <w:bookmarkStart w:id="17" w:name="_Toc114671927"/>
      <w:r w:rsidRPr="00673BA1">
        <w:t xml:space="preserve">Do I need to provide </w:t>
      </w:r>
      <w:r w:rsidRPr="00C97FE8">
        <w:t>g</w:t>
      </w:r>
      <w:r w:rsidRPr="00673BA1">
        <w:t xml:space="preserve">overning </w:t>
      </w:r>
      <w:r w:rsidRPr="00C97FE8">
        <w:t>i</w:t>
      </w:r>
      <w:r w:rsidRPr="00673BA1">
        <w:t>nstruments</w:t>
      </w:r>
      <w:r w:rsidRPr="00F3755A">
        <w:t>?</w:t>
      </w:r>
      <w:bookmarkEnd w:id="17"/>
    </w:p>
    <w:p w14:paraId="528902DF" w14:textId="77777777" w:rsidR="005D49A9" w:rsidRDefault="005D49A9" w:rsidP="00ED0DBD">
      <w:r>
        <w:t xml:space="preserve">No. </w:t>
      </w:r>
      <w:r w:rsidRPr="00A40CD4">
        <w:t xml:space="preserve">We do </w:t>
      </w:r>
      <w:r w:rsidRPr="00A40CD4">
        <w:rPr>
          <w:u w:val="single"/>
        </w:rPr>
        <w:t>not</w:t>
      </w:r>
      <w:r w:rsidRPr="00A40CD4">
        <w:t xml:space="preserve"> ask you to determine the instruments that govern the employment terms and conditions of each employee. However, if you have access to employee contracts, Enterprise Agreements or other company records that will help the department to quickly determine the applicable legal instruments that govern the terms and conditions of employment of employee</w:t>
      </w:r>
      <w:r>
        <w:t>s</w:t>
      </w:r>
      <w:r w:rsidRPr="00A40CD4">
        <w:t xml:space="preserve">, please </w:t>
      </w:r>
      <w:r>
        <w:t>provide</w:t>
      </w:r>
      <w:r w:rsidRPr="00A40CD4">
        <w:t xml:space="preserve"> copies as soon as possible</w:t>
      </w:r>
      <w:r>
        <w:t xml:space="preserve">. </w:t>
      </w:r>
    </w:p>
    <w:p w14:paraId="6D40090A" w14:textId="77777777" w:rsidR="005D49A9" w:rsidRPr="00A40CD4" w:rsidRDefault="005D49A9" w:rsidP="00ED0DBD">
      <w:r>
        <w:t>Please upload</w:t>
      </w:r>
      <w:r w:rsidRPr="00A40CD4">
        <w:t xml:space="preserve"> scanned copies of the documents to the</w:t>
      </w:r>
      <w:r>
        <w:t xml:space="preserve"> Ad hoc </w:t>
      </w:r>
      <w:r w:rsidRPr="00A40CD4">
        <w:t>task</w:t>
      </w:r>
      <w:r>
        <w:t xml:space="preserve"> (known as ‘additional Employee Entitlements information’)</w:t>
      </w:r>
      <w:r w:rsidRPr="00A40CD4">
        <w:t xml:space="preserve"> in </w:t>
      </w:r>
      <w:r w:rsidRPr="00794927">
        <w:t>FEG IP Online</w:t>
      </w:r>
      <w:r w:rsidRPr="00A40CD4">
        <w:t>.</w:t>
      </w:r>
    </w:p>
    <w:p w14:paraId="4F3615A2" w14:textId="77777777" w:rsidR="00ED0DBD" w:rsidRDefault="00ED0DBD">
      <w:pPr>
        <w:rPr>
          <w:rFonts w:ascii="Arial" w:eastAsiaTheme="majorEastAsia" w:hAnsi="Arial" w:cstheme="majorBidi"/>
          <w:b/>
          <w:bCs/>
          <w:szCs w:val="28"/>
        </w:rPr>
      </w:pPr>
      <w:r>
        <w:br w:type="page"/>
      </w:r>
    </w:p>
    <w:p w14:paraId="4CA7B147" w14:textId="67EB76B6" w:rsidR="005D49A9" w:rsidRPr="00F3755A" w:rsidRDefault="005D49A9" w:rsidP="00ED0DBD">
      <w:pPr>
        <w:pStyle w:val="FEGHeading2"/>
      </w:pPr>
      <w:bookmarkStart w:id="18" w:name="_Toc114671928"/>
      <w:r w:rsidRPr="00673BA1">
        <w:t xml:space="preserve">What defines </w:t>
      </w:r>
      <w:r w:rsidRPr="00C97FE8">
        <w:t>s</w:t>
      </w:r>
      <w:r w:rsidRPr="00673BA1">
        <w:t xml:space="preserve">mall </w:t>
      </w:r>
      <w:r w:rsidRPr="00C97FE8">
        <w:t>e</w:t>
      </w:r>
      <w:r w:rsidRPr="00673BA1">
        <w:t xml:space="preserve">mployer </w:t>
      </w:r>
      <w:r w:rsidRPr="00F3755A">
        <w:t>for redundancy entitlement?</w:t>
      </w:r>
      <w:bookmarkEnd w:id="18"/>
    </w:p>
    <w:p w14:paraId="5848D951" w14:textId="77777777" w:rsidR="005D49A9" w:rsidRPr="00EE2B80" w:rsidRDefault="005D49A9" w:rsidP="00ED0DBD">
      <w:pPr>
        <w:pStyle w:val="Leadin"/>
      </w:pPr>
      <w:r w:rsidRPr="00EE2B80">
        <w:t xml:space="preserve">A </w:t>
      </w:r>
      <w:r>
        <w:t xml:space="preserve">small business </w:t>
      </w:r>
      <w:r w:rsidRPr="00EE2B80">
        <w:t xml:space="preserve">is defined </w:t>
      </w:r>
      <w:r>
        <w:t xml:space="preserve">in section 23 of </w:t>
      </w:r>
      <w:r w:rsidRPr="00EE2B80">
        <w:rPr>
          <w:i/>
        </w:rPr>
        <w:t>Fair Work Act 2009</w:t>
      </w:r>
      <w:r w:rsidRPr="00EE2B80">
        <w:t xml:space="preserve"> (</w:t>
      </w:r>
      <w:r>
        <w:t>‘FW Act’</w:t>
      </w:r>
      <w:r w:rsidRPr="00EE2B80">
        <w:t xml:space="preserve">) as one employing </w:t>
      </w:r>
      <w:r>
        <w:t xml:space="preserve">fewer </w:t>
      </w:r>
      <w:r w:rsidRPr="00EE2B80">
        <w:t>than 15 employees. Information that is relevant to working out the size of the employer includes:</w:t>
      </w:r>
    </w:p>
    <w:p w14:paraId="7DC5E12C" w14:textId="77777777" w:rsidR="005D49A9" w:rsidRPr="00EE2B80" w:rsidRDefault="005D49A9" w:rsidP="00ED0DBD">
      <w:pPr>
        <w:pStyle w:val="ListParagraph"/>
      </w:pPr>
      <w:r w:rsidRPr="00ED0DBD">
        <w:t>Employees</w:t>
      </w:r>
      <w:r w:rsidRPr="00EE2B80">
        <w:t xml:space="preserve"> of Associated Entities (as defined within section 50AAA of the </w:t>
      </w:r>
      <w:r w:rsidRPr="00EE2B80">
        <w:rPr>
          <w:i/>
        </w:rPr>
        <w:t>Corporations Act 2001</w:t>
      </w:r>
      <w:r w:rsidRPr="00EE2B80">
        <w:t>) must be counted when determining whether an employer is a large or small employer.</w:t>
      </w:r>
    </w:p>
    <w:p w14:paraId="2B5C52A4" w14:textId="77777777" w:rsidR="005D49A9" w:rsidRPr="00EE2B80" w:rsidRDefault="005D49A9" w:rsidP="00ED0DBD">
      <w:pPr>
        <w:pStyle w:val="ListParagraph"/>
      </w:pPr>
      <w:r w:rsidRPr="00ED0DBD">
        <w:t>Casual</w:t>
      </w:r>
      <w:r w:rsidRPr="00EE2B80">
        <w:t xml:space="preserve"> employees who are regularly and systematically employed need to be included in the number of employees. This often means casuals working to a fixed roster or schedule.</w:t>
      </w:r>
    </w:p>
    <w:p w14:paraId="0FDB2896" w14:textId="77777777" w:rsidR="005D49A9" w:rsidRDefault="005D49A9" w:rsidP="00ED0DBD">
      <w:pPr>
        <w:pStyle w:val="ListParagraph"/>
      </w:pPr>
      <w:r w:rsidRPr="00ED0DBD">
        <w:t>Excluded</w:t>
      </w:r>
      <w:r w:rsidRPr="006108AE">
        <w:t xml:space="preserve"> Employees </w:t>
      </w:r>
      <w:r>
        <w:t xml:space="preserve">should be included </w:t>
      </w:r>
      <w:r w:rsidRPr="006108AE">
        <w:t>when determining the number of employees.</w:t>
      </w:r>
    </w:p>
    <w:p w14:paraId="65B0AF26" w14:textId="77777777" w:rsidR="005D49A9" w:rsidRPr="00D91905" w:rsidRDefault="005D49A9" w:rsidP="00ED0DBD">
      <w:r>
        <w:t xml:space="preserve">FEG Practice Note #1, 2018-19 provides further information on </w:t>
      </w:r>
      <w:r w:rsidRPr="00C97FE8">
        <w:t>how FEG approaches assessing employer size for redundancy.</w:t>
      </w:r>
    </w:p>
    <w:p w14:paraId="463C2889" w14:textId="77777777" w:rsidR="005D49A9" w:rsidRPr="00673BA1" w:rsidRDefault="005D49A9" w:rsidP="00ED0DBD">
      <w:pPr>
        <w:pStyle w:val="FEGHeading2"/>
      </w:pPr>
      <w:bookmarkStart w:id="19" w:name="_Toc114671929"/>
      <w:r w:rsidRPr="00C97FE8">
        <w:t>What is the r</w:t>
      </w:r>
      <w:r w:rsidRPr="00673BA1">
        <w:t xml:space="preserve">elevant </w:t>
      </w:r>
      <w:r w:rsidRPr="00C97FE8">
        <w:t xml:space="preserve">termination date </w:t>
      </w:r>
      <w:r w:rsidRPr="00673BA1">
        <w:t>for determining the size of the employer</w:t>
      </w:r>
      <w:r w:rsidRPr="00C97FE8">
        <w:t>?</w:t>
      </w:r>
      <w:bookmarkEnd w:id="19"/>
    </w:p>
    <w:p w14:paraId="0CEBE08C" w14:textId="77777777" w:rsidR="005D49A9" w:rsidRPr="006108AE" w:rsidRDefault="005D49A9" w:rsidP="005D49A9">
      <w:pPr>
        <w:keepNext/>
        <w:keepLines/>
        <w:rPr>
          <w:rFonts w:cstheme="minorHAnsi"/>
        </w:rPr>
      </w:pPr>
      <w:r w:rsidRPr="006108AE">
        <w:rPr>
          <w:rFonts w:cstheme="minorHAnsi"/>
        </w:rPr>
        <w:t>The starting point for determining the relevant date for assessing the number of employees is section 121 of the</w:t>
      </w:r>
      <w:r>
        <w:rPr>
          <w:rFonts w:cstheme="minorHAnsi"/>
        </w:rPr>
        <w:t xml:space="preserve"> FW Act</w:t>
      </w:r>
      <w:r w:rsidRPr="00EE70A2">
        <w:rPr>
          <w:rFonts w:cstheme="minorHAnsi"/>
          <w:i/>
        </w:rPr>
        <w:t xml:space="preserve">. </w:t>
      </w:r>
      <w:r w:rsidRPr="00EE70A2">
        <w:rPr>
          <w:rFonts w:cstheme="minorHAnsi"/>
        </w:rPr>
        <w:t>It</w:t>
      </w:r>
      <w:r w:rsidRPr="009F3A88">
        <w:rPr>
          <w:rFonts w:cstheme="minorHAnsi"/>
        </w:rPr>
        <w:t xml:space="preserve"> refers</w:t>
      </w:r>
      <w:r w:rsidRPr="006108AE">
        <w:rPr>
          <w:rFonts w:cstheme="minorHAnsi"/>
        </w:rPr>
        <w:t xml:space="preserve"> to the date ‘immediately before the time of the termination of employment’, or the time when the employee(s) were given notice of termination, whichever occurs first. </w:t>
      </w:r>
      <w:r>
        <w:rPr>
          <w:rFonts w:cstheme="minorHAnsi"/>
        </w:rPr>
        <w:t>T</w:t>
      </w:r>
      <w:r w:rsidRPr="006108AE">
        <w:rPr>
          <w:rFonts w:cstheme="minorHAnsi"/>
        </w:rPr>
        <w:t>he determination of the relevant date can be complex, for example, when the circumstances of the notice of terminati</w:t>
      </w:r>
      <w:r>
        <w:rPr>
          <w:rFonts w:cstheme="minorHAnsi"/>
        </w:rPr>
        <w:t>on of employment are not clear.</w:t>
      </w:r>
    </w:p>
    <w:p w14:paraId="501206FE" w14:textId="77777777" w:rsidR="005D49A9" w:rsidRDefault="005D49A9" w:rsidP="005D49A9">
      <w:pPr>
        <w:rPr>
          <w:rFonts w:cstheme="minorHAnsi"/>
        </w:rPr>
      </w:pPr>
      <w:r>
        <w:rPr>
          <w:rFonts w:cstheme="minorHAnsi"/>
        </w:rPr>
        <w:t xml:space="preserve">Early provision of </w:t>
      </w:r>
      <w:r w:rsidRPr="006108AE">
        <w:rPr>
          <w:rFonts w:cstheme="minorHAnsi"/>
        </w:rPr>
        <w:t xml:space="preserve">relevant company records </w:t>
      </w:r>
      <w:r>
        <w:rPr>
          <w:rFonts w:cstheme="minorHAnsi"/>
        </w:rPr>
        <w:t>assists the department to</w:t>
      </w:r>
      <w:r w:rsidRPr="006108AE">
        <w:rPr>
          <w:rFonts w:cstheme="minorHAnsi"/>
        </w:rPr>
        <w:t xml:space="preserve"> determine how and when employees were provided with notice of termination. </w:t>
      </w:r>
    </w:p>
    <w:p w14:paraId="5EA31796" w14:textId="77777777" w:rsidR="005D49A9" w:rsidRPr="006108AE" w:rsidRDefault="005D49A9" w:rsidP="005D49A9">
      <w:pPr>
        <w:rPr>
          <w:rFonts w:cstheme="minorHAnsi"/>
        </w:rPr>
      </w:pPr>
      <w:r>
        <w:rPr>
          <w:rFonts w:cstheme="minorHAnsi"/>
        </w:rPr>
        <w:t xml:space="preserve">FEG Practice Note #1, 2018-19 provides further information on </w:t>
      </w:r>
      <w:r w:rsidRPr="00624BCE">
        <w:rPr>
          <w:rFonts w:cstheme="minorHAnsi"/>
        </w:rPr>
        <w:t>how FEG approaches assessing employer size for redundancy.</w:t>
      </w:r>
    </w:p>
    <w:p w14:paraId="31CCC31D" w14:textId="77777777" w:rsidR="005D49A9" w:rsidRPr="00673BA1" w:rsidRDefault="005D49A9" w:rsidP="00ED0DBD">
      <w:pPr>
        <w:pStyle w:val="FEGHeading2"/>
      </w:pPr>
      <w:bookmarkStart w:id="20" w:name="_Toc114671930"/>
      <w:r w:rsidRPr="00C97FE8">
        <w:t>How do I deal with</w:t>
      </w:r>
      <w:r w:rsidRPr="00673BA1">
        <w:t xml:space="preserve"> employees who are ‘stood down’ for a period?</w:t>
      </w:r>
      <w:bookmarkEnd w:id="20"/>
    </w:p>
    <w:p w14:paraId="1765FF69" w14:textId="77777777" w:rsidR="005D49A9" w:rsidRPr="006108AE" w:rsidRDefault="005D49A9" w:rsidP="005D49A9">
      <w:pPr>
        <w:rPr>
          <w:rFonts w:cstheme="minorHAnsi"/>
        </w:rPr>
      </w:pPr>
      <w:r w:rsidRPr="006108AE">
        <w:rPr>
          <w:rFonts w:cstheme="minorHAnsi"/>
        </w:rPr>
        <w:t xml:space="preserve">The FEG Act defines an employee’s ‘wages entitlement’ as </w:t>
      </w:r>
      <w:r>
        <w:rPr>
          <w:rFonts w:cstheme="minorHAnsi"/>
        </w:rPr>
        <w:t>‘</w:t>
      </w:r>
      <w:r w:rsidRPr="006108AE">
        <w:rPr>
          <w:rFonts w:cstheme="minorHAnsi"/>
        </w:rPr>
        <w:t xml:space="preserve">the </w:t>
      </w:r>
      <w:proofErr w:type="gramStart"/>
      <w:r w:rsidRPr="006108AE">
        <w:rPr>
          <w:rFonts w:cstheme="minorHAnsi"/>
        </w:rPr>
        <w:t>amount</w:t>
      </w:r>
      <w:proofErr w:type="gramEnd"/>
      <w:r w:rsidRPr="006108AE">
        <w:rPr>
          <w:rFonts w:cstheme="minorHAnsi"/>
        </w:rPr>
        <w:t xml:space="preserve"> of wages the person is entitled to under the governing instrument from the employer </w:t>
      </w:r>
      <w:r w:rsidRPr="006108AE">
        <w:rPr>
          <w:rFonts w:cstheme="minorHAnsi"/>
          <w:b/>
        </w:rPr>
        <w:t>for work done</w:t>
      </w:r>
      <w:r w:rsidRPr="006108AE">
        <w:rPr>
          <w:rFonts w:cstheme="minorHAnsi"/>
        </w:rPr>
        <w:t>, or paid leave taken, in the wages entitlement period.</w:t>
      </w:r>
      <w:r>
        <w:rPr>
          <w:rFonts w:cstheme="minorHAnsi"/>
        </w:rPr>
        <w:t>’</w:t>
      </w:r>
      <w:r w:rsidRPr="006108AE">
        <w:rPr>
          <w:rFonts w:cstheme="minorHAnsi"/>
        </w:rPr>
        <w:t xml:space="preserve"> As such, where employees are stood down and not performing </w:t>
      </w:r>
      <w:proofErr w:type="gramStart"/>
      <w:r w:rsidRPr="006108AE">
        <w:rPr>
          <w:rFonts w:cstheme="minorHAnsi"/>
        </w:rPr>
        <w:t>work</w:t>
      </w:r>
      <w:proofErr w:type="gramEnd"/>
      <w:r w:rsidRPr="006108AE">
        <w:rPr>
          <w:rFonts w:cstheme="minorHAnsi"/>
        </w:rPr>
        <w:t xml:space="preserve"> they are not entitled to wages within the meaning of the FEG </w:t>
      </w:r>
      <w:proofErr w:type="gramStart"/>
      <w:r w:rsidRPr="006108AE">
        <w:rPr>
          <w:rFonts w:cstheme="minorHAnsi"/>
        </w:rPr>
        <w:t>Act</w:t>
      </w:r>
      <w:r>
        <w:rPr>
          <w:rFonts w:cstheme="minorHAnsi"/>
        </w:rPr>
        <w:t>;</w:t>
      </w:r>
      <w:proofErr w:type="gramEnd"/>
      <w:r w:rsidRPr="006108AE">
        <w:rPr>
          <w:rFonts w:cstheme="minorHAnsi"/>
        </w:rPr>
        <w:t xml:space="preserve"> even if the employee may otherwise have a legal entitlem</w:t>
      </w:r>
      <w:r>
        <w:rPr>
          <w:rFonts w:cstheme="minorHAnsi"/>
        </w:rPr>
        <w:t>ent to wages from the employer.</w:t>
      </w:r>
      <w:r w:rsidRPr="000F5D79">
        <w:rPr>
          <w:rFonts w:cstheme="minorHAnsi"/>
        </w:rPr>
        <w:t xml:space="preserve"> </w:t>
      </w:r>
      <w:r w:rsidRPr="006108AE">
        <w:rPr>
          <w:rFonts w:cstheme="minorHAnsi"/>
        </w:rPr>
        <w:t xml:space="preserve">Please inform the </w:t>
      </w:r>
      <w:r>
        <w:rPr>
          <w:rFonts w:cstheme="minorHAnsi"/>
        </w:rPr>
        <w:t>d</w:t>
      </w:r>
      <w:r w:rsidRPr="006108AE">
        <w:rPr>
          <w:rFonts w:cstheme="minorHAnsi"/>
        </w:rPr>
        <w:t xml:space="preserve">epartment of the details of any employees who were ‘stood down’ for a period during which they performed no work, </w:t>
      </w:r>
      <w:proofErr w:type="gramStart"/>
      <w:r w:rsidRPr="006108AE">
        <w:rPr>
          <w:rFonts w:cstheme="minorHAnsi"/>
        </w:rPr>
        <w:t>whether or not</w:t>
      </w:r>
      <w:proofErr w:type="gramEnd"/>
      <w:r w:rsidRPr="006108AE">
        <w:rPr>
          <w:rFonts w:cstheme="minorHAnsi"/>
        </w:rPr>
        <w:t xml:space="preserve"> they received wages for that period.</w:t>
      </w:r>
    </w:p>
    <w:p w14:paraId="3F042ABF" w14:textId="77777777" w:rsidR="005D49A9" w:rsidRPr="00C97FE8" w:rsidRDefault="005D49A9" w:rsidP="00ED0DBD">
      <w:pPr>
        <w:pStyle w:val="FEGHeading2"/>
      </w:pPr>
      <w:bookmarkStart w:id="21" w:name="_Toc114671931"/>
      <w:r w:rsidRPr="00C97FE8">
        <w:t>There appears to have been a Transmission of Business. What information does FEG need?</w:t>
      </w:r>
      <w:bookmarkEnd w:id="21"/>
    </w:p>
    <w:p w14:paraId="1DE8C5CB" w14:textId="77777777" w:rsidR="005D49A9" w:rsidRDefault="005D49A9" w:rsidP="00ED0DBD">
      <w:r w:rsidRPr="006108AE">
        <w:t xml:space="preserve">It is important that you identify and notify us of any asset sales or business assumptions however minor they may appear. </w:t>
      </w:r>
    </w:p>
    <w:p w14:paraId="05F8BF83" w14:textId="77777777" w:rsidR="005D49A9" w:rsidRPr="006108AE" w:rsidRDefault="005D49A9" w:rsidP="00ED0DBD">
      <w:r w:rsidRPr="006108AE">
        <w:t>We need to know if the entities were associated at the time. Was there a sale document? Did employees transfer? What state were they employed in? L</w:t>
      </w:r>
      <w:r>
        <w:t xml:space="preserve">SL </w:t>
      </w:r>
      <w:r w:rsidRPr="006108AE">
        <w:t>entitlements may or may not transfer with the employee to another entity, de</w:t>
      </w:r>
      <w:r>
        <w:t>pending on the state of employment.</w:t>
      </w:r>
    </w:p>
    <w:p w14:paraId="32D7B1FF" w14:textId="77777777" w:rsidR="005D49A9" w:rsidRPr="006108AE" w:rsidRDefault="005D49A9" w:rsidP="00ED0DBD">
      <w:r w:rsidRPr="006108AE">
        <w:t>As there are many variables, please contact us when you are aware of an actual or potential transmission.</w:t>
      </w:r>
    </w:p>
    <w:p w14:paraId="456C88B0" w14:textId="77777777" w:rsidR="00ED0DBD" w:rsidRDefault="00ED0DBD">
      <w:pPr>
        <w:rPr>
          <w:rFonts w:ascii="Arial" w:eastAsiaTheme="majorEastAsia" w:hAnsi="Arial" w:cstheme="majorBidi"/>
          <w:b/>
          <w:bCs/>
          <w:szCs w:val="28"/>
        </w:rPr>
      </w:pPr>
      <w:r>
        <w:br w:type="page"/>
      </w:r>
    </w:p>
    <w:p w14:paraId="17D46053" w14:textId="68E8C8CE" w:rsidR="005D49A9" w:rsidRPr="00C97FE8" w:rsidRDefault="005D49A9" w:rsidP="00ED0DBD">
      <w:pPr>
        <w:pStyle w:val="FEGHeading2"/>
      </w:pPr>
      <w:bookmarkStart w:id="22" w:name="_Toc114671932"/>
      <w:r w:rsidRPr="00673BA1">
        <w:t>How are</w:t>
      </w:r>
      <w:r w:rsidRPr="00C97FE8">
        <w:t xml:space="preserve"> ‘winding up costs’</w:t>
      </w:r>
      <w:r w:rsidRPr="00673BA1">
        <w:t xml:space="preserve"> dealt with</w:t>
      </w:r>
      <w:r w:rsidRPr="00C97FE8">
        <w:t>?</w:t>
      </w:r>
      <w:bookmarkEnd w:id="22"/>
    </w:p>
    <w:p w14:paraId="49801E14" w14:textId="77777777" w:rsidR="005D49A9" w:rsidRPr="006108AE" w:rsidRDefault="005D49A9" w:rsidP="00ED0DBD">
      <w:pPr>
        <w:rPr>
          <w:i/>
          <w:iCs/>
        </w:rPr>
      </w:pPr>
      <w:r w:rsidRPr="006108AE">
        <w:t xml:space="preserve">Employment entitlements that are the costs of the winding up </w:t>
      </w:r>
      <w:r>
        <w:t>or</w:t>
      </w:r>
      <w:r w:rsidRPr="006108AE">
        <w:t xml:space="preserve"> bankruptcy</w:t>
      </w:r>
      <w:r>
        <w:t xml:space="preserve"> </w:t>
      </w:r>
      <w:r w:rsidRPr="006108AE">
        <w:t xml:space="preserve">are not covered by the FEG Act as they are expenses required to be borne by the insolvency practitioner under section 558 of the </w:t>
      </w:r>
      <w:r w:rsidRPr="006108AE">
        <w:rPr>
          <w:i/>
        </w:rPr>
        <w:t>Corporations Act 1999</w:t>
      </w:r>
      <w:r w:rsidRPr="006108AE">
        <w:t xml:space="preserve"> or section 109A of the </w:t>
      </w:r>
      <w:r w:rsidRPr="006108AE">
        <w:rPr>
          <w:i/>
        </w:rPr>
        <w:t>Bankruptcy Act</w:t>
      </w:r>
      <w:r w:rsidRPr="006108AE">
        <w:rPr>
          <w:i/>
          <w:iCs/>
        </w:rPr>
        <w:t xml:space="preserve"> 196</w:t>
      </w:r>
      <w:r>
        <w:rPr>
          <w:i/>
          <w:iCs/>
        </w:rPr>
        <w:t>6.</w:t>
      </w:r>
    </w:p>
    <w:p w14:paraId="530EBB82" w14:textId="3D6DE255" w:rsidR="005D49A9" w:rsidRPr="006108AE" w:rsidRDefault="005D49A9" w:rsidP="00ED0DBD">
      <w:pPr>
        <w:rPr>
          <w:rFonts w:cstheme="minorHAnsi"/>
          <w:lang w:val="en"/>
        </w:rPr>
      </w:pPr>
      <w:r w:rsidRPr="006108AE">
        <w:rPr>
          <w:rFonts w:cstheme="minorHAnsi"/>
          <w:lang w:val="en"/>
        </w:rPr>
        <w:t>The</w:t>
      </w:r>
      <w:r w:rsidR="00833922">
        <w:rPr>
          <w:rFonts w:cstheme="minorHAnsi"/>
          <w:lang w:val="en"/>
        </w:rPr>
        <w:t xml:space="preserve"> Calculating Costs of winding up information sheet (</w:t>
      </w:r>
      <w:r w:rsidR="00833922" w:rsidRPr="006B0A95">
        <w:t>located in the FEG IP Online resource centre</w:t>
      </w:r>
      <w:r w:rsidR="00833922">
        <w:t xml:space="preserve">) </w:t>
      </w:r>
      <w:r w:rsidRPr="006108AE">
        <w:rPr>
          <w:rFonts w:cstheme="minorHAnsi"/>
          <w:lang w:val="en"/>
        </w:rPr>
        <w:t xml:space="preserve">can assist insolvency practitioners to identify and calculate costs of the winding up. </w:t>
      </w:r>
    </w:p>
    <w:p w14:paraId="773C46AF" w14:textId="77777777" w:rsidR="005D49A9" w:rsidRPr="00794927" w:rsidRDefault="005D49A9" w:rsidP="00ED0DBD">
      <w:pPr>
        <w:pStyle w:val="Leadin"/>
      </w:pPr>
      <w:r w:rsidRPr="006108AE">
        <w:t xml:space="preserve">The </w:t>
      </w:r>
      <w:r w:rsidRPr="00794927">
        <w:t xml:space="preserve">department’s </w:t>
      </w:r>
      <w:r w:rsidRPr="00794927">
        <w:rPr>
          <w:i/>
        </w:rPr>
        <w:t xml:space="preserve">FEG </w:t>
      </w:r>
      <w:r>
        <w:rPr>
          <w:i/>
        </w:rPr>
        <w:t>v</w:t>
      </w:r>
      <w:r w:rsidRPr="00794927">
        <w:rPr>
          <w:i/>
        </w:rPr>
        <w:t xml:space="preserve">erification </w:t>
      </w:r>
      <w:r>
        <w:rPr>
          <w:i/>
        </w:rPr>
        <w:t>s</w:t>
      </w:r>
      <w:r w:rsidRPr="00794927">
        <w:rPr>
          <w:i/>
        </w:rPr>
        <w:t>preadsheet</w:t>
      </w:r>
      <w:r w:rsidRPr="00794927">
        <w:t xml:space="preserve"> includes </w:t>
      </w:r>
      <w:r>
        <w:t xml:space="preserve">items </w:t>
      </w:r>
      <w:r w:rsidRPr="00794927">
        <w:t>to assist insolvency practitioners report winding up costs:</w:t>
      </w:r>
    </w:p>
    <w:p w14:paraId="5E70AD52" w14:textId="77777777" w:rsidR="005D49A9" w:rsidRPr="00794927" w:rsidRDefault="005D49A9" w:rsidP="00ED0DBD">
      <w:pPr>
        <w:pStyle w:val="ListParagraph"/>
      </w:pPr>
      <w:r w:rsidRPr="00794927">
        <w:t xml:space="preserve">Insolvency </w:t>
      </w:r>
      <w:r>
        <w:t>p</w:t>
      </w:r>
      <w:r w:rsidRPr="00794927">
        <w:t xml:space="preserve">ractitioners </w:t>
      </w:r>
      <w:r>
        <w:t>should</w:t>
      </w:r>
      <w:r w:rsidRPr="00794927">
        <w:t xml:space="preserve"> verify all entitlements up to the date of termination </w:t>
      </w:r>
      <w:r w:rsidRPr="00794927">
        <w:rPr>
          <w:b/>
          <w:u w:val="single"/>
        </w:rPr>
        <w:t>not</w:t>
      </w:r>
      <w:r w:rsidRPr="00794927">
        <w:t xml:space="preserve"> to date of appointment where the employees have worked past the date of appointment of the </w:t>
      </w:r>
      <w:r>
        <w:t>IP</w:t>
      </w:r>
    </w:p>
    <w:p w14:paraId="23B60579" w14:textId="77777777" w:rsidR="005D49A9" w:rsidRPr="006108AE" w:rsidRDefault="005D49A9" w:rsidP="00ED0DBD">
      <w:pPr>
        <w:pStyle w:val="ListParagraph"/>
      </w:pPr>
      <w:r w:rsidRPr="00ED0DBD">
        <w:t>Automatically</w:t>
      </w:r>
      <w:r w:rsidRPr="006108AE">
        <w:t xml:space="preserve"> calculated ‘Service at IP appointment’ and ‘Service at termination’ fields to assist in identifying and calculating costs of winding up</w:t>
      </w:r>
    </w:p>
    <w:p w14:paraId="18FCAEE7" w14:textId="77777777" w:rsidR="005D49A9" w:rsidRPr="006108AE" w:rsidRDefault="005D49A9" w:rsidP="00ED0DBD">
      <w:pPr>
        <w:pStyle w:val="ListParagraph"/>
      </w:pPr>
      <w:r w:rsidRPr="006108AE">
        <w:t xml:space="preserve">‘Costs of </w:t>
      </w:r>
      <w:r w:rsidRPr="00ED0DBD">
        <w:t>winding</w:t>
      </w:r>
      <w:r w:rsidRPr="006108AE">
        <w:t xml:space="preserve"> up’ fields located next to each entitlement category to support a logical</w:t>
      </w:r>
      <w:r>
        <w:t> </w:t>
      </w:r>
      <w:r w:rsidRPr="006108AE">
        <w:t>workflow.</w:t>
      </w:r>
    </w:p>
    <w:p w14:paraId="30CE9362" w14:textId="77777777" w:rsidR="005D49A9" w:rsidRPr="00C97FE8" w:rsidRDefault="005D49A9" w:rsidP="00ED0DBD">
      <w:pPr>
        <w:pStyle w:val="FEGHeading2"/>
      </w:pPr>
      <w:bookmarkStart w:id="23" w:name="_Toc114671933"/>
      <w:r w:rsidRPr="00C97FE8">
        <w:t>What is needed to verify the long service leave entitlement?</w:t>
      </w:r>
      <w:bookmarkEnd w:id="23"/>
    </w:p>
    <w:p w14:paraId="7FF8EAAB" w14:textId="77777777" w:rsidR="005D49A9" w:rsidRPr="006108AE" w:rsidRDefault="005D49A9" w:rsidP="00ED0DBD">
      <w:pPr>
        <w:pStyle w:val="Leadin"/>
      </w:pPr>
      <w:r w:rsidRPr="006108AE">
        <w:t xml:space="preserve">The </w:t>
      </w:r>
      <w:r>
        <w:t>d</w:t>
      </w:r>
      <w:r w:rsidRPr="006108AE">
        <w:t>epartment requests the insolvency practitioner to provide:</w:t>
      </w:r>
    </w:p>
    <w:p w14:paraId="0B4F9AAF" w14:textId="77777777" w:rsidR="005D49A9" w:rsidRPr="006108AE" w:rsidRDefault="005D49A9" w:rsidP="00ED0DBD">
      <w:pPr>
        <w:pStyle w:val="ListParagraph"/>
      </w:pPr>
      <w:r>
        <w:t xml:space="preserve">the </w:t>
      </w:r>
      <w:r w:rsidRPr="00ED0DBD">
        <w:t>total</w:t>
      </w:r>
      <w:r w:rsidRPr="006108AE">
        <w:t xml:space="preserve"> hours of </w:t>
      </w:r>
      <w:r>
        <w:t>LSL</w:t>
      </w:r>
      <w:r w:rsidRPr="006108AE">
        <w:t xml:space="preserve"> owed to the employee at the time of termination (only</w:t>
      </w:r>
      <w:r>
        <w:t> </w:t>
      </w:r>
      <w:r w:rsidRPr="006108AE">
        <w:t>when the LSL entitlement has crystalli</w:t>
      </w:r>
      <w:r>
        <w:t>s</w:t>
      </w:r>
      <w:r w:rsidRPr="006108AE">
        <w:t>ed)</w:t>
      </w:r>
      <w:r>
        <w:t>,</w:t>
      </w:r>
      <w:r w:rsidRPr="006108AE">
        <w:t xml:space="preserve"> and if relevant</w:t>
      </w:r>
    </w:p>
    <w:p w14:paraId="07EDE918" w14:textId="77777777" w:rsidR="005D49A9" w:rsidRPr="006108AE" w:rsidRDefault="005D49A9" w:rsidP="00ED0DBD">
      <w:pPr>
        <w:pStyle w:val="ListParagraph"/>
      </w:pPr>
      <w:r>
        <w:t xml:space="preserve">the </w:t>
      </w:r>
      <w:r w:rsidRPr="006108AE">
        <w:t xml:space="preserve">dollar </w:t>
      </w:r>
      <w:r w:rsidRPr="00ED0DBD">
        <w:t>amount</w:t>
      </w:r>
      <w:r w:rsidRPr="006108AE">
        <w:t xml:space="preserve"> of LSL accrued during the insolvency practitioner’s appointment period (t</w:t>
      </w:r>
      <w:r>
        <w:t>his is the cost of winding up).</w:t>
      </w:r>
    </w:p>
    <w:p w14:paraId="4D13F610" w14:textId="77777777" w:rsidR="005D49A9" w:rsidRPr="005A2534" w:rsidRDefault="005D49A9" w:rsidP="00ED0DBD">
      <w:r w:rsidRPr="006108AE">
        <w:t xml:space="preserve">Crystallisation of LSL entitlement may occur when the employee has greater than five, </w:t>
      </w:r>
      <w:proofErr w:type="gramStart"/>
      <w:r w:rsidRPr="006108AE">
        <w:t>seven or 10 years’</w:t>
      </w:r>
      <w:proofErr w:type="gramEnd"/>
      <w:r w:rsidRPr="006108AE">
        <w:t xml:space="preserve"> service depending on the</w:t>
      </w:r>
      <w:r>
        <w:t xml:space="preserve"> applicable</w:t>
      </w:r>
      <w:r w:rsidRPr="006108AE">
        <w:t xml:space="preserve"> governing instrument. </w:t>
      </w:r>
      <w:r w:rsidRPr="005A2534">
        <w:t xml:space="preserve">Information on calculating the dollar amount of LSL accrued as a cost of winding up is included in the fact sheet for insolvency practitioners, </w:t>
      </w:r>
      <w:r w:rsidRPr="006B0A95">
        <w:t>Fair Entitlements Guarantee – Calculating costs of winding up, located in the FEG IP Online resource centre.</w:t>
      </w:r>
    </w:p>
    <w:p w14:paraId="11D3B46F" w14:textId="77777777" w:rsidR="005D49A9" w:rsidRDefault="005D49A9" w:rsidP="00ED0DBD">
      <w:r w:rsidRPr="006108AE">
        <w:t xml:space="preserve">If you have any further questions about </w:t>
      </w:r>
      <w:proofErr w:type="gramStart"/>
      <w:r w:rsidRPr="006108AE">
        <w:t>LSL</w:t>
      </w:r>
      <w:proofErr w:type="gramEnd"/>
      <w:r w:rsidRPr="006108AE">
        <w:t xml:space="preserve"> please call the IP </w:t>
      </w:r>
      <w:r>
        <w:t>Helpl</w:t>
      </w:r>
      <w:r w:rsidRPr="006108AE">
        <w:t>ine</w:t>
      </w:r>
      <w:r>
        <w:t xml:space="preserve"> on</w:t>
      </w:r>
      <w:r w:rsidRPr="006108AE">
        <w:t xml:space="preserve"> </w:t>
      </w:r>
      <w:r w:rsidRPr="006108AE">
        <w:rPr>
          <w:b/>
        </w:rPr>
        <w:t>(02) 6240 0440</w:t>
      </w:r>
      <w:r w:rsidRPr="006108AE">
        <w:t xml:space="preserve"> and ask to speak to the FEG Governing Instruments team.</w:t>
      </w:r>
    </w:p>
    <w:p w14:paraId="01BDBA07" w14:textId="77777777" w:rsidR="005D49A9" w:rsidRPr="00C97FE8" w:rsidRDefault="005D49A9" w:rsidP="00074750">
      <w:pPr>
        <w:pStyle w:val="FEGHeading1numbered"/>
      </w:pPr>
      <w:bookmarkStart w:id="24" w:name="_Toc114671934"/>
      <w:r w:rsidRPr="000F6215">
        <w:t>Questions</w:t>
      </w:r>
      <w:r w:rsidRPr="00C97FE8">
        <w:t xml:space="preserve"> about contact from FEG</w:t>
      </w:r>
      <w:bookmarkEnd w:id="24"/>
    </w:p>
    <w:p w14:paraId="66965EC1" w14:textId="77777777" w:rsidR="005D49A9" w:rsidRPr="00C97FE8" w:rsidRDefault="005D49A9" w:rsidP="00074750">
      <w:pPr>
        <w:pStyle w:val="FEGHeading2"/>
      </w:pPr>
      <w:bookmarkStart w:id="25" w:name="_Toc114671935"/>
      <w:r w:rsidRPr="00C97FE8">
        <w:t>Why do you keep ringing us?</w:t>
      </w:r>
      <w:bookmarkEnd w:id="25"/>
    </w:p>
    <w:p w14:paraId="31BE0582" w14:textId="77777777" w:rsidR="005D49A9" w:rsidRDefault="005D49A9" w:rsidP="00074750">
      <w:r w:rsidRPr="006108AE">
        <w:t xml:space="preserve">Timely communication is key to achieving the objective of paying accurate FEG advances as quickly as possible. </w:t>
      </w:r>
    </w:p>
    <w:p w14:paraId="61E60C37" w14:textId="77777777" w:rsidR="005D49A9" w:rsidRPr="006108AE" w:rsidRDefault="005D49A9" w:rsidP="00074750">
      <w:r w:rsidRPr="006108AE">
        <w:t>If you have a delay or question, let us know as soon as you can. FEG staff may be able to assist to help you resolve issues that are causing delay.</w:t>
      </w:r>
    </w:p>
    <w:p w14:paraId="516F7877" w14:textId="77777777" w:rsidR="005D49A9" w:rsidRPr="00C97FE8" w:rsidRDefault="005D49A9" w:rsidP="00074750">
      <w:pPr>
        <w:pStyle w:val="FEGHeading2"/>
      </w:pPr>
      <w:bookmarkStart w:id="26" w:name="_Toc114671936"/>
      <w:r w:rsidRPr="00C97FE8">
        <w:t>Contact and correspondence</w:t>
      </w:r>
      <w:bookmarkEnd w:id="26"/>
    </w:p>
    <w:p w14:paraId="3C6D48F1" w14:textId="77777777" w:rsidR="005D49A9" w:rsidRPr="00A40CD4" w:rsidRDefault="005D49A9" w:rsidP="005D49A9">
      <w:pPr>
        <w:spacing w:after="120"/>
        <w:rPr>
          <w:rFonts w:cstheme="minorHAnsi"/>
        </w:rPr>
      </w:pPr>
      <w:r>
        <w:rPr>
          <w:rFonts w:cstheme="minorHAnsi"/>
        </w:rPr>
        <w:t>I</w:t>
      </w:r>
      <w:r w:rsidRPr="00A40CD4">
        <w:rPr>
          <w:rFonts w:cstheme="minorHAnsi"/>
        </w:rPr>
        <w:t>nsolvency practitioners can complete and track all work associated for FEG cases assigned to them</w:t>
      </w:r>
      <w:r>
        <w:rPr>
          <w:rFonts w:cstheme="minorHAnsi"/>
        </w:rPr>
        <w:t xml:space="preserve"> in FEG IP Online</w:t>
      </w:r>
      <w:r w:rsidRPr="00A40CD4">
        <w:rPr>
          <w:rFonts w:cstheme="minorHAnsi"/>
        </w:rPr>
        <w:t>. In addition, insolvency practitioners can access case and claim status information and all claimant outcome letters (including ineligible decisions).</w:t>
      </w:r>
    </w:p>
    <w:p w14:paraId="47942BFA" w14:textId="3B90AB79" w:rsidR="005D49A9" w:rsidRPr="006108AE" w:rsidRDefault="005D49A9" w:rsidP="00074750">
      <w:r w:rsidRPr="00A40CD4">
        <w:t xml:space="preserve">For technical assistance in registering for and using </w:t>
      </w:r>
      <w:r w:rsidRPr="00794927">
        <w:t>FEG IP Online</w:t>
      </w:r>
      <w:r w:rsidRPr="00A40CD4">
        <w:t xml:space="preserve"> please</w:t>
      </w:r>
      <w:r w:rsidRPr="006108AE">
        <w:t xml:space="preserve"> send an email to </w:t>
      </w:r>
      <w:hyperlink r:id="rId17" w:history="1">
        <w:r w:rsidR="00833922" w:rsidRPr="00833922">
          <w:rPr>
            <w:rStyle w:val="Hyperlink"/>
            <w:rFonts w:cstheme="minorHAnsi"/>
          </w:rPr>
          <w:t>FEGIPOnline@</w:t>
        </w:r>
        <w:r w:rsidR="00833922" w:rsidRPr="00857CD2">
          <w:rPr>
            <w:rStyle w:val="Hyperlink"/>
            <w:rFonts w:cstheme="minorHAnsi"/>
          </w:rPr>
          <w:t>dewr.gov.au</w:t>
        </w:r>
      </w:hyperlink>
      <w:r w:rsidRPr="006108AE">
        <w:t>.</w:t>
      </w:r>
    </w:p>
    <w:p w14:paraId="79148EC9" w14:textId="77777777" w:rsidR="00074750" w:rsidRDefault="00074750">
      <w:r>
        <w:br w:type="page"/>
      </w:r>
    </w:p>
    <w:p w14:paraId="1A67FB47" w14:textId="730099AE" w:rsidR="005D49A9" w:rsidRPr="006108AE" w:rsidRDefault="005D49A9" w:rsidP="00074750">
      <w:r w:rsidRPr="006108AE">
        <w:t>If you need to speak with a FEG team member and do not know their direct number, you can ring the IP</w:t>
      </w:r>
      <w:r>
        <w:t> Helpl</w:t>
      </w:r>
      <w:r w:rsidRPr="006108AE">
        <w:t>ine</w:t>
      </w:r>
      <w:r>
        <w:t xml:space="preserve"> on</w:t>
      </w:r>
      <w:r w:rsidRPr="006108AE">
        <w:t xml:space="preserve"> </w:t>
      </w:r>
      <w:r w:rsidRPr="009A6BE8">
        <w:rPr>
          <w:b/>
        </w:rPr>
        <w:t>(02) 6240 0440</w:t>
      </w:r>
      <w:r>
        <w:rPr>
          <w:b/>
        </w:rPr>
        <w:t>,</w:t>
      </w:r>
      <w:r w:rsidRPr="009A6BE8">
        <w:rPr>
          <w:b/>
        </w:rPr>
        <w:t xml:space="preserve"> Mon - Fri, 9 am - 5 pm (AEST/ADST)</w:t>
      </w:r>
      <w:r>
        <w:rPr>
          <w:b/>
        </w:rPr>
        <w:t xml:space="preserve"> </w:t>
      </w:r>
      <w:r w:rsidRPr="006108AE">
        <w:t>to be transferred directly to t</w:t>
      </w:r>
      <w:r>
        <w:t>he appropriate FEG team member.</w:t>
      </w:r>
    </w:p>
    <w:p w14:paraId="221F8406" w14:textId="77777777" w:rsidR="005D49A9" w:rsidRDefault="005D49A9" w:rsidP="00074750">
      <w:pPr>
        <w:rPr>
          <w:color w:val="000000" w:themeColor="text1"/>
        </w:rPr>
      </w:pPr>
      <w:r w:rsidRPr="006108AE">
        <w:t xml:space="preserve">For written correspondence, we prefer </w:t>
      </w:r>
      <w:r w:rsidRPr="00A40CD4">
        <w:t xml:space="preserve">using </w:t>
      </w:r>
      <w:r w:rsidRPr="00794927">
        <w:t>FEG IP Online</w:t>
      </w:r>
      <w:r w:rsidRPr="00A40CD4">
        <w:t xml:space="preserve"> since</w:t>
      </w:r>
      <w:r w:rsidRPr="006108AE">
        <w:t xml:space="preserve"> this provides a ‘one stop shop’ to locate and action all records of your contacts with us (and ours with you) on a given FEG case. </w:t>
      </w:r>
      <w:r w:rsidRPr="006108AE">
        <w:rPr>
          <w:color w:val="000000" w:themeColor="text1"/>
        </w:rPr>
        <w:t xml:space="preserve">If you </w:t>
      </w:r>
      <w:r>
        <w:rPr>
          <w:color w:val="000000" w:themeColor="text1"/>
        </w:rPr>
        <w:t xml:space="preserve">have a user account in </w:t>
      </w:r>
      <w:r w:rsidRPr="00794927">
        <w:rPr>
          <w:iCs/>
          <w:color w:val="000000" w:themeColor="text1"/>
        </w:rPr>
        <w:t>FEG IP Online</w:t>
      </w:r>
      <w:r w:rsidRPr="00A40CD4">
        <w:rPr>
          <w:color w:val="000000" w:themeColor="text1"/>
        </w:rPr>
        <w:t xml:space="preserve"> any</w:t>
      </w:r>
      <w:r w:rsidRPr="006108AE">
        <w:rPr>
          <w:color w:val="000000" w:themeColor="text1"/>
        </w:rPr>
        <w:t xml:space="preserve"> case related correspondence will be sent to you as a task via FEG IP Online.</w:t>
      </w:r>
    </w:p>
    <w:p w14:paraId="00F08155" w14:textId="31A19FE2" w:rsidR="00074750" w:rsidRPr="006108AE" w:rsidRDefault="00074750" w:rsidP="005D49A9">
      <w:pPr>
        <w:rPr>
          <w:rFonts w:cstheme="minorHAnsi"/>
        </w:rPr>
        <w:sectPr w:rsidR="00074750" w:rsidRPr="006108AE" w:rsidSect="009918F3">
          <w:footerReference w:type="default" r:id="rId18"/>
          <w:type w:val="continuous"/>
          <w:pgSz w:w="11906" w:h="16838"/>
          <w:pgMar w:top="1440" w:right="1440" w:bottom="1440" w:left="1440" w:header="709" w:footer="709" w:gutter="0"/>
          <w:cols w:space="708"/>
          <w:docGrid w:linePitch="360"/>
        </w:sectPr>
      </w:pPr>
    </w:p>
    <w:p w14:paraId="475D72F6" w14:textId="3C8FC836" w:rsidR="005D49A9" w:rsidRPr="00074750" w:rsidRDefault="005D49A9" w:rsidP="00074750">
      <w:pPr>
        <w:pStyle w:val="Footer"/>
        <w:spacing w:before="480"/>
        <w:rPr>
          <w:rFonts w:cstheme="minorHAnsi"/>
        </w:rPr>
      </w:pPr>
      <w:r w:rsidRPr="00A80C38">
        <w:rPr>
          <w:sz w:val="16"/>
          <w:szCs w:val="16"/>
        </w:rPr>
        <w:t xml:space="preserve">The information contained in this fact sheet is of a general nature and explains, in summary form, the intended operation of the </w:t>
      </w:r>
      <w:r w:rsidRPr="00A80C38">
        <w:rPr>
          <w:i/>
          <w:sz w:val="16"/>
          <w:szCs w:val="16"/>
        </w:rPr>
        <w:t>Fair Entitlements Guarantee Act 2012</w:t>
      </w:r>
      <w:r w:rsidRPr="00A80C38">
        <w:rPr>
          <w:sz w:val="16"/>
          <w:szCs w:val="16"/>
        </w:rPr>
        <w:t xml:space="preserve"> - it is not legal advice. Where necessary, you should seek your own independent legal advice relevant to your </w:t>
      </w:r>
      <w:proofErr w:type="gramStart"/>
      <w:r w:rsidRPr="00A80C38">
        <w:rPr>
          <w:sz w:val="16"/>
          <w:szCs w:val="16"/>
        </w:rPr>
        <w:t>particular circumstances</w:t>
      </w:r>
      <w:proofErr w:type="gramEnd"/>
      <w:r w:rsidRPr="00A80C38">
        <w:rPr>
          <w:sz w:val="16"/>
          <w:szCs w:val="16"/>
        </w:rPr>
        <w:t xml:space="preserve">. </w:t>
      </w:r>
      <w:r w:rsidRPr="00770448">
        <w:rPr>
          <w:sz w:val="16"/>
          <w:szCs w:val="16"/>
        </w:rPr>
        <w:t xml:space="preserve">The Commonwealth </w:t>
      </w:r>
      <w:r>
        <w:rPr>
          <w:sz w:val="16"/>
          <w:szCs w:val="16"/>
        </w:rPr>
        <w:t xml:space="preserve">does not make any representation or warranty about the accuracy, reliability, currency or completeness of the information contained in this fact sheet and </w:t>
      </w:r>
      <w:r w:rsidRPr="00770448">
        <w:rPr>
          <w:sz w:val="16"/>
          <w:szCs w:val="16"/>
        </w:rPr>
        <w:t>is not liable for any loss resulting from any action taken or reliance made by you on the information contained in this fact</w:t>
      </w:r>
      <w:r>
        <w:rPr>
          <w:sz w:val="16"/>
          <w:szCs w:val="16"/>
        </w:rPr>
        <w:t xml:space="preserve"> </w:t>
      </w:r>
      <w:r w:rsidRPr="00770448">
        <w:rPr>
          <w:sz w:val="16"/>
          <w:szCs w:val="16"/>
        </w:rPr>
        <w:t>sheet</w:t>
      </w:r>
      <w:r>
        <w:rPr>
          <w:sz w:val="16"/>
          <w:szCs w:val="16"/>
        </w:rPr>
        <w:t>.</w:t>
      </w:r>
    </w:p>
    <w:sectPr w:rsidR="005D49A9" w:rsidRPr="00074750" w:rsidSect="00C46518">
      <w:headerReference w:type="default" r:id="rId19"/>
      <w:headerReference w:type="first" r:id="rId20"/>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6EC5" w14:textId="77777777" w:rsidR="00F96B85" w:rsidRDefault="00F96B85" w:rsidP="005F1007">
      <w:pPr>
        <w:spacing w:after="0"/>
      </w:pPr>
      <w:r>
        <w:separator/>
      </w:r>
    </w:p>
  </w:endnote>
  <w:endnote w:type="continuationSeparator" w:id="0">
    <w:p w14:paraId="24654011" w14:textId="77777777" w:rsidR="00F96B85" w:rsidRDefault="00F96B85" w:rsidP="005F10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117363521"/>
      <w:docPartObj>
        <w:docPartGallery w:val="Page Numbers (Bottom of Page)"/>
        <w:docPartUnique/>
      </w:docPartObj>
    </w:sdtPr>
    <w:sdtEndPr/>
    <w:sdtContent>
      <w:sdt>
        <w:sdtPr>
          <w:rPr>
            <w:sz w:val="16"/>
            <w:szCs w:val="16"/>
          </w:rPr>
          <w:id w:val="785235113"/>
          <w:docPartObj>
            <w:docPartGallery w:val="Page Numbers (Top of Page)"/>
            <w:docPartUnique/>
          </w:docPartObj>
        </w:sdtPr>
        <w:sdtEndPr/>
        <w:sdtContent>
          <w:p w14:paraId="04B79375" w14:textId="77777777" w:rsidR="00AF4D84" w:rsidRPr="00ED5B5A" w:rsidRDefault="00AF4D84" w:rsidP="00AF4D84">
            <w:pPr>
              <w:pStyle w:val="Footer"/>
              <w:jc w:val="right"/>
              <w:rPr>
                <w:sz w:val="16"/>
                <w:szCs w:val="16"/>
              </w:rPr>
            </w:pPr>
            <w:r w:rsidRPr="00ED5B5A">
              <w:rPr>
                <w:sz w:val="16"/>
                <w:szCs w:val="16"/>
              </w:rPr>
              <w:t xml:space="preserve">Page </w:t>
            </w:r>
            <w:r w:rsidRPr="00ED5B5A">
              <w:rPr>
                <w:sz w:val="16"/>
                <w:szCs w:val="16"/>
              </w:rPr>
              <w:fldChar w:fldCharType="begin"/>
            </w:r>
            <w:r w:rsidRPr="00ED5B5A">
              <w:rPr>
                <w:sz w:val="16"/>
                <w:szCs w:val="16"/>
              </w:rPr>
              <w:instrText xml:space="preserve"> PAGE </w:instrText>
            </w:r>
            <w:r w:rsidRPr="00ED5B5A">
              <w:rPr>
                <w:sz w:val="16"/>
                <w:szCs w:val="16"/>
              </w:rPr>
              <w:fldChar w:fldCharType="separate"/>
            </w:r>
            <w:r>
              <w:rPr>
                <w:sz w:val="16"/>
                <w:szCs w:val="16"/>
              </w:rPr>
              <w:t>1</w:t>
            </w:r>
            <w:r w:rsidRPr="00ED5B5A">
              <w:rPr>
                <w:sz w:val="16"/>
                <w:szCs w:val="16"/>
              </w:rPr>
              <w:fldChar w:fldCharType="end"/>
            </w:r>
            <w:r w:rsidRPr="00ED5B5A">
              <w:rPr>
                <w:sz w:val="16"/>
                <w:szCs w:val="16"/>
              </w:rPr>
              <w:t xml:space="preserve"> of </w:t>
            </w:r>
            <w:r w:rsidRPr="00ED5B5A">
              <w:rPr>
                <w:sz w:val="16"/>
                <w:szCs w:val="16"/>
              </w:rPr>
              <w:fldChar w:fldCharType="begin"/>
            </w:r>
            <w:r w:rsidRPr="00ED5B5A">
              <w:rPr>
                <w:sz w:val="16"/>
                <w:szCs w:val="16"/>
              </w:rPr>
              <w:instrText xml:space="preserve"> NUMPAGES  </w:instrText>
            </w:r>
            <w:r w:rsidRPr="00ED5B5A">
              <w:rPr>
                <w:sz w:val="16"/>
                <w:szCs w:val="16"/>
              </w:rPr>
              <w:fldChar w:fldCharType="separate"/>
            </w:r>
            <w:r>
              <w:rPr>
                <w:sz w:val="16"/>
                <w:szCs w:val="16"/>
              </w:rPr>
              <w:t>9</w:t>
            </w:r>
            <w:r w:rsidRPr="00ED5B5A">
              <w:rPr>
                <w:sz w:val="16"/>
                <w:szCs w:val="16"/>
              </w:rPr>
              <w:fldChar w:fldCharType="end"/>
            </w:r>
          </w:p>
          <w:p w14:paraId="11A090A0" w14:textId="7F3C365B" w:rsidR="00AF4D84" w:rsidRPr="00ED5B5A" w:rsidRDefault="00AF4D84" w:rsidP="00AF4D84">
            <w:pPr>
              <w:pStyle w:val="Footer"/>
              <w:jc w:val="right"/>
              <w:rPr>
                <w:sz w:val="16"/>
                <w:szCs w:val="16"/>
              </w:rPr>
            </w:pPr>
            <w:r w:rsidRPr="00ED5B5A">
              <w:rPr>
                <w:sz w:val="16"/>
                <w:szCs w:val="16"/>
              </w:rPr>
              <w:t xml:space="preserve">Updated: </w:t>
            </w:r>
            <w:r w:rsidR="00772007">
              <w:rPr>
                <w:sz w:val="16"/>
              </w:rPr>
              <w:t>July 202</w:t>
            </w:r>
            <w:r w:rsidR="004B2DFE">
              <w:rPr>
                <w:sz w:val="16"/>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3BF19" w14:textId="77777777" w:rsidR="00F96B85" w:rsidRDefault="00F96B85" w:rsidP="005F1007">
      <w:pPr>
        <w:spacing w:after="0"/>
      </w:pPr>
      <w:r>
        <w:separator/>
      </w:r>
    </w:p>
  </w:footnote>
  <w:footnote w:type="continuationSeparator" w:id="0">
    <w:p w14:paraId="3BBFEB3A" w14:textId="77777777" w:rsidR="00F96B85" w:rsidRDefault="00F96B85" w:rsidP="005F10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F4CF" w14:textId="77777777" w:rsidR="003D13A1" w:rsidRDefault="003D13A1">
    <w:pPr>
      <w:pStyle w:val="Header"/>
    </w:pPr>
    <w:r>
      <w:rPr>
        <w:noProof/>
        <w:lang w:eastAsia="en-AU"/>
      </w:rPr>
      <w:drawing>
        <wp:anchor distT="0" distB="0" distL="114300" distR="114300" simplePos="0" relativeHeight="251663360" behindDoc="1" locked="0" layoutInCell="1" allowOverlap="1" wp14:anchorId="78CDB7F9" wp14:editId="2C89C725">
          <wp:simplePos x="0" y="0"/>
          <wp:positionH relativeFrom="page">
            <wp:posOffset>0</wp:posOffset>
          </wp:positionH>
          <wp:positionV relativeFrom="page">
            <wp:posOffset>3114675</wp:posOffset>
          </wp:positionV>
          <wp:extent cx="853200" cy="7596000"/>
          <wp:effectExtent l="0" t="0" r="4445" b="508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A03F" w14:textId="77777777" w:rsidR="005D49A9" w:rsidRDefault="005D49A9">
    <w:pPr>
      <w:pStyle w:val="Header"/>
    </w:pPr>
    <w:r>
      <w:rPr>
        <w:noProof/>
        <w:lang w:val="en-GB" w:eastAsia="en-GB"/>
      </w:rPr>
      <w:drawing>
        <wp:anchor distT="0" distB="0" distL="114300" distR="114300" simplePos="0" relativeHeight="251679744" behindDoc="1" locked="0" layoutInCell="1" allowOverlap="1" wp14:anchorId="2D6E724B" wp14:editId="6E35541D">
          <wp:simplePos x="0" y="0"/>
          <wp:positionH relativeFrom="column">
            <wp:posOffset>-947420</wp:posOffset>
          </wp:positionH>
          <wp:positionV relativeFrom="paragraph">
            <wp:posOffset>2664460</wp:posOffset>
          </wp:positionV>
          <wp:extent cx="853440" cy="7594600"/>
          <wp:effectExtent l="0" t="0" r="381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440" cy="7594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26D4" w14:textId="77777777" w:rsidR="005D49A9" w:rsidRPr="009B2D4F" w:rsidRDefault="005D49A9" w:rsidP="00427AFB">
    <w:pPr>
      <w:pStyle w:val="Header"/>
    </w:pPr>
    <w:r>
      <w:rPr>
        <w:rFonts w:asciiTheme="minorHAnsi" w:hAnsiTheme="minorHAnsi"/>
        <w:noProof/>
        <w:sz w:val="22"/>
        <w:lang w:val="en-GB" w:eastAsia="en-GB"/>
      </w:rPr>
      <w:drawing>
        <wp:inline distT="0" distB="0" distL="0" distR="0" wp14:anchorId="4A69972C" wp14:editId="71D63840">
          <wp:extent cx="857250" cy="7591425"/>
          <wp:effectExtent l="0" t="0" r="0" b="952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val="en-GB" w:eastAsia="en-GB"/>
      </w:rPr>
      <mc:AlternateContent>
        <mc:Choice Requires="wps">
          <w:drawing>
            <wp:inline distT="0" distB="0" distL="0" distR="0" wp14:anchorId="5EE671F8" wp14:editId="12E838C2">
              <wp:extent cx="1373505" cy="308610"/>
              <wp:effectExtent l="0" t="0" r="0" b="8255"/>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EC103" w14:textId="77777777" w:rsidR="005D49A9" w:rsidRPr="00390201" w:rsidRDefault="005D49A9"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inline>
          </w:drawing>
        </mc:Choice>
        <mc:Fallback>
          <w:pict>
            <v:shapetype w14:anchorId="5EE671F8" id="_x0000_t202" coordsize="21600,21600" o:spt="202" path="m,l,21600r21600,l21600,xe">
              <v:stroke joinstyle="miter"/>
              <v:path gradientshapeok="t" o:connecttype="rect"/>
            </v:shapetype>
            <v:shape id="Text Box 3" o:spid="_x0000_s1026" type="#_x0000_t202" style="width:108.1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" filled="f" stroked="f">
              <v:textbox style="mso-fit-shape-to-text:t">
                <w:txbxContent>
                  <w:p w14:paraId="68FEC103" w14:textId="77777777" w:rsidR="005D49A9" w:rsidRPr="00390201" w:rsidRDefault="005D49A9"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9978" w14:textId="77777777" w:rsidR="00321E90" w:rsidRDefault="00321E90">
    <w:pPr>
      <w:pStyle w:val="Header"/>
    </w:pPr>
    <w:r>
      <w:rPr>
        <w:noProof/>
        <w:lang w:eastAsia="en-AU"/>
      </w:rPr>
      <w:drawing>
        <wp:anchor distT="0" distB="0" distL="114300" distR="114300" simplePos="0" relativeHeight="251666432" behindDoc="1" locked="0" layoutInCell="1" allowOverlap="1" wp14:anchorId="5FE11810" wp14:editId="6AAF4E56">
          <wp:simplePos x="0" y="0"/>
          <wp:positionH relativeFrom="page">
            <wp:posOffset>0</wp:posOffset>
          </wp:positionH>
          <wp:positionV relativeFrom="page">
            <wp:posOffset>3114675</wp:posOffset>
          </wp:positionV>
          <wp:extent cx="853200" cy="7596000"/>
          <wp:effectExtent l="0" t="0" r="4445" b="508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42C9" w14:textId="77777777" w:rsidR="00321E90" w:rsidRPr="009B2D4F" w:rsidRDefault="00321E90" w:rsidP="00427AFB">
    <w:pPr>
      <w:pStyle w:val="Header"/>
    </w:pPr>
    <w:r>
      <w:rPr>
        <w:rFonts w:asciiTheme="minorHAnsi" w:hAnsiTheme="minorHAnsi"/>
        <w:noProof/>
        <w:sz w:val="22"/>
        <w:lang w:eastAsia="en-AU"/>
      </w:rPr>
      <w:drawing>
        <wp:anchor distT="0" distB="0" distL="114300" distR="114300" simplePos="0" relativeHeight="251675648" behindDoc="1" locked="0" layoutInCell="1" allowOverlap="1" wp14:anchorId="131B80B8" wp14:editId="4A7AD33A">
          <wp:simplePos x="0" y="0"/>
          <wp:positionH relativeFrom="page">
            <wp:posOffset>0</wp:posOffset>
          </wp:positionH>
          <wp:positionV relativeFrom="page">
            <wp:posOffset>3517900</wp:posOffset>
          </wp:positionV>
          <wp:extent cx="856800" cy="7592400"/>
          <wp:effectExtent l="0" t="0" r="635"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800" cy="7592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5408" behindDoc="0" locked="0" layoutInCell="1" allowOverlap="1" wp14:anchorId="4432A70F" wp14:editId="57186195">
              <wp:simplePos x="0" y="0"/>
              <wp:positionH relativeFrom="column">
                <wp:posOffset>5069205</wp:posOffset>
              </wp:positionH>
              <wp:positionV relativeFrom="paragraph">
                <wp:posOffset>1558290</wp:posOffset>
              </wp:positionV>
              <wp:extent cx="1373505" cy="308610"/>
              <wp:effectExtent l="1905"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32A70F" id="_x0000_t202" coordsize="21600,21600" o:spt="202" path="m,l,21600r21600,l21600,xe">
              <v:stroke joinstyle="miter"/>
              <v:path gradientshapeok="t" o:connecttype="rect"/>
            </v:shapetype>
            <v:shape id="_x0000_s1027" type="#_x0000_t202" alt="&quot;&quot;" style="position:absolute;margin-left:399.15pt;margin-top:122.7pt;width:108.15pt;height:24.3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" filled="f" stroked="f">
              <v:textbox style="mso-fit-shape-to-text:t">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5976BDA"/>
    <w:multiLevelType w:val="multilevel"/>
    <w:tmpl w:val="EBDAA45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12FAD"/>
    <w:multiLevelType w:val="hybridMultilevel"/>
    <w:tmpl w:val="1DB61B56"/>
    <w:lvl w:ilvl="0" w:tplc="F89E57DC">
      <w:start w:val="1"/>
      <w:numFmt w:val="bullet"/>
      <w:pStyle w:val="ListParagraph"/>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584052C8"/>
    <w:multiLevelType w:val="multilevel"/>
    <w:tmpl w:val="97040D0C"/>
    <w:lvl w:ilvl="0">
      <w:start w:val="1"/>
      <w:numFmt w:val="decimal"/>
      <w:lvlText w:val="%1"/>
      <w:lvlJc w:val="left"/>
      <w:pPr>
        <w:tabs>
          <w:tab w:val="num" w:pos="454"/>
        </w:tabs>
        <w:ind w:left="454" w:hanging="454"/>
      </w:pPr>
      <w:rPr>
        <w:rFonts w:hint="default"/>
      </w:rPr>
    </w:lvl>
    <w:lvl w:ilvl="1">
      <w:start w:val="1"/>
      <w:numFmt w:val="decimal"/>
      <w:pStyle w:val="FEHHeading2numbered"/>
      <w:lvlText w:val="%1.%2"/>
      <w:lvlJc w:val="left"/>
      <w:pPr>
        <w:ind w:left="454" w:hanging="454"/>
      </w:pPr>
      <w:rPr>
        <w:rFonts w:hint="default"/>
        <w:b/>
        <w:bCs w:val="0"/>
        <w:i w:val="0"/>
        <w:iCs w:val="0"/>
        <w:cap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6" w15:restartNumberingAfterBreak="0">
    <w:nsid w:val="5A14000E"/>
    <w:multiLevelType w:val="hybridMultilevel"/>
    <w:tmpl w:val="701A1A20"/>
    <w:lvl w:ilvl="0" w:tplc="6AF809A0">
      <w:start w:val="1"/>
      <w:numFmt w:val="decimal"/>
      <w:pStyle w:val="ListParagraphnumber"/>
      <w:lvlText w:val="%1."/>
      <w:lvlJc w:val="left"/>
      <w:pPr>
        <w:ind w:left="720" w:hanging="360"/>
      </w:pPr>
    </w:lvl>
    <w:lvl w:ilvl="1" w:tplc="AD704B24">
      <w:start w:val="1"/>
      <w:numFmt w:val="lowerLetter"/>
      <w:pStyle w:val="ListNumber21"/>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85E3C1B"/>
    <w:multiLevelType w:val="multilevel"/>
    <w:tmpl w:val="16762002"/>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5819161">
    <w:abstractNumId w:val="2"/>
  </w:num>
  <w:num w:numId="2" w16cid:durableId="303775991">
    <w:abstractNumId w:val="0"/>
  </w:num>
  <w:num w:numId="3" w16cid:durableId="1450857832">
    <w:abstractNumId w:val="4"/>
  </w:num>
  <w:num w:numId="4" w16cid:durableId="148988195">
    <w:abstractNumId w:val="3"/>
  </w:num>
  <w:num w:numId="5" w16cid:durableId="2118090115">
    <w:abstractNumId w:val="6"/>
  </w:num>
  <w:num w:numId="6" w16cid:durableId="183906416">
    <w:abstractNumId w:val="5"/>
  </w:num>
  <w:num w:numId="7" w16cid:durableId="1685865093">
    <w:abstractNumId w:val="7"/>
  </w:num>
  <w:num w:numId="8" w16cid:durableId="1535413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49FD"/>
    <w:rsid w:val="00005726"/>
    <w:rsid w:val="00010283"/>
    <w:rsid w:val="00012D38"/>
    <w:rsid w:val="000271BF"/>
    <w:rsid w:val="000327C0"/>
    <w:rsid w:val="00033867"/>
    <w:rsid w:val="00033E1A"/>
    <w:rsid w:val="00037DB3"/>
    <w:rsid w:val="00043265"/>
    <w:rsid w:val="000473A7"/>
    <w:rsid w:val="00052527"/>
    <w:rsid w:val="000542D5"/>
    <w:rsid w:val="0005501A"/>
    <w:rsid w:val="00060370"/>
    <w:rsid w:val="00066D43"/>
    <w:rsid w:val="00074750"/>
    <w:rsid w:val="00074EFF"/>
    <w:rsid w:val="00090D89"/>
    <w:rsid w:val="000917AA"/>
    <w:rsid w:val="00096785"/>
    <w:rsid w:val="000A0757"/>
    <w:rsid w:val="000A43AB"/>
    <w:rsid w:val="000A5E40"/>
    <w:rsid w:val="000A74DD"/>
    <w:rsid w:val="000A78F5"/>
    <w:rsid w:val="000B56A7"/>
    <w:rsid w:val="000B6EAA"/>
    <w:rsid w:val="000C237E"/>
    <w:rsid w:val="000C3AE1"/>
    <w:rsid w:val="000C638A"/>
    <w:rsid w:val="000C6625"/>
    <w:rsid w:val="000D472F"/>
    <w:rsid w:val="000E5FDD"/>
    <w:rsid w:val="000F0D83"/>
    <w:rsid w:val="00100F54"/>
    <w:rsid w:val="00106165"/>
    <w:rsid w:val="00106D53"/>
    <w:rsid w:val="00107B07"/>
    <w:rsid w:val="001126EF"/>
    <w:rsid w:val="001133E2"/>
    <w:rsid w:val="00113CA8"/>
    <w:rsid w:val="00122246"/>
    <w:rsid w:val="00125690"/>
    <w:rsid w:val="001309B6"/>
    <w:rsid w:val="00130D31"/>
    <w:rsid w:val="00131F66"/>
    <w:rsid w:val="00132E1E"/>
    <w:rsid w:val="001338E7"/>
    <w:rsid w:val="00142953"/>
    <w:rsid w:val="00143EE9"/>
    <w:rsid w:val="0015395C"/>
    <w:rsid w:val="00157623"/>
    <w:rsid w:val="0016112D"/>
    <w:rsid w:val="00161394"/>
    <w:rsid w:val="0016148C"/>
    <w:rsid w:val="00170825"/>
    <w:rsid w:val="00174A06"/>
    <w:rsid w:val="00175402"/>
    <w:rsid w:val="0018072D"/>
    <w:rsid w:val="00185A5E"/>
    <w:rsid w:val="001A278A"/>
    <w:rsid w:val="001A6421"/>
    <w:rsid w:val="001A64CF"/>
    <w:rsid w:val="001B1D40"/>
    <w:rsid w:val="001B31C6"/>
    <w:rsid w:val="001C0219"/>
    <w:rsid w:val="001C6443"/>
    <w:rsid w:val="001D102F"/>
    <w:rsid w:val="001D24EE"/>
    <w:rsid w:val="001D2D9F"/>
    <w:rsid w:val="001E4695"/>
    <w:rsid w:val="001E5F89"/>
    <w:rsid w:val="001F1ACE"/>
    <w:rsid w:val="002037A5"/>
    <w:rsid w:val="0020615A"/>
    <w:rsid w:val="00210334"/>
    <w:rsid w:val="00211410"/>
    <w:rsid w:val="00212201"/>
    <w:rsid w:val="00213B15"/>
    <w:rsid w:val="00216E12"/>
    <w:rsid w:val="00217964"/>
    <w:rsid w:val="00220394"/>
    <w:rsid w:val="00221C2F"/>
    <w:rsid w:val="00222C7A"/>
    <w:rsid w:val="002263F5"/>
    <w:rsid w:val="00232A44"/>
    <w:rsid w:val="00240BC1"/>
    <w:rsid w:val="00241B53"/>
    <w:rsid w:val="00242693"/>
    <w:rsid w:val="00243E23"/>
    <w:rsid w:val="002447DC"/>
    <w:rsid w:val="0026618D"/>
    <w:rsid w:val="002668B3"/>
    <w:rsid w:val="00275CC2"/>
    <w:rsid w:val="00275CFF"/>
    <w:rsid w:val="00277621"/>
    <w:rsid w:val="00284D0F"/>
    <w:rsid w:val="00295DD6"/>
    <w:rsid w:val="002A27B7"/>
    <w:rsid w:val="002A2BCD"/>
    <w:rsid w:val="002A495F"/>
    <w:rsid w:val="002B033D"/>
    <w:rsid w:val="002B1EC4"/>
    <w:rsid w:val="002C7890"/>
    <w:rsid w:val="002D3C89"/>
    <w:rsid w:val="002D3F03"/>
    <w:rsid w:val="002D48CF"/>
    <w:rsid w:val="002E2B62"/>
    <w:rsid w:val="002E3A33"/>
    <w:rsid w:val="00300731"/>
    <w:rsid w:val="0031499B"/>
    <w:rsid w:val="00315F83"/>
    <w:rsid w:val="00321E90"/>
    <w:rsid w:val="00323386"/>
    <w:rsid w:val="00323B72"/>
    <w:rsid w:val="00325465"/>
    <w:rsid w:val="0032739B"/>
    <w:rsid w:val="00332E18"/>
    <w:rsid w:val="00333186"/>
    <w:rsid w:val="00336712"/>
    <w:rsid w:val="00336EF1"/>
    <w:rsid w:val="00337B49"/>
    <w:rsid w:val="00344A3B"/>
    <w:rsid w:val="00350E4C"/>
    <w:rsid w:val="003608ED"/>
    <w:rsid w:val="003610E7"/>
    <w:rsid w:val="0036352C"/>
    <w:rsid w:val="003677B7"/>
    <w:rsid w:val="00372195"/>
    <w:rsid w:val="00372E9E"/>
    <w:rsid w:val="00373F8C"/>
    <w:rsid w:val="00380246"/>
    <w:rsid w:val="0038228E"/>
    <w:rsid w:val="00383A55"/>
    <w:rsid w:val="00387ED4"/>
    <w:rsid w:val="0039004A"/>
    <w:rsid w:val="003B2413"/>
    <w:rsid w:val="003C3B84"/>
    <w:rsid w:val="003C494D"/>
    <w:rsid w:val="003C7012"/>
    <w:rsid w:val="003D13A1"/>
    <w:rsid w:val="003D4573"/>
    <w:rsid w:val="003D4B32"/>
    <w:rsid w:val="003D526B"/>
    <w:rsid w:val="003D65AE"/>
    <w:rsid w:val="003D7479"/>
    <w:rsid w:val="003D7AFC"/>
    <w:rsid w:val="003E72F6"/>
    <w:rsid w:val="003F5FEE"/>
    <w:rsid w:val="00400CD2"/>
    <w:rsid w:val="00400E65"/>
    <w:rsid w:val="00405185"/>
    <w:rsid w:val="00406C81"/>
    <w:rsid w:val="00411216"/>
    <w:rsid w:val="00422D3C"/>
    <w:rsid w:val="00426639"/>
    <w:rsid w:val="00427AFB"/>
    <w:rsid w:val="00427F2B"/>
    <w:rsid w:val="00433A17"/>
    <w:rsid w:val="00434779"/>
    <w:rsid w:val="004418C7"/>
    <w:rsid w:val="00444020"/>
    <w:rsid w:val="00444156"/>
    <w:rsid w:val="00444CC3"/>
    <w:rsid w:val="00454E98"/>
    <w:rsid w:val="00455BE1"/>
    <w:rsid w:val="0045649F"/>
    <w:rsid w:val="00461C74"/>
    <w:rsid w:val="00466461"/>
    <w:rsid w:val="004666C8"/>
    <w:rsid w:val="004749E9"/>
    <w:rsid w:val="0047630C"/>
    <w:rsid w:val="00483911"/>
    <w:rsid w:val="00484C33"/>
    <w:rsid w:val="00484E17"/>
    <w:rsid w:val="0048701C"/>
    <w:rsid w:val="0048754A"/>
    <w:rsid w:val="00487619"/>
    <w:rsid w:val="00494170"/>
    <w:rsid w:val="00495A33"/>
    <w:rsid w:val="004A1B9E"/>
    <w:rsid w:val="004A502C"/>
    <w:rsid w:val="004A6032"/>
    <w:rsid w:val="004B2DFE"/>
    <w:rsid w:val="004B3FAE"/>
    <w:rsid w:val="004B725D"/>
    <w:rsid w:val="004D146F"/>
    <w:rsid w:val="004D27C1"/>
    <w:rsid w:val="004D3E73"/>
    <w:rsid w:val="004E5691"/>
    <w:rsid w:val="004F0D3C"/>
    <w:rsid w:val="004F216C"/>
    <w:rsid w:val="004F46F9"/>
    <w:rsid w:val="004F77E4"/>
    <w:rsid w:val="005007D5"/>
    <w:rsid w:val="00503972"/>
    <w:rsid w:val="00505EEA"/>
    <w:rsid w:val="00510C94"/>
    <w:rsid w:val="005124E7"/>
    <w:rsid w:val="005127EA"/>
    <w:rsid w:val="00515946"/>
    <w:rsid w:val="00517201"/>
    <w:rsid w:val="005229FE"/>
    <w:rsid w:val="00525594"/>
    <w:rsid w:val="005303CC"/>
    <w:rsid w:val="005315D1"/>
    <w:rsid w:val="00533D5E"/>
    <w:rsid w:val="0053438A"/>
    <w:rsid w:val="005363A4"/>
    <w:rsid w:val="00542934"/>
    <w:rsid w:val="005511CC"/>
    <w:rsid w:val="005700EC"/>
    <w:rsid w:val="0057196C"/>
    <w:rsid w:val="005719B9"/>
    <w:rsid w:val="005829AC"/>
    <w:rsid w:val="00590071"/>
    <w:rsid w:val="005B09E3"/>
    <w:rsid w:val="005B2376"/>
    <w:rsid w:val="005B44FB"/>
    <w:rsid w:val="005B55F6"/>
    <w:rsid w:val="005C7BC9"/>
    <w:rsid w:val="005D26C5"/>
    <w:rsid w:val="005D3660"/>
    <w:rsid w:val="005D3B2C"/>
    <w:rsid w:val="005D462C"/>
    <w:rsid w:val="005D49A9"/>
    <w:rsid w:val="005E6559"/>
    <w:rsid w:val="005F1007"/>
    <w:rsid w:val="005F5131"/>
    <w:rsid w:val="00600E33"/>
    <w:rsid w:val="00605879"/>
    <w:rsid w:val="006066F2"/>
    <w:rsid w:val="00623478"/>
    <w:rsid w:val="00623E4F"/>
    <w:rsid w:val="00624B69"/>
    <w:rsid w:val="006268A4"/>
    <w:rsid w:val="00630E7D"/>
    <w:rsid w:val="00632A20"/>
    <w:rsid w:val="006404C7"/>
    <w:rsid w:val="00646E2B"/>
    <w:rsid w:val="00657B23"/>
    <w:rsid w:val="0066581D"/>
    <w:rsid w:val="00666E53"/>
    <w:rsid w:val="006719E9"/>
    <w:rsid w:val="00672043"/>
    <w:rsid w:val="0067712E"/>
    <w:rsid w:val="0068086C"/>
    <w:rsid w:val="00680EC8"/>
    <w:rsid w:val="00682012"/>
    <w:rsid w:val="00682871"/>
    <w:rsid w:val="0069016B"/>
    <w:rsid w:val="00694EE1"/>
    <w:rsid w:val="0069500D"/>
    <w:rsid w:val="006956BA"/>
    <w:rsid w:val="0069767E"/>
    <w:rsid w:val="006A0729"/>
    <w:rsid w:val="006A16BC"/>
    <w:rsid w:val="006A6DD2"/>
    <w:rsid w:val="006A7461"/>
    <w:rsid w:val="006B26DF"/>
    <w:rsid w:val="006B39DD"/>
    <w:rsid w:val="006B7907"/>
    <w:rsid w:val="006C05DC"/>
    <w:rsid w:val="006C2439"/>
    <w:rsid w:val="006C2C2B"/>
    <w:rsid w:val="006C313E"/>
    <w:rsid w:val="006C4576"/>
    <w:rsid w:val="006E07AC"/>
    <w:rsid w:val="006E0C93"/>
    <w:rsid w:val="006E73EF"/>
    <w:rsid w:val="006F118A"/>
    <w:rsid w:val="006F34FE"/>
    <w:rsid w:val="006F7171"/>
    <w:rsid w:val="0071455D"/>
    <w:rsid w:val="00716FCB"/>
    <w:rsid w:val="00722ED7"/>
    <w:rsid w:val="00724071"/>
    <w:rsid w:val="00726711"/>
    <w:rsid w:val="00742658"/>
    <w:rsid w:val="007427C3"/>
    <w:rsid w:val="007454D4"/>
    <w:rsid w:val="00750D11"/>
    <w:rsid w:val="007523D2"/>
    <w:rsid w:val="0075268A"/>
    <w:rsid w:val="00772007"/>
    <w:rsid w:val="00772E39"/>
    <w:rsid w:val="00777633"/>
    <w:rsid w:val="007816A6"/>
    <w:rsid w:val="00793D96"/>
    <w:rsid w:val="00794D48"/>
    <w:rsid w:val="007A0F88"/>
    <w:rsid w:val="007A581F"/>
    <w:rsid w:val="007A5929"/>
    <w:rsid w:val="007A6314"/>
    <w:rsid w:val="007B09B5"/>
    <w:rsid w:val="007C7AA8"/>
    <w:rsid w:val="007F36C1"/>
    <w:rsid w:val="007F370E"/>
    <w:rsid w:val="00801900"/>
    <w:rsid w:val="00801CA4"/>
    <w:rsid w:val="00810EB7"/>
    <w:rsid w:val="00815788"/>
    <w:rsid w:val="00815818"/>
    <w:rsid w:val="00816EF7"/>
    <w:rsid w:val="00833922"/>
    <w:rsid w:val="0083541A"/>
    <w:rsid w:val="008415B0"/>
    <w:rsid w:val="00842220"/>
    <w:rsid w:val="00843CC3"/>
    <w:rsid w:val="008442E3"/>
    <w:rsid w:val="00857CD2"/>
    <w:rsid w:val="008637C5"/>
    <w:rsid w:val="008657DB"/>
    <w:rsid w:val="008712A2"/>
    <w:rsid w:val="00874A5A"/>
    <w:rsid w:val="00880303"/>
    <w:rsid w:val="0089269D"/>
    <w:rsid w:val="008A2EC4"/>
    <w:rsid w:val="008A5174"/>
    <w:rsid w:val="008A60F4"/>
    <w:rsid w:val="008B0AF4"/>
    <w:rsid w:val="008B1EF9"/>
    <w:rsid w:val="008D5A7F"/>
    <w:rsid w:val="008D621D"/>
    <w:rsid w:val="008E3711"/>
    <w:rsid w:val="008E757E"/>
    <w:rsid w:val="008F0DA1"/>
    <w:rsid w:val="008F207C"/>
    <w:rsid w:val="008F33E5"/>
    <w:rsid w:val="008F464E"/>
    <w:rsid w:val="008F6454"/>
    <w:rsid w:val="008F6475"/>
    <w:rsid w:val="00900316"/>
    <w:rsid w:val="00902E16"/>
    <w:rsid w:val="00904A35"/>
    <w:rsid w:val="0091005E"/>
    <w:rsid w:val="00917049"/>
    <w:rsid w:val="009174F5"/>
    <w:rsid w:val="00920B7A"/>
    <w:rsid w:val="009227CD"/>
    <w:rsid w:val="00932C7D"/>
    <w:rsid w:val="009354B8"/>
    <w:rsid w:val="00935DFC"/>
    <w:rsid w:val="00937B18"/>
    <w:rsid w:val="00942CA4"/>
    <w:rsid w:val="00950682"/>
    <w:rsid w:val="009617CC"/>
    <w:rsid w:val="0096681A"/>
    <w:rsid w:val="009701DF"/>
    <w:rsid w:val="00970467"/>
    <w:rsid w:val="0097615E"/>
    <w:rsid w:val="009831B9"/>
    <w:rsid w:val="009918F3"/>
    <w:rsid w:val="009932BD"/>
    <w:rsid w:val="009944FA"/>
    <w:rsid w:val="00995D14"/>
    <w:rsid w:val="00997C19"/>
    <w:rsid w:val="009A617A"/>
    <w:rsid w:val="009B2CEB"/>
    <w:rsid w:val="009B5C5D"/>
    <w:rsid w:val="009C48B4"/>
    <w:rsid w:val="009C760F"/>
    <w:rsid w:val="009C7DDB"/>
    <w:rsid w:val="009D3C1F"/>
    <w:rsid w:val="009D530D"/>
    <w:rsid w:val="009D5FC3"/>
    <w:rsid w:val="009E09CB"/>
    <w:rsid w:val="009E0A73"/>
    <w:rsid w:val="009E1842"/>
    <w:rsid w:val="009E1CDB"/>
    <w:rsid w:val="009E34ED"/>
    <w:rsid w:val="009E68B2"/>
    <w:rsid w:val="009F213F"/>
    <w:rsid w:val="009F224A"/>
    <w:rsid w:val="00A003E4"/>
    <w:rsid w:val="00A0200F"/>
    <w:rsid w:val="00A0287D"/>
    <w:rsid w:val="00A110A7"/>
    <w:rsid w:val="00A153A7"/>
    <w:rsid w:val="00A1671B"/>
    <w:rsid w:val="00A21F7C"/>
    <w:rsid w:val="00A24AA5"/>
    <w:rsid w:val="00A25308"/>
    <w:rsid w:val="00A462C4"/>
    <w:rsid w:val="00A567F4"/>
    <w:rsid w:val="00A621CF"/>
    <w:rsid w:val="00A63F0A"/>
    <w:rsid w:val="00A64943"/>
    <w:rsid w:val="00A64F92"/>
    <w:rsid w:val="00A7033B"/>
    <w:rsid w:val="00A82501"/>
    <w:rsid w:val="00A92270"/>
    <w:rsid w:val="00A9515F"/>
    <w:rsid w:val="00AB2A1C"/>
    <w:rsid w:val="00AC6C8F"/>
    <w:rsid w:val="00AD15DA"/>
    <w:rsid w:val="00AD2164"/>
    <w:rsid w:val="00AD2438"/>
    <w:rsid w:val="00AD4F45"/>
    <w:rsid w:val="00AD722D"/>
    <w:rsid w:val="00AE0547"/>
    <w:rsid w:val="00AE0B9F"/>
    <w:rsid w:val="00AE3F47"/>
    <w:rsid w:val="00AF28BC"/>
    <w:rsid w:val="00AF4D84"/>
    <w:rsid w:val="00AF5C33"/>
    <w:rsid w:val="00B0065B"/>
    <w:rsid w:val="00B01FD1"/>
    <w:rsid w:val="00B07470"/>
    <w:rsid w:val="00B07B55"/>
    <w:rsid w:val="00B21241"/>
    <w:rsid w:val="00B216B7"/>
    <w:rsid w:val="00B24E6B"/>
    <w:rsid w:val="00B3470F"/>
    <w:rsid w:val="00B349DC"/>
    <w:rsid w:val="00B44EEA"/>
    <w:rsid w:val="00B55CFE"/>
    <w:rsid w:val="00B561D0"/>
    <w:rsid w:val="00B630B4"/>
    <w:rsid w:val="00B65EC5"/>
    <w:rsid w:val="00B72AE6"/>
    <w:rsid w:val="00B76664"/>
    <w:rsid w:val="00B77BF6"/>
    <w:rsid w:val="00B9034C"/>
    <w:rsid w:val="00B91208"/>
    <w:rsid w:val="00B935FC"/>
    <w:rsid w:val="00B94C49"/>
    <w:rsid w:val="00B97615"/>
    <w:rsid w:val="00BA1D3B"/>
    <w:rsid w:val="00BA7ED5"/>
    <w:rsid w:val="00BB11E0"/>
    <w:rsid w:val="00BC796A"/>
    <w:rsid w:val="00BD1727"/>
    <w:rsid w:val="00BD2D02"/>
    <w:rsid w:val="00BD789A"/>
    <w:rsid w:val="00BE5B52"/>
    <w:rsid w:val="00BF2913"/>
    <w:rsid w:val="00BF67A8"/>
    <w:rsid w:val="00BF6E4A"/>
    <w:rsid w:val="00C01E12"/>
    <w:rsid w:val="00C04B15"/>
    <w:rsid w:val="00C11712"/>
    <w:rsid w:val="00C11B75"/>
    <w:rsid w:val="00C14394"/>
    <w:rsid w:val="00C21CBC"/>
    <w:rsid w:val="00C35EF7"/>
    <w:rsid w:val="00C37298"/>
    <w:rsid w:val="00C438D8"/>
    <w:rsid w:val="00C453F8"/>
    <w:rsid w:val="00C46518"/>
    <w:rsid w:val="00C5544E"/>
    <w:rsid w:val="00C559F1"/>
    <w:rsid w:val="00C55F3C"/>
    <w:rsid w:val="00C56EA9"/>
    <w:rsid w:val="00C63F2F"/>
    <w:rsid w:val="00C70300"/>
    <w:rsid w:val="00C81DA8"/>
    <w:rsid w:val="00C86C69"/>
    <w:rsid w:val="00C9125D"/>
    <w:rsid w:val="00C92EBE"/>
    <w:rsid w:val="00C93F8D"/>
    <w:rsid w:val="00C946EF"/>
    <w:rsid w:val="00CA79F3"/>
    <w:rsid w:val="00CA7A31"/>
    <w:rsid w:val="00CB11B0"/>
    <w:rsid w:val="00CB2D19"/>
    <w:rsid w:val="00CC731E"/>
    <w:rsid w:val="00CD4388"/>
    <w:rsid w:val="00CD4766"/>
    <w:rsid w:val="00CD60BF"/>
    <w:rsid w:val="00CE549B"/>
    <w:rsid w:val="00CF0720"/>
    <w:rsid w:val="00D04F43"/>
    <w:rsid w:val="00D14AA8"/>
    <w:rsid w:val="00D164F5"/>
    <w:rsid w:val="00D17D28"/>
    <w:rsid w:val="00D219BC"/>
    <w:rsid w:val="00D25F32"/>
    <w:rsid w:val="00D2688E"/>
    <w:rsid w:val="00D327B6"/>
    <w:rsid w:val="00D44E60"/>
    <w:rsid w:val="00D47817"/>
    <w:rsid w:val="00D50B1D"/>
    <w:rsid w:val="00D52B60"/>
    <w:rsid w:val="00D57AD3"/>
    <w:rsid w:val="00D57B91"/>
    <w:rsid w:val="00D83784"/>
    <w:rsid w:val="00D858FE"/>
    <w:rsid w:val="00D85FF2"/>
    <w:rsid w:val="00D957D3"/>
    <w:rsid w:val="00DA66D0"/>
    <w:rsid w:val="00DB3360"/>
    <w:rsid w:val="00DB3E69"/>
    <w:rsid w:val="00DB4731"/>
    <w:rsid w:val="00DB4AB3"/>
    <w:rsid w:val="00DC62CD"/>
    <w:rsid w:val="00DD111B"/>
    <w:rsid w:val="00DD1BD7"/>
    <w:rsid w:val="00DD4E82"/>
    <w:rsid w:val="00DF0FF2"/>
    <w:rsid w:val="00DF74BC"/>
    <w:rsid w:val="00E0028D"/>
    <w:rsid w:val="00E07210"/>
    <w:rsid w:val="00E13566"/>
    <w:rsid w:val="00E228AB"/>
    <w:rsid w:val="00E22A18"/>
    <w:rsid w:val="00E22A95"/>
    <w:rsid w:val="00E34789"/>
    <w:rsid w:val="00E42DFF"/>
    <w:rsid w:val="00E44B17"/>
    <w:rsid w:val="00E47527"/>
    <w:rsid w:val="00E52671"/>
    <w:rsid w:val="00E5310C"/>
    <w:rsid w:val="00E72AC8"/>
    <w:rsid w:val="00E76A93"/>
    <w:rsid w:val="00E805D6"/>
    <w:rsid w:val="00E869DE"/>
    <w:rsid w:val="00E95D3D"/>
    <w:rsid w:val="00E97075"/>
    <w:rsid w:val="00EB343B"/>
    <w:rsid w:val="00EB40F9"/>
    <w:rsid w:val="00EB78A9"/>
    <w:rsid w:val="00EC09B6"/>
    <w:rsid w:val="00EC5120"/>
    <w:rsid w:val="00EC60D1"/>
    <w:rsid w:val="00EC7C4E"/>
    <w:rsid w:val="00ED0DBD"/>
    <w:rsid w:val="00ED2704"/>
    <w:rsid w:val="00ED3317"/>
    <w:rsid w:val="00EE289B"/>
    <w:rsid w:val="00EE318E"/>
    <w:rsid w:val="00EE70BD"/>
    <w:rsid w:val="00EE755B"/>
    <w:rsid w:val="00EF29EB"/>
    <w:rsid w:val="00EF763E"/>
    <w:rsid w:val="00F02F02"/>
    <w:rsid w:val="00F10792"/>
    <w:rsid w:val="00F12224"/>
    <w:rsid w:val="00F1262D"/>
    <w:rsid w:val="00F13DE3"/>
    <w:rsid w:val="00F21D2F"/>
    <w:rsid w:val="00F30D25"/>
    <w:rsid w:val="00F34717"/>
    <w:rsid w:val="00F43366"/>
    <w:rsid w:val="00F66E7F"/>
    <w:rsid w:val="00F719FD"/>
    <w:rsid w:val="00F729E5"/>
    <w:rsid w:val="00F803D7"/>
    <w:rsid w:val="00F8577D"/>
    <w:rsid w:val="00F86168"/>
    <w:rsid w:val="00F91049"/>
    <w:rsid w:val="00F93438"/>
    <w:rsid w:val="00F93E22"/>
    <w:rsid w:val="00F96B85"/>
    <w:rsid w:val="00F96EB9"/>
    <w:rsid w:val="00FA15A5"/>
    <w:rsid w:val="00FA68F3"/>
    <w:rsid w:val="00FB1A8B"/>
    <w:rsid w:val="00FB3A17"/>
    <w:rsid w:val="00FC0670"/>
    <w:rsid w:val="00FD13AB"/>
    <w:rsid w:val="00FD5430"/>
    <w:rsid w:val="00FD610B"/>
    <w:rsid w:val="00FE19C6"/>
    <w:rsid w:val="0F3C1C26"/>
    <w:rsid w:val="55A2335E"/>
    <w:rsid w:val="5BCB2A82"/>
    <w:rsid w:val="5F3A39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DD2"/>
    <w:rPr>
      <w:sz w:val="20"/>
    </w:rPr>
  </w:style>
  <w:style w:type="paragraph" w:styleId="Heading1">
    <w:name w:val="heading 1"/>
    <w:basedOn w:val="Normal"/>
    <w:next w:val="Normal"/>
    <w:link w:val="Heading1Char"/>
    <w:uiPriority w:val="9"/>
    <w:qFormat/>
    <w:rsid w:val="00C11B75"/>
    <w:pPr>
      <w:keepNext/>
      <w:keepLines/>
      <w:pageBreakBefore/>
      <w:spacing w:before="240" w:after="120" w:line="216" w:lineRule="auto"/>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970467"/>
    <w:pPr>
      <w:keepNext w:val="0"/>
      <w:keepLines w:val="0"/>
      <w:widowControl w:val="0"/>
      <w:numPr>
        <w:ilvl w:val="1"/>
        <w:numId w:val="8"/>
      </w:numPr>
      <w:spacing w:before="60"/>
      <w:ind w:left="1440" w:hanging="360"/>
      <w:outlineLvl w:val="1"/>
    </w:pPr>
    <w:rPr>
      <w:b/>
      <w:sz w:val="20"/>
    </w:rPr>
  </w:style>
  <w:style w:type="paragraph" w:styleId="Heading3">
    <w:name w:val="heading 3"/>
    <w:basedOn w:val="Normal"/>
    <w:next w:val="Normal"/>
    <w:link w:val="Heading3Char"/>
    <w:uiPriority w:val="9"/>
    <w:unhideWhenUsed/>
    <w:qFormat/>
    <w:rsid w:val="00B65EC5"/>
    <w:pPr>
      <w:spacing w:before="120" w:after="60"/>
      <w:outlineLvl w:val="2"/>
    </w:pPr>
    <w:rPr>
      <w:rFonts w:ascii="Arial" w:hAnsi="Arial"/>
      <w:b/>
    </w:rPr>
  </w:style>
  <w:style w:type="paragraph" w:styleId="Heading4">
    <w:name w:val="heading 4"/>
    <w:basedOn w:val="Normal"/>
    <w:next w:val="Normal"/>
    <w:link w:val="Heading4Char"/>
    <w:uiPriority w:val="9"/>
    <w:semiHidden/>
    <w:unhideWhenUsed/>
    <w:qFormat/>
    <w:rsid w:val="00CD4766"/>
    <w:pPr>
      <w:keepNext/>
      <w:keepLines/>
      <w:spacing w:before="200" w:after="0"/>
      <w:ind w:left="864" w:hanging="864"/>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semiHidden/>
    <w:unhideWhenUsed/>
    <w:qFormat/>
    <w:rsid w:val="00CD4766"/>
    <w:pPr>
      <w:keepNext/>
      <w:keepLine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CD4766"/>
    <w:pPr>
      <w:keepNext/>
      <w:keepLine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CD4766"/>
    <w:pPr>
      <w:keepNext/>
      <w:keepLine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CD4766"/>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D4766"/>
    <w:pPr>
      <w:keepNext/>
      <w:keepLine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B75"/>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970467"/>
    <w:rPr>
      <w:rFonts w:ascii="Arial" w:eastAsiaTheme="majorEastAsia" w:hAnsi="Arial" w:cstheme="majorBidi"/>
      <w:b/>
      <w:bCs/>
      <w:sz w:val="20"/>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
    <w:basedOn w:val="Normal"/>
    <w:link w:val="ListParagraphChar"/>
    <w:uiPriority w:val="34"/>
    <w:qFormat/>
    <w:rsid w:val="00F91049"/>
    <w:pPr>
      <w:numPr>
        <w:numId w:val="4"/>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qFormat/>
    <w:rsid w:val="0031499B"/>
    <w:pPr>
      <w:numPr>
        <w:numId w:val="1"/>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character" w:styleId="Hyperlink">
    <w:name w:val="Hyperlink"/>
    <w:basedOn w:val="DefaultParagraphFont"/>
    <w:uiPriority w:val="99"/>
    <w:unhideWhenUsed/>
    <w:qFormat/>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semiHidden/>
    <w:unhideWhenUsed/>
    <w:rsid w:val="001E4695"/>
    <w:rPr>
      <w:szCs w:val="20"/>
    </w:rPr>
  </w:style>
  <w:style w:type="character" w:customStyle="1" w:styleId="CommentTextChar">
    <w:name w:val="Comment Text Char"/>
    <w:basedOn w:val="DefaultParagraphFont"/>
    <w:link w:val="CommentText"/>
    <w:uiPriority w:val="99"/>
    <w:semiHidden/>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
      </w:numPr>
      <w:ind w:left="714" w:hanging="357"/>
    </w:pPr>
  </w:style>
  <w:style w:type="paragraph" w:customStyle="1" w:styleId="FEGTitle">
    <w:name w:val="FEG Title"/>
    <w:basedOn w:val="Title"/>
    <w:qFormat/>
    <w:rsid w:val="00DC62CD"/>
    <w:pPr>
      <w:spacing w:after="240"/>
    </w:pPr>
    <w:rPr>
      <w:b/>
      <w:color w:val="78730A"/>
      <w:sz w:val="56"/>
    </w:rPr>
  </w:style>
  <w:style w:type="paragraph" w:customStyle="1" w:styleId="FEGHeading1numbered">
    <w:name w:val="FEG Heading 1 numbered"/>
    <w:basedOn w:val="Heading1"/>
    <w:qFormat/>
    <w:rsid w:val="00A1671B"/>
    <w:pPr>
      <w:pageBreakBefore w:val="0"/>
      <w:spacing w:before="320" w:after="320" w:line="240" w:lineRule="auto"/>
    </w:pPr>
    <w:rPr>
      <w:b/>
      <w:bCs w:val="0"/>
      <w:color w:val="78730A"/>
      <w:sz w:val="32"/>
    </w:rPr>
  </w:style>
  <w:style w:type="paragraph" w:customStyle="1" w:styleId="FEGHeading2">
    <w:name w:val="FEG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
      </w:numPr>
      <w:ind w:left="357" w:hanging="357"/>
    </w:pPr>
  </w:style>
  <w:style w:type="paragraph" w:customStyle="1" w:styleId="Firstbeforesubdotpoint">
    <w:name w:val="First before sub dot point"/>
    <w:basedOn w:val="ListParagraph"/>
    <w:qFormat/>
    <w:rsid w:val="00DD4E82"/>
    <w:pPr>
      <w:spacing w:after="0"/>
    </w:pPr>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
    <w:basedOn w:val="DefaultParagraphFont"/>
    <w:link w:val="ListParagraph"/>
    <w:uiPriority w:val="34"/>
    <w:locked/>
    <w:rsid w:val="00321E90"/>
    <w:rPr>
      <w:sz w:val="20"/>
    </w:rPr>
  </w:style>
  <w:style w:type="table" w:styleId="TableGridLight">
    <w:name w:val="Grid Table Light"/>
    <w:basedOn w:val="TableNormal"/>
    <w:uiPriority w:val="40"/>
    <w:rsid w:val="002D48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28BC"/>
    <w:pPr>
      <w:spacing w:after="0" w:line="240" w:lineRule="auto"/>
    </w:pPr>
    <w:rPr>
      <w:sz w:val="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color w:val="FFFFFF" w:themeColor="background1"/>
      </w:rPr>
      <w:tblPr/>
      <w:tcPr>
        <w:shd w:val="clear" w:color="auto" w:fill="78730A"/>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tro">
    <w:name w:val="Intro"/>
    <w:basedOn w:val="Normal"/>
    <w:qFormat/>
    <w:rsid w:val="00F02F02"/>
    <w:rPr>
      <w:b/>
    </w:rPr>
  </w:style>
  <w:style w:type="paragraph" w:customStyle="1" w:styleId="ListParagraphnumber">
    <w:name w:val="List Paragraph number"/>
    <w:basedOn w:val="ListParagraph"/>
    <w:qFormat/>
    <w:rsid w:val="00D17D28"/>
    <w:pPr>
      <w:numPr>
        <w:numId w:val="5"/>
      </w:numPr>
      <w:ind w:left="357" w:hanging="357"/>
    </w:pPr>
  </w:style>
  <w:style w:type="paragraph" w:styleId="TOCHeading">
    <w:name w:val="TOC Heading"/>
    <w:basedOn w:val="Heading1"/>
    <w:next w:val="Normal"/>
    <w:uiPriority w:val="39"/>
    <w:unhideWhenUsed/>
    <w:qFormat/>
    <w:rsid w:val="002E3A33"/>
    <w:pPr>
      <w:spacing w:before="0" w:after="200" w:line="240" w:lineRule="auto"/>
      <w:outlineLvl w:val="9"/>
    </w:pPr>
    <w:rPr>
      <w:rFonts w:asciiTheme="minorHAnsi" w:hAnsiTheme="minorHAnsi"/>
      <w:b/>
      <w:color w:val="78730A"/>
      <w:sz w:val="34"/>
      <w:lang w:val="en-US" w:eastAsia="ja-JP"/>
    </w:rPr>
  </w:style>
  <w:style w:type="paragraph" w:styleId="TOC2">
    <w:name w:val="toc 2"/>
    <w:basedOn w:val="TOC1"/>
    <w:next w:val="Normal"/>
    <w:autoRedefine/>
    <w:uiPriority w:val="39"/>
    <w:unhideWhenUsed/>
    <w:rsid w:val="005B2376"/>
    <w:pPr>
      <w:tabs>
        <w:tab w:val="left" w:pos="1418"/>
      </w:tabs>
      <w:spacing w:before="0" w:after="40"/>
      <w:ind w:left="1021" w:hanging="567"/>
    </w:pPr>
  </w:style>
  <w:style w:type="paragraph" w:styleId="TOC3">
    <w:name w:val="toc 3"/>
    <w:basedOn w:val="Normal"/>
    <w:next w:val="Normal"/>
    <w:autoRedefine/>
    <w:uiPriority w:val="39"/>
    <w:unhideWhenUsed/>
    <w:rsid w:val="005B2376"/>
    <w:pPr>
      <w:spacing w:after="40"/>
      <w:ind w:left="1021"/>
    </w:pPr>
    <w:rPr>
      <w:sz w:val="22"/>
    </w:rPr>
  </w:style>
  <w:style w:type="paragraph" w:styleId="TOC1">
    <w:name w:val="toc 1"/>
    <w:basedOn w:val="Normal"/>
    <w:next w:val="Normal"/>
    <w:autoRedefine/>
    <w:uiPriority w:val="39"/>
    <w:unhideWhenUsed/>
    <w:rsid w:val="005B2376"/>
    <w:pPr>
      <w:tabs>
        <w:tab w:val="right" w:leader="dot" w:pos="9016"/>
      </w:tabs>
      <w:spacing w:before="120" w:after="120"/>
      <w:ind w:left="454" w:hanging="454"/>
    </w:pPr>
    <w:rPr>
      <w:sz w:val="22"/>
    </w:rPr>
  </w:style>
  <w:style w:type="paragraph" w:customStyle="1" w:styleId="subheader">
    <w:name w:val="sub header"/>
    <w:basedOn w:val="FEGTitle"/>
    <w:qFormat/>
    <w:rsid w:val="00DC62CD"/>
    <w:rPr>
      <w:color w:val="auto"/>
      <w:sz w:val="40"/>
    </w:rPr>
  </w:style>
  <w:style w:type="paragraph" w:customStyle="1" w:styleId="FEHHeading2numbered">
    <w:name w:val="FEH Heading 2 numbered"/>
    <w:basedOn w:val="FEGHeading2"/>
    <w:qFormat/>
    <w:rsid w:val="006A0729"/>
    <w:pPr>
      <w:numPr>
        <w:ilvl w:val="1"/>
        <w:numId w:val="6"/>
      </w:numPr>
    </w:pPr>
  </w:style>
  <w:style w:type="paragraph" w:customStyle="1" w:styleId="FEGheading3">
    <w:name w:val="FEG heading 3"/>
    <w:basedOn w:val="Normal"/>
    <w:qFormat/>
    <w:rsid w:val="00726711"/>
    <w:pPr>
      <w:spacing w:after="160"/>
    </w:pPr>
    <w:rPr>
      <w:b/>
      <w:color w:val="78730A"/>
      <w:sz w:val="22"/>
    </w:rPr>
  </w:style>
  <w:style w:type="character" w:customStyle="1" w:styleId="Heading4Char">
    <w:name w:val="Heading 4 Char"/>
    <w:basedOn w:val="DefaultParagraphFont"/>
    <w:link w:val="Heading4"/>
    <w:uiPriority w:val="9"/>
    <w:semiHidden/>
    <w:rsid w:val="00CD476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D476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D476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D476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D476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D4766"/>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CD4766"/>
    <w:pPr>
      <w:spacing w:after="0" w:line="240" w:lineRule="auto"/>
    </w:pPr>
  </w:style>
  <w:style w:type="paragraph" w:styleId="FootnoteText">
    <w:name w:val="footnote text"/>
    <w:basedOn w:val="Normal"/>
    <w:link w:val="FootnoteTextChar"/>
    <w:uiPriority w:val="99"/>
    <w:semiHidden/>
    <w:unhideWhenUsed/>
    <w:rsid w:val="00CD4766"/>
    <w:pPr>
      <w:spacing w:after="0" w:line="240" w:lineRule="auto"/>
    </w:pPr>
    <w:rPr>
      <w:szCs w:val="20"/>
    </w:rPr>
  </w:style>
  <w:style w:type="character" w:customStyle="1" w:styleId="FootnoteTextChar">
    <w:name w:val="Footnote Text Char"/>
    <w:basedOn w:val="DefaultParagraphFont"/>
    <w:link w:val="FootnoteText"/>
    <w:uiPriority w:val="99"/>
    <w:semiHidden/>
    <w:rsid w:val="00CD4766"/>
    <w:rPr>
      <w:sz w:val="20"/>
      <w:szCs w:val="20"/>
    </w:rPr>
  </w:style>
  <w:style w:type="character" w:styleId="FootnoteReference">
    <w:name w:val="footnote reference"/>
    <w:basedOn w:val="DefaultParagraphFont"/>
    <w:uiPriority w:val="99"/>
    <w:semiHidden/>
    <w:unhideWhenUsed/>
    <w:rsid w:val="00CD4766"/>
    <w:rPr>
      <w:vertAlign w:val="superscript"/>
    </w:rPr>
  </w:style>
  <w:style w:type="paragraph" w:styleId="Subtitle">
    <w:name w:val="Subtitle"/>
    <w:basedOn w:val="Normal"/>
    <w:next w:val="Normal"/>
    <w:link w:val="SubtitleChar"/>
    <w:uiPriority w:val="11"/>
    <w:qFormat/>
    <w:rsid w:val="00CD4766"/>
    <w:pPr>
      <w:spacing w:before="6240"/>
      <w:jc w:val="right"/>
    </w:pPr>
    <w:rPr>
      <w:b/>
      <w:bCs/>
      <w:color w:val="595959" w:themeColor="text1" w:themeTint="A6"/>
      <w:sz w:val="28"/>
    </w:rPr>
  </w:style>
  <w:style w:type="character" w:customStyle="1" w:styleId="SubtitleChar">
    <w:name w:val="Subtitle Char"/>
    <w:basedOn w:val="DefaultParagraphFont"/>
    <w:link w:val="Subtitle"/>
    <w:uiPriority w:val="11"/>
    <w:rsid w:val="00CD4766"/>
    <w:rPr>
      <w:b/>
      <w:bCs/>
      <w:color w:val="595959" w:themeColor="text1" w:themeTint="A6"/>
      <w:sz w:val="28"/>
    </w:rPr>
  </w:style>
  <w:style w:type="numbering" w:customStyle="1" w:styleId="Style1">
    <w:name w:val="Style1"/>
    <w:uiPriority w:val="99"/>
    <w:rsid w:val="00CD4766"/>
    <w:pPr>
      <w:numPr>
        <w:numId w:val="7"/>
      </w:numPr>
    </w:pPr>
  </w:style>
  <w:style w:type="paragraph" w:customStyle="1" w:styleId="ListNumber21">
    <w:name w:val="List Number 21"/>
    <w:basedOn w:val="ListParagraphnumber"/>
    <w:qFormat/>
    <w:rsid w:val="00515946"/>
    <w:pPr>
      <w:numPr>
        <w:ilvl w:val="1"/>
      </w:numPr>
      <w:ind w:left="714" w:hanging="357"/>
    </w:pPr>
  </w:style>
  <w:style w:type="paragraph" w:styleId="TOC4">
    <w:name w:val="toc 4"/>
    <w:basedOn w:val="Normal"/>
    <w:next w:val="Normal"/>
    <w:autoRedefine/>
    <w:uiPriority w:val="39"/>
    <w:unhideWhenUsed/>
    <w:rsid w:val="005511CC"/>
    <w:pPr>
      <w:spacing w:after="100" w:line="259" w:lineRule="auto"/>
      <w:ind w:left="660"/>
    </w:pPr>
    <w:rPr>
      <w:rFonts w:eastAsiaTheme="minorEastAsia"/>
      <w:sz w:val="22"/>
      <w:lang w:eastAsia="en-AU"/>
    </w:rPr>
  </w:style>
  <w:style w:type="paragraph" w:styleId="TOC5">
    <w:name w:val="toc 5"/>
    <w:basedOn w:val="Normal"/>
    <w:next w:val="Normal"/>
    <w:autoRedefine/>
    <w:uiPriority w:val="39"/>
    <w:unhideWhenUsed/>
    <w:rsid w:val="005511CC"/>
    <w:pPr>
      <w:spacing w:after="100" w:line="259" w:lineRule="auto"/>
      <w:ind w:left="880"/>
    </w:pPr>
    <w:rPr>
      <w:rFonts w:eastAsiaTheme="minorEastAsia"/>
      <w:sz w:val="22"/>
      <w:lang w:eastAsia="en-AU"/>
    </w:rPr>
  </w:style>
  <w:style w:type="paragraph" w:styleId="TOC6">
    <w:name w:val="toc 6"/>
    <w:basedOn w:val="Normal"/>
    <w:next w:val="Normal"/>
    <w:autoRedefine/>
    <w:uiPriority w:val="39"/>
    <w:unhideWhenUsed/>
    <w:rsid w:val="005511CC"/>
    <w:pPr>
      <w:spacing w:after="100" w:line="259" w:lineRule="auto"/>
      <w:ind w:left="1100"/>
    </w:pPr>
    <w:rPr>
      <w:rFonts w:eastAsiaTheme="minorEastAsia"/>
      <w:sz w:val="22"/>
      <w:lang w:eastAsia="en-AU"/>
    </w:rPr>
  </w:style>
  <w:style w:type="paragraph" w:styleId="TOC7">
    <w:name w:val="toc 7"/>
    <w:basedOn w:val="Normal"/>
    <w:next w:val="Normal"/>
    <w:autoRedefine/>
    <w:uiPriority w:val="39"/>
    <w:unhideWhenUsed/>
    <w:rsid w:val="005511CC"/>
    <w:pPr>
      <w:spacing w:after="100" w:line="259" w:lineRule="auto"/>
      <w:ind w:left="1320"/>
    </w:pPr>
    <w:rPr>
      <w:rFonts w:eastAsiaTheme="minorEastAsia"/>
      <w:sz w:val="22"/>
      <w:lang w:eastAsia="en-AU"/>
    </w:rPr>
  </w:style>
  <w:style w:type="paragraph" w:styleId="TOC8">
    <w:name w:val="toc 8"/>
    <w:basedOn w:val="Normal"/>
    <w:next w:val="Normal"/>
    <w:autoRedefine/>
    <w:uiPriority w:val="39"/>
    <w:unhideWhenUsed/>
    <w:rsid w:val="005511CC"/>
    <w:pPr>
      <w:spacing w:after="100" w:line="259" w:lineRule="auto"/>
      <w:ind w:left="1540"/>
    </w:pPr>
    <w:rPr>
      <w:rFonts w:eastAsiaTheme="minorEastAsia"/>
      <w:sz w:val="22"/>
      <w:lang w:eastAsia="en-AU"/>
    </w:rPr>
  </w:style>
  <w:style w:type="paragraph" w:styleId="TOC9">
    <w:name w:val="toc 9"/>
    <w:basedOn w:val="Normal"/>
    <w:next w:val="Normal"/>
    <w:autoRedefine/>
    <w:uiPriority w:val="39"/>
    <w:unhideWhenUsed/>
    <w:rsid w:val="005511CC"/>
    <w:pPr>
      <w:spacing w:after="100" w:line="259" w:lineRule="auto"/>
      <w:ind w:left="1760"/>
    </w:pPr>
    <w:rPr>
      <w:rFonts w:eastAsiaTheme="minorEastAsia"/>
      <w:sz w:val="22"/>
      <w:lang w:eastAsia="en-AU"/>
    </w:rPr>
  </w:style>
  <w:style w:type="character" w:styleId="UnresolvedMention">
    <w:name w:val="Unresolved Mention"/>
    <w:basedOn w:val="DefaultParagraphFont"/>
    <w:uiPriority w:val="99"/>
    <w:semiHidden/>
    <w:unhideWhenUsed/>
    <w:rsid w:val="00551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FEGIPOnline@dewr.gov.au" TargetMode="External"/><Relationship Id="rId2" Type="http://schemas.openxmlformats.org/officeDocument/2006/relationships/customXml" Target="../customXml/item2.xml"/><Relationship Id="rId16" Type="http://schemas.openxmlformats.org/officeDocument/2006/relationships/hyperlink" Target="mailto:FEGIPOnline@dewr.gov.au"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70F1D1BF67A49AD92509374284E36" ma:contentTypeVersion="15" ma:contentTypeDescription="Create a new document." ma:contentTypeScope="" ma:versionID="567efd39bb916e5e29b6b83732030807">
  <xsd:schema xmlns:xsd="http://www.w3.org/2001/XMLSchema" xmlns:xs="http://www.w3.org/2001/XMLSchema" xmlns:p="http://schemas.microsoft.com/office/2006/metadata/properties" xmlns:ns2="79e20b53-d822-4cc3-9110-ea3b65200624" xmlns:ns3="a3fb3cdf-eacf-4554-9620-b92a308314c3" targetNamespace="http://schemas.microsoft.com/office/2006/metadata/properties" ma:root="true" ma:fieldsID="7729e9f1ca990c1cafa10c1872679bb3" ns2:_="" ns3:_="">
    <xsd:import namespace="79e20b53-d822-4cc3-9110-ea3b65200624"/>
    <xsd:import namespace="a3fb3cdf-eacf-4554-9620-b92a308314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20b53-d822-4cc3-9110-ea3b6520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ategory" ma:index="22" nillable="true" ma:displayName="Category" ma:format="Dropdown" ma:internalName="Category">
      <xsd:simpleType>
        <xsd:restriction base="dms:Choice">
          <xsd:enumeration value="eFEG"/>
          <xsd:enumeration value="Practice Note"/>
          <xsd:enumeration value="Protocol"/>
          <xsd:enumeration value="ISC"/>
          <xsd:enumeration value="Knowledge Base"/>
          <xsd:enumeration value="Projects and Patches"/>
          <xsd:enumeration value="Admin"/>
        </xsd:restriction>
      </xsd:simpleType>
    </xsd:element>
  </xsd:schema>
  <xsd:schema xmlns:xsd="http://www.w3.org/2001/XMLSchema" xmlns:xs="http://www.w3.org/2001/XMLSchema" xmlns:dms="http://schemas.microsoft.com/office/2006/documentManagement/types" xmlns:pc="http://schemas.microsoft.com/office/infopath/2007/PartnerControls" targetNamespace="a3fb3cdf-eacf-4554-9620-b92a308314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aaa1679-1ba5-4f85-ba76-97de415bc65e}" ma:internalName="TaxCatchAll" ma:showField="CatchAllData" ma:web="a3fb3cdf-eacf-4554-9620-b92a308314c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e20b53-d822-4cc3-9110-ea3b65200624">
      <Terms xmlns="http://schemas.microsoft.com/office/infopath/2007/PartnerControls"/>
    </lcf76f155ced4ddcb4097134ff3c332f>
    <TaxCatchAll xmlns="a3fb3cdf-eacf-4554-9620-b92a308314c3" xsi:nil="true"/>
    <Category xmlns="79e20b53-d822-4cc3-9110-ea3b652006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EABA8-2923-4A5A-A67F-14373725B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20b53-d822-4cc3-9110-ea3b65200624"/>
    <ds:schemaRef ds:uri="a3fb3cdf-eacf-4554-9620-b92a30831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customXml/itemProps3.xml><?xml version="1.0" encoding="utf-8"?>
<ds:datastoreItem xmlns:ds="http://schemas.openxmlformats.org/officeDocument/2006/customXml" ds:itemID="{2C020F9A-CC8E-4F7B-9080-23BD6B69B6E0}">
  <ds:schemaRefs>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a3fb3cdf-eacf-4554-9620-b92a308314c3"/>
    <ds:schemaRef ds:uri="79e20b53-d822-4cc3-9110-ea3b65200624"/>
  </ds:schemaRefs>
</ds:datastoreItem>
</file>

<file path=customXml/itemProps4.xml><?xml version="1.0" encoding="utf-8"?>
<ds:datastoreItem xmlns:ds="http://schemas.openxmlformats.org/officeDocument/2006/customXml" ds:itemID="{38E06496-BF63-4349-9C91-5F87D40F6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3589</Words>
  <Characters>18522</Characters>
  <Application>Microsoft Office Word</Application>
  <DocSecurity>0</DocSecurity>
  <Lines>303</Lines>
  <Paragraphs>167</Paragraphs>
  <ScaleCrop>false</ScaleCrop>
  <HeadingPairs>
    <vt:vector size="2" baseType="variant">
      <vt:variant>
        <vt:lpstr>Title</vt:lpstr>
      </vt:variant>
      <vt:variant>
        <vt:i4>1</vt:i4>
      </vt:variant>
    </vt:vector>
  </HeadingPairs>
  <TitlesOfParts>
    <vt:vector size="1" baseType="lpstr">
      <vt:lpstr>IP Fact Sheet - Employee Entitlement Verification Frequently Asked Questions</vt:lpstr>
    </vt:vector>
  </TitlesOfParts>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Fact Sheet - Employee Entitlement Verification Frequently Asked Questions</dc:title>
  <dc:creator/>
  <cp:lastModifiedBy/>
  <cp:revision>1</cp:revision>
  <dcterms:created xsi:type="dcterms:W3CDTF">2025-06-26T01:50:00Z</dcterms:created>
  <dcterms:modified xsi:type="dcterms:W3CDTF">2025-06-26T01:51:00Z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2022-11-29T06:37:43Z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6583916b-7871-4c8a-b81e-fae26ce0a736</vt:lpwstr>
  </property>
  <property fmtid="{D5CDD505-2E9C-101B-9397-08002B2CF9AE}" pid="8" name="MSIP_Label_79d889eb-932f-4752-8739-64d25806ef64_ContentBits">
    <vt:lpwstr>0</vt:lpwstr>
  </property>
  <property fmtid="{D5CDD505-2E9C-101B-9397-08002B2CF9AE}" pid="9" name="ContentTypeId">
    <vt:lpwstr>0x01010027270F1D1BF67A49AD92509374284E36</vt:lpwstr>
  </property>
</Properties>
</file>